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7EAEF" w14:textId="45139CFE" w:rsidR="000412C6" w:rsidRDefault="00FA4C28" w:rsidP="00FA4C28">
      <w:pPr>
        <w:pStyle w:val="DoubleSpaceParagaph"/>
        <w:suppressLineNumbers/>
        <w:ind w:firstLine="0"/>
        <w:jc w:val="center"/>
      </w:pPr>
      <w:bookmarkStart w:id="0" w:name="_GoBack"/>
      <w:bookmarkEnd w:id="0"/>
      <w:r>
        <w:t>Int. No. 1321-A</w:t>
      </w:r>
    </w:p>
    <w:p w14:paraId="3E90736B" w14:textId="6A300041" w:rsidR="00FA4C28" w:rsidRDefault="00FA4C28" w:rsidP="00FA4C28">
      <w:pPr>
        <w:pStyle w:val="DoubleSpaceParagaph"/>
        <w:suppressLineNumbers/>
        <w:ind w:firstLine="0"/>
      </w:pPr>
      <w:r>
        <w:t>By Council Member Sanchez (by request of the Mayor)</w:t>
      </w:r>
    </w:p>
    <w:p w14:paraId="70EF91DE" w14:textId="56352A1F" w:rsidR="00FA4C28" w:rsidRDefault="00FA4C28" w:rsidP="00FA4C28">
      <w:pPr>
        <w:pStyle w:val="DoubleSpaceParagaph"/>
        <w:suppressLineNumbers/>
        <w:spacing w:line="240" w:lineRule="auto"/>
        <w:ind w:firstLine="0"/>
      </w:pPr>
      <w:r>
        <w:t xml:space="preserve">A Local Law to amend the administrative code of the city of </w:t>
      </w:r>
      <w:r w:rsidR="00463039">
        <w:t>N</w:t>
      </w:r>
      <w:r>
        <w:t>ew York, in relation to the enactment of the New York city existing building code, and to repeal chapter 1 of title 27 of such code comprising the 1968 building code</w:t>
      </w:r>
    </w:p>
    <w:p w14:paraId="509DBA35" w14:textId="7D1BE506" w:rsidR="00CE483E" w:rsidRPr="00CE483E" w:rsidRDefault="00CE483E" w:rsidP="00FA4C28">
      <w:pPr>
        <w:pStyle w:val="DoubleSpaceParagaph"/>
        <w:suppressLineNumbers/>
        <w:spacing w:line="240" w:lineRule="auto"/>
        <w:ind w:firstLine="0"/>
        <w:rPr>
          <w:vanish/>
        </w:rPr>
      </w:pPr>
      <w:r w:rsidRPr="00CE483E">
        <w:rPr>
          <w:vanish/>
        </w:rPr>
        <w:t>..Body</w:t>
      </w:r>
    </w:p>
    <w:p w14:paraId="533A2538" w14:textId="77777777" w:rsidR="00FA4C28" w:rsidRDefault="00FA4C28" w:rsidP="00FA4C28">
      <w:pPr>
        <w:pStyle w:val="DoubleSpaceParagaph"/>
        <w:suppressLineNumbers/>
        <w:spacing w:line="240" w:lineRule="auto"/>
        <w:ind w:firstLine="0"/>
      </w:pPr>
    </w:p>
    <w:p w14:paraId="6E1587EA" w14:textId="2A1380FB" w:rsidR="00FA4C28" w:rsidRDefault="00FA4C28" w:rsidP="00FA4C28">
      <w:pPr>
        <w:pStyle w:val="DoubleSpaceParagaph"/>
        <w:suppressLineNumbers/>
        <w:spacing w:line="240" w:lineRule="auto"/>
        <w:ind w:firstLine="0"/>
      </w:pPr>
      <w:r w:rsidRPr="00FA4C28">
        <w:rPr>
          <w:u w:val="single"/>
        </w:rPr>
        <w:t>Be it as enacted by the Council as follows:</w:t>
      </w:r>
    </w:p>
    <w:p w14:paraId="4EDB3FF8" w14:textId="77777777" w:rsidR="00FA4C28" w:rsidRDefault="00FA4C28" w:rsidP="00FA4C28">
      <w:pPr>
        <w:pStyle w:val="DoubleSpaceParagaph"/>
        <w:suppressLineNumbers/>
        <w:spacing w:line="240" w:lineRule="auto"/>
        <w:ind w:firstLine="0"/>
      </w:pPr>
    </w:p>
    <w:p w14:paraId="3CF43850" w14:textId="188161EC" w:rsidR="008A73BA" w:rsidRPr="00AE0F19" w:rsidRDefault="008A73BA" w:rsidP="000412C6">
      <w:pPr>
        <w:pStyle w:val="DoubleSpaceParagaph"/>
        <w:ind w:firstLine="720"/>
      </w:pPr>
      <w:r w:rsidRPr="00AE0F19">
        <w:t xml:space="preserve">Section 1. </w:t>
      </w:r>
      <w:r w:rsidR="00EF5B18" w:rsidRPr="00AE0F19">
        <w:t>Chapter 1 of title 27 of the administrative code of the city of New York is REPEALED.</w:t>
      </w:r>
    </w:p>
    <w:p w14:paraId="4A8D25CF" w14:textId="135472D8" w:rsidR="00EF5B18" w:rsidRPr="00AE0F19" w:rsidRDefault="00EF5B18" w:rsidP="000412C6">
      <w:pPr>
        <w:pStyle w:val="DoubleSpaceParagaph"/>
        <w:ind w:firstLine="720"/>
      </w:pPr>
      <w:r w:rsidRPr="00AE0F19">
        <w:t xml:space="preserve">§ 2. </w:t>
      </w:r>
      <w:r w:rsidR="00956742" w:rsidRPr="00AE0F19">
        <w:t>Title 28 of the administrative code of the city of New York is amended by adding a new chapter 12 to read as follows:</w:t>
      </w:r>
    </w:p>
    <w:p w14:paraId="4FE06C82" w14:textId="3A72A543" w:rsidR="0040520B" w:rsidRPr="00AE0F19" w:rsidRDefault="0040520B" w:rsidP="000C462B">
      <w:pPr>
        <w:pStyle w:val="DoubleSpaceParagaph"/>
        <w:ind w:firstLine="0"/>
        <w:jc w:val="center"/>
        <w:rPr>
          <w:b/>
          <w:bCs/>
          <w:u w:val="single"/>
        </w:rPr>
      </w:pPr>
      <w:r w:rsidRPr="00AE0F19">
        <w:rPr>
          <w:b/>
          <w:bCs/>
          <w:u w:val="single"/>
        </w:rPr>
        <w:t>CHAPTER 12</w:t>
      </w:r>
    </w:p>
    <w:p w14:paraId="7290D69B" w14:textId="5591A518" w:rsidR="0040520B" w:rsidRPr="00AE0F19" w:rsidRDefault="0040520B" w:rsidP="000C462B">
      <w:pPr>
        <w:pStyle w:val="DoubleSpaceParagaph"/>
        <w:ind w:firstLine="0"/>
        <w:jc w:val="center"/>
        <w:rPr>
          <w:b/>
          <w:bCs/>
          <w:u w:val="single"/>
        </w:rPr>
      </w:pPr>
      <w:r w:rsidRPr="00AE0F19">
        <w:rPr>
          <w:b/>
          <w:bCs/>
          <w:u w:val="single"/>
        </w:rPr>
        <w:t>THE NEW YORK CITY EXISTING BUILDING CODE</w:t>
      </w:r>
    </w:p>
    <w:p w14:paraId="3D477FCA" w14:textId="6BFFF46E" w:rsidR="0040520B" w:rsidRPr="00AE0F19" w:rsidRDefault="0040520B" w:rsidP="000C462B">
      <w:pPr>
        <w:pStyle w:val="DoubleSpaceParagaph"/>
        <w:ind w:firstLine="0"/>
        <w:jc w:val="center"/>
        <w:rPr>
          <w:b/>
          <w:bCs/>
          <w:u w:val="single"/>
        </w:rPr>
      </w:pPr>
      <w:r w:rsidRPr="00AE0F19">
        <w:rPr>
          <w:b/>
          <w:bCs/>
          <w:u w:val="single"/>
        </w:rPr>
        <w:t>ARTICLE 1201</w:t>
      </w:r>
    </w:p>
    <w:p w14:paraId="23622D99" w14:textId="6F1827AA" w:rsidR="0040520B" w:rsidRPr="00AE0F19" w:rsidRDefault="0040520B" w:rsidP="000C462B">
      <w:pPr>
        <w:pStyle w:val="DoubleSpaceParagaph"/>
        <w:ind w:firstLine="0"/>
        <w:jc w:val="center"/>
        <w:rPr>
          <w:b/>
          <w:bCs/>
          <w:u w:val="single"/>
        </w:rPr>
      </w:pPr>
      <w:r w:rsidRPr="00AE0F19">
        <w:rPr>
          <w:b/>
          <w:bCs/>
          <w:u w:val="single"/>
        </w:rPr>
        <w:t xml:space="preserve">ENACTMENT AND UPDATE OF </w:t>
      </w:r>
      <w:r w:rsidR="00023CA3" w:rsidRPr="00AE0F19">
        <w:rPr>
          <w:b/>
          <w:bCs/>
          <w:u w:val="single"/>
        </w:rPr>
        <w:br/>
      </w:r>
      <w:r w:rsidRPr="00AE0F19">
        <w:rPr>
          <w:b/>
          <w:bCs/>
          <w:u w:val="single"/>
        </w:rPr>
        <w:t>THE NEW YORK CITY EXISTING BUILDING CODE</w:t>
      </w:r>
    </w:p>
    <w:p w14:paraId="6E8A0090" w14:textId="13882FF2" w:rsidR="00270D54" w:rsidRPr="00AE0F19" w:rsidRDefault="00956742" w:rsidP="000C462B">
      <w:pPr>
        <w:pStyle w:val="DoubleSpaceParagaph"/>
        <w:spacing w:before="120"/>
        <w:ind w:firstLine="720"/>
        <w:rPr>
          <w:u w:val="single"/>
        </w:rPr>
      </w:pPr>
      <w:r w:rsidRPr="00AE0F19">
        <w:rPr>
          <w:u w:val="single"/>
        </w:rPr>
        <w:t>§ 28-1201</w:t>
      </w:r>
      <w:r w:rsidR="00270D54" w:rsidRPr="00AE0F19">
        <w:rPr>
          <w:u w:val="single"/>
        </w:rPr>
        <w:t xml:space="preserve">.1 Update. No later than the third year after the effective date of this section and every third year thereafter, the commissioner shall submit to the city council proposed amendments that such commissioner determines should be made to this code </w:t>
      </w:r>
      <w:r w:rsidR="0040520B" w:rsidRPr="00AE0F19">
        <w:rPr>
          <w:u w:val="single"/>
        </w:rPr>
        <w:t>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0EFD0DF6" w14:textId="0C2BB509" w:rsidR="00956742" w:rsidRPr="00AE0F19" w:rsidRDefault="00270D54" w:rsidP="000C462B">
      <w:pPr>
        <w:pStyle w:val="DoubleSpaceParagaph"/>
        <w:spacing w:before="120"/>
        <w:ind w:firstLine="720"/>
        <w:rPr>
          <w:u w:val="single"/>
        </w:rPr>
      </w:pPr>
      <w:r w:rsidRPr="00AE0F19">
        <w:rPr>
          <w:u w:val="single"/>
        </w:rPr>
        <w:t>§ 28-1201.2</w:t>
      </w:r>
      <w:r w:rsidR="00956742" w:rsidRPr="00AE0F19">
        <w:rPr>
          <w:u w:val="single"/>
        </w:rPr>
        <w:t xml:space="preserve"> Enactment of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based on the </w:t>
      </w:r>
      <w:r w:rsidRPr="00AE0F19">
        <w:rPr>
          <w:u w:val="single"/>
        </w:rPr>
        <w:t>2015</w:t>
      </w:r>
      <w:r w:rsidR="00956742" w:rsidRPr="00AE0F19">
        <w:rPr>
          <w:u w:val="single"/>
        </w:rPr>
        <w:t xml:space="preserve"> edition of the International Existing Building Code </w:t>
      </w:r>
      <w:r w:rsidR="00956742" w:rsidRPr="00AE0F19">
        <w:rPr>
          <w:u w:val="single"/>
        </w:rPr>
        <w:lastRenderedPageBreak/>
        <w:t xml:space="preserve">published by the </w:t>
      </w:r>
      <w:r w:rsidRPr="00AE0F19">
        <w:rPr>
          <w:u w:val="single"/>
        </w:rPr>
        <w:t>I</w:t>
      </w:r>
      <w:r w:rsidR="00956742" w:rsidRPr="00AE0F19">
        <w:rPr>
          <w:u w:val="single"/>
        </w:rPr>
        <w:t>nternational Code Council, with changes that reflect the unique character of the city, is hereby adopted to read as follows:</w:t>
      </w:r>
    </w:p>
    <w:p w14:paraId="1E81DA43" w14:textId="47FB84FB" w:rsidR="0040520B" w:rsidRPr="00AE0F19" w:rsidRDefault="0040520B" w:rsidP="001345BB">
      <w:pPr>
        <w:widowControl w:val="0"/>
        <w:spacing w:before="120"/>
        <w:jc w:val="center"/>
        <w:rPr>
          <w:b/>
          <w:bCs/>
          <w:u w:val="single"/>
        </w:rPr>
      </w:pPr>
      <w:bookmarkStart w:id="1" w:name="_Hlk187336366"/>
      <w:r w:rsidRPr="00AE0F19">
        <w:rPr>
          <w:b/>
          <w:bCs/>
          <w:u w:val="single"/>
        </w:rPr>
        <w:t>THE NEW YORK CITY EXISTING BUILDING CODE</w:t>
      </w:r>
    </w:p>
    <w:p w14:paraId="7F70268D" w14:textId="5EEBFE26" w:rsidR="00956742" w:rsidRPr="00AE0F19" w:rsidRDefault="00956742" w:rsidP="001345BB">
      <w:pPr>
        <w:widowControl w:val="0"/>
        <w:spacing w:before="120"/>
        <w:jc w:val="center"/>
        <w:rPr>
          <w:b/>
          <w:bCs/>
          <w:szCs w:val="24"/>
          <w:u w:val="single"/>
        </w:rPr>
      </w:pPr>
      <w:r w:rsidRPr="00AE0F19">
        <w:rPr>
          <w:b/>
          <w:bCs/>
          <w:szCs w:val="24"/>
          <w:u w:val="single"/>
        </w:rPr>
        <w:t>CHAPTER 1</w:t>
      </w:r>
      <w:r w:rsidRPr="00AE0F19">
        <w:rPr>
          <w:b/>
          <w:bCs/>
          <w:szCs w:val="24"/>
          <w:u w:val="single"/>
        </w:rPr>
        <w:br/>
        <w:t>ADMINISTRATION</w:t>
      </w:r>
    </w:p>
    <w:p w14:paraId="0C83EF21"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PART 1—SCOPE AND APPLICATION</w:t>
      </w:r>
    </w:p>
    <w:p w14:paraId="3C797ADD"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101</w:t>
      </w:r>
      <w:r w:rsidRPr="00AE0F19">
        <w:rPr>
          <w:rFonts w:cs="Times New Roman"/>
          <w:sz w:val="24"/>
          <w:szCs w:val="24"/>
          <w:u w:val="single"/>
        </w:rPr>
        <w:br/>
        <w:t>GENERAL</w:t>
      </w:r>
    </w:p>
    <w:p w14:paraId="1B6B3AC4" w14:textId="77777777" w:rsidR="00956742" w:rsidRPr="00AE0F19" w:rsidRDefault="00956742" w:rsidP="001345BB">
      <w:pPr>
        <w:pStyle w:val="BodyText1"/>
        <w:widowControl w:val="0"/>
        <w:spacing w:after="0"/>
        <w:jc w:val="both"/>
        <w:rPr>
          <w:rFonts w:cs="Times New Roman"/>
          <w:sz w:val="24"/>
          <w:szCs w:val="24"/>
        </w:rPr>
      </w:pPr>
      <w:bookmarkStart w:id="2" w:name="_heading=h.3znysh7" w:colFirst="0" w:colLast="0"/>
      <w:bookmarkEnd w:id="2"/>
      <w:r w:rsidRPr="00AE0F19">
        <w:rPr>
          <w:rFonts w:cs="Times New Roman"/>
          <w:b/>
          <w:sz w:val="24"/>
          <w:szCs w:val="24"/>
        </w:rPr>
        <w:t xml:space="preserve">101.1 Title. </w:t>
      </w:r>
      <w:r w:rsidRPr="00AE0F19">
        <w:rPr>
          <w:rFonts w:cs="Times New Roman"/>
          <w:sz w:val="24"/>
          <w:szCs w:val="24"/>
        </w:rPr>
        <w:t>This code shall be known and may be cited as the “New York City Existing Building Code,” “NYCEBC” or “EBC.” All section numbers in this code shall be deemed to be preceded by the designation “EBC.”</w:t>
      </w:r>
    </w:p>
    <w:p w14:paraId="7BBA39C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101.2 Scope. </w:t>
      </w:r>
      <w:r w:rsidRPr="00AE0F19">
        <w:rPr>
          <w:rFonts w:cs="Times New Roman"/>
          <w:sz w:val="24"/>
          <w:szCs w:val="24"/>
        </w:rPr>
        <w:t>The provisions of this code shall apply to the repair, alteration, change of occupancy, addition to and relocation of existing buildings.</w:t>
      </w:r>
    </w:p>
    <w:p w14:paraId="3248946A"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101.3 Intent. </w:t>
      </w:r>
      <w:r w:rsidRPr="00AE0F19">
        <w:rPr>
          <w:rFonts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AE0F19">
        <w:rPr>
          <w:rFonts w:cs="Times New Roman"/>
          <w:i/>
          <w:sz w:val="24"/>
          <w:szCs w:val="24"/>
        </w:rPr>
        <w:t>Administrative Code</w:t>
      </w:r>
      <w:r w:rsidRPr="00AE0F19">
        <w:rPr>
          <w:rFonts w:cs="Times New Roman"/>
          <w:sz w:val="24"/>
          <w:szCs w:val="24"/>
        </w:rPr>
        <w:t>.</w:t>
      </w:r>
    </w:p>
    <w:p w14:paraId="257274A9"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101.4 Applicability</w:t>
      </w:r>
      <w:r w:rsidRPr="00361296">
        <w:rPr>
          <w:b/>
          <w:sz w:val="24"/>
        </w:rPr>
        <w:t>.</w:t>
      </w:r>
      <w:r w:rsidRPr="00AE0F19">
        <w:rPr>
          <w:rFonts w:cs="Times New Roman"/>
          <w:bCs/>
          <w:sz w:val="24"/>
          <w:szCs w:val="24"/>
        </w:rPr>
        <w:t xml:space="preserve"> In accordance with Section 101.2, this code shall apply to </w:t>
      </w:r>
      <w:r w:rsidRPr="00AE0F19">
        <w:rPr>
          <w:sz w:val="24"/>
          <w:szCs w:val="24"/>
        </w:rPr>
        <w:t xml:space="preserve">the repair, alteration, change of occupancy, addition to and relocation of </w:t>
      </w:r>
      <w:r w:rsidRPr="00AE0F19">
        <w:rPr>
          <w:rFonts w:cs="Times New Roman"/>
          <w:bCs/>
          <w:sz w:val="24"/>
          <w:szCs w:val="24"/>
        </w:rPr>
        <w:t>existing buildings as described in Sections 101.4.1 and 101.4.2.</w:t>
      </w:r>
    </w:p>
    <w:p w14:paraId="32F23C2E"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101.4.1 Buildings not previously occupied. </w:t>
      </w:r>
      <w:r w:rsidRPr="00AE0F19">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AE0F19">
        <w:rPr>
          <w:rFonts w:cs="Times New Roman"/>
          <w:i/>
          <w:iCs/>
          <w:sz w:val="24"/>
          <w:szCs w:val="24"/>
        </w:rPr>
        <w:t>Administrative Code</w:t>
      </w:r>
      <w:r w:rsidRPr="00AE0F19">
        <w:rPr>
          <w:rFonts w:cs="Times New Roman"/>
          <w:sz w:val="24"/>
          <w:szCs w:val="24"/>
        </w:rPr>
        <w:t>.</w:t>
      </w:r>
    </w:p>
    <w:p w14:paraId="11FB80D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101.4.2 Buildings previously occupied. </w:t>
      </w:r>
      <w:r w:rsidRPr="00AE0F19">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AE0F19">
        <w:rPr>
          <w:rFonts w:cs="Times New Roman"/>
          <w:i/>
          <w:iCs/>
          <w:sz w:val="24"/>
          <w:szCs w:val="24"/>
        </w:rPr>
        <w:t>Administrative Code</w:t>
      </w:r>
      <w:r w:rsidRPr="00AE0F19">
        <w:rPr>
          <w:rFonts w:cs="Times New Roman"/>
          <w:sz w:val="24"/>
          <w:szCs w:val="24"/>
        </w:rPr>
        <w:t>, or other applicable laws and rules or as deemed necessary by the commissioner for the general safety and welfare of the occupants and the public.</w:t>
      </w:r>
    </w:p>
    <w:p w14:paraId="788965B4"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101.4.2.1 Compliance of prior code buildings with the applicable retroactive requirements of the 1968 building code.</w:t>
      </w:r>
      <w:r w:rsidRPr="00AE0F19">
        <w:rPr>
          <w:rFonts w:cs="Times New Roman"/>
          <w:sz w:val="24"/>
          <w:szCs w:val="24"/>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4A0FA8CB"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lastRenderedPageBreak/>
        <w:t xml:space="preserve">101.4.2.2 Change in use or occupancy. </w:t>
      </w:r>
      <w:r w:rsidRPr="00AE0F19">
        <w:rPr>
          <w:rFonts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55CB5E11"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 xml:space="preserve">101.4.2.3 Alteration of existing buildings. </w:t>
      </w:r>
      <w:r w:rsidRPr="00AE0F19">
        <w:rPr>
          <w:rFonts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5E4A8B6" w14:textId="77777777" w:rsidR="00956742" w:rsidRPr="00AE0F19" w:rsidRDefault="00956742" w:rsidP="001345BB">
      <w:pPr>
        <w:pStyle w:val="BodyText3"/>
        <w:widowControl w:val="0"/>
        <w:spacing w:after="0"/>
        <w:rPr>
          <w:rFonts w:cs="Times New Roman"/>
          <w:sz w:val="24"/>
          <w:szCs w:val="24"/>
        </w:rPr>
      </w:pPr>
      <w:r w:rsidRPr="00AE0F19">
        <w:rPr>
          <w:rFonts w:cs="Times New Roman"/>
          <w:b/>
          <w:sz w:val="24"/>
          <w:szCs w:val="24"/>
        </w:rPr>
        <w:t xml:space="preserve">101.4.2.4 Continuation of unlawful use or occupancy. </w:t>
      </w:r>
      <w:r w:rsidRPr="00AE0F19">
        <w:rPr>
          <w:rFonts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602935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101.5 Administration and enforcement.</w:t>
      </w:r>
      <w:r w:rsidRPr="00AE0F19">
        <w:rPr>
          <w:rFonts w:cs="Times New Roman"/>
          <w:sz w:val="24"/>
          <w:szCs w:val="24"/>
        </w:rPr>
        <w:t xml:space="preserve"> Except as otherwise limited by the commissioner, administration and enforcement actions shall be in accordance with this code and the </w:t>
      </w:r>
      <w:r w:rsidRPr="00AE0F19">
        <w:rPr>
          <w:rFonts w:cs="Times New Roman"/>
          <w:i/>
          <w:iCs/>
          <w:sz w:val="24"/>
          <w:szCs w:val="24"/>
        </w:rPr>
        <w:t>Administrative Code</w:t>
      </w:r>
      <w:r w:rsidRPr="00AE0F19">
        <w:rPr>
          <w:rFonts w:cs="Times New Roman"/>
          <w:sz w:val="24"/>
          <w:szCs w:val="24"/>
        </w:rPr>
        <w:t>, including but not limited to approval of construction documents, issuance of permits and certificates of occupancy, tests and inspections, penalties and enforcement.</w:t>
      </w:r>
    </w:p>
    <w:p w14:paraId="27F9DC3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101.6 Safeguards during construction. </w:t>
      </w:r>
      <w:r w:rsidRPr="00AE0F19">
        <w:rPr>
          <w:rFonts w:cs="Times New Roman"/>
          <w:sz w:val="24"/>
          <w:szCs w:val="24"/>
        </w:rPr>
        <w:t xml:space="preserve">Construction work covered in this code, including any related demolition, shall be governed by Chapter 33 of the </w:t>
      </w:r>
      <w:r w:rsidRPr="00AE0F19">
        <w:rPr>
          <w:rFonts w:cs="Times New Roman"/>
          <w:i/>
          <w:iCs/>
          <w:sz w:val="24"/>
          <w:szCs w:val="24"/>
        </w:rPr>
        <w:t>New York City Building Code</w:t>
      </w:r>
      <w:r w:rsidRPr="00AE0F19">
        <w:rPr>
          <w:rFonts w:cs="Times New Roman"/>
          <w:sz w:val="24"/>
          <w:szCs w:val="24"/>
        </w:rPr>
        <w:t xml:space="preserve"> and the requirements of Chapter 15 of this code.</w:t>
      </w:r>
    </w:p>
    <w:p w14:paraId="3781F536" w14:textId="4398CD5F"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101.7</w:t>
      </w:r>
      <w:r w:rsidRPr="00AE0F19">
        <w:rPr>
          <w:rFonts w:cs="Times New Roman"/>
          <w:sz w:val="24"/>
          <w:szCs w:val="24"/>
        </w:rPr>
        <w:t xml:space="preserve"> </w:t>
      </w:r>
      <w:r w:rsidRPr="00AE0F19">
        <w:rPr>
          <w:rFonts w:cs="Times New Roman"/>
          <w:b/>
          <w:bCs/>
          <w:sz w:val="24"/>
          <w:szCs w:val="24"/>
        </w:rPr>
        <w:t xml:space="preserve">Encroachments </w:t>
      </w:r>
      <w:r w:rsidR="00081ABF">
        <w:rPr>
          <w:rFonts w:cs="Times New Roman"/>
          <w:b/>
          <w:bCs/>
          <w:sz w:val="24"/>
          <w:szCs w:val="24"/>
        </w:rPr>
        <w:t>i</w:t>
      </w:r>
      <w:r w:rsidR="00081ABF" w:rsidRPr="00AE0F19">
        <w:rPr>
          <w:rFonts w:cs="Times New Roman"/>
          <w:b/>
          <w:bCs/>
          <w:sz w:val="24"/>
          <w:szCs w:val="24"/>
        </w:rPr>
        <w:t xml:space="preserve">nto </w:t>
      </w:r>
      <w:r w:rsidRPr="00AE0F19">
        <w:rPr>
          <w:rFonts w:cs="Times New Roman"/>
          <w:b/>
          <w:bCs/>
          <w:sz w:val="24"/>
          <w:szCs w:val="24"/>
        </w:rPr>
        <w:t>the public right of way.</w:t>
      </w:r>
      <w:r w:rsidRPr="00AE0F19">
        <w:rPr>
          <w:rFonts w:cs="Times New Roman"/>
          <w:sz w:val="24"/>
          <w:szCs w:val="24"/>
        </w:rPr>
        <w:t xml:space="preserve"> Encroachments </w:t>
      </w:r>
      <w:r w:rsidR="00081ABF">
        <w:rPr>
          <w:rFonts w:cs="Times New Roman"/>
          <w:sz w:val="24"/>
          <w:szCs w:val="24"/>
        </w:rPr>
        <w:t>into</w:t>
      </w:r>
      <w:r w:rsidR="00081ABF" w:rsidRPr="00AE0F19">
        <w:rPr>
          <w:rFonts w:cs="Times New Roman"/>
          <w:sz w:val="24"/>
          <w:szCs w:val="24"/>
        </w:rPr>
        <w:t xml:space="preserve"> </w:t>
      </w:r>
      <w:r w:rsidRPr="00AE0F19">
        <w:rPr>
          <w:rFonts w:cs="Times New Roman"/>
          <w:sz w:val="24"/>
          <w:szCs w:val="24"/>
        </w:rPr>
        <w:t xml:space="preserve">the public right of way shall be governed by Chapter 32 of the </w:t>
      </w:r>
      <w:r w:rsidRPr="00AE0F19">
        <w:rPr>
          <w:rFonts w:cs="Times New Roman"/>
          <w:i/>
          <w:iCs/>
          <w:sz w:val="24"/>
          <w:szCs w:val="24"/>
        </w:rPr>
        <w:t>New York City Building Code</w:t>
      </w:r>
      <w:r w:rsidRPr="00AE0F19">
        <w:rPr>
          <w:rFonts w:cs="Times New Roman"/>
          <w:sz w:val="24"/>
          <w:szCs w:val="24"/>
        </w:rPr>
        <w:t>.</w:t>
      </w:r>
    </w:p>
    <w:p w14:paraId="0FA8DA2F" w14:textId="77777777" w:rsidR="00956742" w:rsidRPr="00AE0F19" w:rsidRDefault="00956742" w:rsidP="001345BB">
      <w:pPr>
        <w:pStyle w:val="BodyText1"/>
        <w:widowControl w:val="0"/>
        <w:spacing w:after="0"/>
        <w:jc w:val="both"/>
        <w:rPr>
          <w:rFonts w:cs="Times New Roman"/>
          <w:b/>
          <w:sz w:val="24"/>
          <w:szCs w:val="24"/>
        </w:rPr>
      </w:pPr>
      <w:r w:rsidRPr="00AE0F19">
        <w:rPr>
          <w:rFonts w:cs="Times New Roman"/>
          <w:b/>
          <w:bCs/>
          <w:sz w:val="24"/>
          <w:szCs w:val="24"/>
        </w:rPr>
        <w:t xml:space="preserve">101.8 Appendices. </w:t>
      </w:r>
      <w:r w:rsidRPr="00AE0F19">
        <w:rPr>
          <w:rFonts w:cs="Times New Roman"/>
          <w:sz w:val="24"/>
          <w:szCs w:val="24"/>
        </w:rPr>
        <w:t>The appendices referenced in this code shall be considered part of the requirements of this code to the prescribed extent of each such reference.</w:t>
      </w:r>
    </w:p>
    <w:p w14:paraId="17BA6E03" w14:textId="77777777" w:rsidR="00B37806" w:rsidRDefault="00B37806" w:rsidP="001345BB">
      <w:pPr>
        <w:pStyle w:val="SecHeader1"/>
        <w:widowControl w:val="0"/>
        <w:spacing w:before="120" w:after="0"/>
        <w:rPr>
          <w:rFonts w:cs="Times New Roman"/>
          <w:sz w:val="24"/>
          <w:szCs w:val="24"/>
          <w:u w:val="single"/>
        </w:rPr>
      </w:pPr>
    </w:p>
    <w:p w14:paraId="5BC6EE13" w14:textId="407D0876"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102</w:t>
      </w:r>
      <w:r w:rsidRPr="00AE0F19">
        <w:rPr>
          <w:rFonts w:cs="Times New Roman"/>
          <w:sz w:val="24"/>
          <w:szCs w:val="24"/>
          <w:u w:val="single"/>
        </w:rPr>
        <w:br/>
        <w:t>APPLICABILITY</w:t>
      </w:r>
    </w:p>
    <w:p w14:paraId="79A84729" w14:textId="77777777" w:rsidR="00956742" w:rsidRPr="00AE0F19" w:rsidRDefault="00956742" w:rsidP="001345BB">
      <w:pPr>
        <w:pStyle w:val="BodyText1"/>
        <w:widowControl w:val="0"/>
        <w:spacing w:after="0"/>
        <w:jc w:val="both"/>
        <w:rPr>
          <w:rFonts w:eastAsia="Times New Roman" w:cs="Times New Roman"/>
          <w:sz w:val="24"/>
          <w:szCs w:val="24"/>
        </w:rPr>
      </w:pPr>
      <w:bookmarkStart w:id="3" w:name="_heading=h.26in1rg" w:colFirst="0" w:colLast="0"/>
      <w:bookmarkEnd w:id="3"/>
      <w:r w:rsidRPr="00AE0F19">
        <w:rPr>
          <w:rFonts w:cs="Times New Roman"/>
          <w:b/>
          <w:sz w:val="24"/>
          <w:szCs w:val="24"/>
        </w:rPr>
        <w:t xml:space="preserve">102.1 General. </w:t>
      </w:r>
      <w:r w:rsidRPr="00AE0F19">
        <w:rPr>
          <w:rFonts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47BEDE30" w14:textId="77777777" w:rsidR="00956742" w:rsidRPr="00AE0F19" w:rsidRDefault="00956742" w:rsidP="001345BB">
      <w:pPr>
        <w:pStyle w:val="BodyText1"/>
        <w:widowControl w:val="0"/>
        <w:spacing w:after="0"/>
        <w:jc w:val="both"/>
        <w:rPr>
          <w:rFonts w:cs="Times New Roman"/>
          <w:sz w:val="24"/>
          <w:szCs w:val="24"/>
        </w:rPr>
      </w:pPr>
      <w:bookmarkStart w:id="4" w:name="_heading=h.lnxbz9"/>
      <w:bookmarkEnd w:id="4"/>
      <w:r w:rsidRPr="00AE0F19">
        <w:rPr>
          <w:rFonts w:cs="Times New Roman"/>
          <w:b/>
          <w:bCs/>
          <w:sz w:val="24"/>
          <w:szCs w:val="24"/>
        </w:rPr>
        <w:t xml:space="preserve">102.2 Other laws. </w:t>
      </w:r>
      <w:r w:rsidRPr="00AE0F19">
        <w:rPr>
          <w:rFonts w:cs="Times New Roman"/>
          <w:sz w:val="24"/>
          <w:szCs w:val="24"/>
        </w:rPr>
        <w:t xml:space="preserve">The provisions of this code do not presumptively provide for matters that are contained in the </w:t>
      </w:r>
      <w:r w:rsidRPr="00AE0F19">
        <w:rPr>
          <w:rFonts w:cs="Times New Roman"/>
          <w:i/>
          <w:iCs/>
          <w:sz w:val="24"/>
          <w:szCs w:val="24"/>
        </w:rPr>
        <w:t>Charter</w:t>
      </w:r>
      <w:r w:rsidRPr="00AE0F19">
        <w:rPr>
          <w:rFonts w:cs="Times New Roman"/>
          <w:sz w:val="24"/>
          <w:szCs w:val="24"/>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005EBFA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102.3 Application of references. </w:t>
      </w:r>
      <w:r w:rsidRPr="00AE0F19">
        <w:rPr>
          <w:rFonts w:cs="Times New Roman"/>
          <w:sz w:val="24"/>
          <w:szCs w:val="24"/>
        </w:rPr>
        <w:t>References to chapter or section numbers or to provisions not specifically identified by number shall be construed to refer to such chapter, section, or provision of this code.</w:t>
      </w:r>
    </w:p>
    <w:p w14:paraId="4DEBA9A2" w14:textId="580B7D11"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102.4 Referenced codes, standards and other laws and regulations. </w:t>
      </w:r>
      <w:r w:rsidRPr="00AE0F19">
        <w:rPr>
          <w:rFonts w:cs="Times New Roman"/>
          <w:sz w:val="24"/>
          <w:szCs w:val="24"/>
        </w:rPr>
        <w:t>The codes and standards referenced in this code shall be considered part of the requirements of this code to the prescribed extent of each such reference and as further described in Sections 102.4.1 through 102.4.</w:t>
      </w:r>
      <w:r w:rsidR="00722EDF">
        <w:rPr>
          <w:rFonts w:cs="Times New Roman"/>
          <w:sz w:val="24"/>
          <w:szCs w:val="24"/>
        </w:rPr>
        <w:t>4</w:t>
      </w:r>
      <w:r w:rsidRPr="00AE0F19">
        <w:rPr>
          <w:rFonts w:cs="Times New Roman"/>
          <w:sz w:val="24"/>
          <w:szCs w:val="24"/>
        </w:rPr>
        <w:t>.</w:t>
      </w:r>
    </w:p>
    <w:p w14:paraId="64D793A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102.4.1 Referenced codes.</w:t>
      </w:r>
      <w:r w:rsidRPr="00AE0F19">
        <w:rPr>
          <w:rFonts w:cs="Times New Roman"/>
          <w:sz w:val="24"/>
          <w:szCs w:val="24"/>
        </w:rPr>
        <w:t xml:space="preserve"> The referenced codes include the </w:t>
      </w:r>
      <w:r w:rsidRPr="00AE0F19">
        <w:rPr>
          <w:rFonts w:cs="Times New Roman"/>
          <w:i/>
          <w:iCs/>
          <w:sz w:val="24"/>
          <w:szCs w:val="24"/>
        </w:rPr>
        <w:t>Administrative Code</w:t>
      </w:r>
      <w:r w:rsidRPr="00AE0F19">
        <w:rPr>
          <w:rFonts w:cs="Times New Roman"/>
          <w:sz w:val="24"/>
          <w:szCs w:val="24"/>
        </w:rPr>
        <w:t xml:space="preserve">, </w:t>
      </w:r>
      <w:r w:rsidRPr="00AE0F19">
        <w:rPr>
          <w:rFonts w:cs="Times New Roman"/>
          <w:i/>
          <w:iCs/>
          <w:sz w:val="24"/>
          <w:szCs w:val="24"/>
        </w:rPr>
        <w:t>New York City Building Code</w:t>
      </w:r>
      <w:r w:rsidRPr="00AE0F19">
        <w:rPr>
          <w:rFonts w:cs="Times New Roman"/>
          <w:sz w:val="24"/>
          <w:szCs w:val="24"/>
        </w:rPr>
        <w:t xml:space="preserve">, </w:t>
      </w:r>
      <w:r w:rsidRPr="00AE0F19">
        <w:rPr>
          <w:rFonts w:cs="Times New Roman"/>
          <w:i/>
          <w:iCs/>
          <w:sz w:val="24"/>
          <w:szCs w:val="24"/>
        </w:rPr>
        <w:t>New York City Electrical Code</w:t>
      </w:r>
      <w:r w:rsidRPr="00AE0F19">
        <w:rPr>
          <w:rFonts w:cs="Times New Roman"/>
          <w:sz w:val="24"/>
          <w:szCs w:val="24"/>
        </w:rPr>
        <w:t xml:space="preserve">, </w:t>
      </w:r>
      <w:r w:rsidRPr="00AE0F19">
        <w:rPr>
          <w:rFonts w:cs="Times New Roman"/>
          <w:i/>
          <w:iCs/>
          <w:sz w:val="24"/>
          <w:szCs w:val="24"/>
        </w:rPr>
        <w:t>New York City Fuel Gas Code</w:t>
      </w:r>
      <w:r w:rsidRPr="00AE0F19">
        <w:rPr>
          <w:rFonts w:cs="Times New Roman"/>
          <w:sz w:val="24"/>
          <w:szCs w:val="24"/>
        </w:rPr>
        <w:t xml:space="preserve">, </w:t>
      </w:r>
      <w:r w:rsidRPr="00AE0F19">
        <w:rPr>
          <w:rFonts w:cs="Times New Roman"/>
          <w:i/>
          <w:iCs/>
          <w:sz w:val="24"/>
          <w:szCs w:val="24"/>
        </w:rPr>
        <w:t>New York City Mechanical Code</w:t>
      </w:r>
      <w:r w:rsidRPr="00AE0F19">
        <w:rPr>
          <w:rFonts w:cs="Times New Roman"/>
          <w:sz w:val="24"/>
          <w:szCs w:val="24"/>
        </w:rPr>
        <w:t xml:space="preserve">, </w:t>
      </w:r>
      <w:r w:rsidRPr="00AE0F19">
        <w:rPr>
          <w:rFonts w:cs="Times New Roman"/>
          <w:i/>
          <w:iCs/>
          <w:sz w:val="24"/>
          <w:szCs w:val="24"/>
        </w:rPr>
        <w:t>New York City Plumbing Code</w:t>
      </w:r>
      <w:r w:rsidRPr="00AE0F19">
        <w:rPr>
          <w:rFonts w:cs="Times New Roman"/>
          <w:sz w:val="24"/>
          <w:szCs w:val="24"/>
        </w:rPr>
        <w:t xml:space="preserve">, </w:t>
      </w:r>
      <w:r w:rsidRPr="00AE0F19">
        <w:rPr>
          <w:rFonts w:cs="Times New Roman"/>
          <w:i/>
          <w:iCs/>
          <w:sz w:val="24"/>
          <w:szCs w:val="24"/>
        </w:rPr>
        <w:t>New York City Fire Code</w:t>
      </w:r>
      <w:r w:rsidRPr="00AE0F19">
        <w:rPr>
          <w:rFonts w:cs="Times New Roman"/>
          <w:sz w:val="24"/>
          <w:szCs w:val="24"/>
        </w:rPr>
        <w:t xml:space="preserve"> and </w:t>
      </w:r>
      <w:r w:rsidRPr="00AE0F19">
        <w:rPr>
          <w:rFonts w:cs="Times New Roman"/>
          <w:i/>
          <w:iCs/>
          <w:sz w:val="24"/>
          <w:szCs w:val="24"/>
        </w:rPr>
        <w:t>New York City Energy Conservation Code</w:t>
      </w:r>
      <w:r w:rsidRPr="00AE0F19">
        <w:rPr>
          <w:rFonts w:cs="Times New Roman"/>
          <w:sz w:val="24"/>
          <w:szCs w:val="24"/>
        </w:rPr>
        <w:t>.</w:t>
      </w:r>
    </w:p>
    <w:p w14:paraId="3D475F4E" w14:textId="77777777" w:rsidR="00956742" w:rsidRPr="00AE0F19" w:rsidRDefault="00956742" w:rsidP="001345BB">
      <w:pPr>
        <w:pStyle w:val="BodyText2"/>
        <w:widowControl w:val="0"/>
        <w:spacing w:after="0"/>
        <w:rPr>
          <w:rFonts w:cs="Times New Roman"/>
          <w:sz w:val="24"/>
          <w:szCs w:val="24"/>
        </w:rPr>
      </w:pPr>
      <w:r w:rsidRPr="00AE0F19">
        <w:rPr>
          <w:rFonts w:cs="Times New Roman"/>
          <w:b/>
          <w:sz w:val="24"/>
          <w:szCs w:val="24"/>
        </w:rPr>
        <w:t>102.4.2 Other laws and regulations</w:t>
      </w:r>
      <w:r w:rsidRPr="00361296">
        <w:rPr>
          <w:b/>
          <w:sz w:val="24"/>
        </w:rPr>
        <w:t>.</w:t>
      </w:r>
      <w:r w:rsidRPr="00AE0F19">
        <w:rPr>
          <w:rFonts w:cs="Times New Roman"/>
          <w:sz w:val="24"/>
          <w:szCs w:val="24"/>
        </w:rPr>
        <w:t xml:space="preserve"> Other laws and regulations that may be referenced in this code including codes, rules and regulations of New York city, New York state or Federal agencies.</w:t>
      </w:r>
    </w:p>
    <w:p w14:paraId="762008AD" w14:textId="77777777" w:rsidR="00956742" w:rsidRPr="00AE0F19" w:rsidRDefault="00956742" w:rsidP="001345BB">
      <w:pPr>
        <w:pStyle w:val="BodyText2"/>
        <w:widowControl w:val="0"/>
        <w:spacing w:after="0"/>
        <w:rPr>
          <w:rFonts w:eastAsia="Times New Roman" w:cs="Times New Roman"/>
          <w:sz w:val="24"/>
          <w:szCs w:val="24"/>
        </w:rPr>
      </w:pPr>
      <w:r w:rsidRPr="00AE0F19">
        <w:rPr>
          <w:rFonts w:cs="Times New Roman"/>
          <w:b/>
          <w:bCs/>
          <w:sz w:val="24"/>
          <w:szCs w:val="24"/>
        </w:rPr>
        <w:t xml:space="preserve">102.4.3 Referenced standards. </w:t>
      </w:r>
      <w:r w:rsidRPr="00AE0F19">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AE0F19">
        <w:rPr>
          <w:rFonts w:cs="Times New Roman"/>
          <w:i/>
          <w:iCs/>
          <w:sz w:val="24"/>
          <w:szCs w:val="24"/>
        </w:rPr>
        <w:t>Administrative Code</w:t>
      </w:r>
      <w:r w:rsidRPr="00AE0F19">
        <w:rPr>
          <w:rFonts w:cs="Times New Roman"/>
          <w:sz w:val="24"/>
          <w:szCs w:val="24"/>
        </w:rPr>
        <w:t xml:space="preserve"> for additional provisions relating to referenced standards</w:t>
      </w:r>
      <w:r w:rsidRPr="00AE0F19">
        <w:rPr>
          <w:rFonts w:eastAsia="Times New Roman" w:cs="Times New Roman"/>
          <w:sz w:val="24"/>
          <w:szCs w:val="24"/>
        </w:rPr>
        <w:t>.</w:t>
      </w:r>
    </w:p>
    <w:p w14:paraId="45F9D0C7"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102.4.3.1 Editions of referenced standards</w:t>
      </w:r>
      <w:r w:rsidRPr="00361296">
        <w:rPr>
          <w:b/>
          <w:sz w:val="24"/>
        </w:rPr>
        <w:t>.</w:t>
      </w:r>
      <w:r w:rsidRPr="00AE0F19">
        <w:rPr>
          <w:rFonts w:cs="Times New Roman"/>
          <w:sz w:val="24"/>
          <w:szCs w:val="24"/>
        </w:rPr>
        <w:t xml:space="preserve"> References to standards in this code shall be to the editions of those standards provided for in Chapter 16, or as otherwise provided by rule.</w:t>
      </w:r>
    </w:p>
    <w:p w14:paraId="1BCB4CC5"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102.4.4 Conflicts. </w:t>
      </w:r>
      <w:r w:rsidRPr="00AE0F19">
        <w:rPr>
          <w:rFonts w:cs="Times New Roman"/>
          <w:sz w:val="24"/>
          <w:szCs w:val="24"/>
        </w:rPr>
        <w:t>Where conflicts occur between provisions of this code and referenced codes and standards, the provisions of this code shall apply.</w:t>
      </w:r>
    </w:p>
    <w:p w14:paraId="614CD950" w14:textId="77777777" w:rsidR="00956742" w:rsidRPr="00AE0F19" w:rsidRDefault="00956742" w:rsidP="001345BB">
      <w:pPr>
        <w:pStyle w:val="Exception2"/>
        <w:widowControl w:val="0"/>
        <w:spacing w:after="0"/>
        <w:rPr>
          <w:sz w:val="24"/>
          <w:szCs w:val="24"/>
        </w:rPr>
      </w:pPr>
      <w:r w:rsidRPr="00AE0F19">
        <w:rPr>
          <w:b/>
          <w:sz w:val="24"/>
          <w:szCs w:val="24"/>
        </w:rPr>
        <w:t xml:space="preserve">Exception: </w:t>
      </w:r>
      <w:r w:rsidRPr="00AE0F19">
        <w:rPr>
          <w:sz w:val="24"/>
          <w:szCs w:val="24"/>
        </w:rPr>
        <w:t xml:space="preserve">Where an appliance or equipment is listed, as such term is defined in Section 28-101.5 of the </w:t>
      </w:r>
      <w:r w:rsidRPr="00AE0F19">
        <w:rPr>
          <w:i/>
          <w:iCs/>
          <w:sz w:val="24"/>
          <w:szCs w:val="24"/>
        </w:rPr>
        <w:t>Administrative Code</w:t>
      </w:r>
      <w:r w:rsidRPr="00AE0F19">
        <w:rPr>
          <w:sz w:val="24"/>
          <w:szCs w:val="24"/>
        </w:rPr>
        <w:t>, and enforcement of a code provision would violate the conditions of the listing of the equipment or appliance, the conditions of the listing shall govern.</w:t>
      </w:r>
    </w:p>
    <w:p w14:paraId="5C39B14C" w14:textId="77777777" w:rsidR="00956742" w:rsidRPr="00AE0F19" w:rsidRDefault="00956742" w:rsidP="001345BB">
      <w:pPr>
        <w:pStyle w:val="Exception2"/>
        <w:widowControl w:val="0"/>
        <w:spacing w:after="0"/>
        <w:ind w:left="0"/>
        <w:rPr>
          <w:sz w:val="24"/>
          <w:szCs w:val="24"/>
        </w:rPr>
      </w:pPr>
      <w:r w:rsidRPr="00AE0F19">
        <w:rPr>
          <w:b/>
          <w:sz w:val="24"/>
          <w:szCs w:val="24"/>
        </w:rPr>
        <w:t xml:space="preserve">102.5 Partial invalidity. </w:t>
      </w:r>
      <w:r w:rsidRPr="00AE0F19">
        <w:rPr>
          <w:sz w:val="24"/>
          <w:szCs w:val="24"/>
        </w:rPr>
        <w:t>In the event that any part or provision of this code is held to be illegal or void, this shall not have the effect of making void or illegal any of the other parts or provisions.</w:t>
      </w:r>
    </w:p>
    <w:p w14:paraId="2C538548" w14:textId="77777777" w:rsidR="00956742"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102.6 Fire districts maps. </w:t>
      </w:r>
      <w:r w:rsidRPr="00AE0F19">
        <w:rPr>
          <w:rFonts w:cs="Times New Roman"/>
          <w:sz w:val="24"/>
          <w:szCs w:val="24"/>
        </w:rPr>
        <w:t xml:space="preserve">The boundaries of fire districts shall be in accordance with the maps set forth in Appendix D of the </w:t>
      </w:r>
      <w:r w:rsidRPr="00AE0F19">
        <w:rPr>
          <w:rFonts w:cs="Times New Roman"/>
          <w:i/>
          <w:iCs/>
          <w:sz w:val="24"/>
          <w:szCs w:val="24"/>
        </w:rPr>
        <w:t>New York City Building Code</w:t>
      </w:r>
      <w:r w:rsidRPr="00AE0F19">
        <w:rPr>
          <w:rFonts w:cs="Times New Roman"/>
          <w:sz w:val="24"/>
          <w:szCs w:val="24"/>
        </w:rPr>
        <w:t>.</w:t>
      </w:r>
    </w:p>
    <w:p w14:paraId="09801403" w14:textId="77777777" w:rsidR="001345BB" w:rsidRPr="001345BB" w:rsidRDefault="001345BB" w:rsidP="001345BB">
      <w:pPr>
        <w:pStyle w:val="commentheader"/>
      </w:pPr>
    </w:p>
    <w:p w14:paraId="1B2CD860" w14:textId="77777777" w:rsidR="00956742" w:rsidRPr="00AE0F19" w:rsidRDefault="00956742" w:rsidP="001345BB">
      <w:pPr>
        <w:pStyle w:val="SecHeader1"/>
        <w:widowControl w:val="0"/>
        <w:spacing w:before="120" w:after="0"/>
        <w:rPr>
          <w:rFonts w:cs="Times New Roman"/>
          <w:sz w:val="24"/>
          <w:szCs w:val="24"/>
          <w:u w:val="single"/>
        </w:rPr>
      </w:pPr>
      <w:bookmarkStart w:id="5" w:name="_heading=h.3j2qqm3" w:colFirst="0" w:colLast="0"/>
      <w:bookmarkEnd w:id="5"/>
      <w:r w:rsidRPr="00AE0F19">
        <w:rPr>
          <w:rFonts w:cs="Times New Roman"/>
          <w:sz w:val="24"/>
          <w:szCs w:val="24"/>
          <w:u w:val="single"/>
        </w:rPr>
        <w:t>PART 2—ADMINISTRATION AND ENFORCEMENT</w:t>
      </w:r>
    </w:p>
    <w:p w14:paraId="22759DB7"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103</w:t>
      </w:r>
      <w:r w:rsidRPr="00AE0F19">
        <w:rPr>
          <w:rFonts w:cs="Times New Roman"/>
          <w:sz w:val="24"/>
          <w:szCs w:val="24"/>
          <w:u w:val="single"/>
        </w:rPr>
        <w:br/>
        <w:t>DEPARTMENT OF BUILDINGS</w:t>
      </w:r>
    </w:p>
    <w:p w14:paraId="153029DC"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103.1 General. </w:t>
      </w:r>
      <w:r w:rsidRPr="00AE0F19">
        <w:rPr>
          <w:rFonts w:cs="Times New Roman"/>
          <w:sz w:val="24"/>
          <w:szCs w:val="24"/>
        </w:rPr>
        <w:t xml:space="preserve">Refer to the </w:t>
      </w:r>
      <w:r w:rsidRPr="00AE0F19">
        <w:rPr>
          <w:rFonts w:cs="Times New Roman"/>
          <w:i/>
          <w:iCs/>
          <w:sz w:val="24"/>
          <w:szCs w:val="24"/>
        </w:rPr>
        <w:t>Charter</w:t>
      </w:r>
      <w:r w:rsidRPr="00AE0F19">
        <w:rPr>
          <w:rFonts w:cs="Times New Roman"/>
          <w:sz w:val="24"/>
          <w:szCs w:val="24"/>
        </w:rPr>
        <w:t xml:space="preserve"> and Chapter 1 of Title 28 of the </w:t>
      </w:r>
      <w:r w:rsidRPr="00AE0F19">
        <w:rPr>
          <w:rFonts w:cs="Times New Roman"/>
          <w:i/>
          <w:sz w:val="24"/>
          <w:szCs w:val="24"/>
        </w:rPr>
        <w:t>Administrative Code</w:t>
      </w:r>
      <w:r w:rsidRPr="00AE0F19">
        <w:rPr>
          <w:rFonts w:cs="Times New Roman"/>
          <w:sz w:val="24"/>
          <w:szCs w:val="24"/>
        </w:rPr>
        <w:t>.</w:t>
      </w:r>
    </w:p>
    <w:p w14:paraId="4CA8C732" w14:textId="77777777" w:rsidR="00B37806" w:rsidRDefault="00B37806" w:rsidP="001345BB">
      <w:pPr>
        <w:pStyle w:val="SecHeader1"/>
        <w:widowControl w:val="0"/>
        <w:spacing w:before="120" w:after="0"/>
        <w:rPr>
          <w:rFonts w:cs="Times New Roman"/>
          <w:sz w:val="24"/>
          <w:szCs w:val="24"/>
          <w:u w:val="single"/>
        </w:rPr>
      </w:pPr>
    </w:p>
    <w:p w14:paraId="73C28F1F" w14:textId="0F806B80"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104</w:t>
      </w:r>
      <w:r w:rsidRPr="00AE0F19">
        <w:rPr>
          <w:rFonts w:cs="Times New Roman"/>
          <w:sz w:val="24"/>
          <w:szCs w:val="24"/>
          <w:u w:val="single"/>
        </w:rPr>
        <w:br/>
        <w:t>DUTIES AND POWERS OF COMMISSIONER OF BUILDINGS</w:t>
      </w:r>
    </w:p>
    <w:p w14:paraId="09F98CE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104.1 General. </w:t>
      </w:r>
      <w:r w:rsidRPr="00AE0F19">
        <w:rPr>
          <w:rFonts w:cs="Times New Roman"/>
          <w:sz w:val="24"/>
          <w:szCs w:val="24"/>
        </w:rPr>
        <w:t xml:space="preserve">The commissioner shall have the authority to render interpretations of this code and to adopt rules, policies and procedures in order to clarify and implement its provisions. Such interpretations, policies, procedures, and rules shall be in compliance with the intent and purpose of this code. See the </w:t>
      </w:r>
      <w:r w:rsidRPr="00AE0F19">
        <w:rPr>
          <w:rFonts w:cs="Times New Roman"/>
          <w:i/>
          <w:iCs/>
          <w:sz w:val="24"/>
          <w:szCs w:val="24"/>
        </w:rPr>
        <w:t xml:space="preserve">Charter </w:t>
      </w:r>
      <w:r w:rsidRPr="00AE0F19">
        <w:rPr>
          <w:rFonts w:cs="Times New Roman"/>
          <w:sz w:val="24"/>
          <w:szCs w:val="24"/>
        </w:rPr>
        <w:t xml:space="preserve">and Chapter 1 of Title 28 of the </w:t>
      </w:r>
      <w:r w:rsidRPr="00AE0F19">
        <w:rPr>
          <w:rFonts w:cs="Times New Roman"/>
          <w:i/>
          <w:sz w:val="24"/>
          <w:szCs w:val="24"/>
        </w:rPr>
        <w:t>Administrative Code</w:t>
      </w:r>
      <w:r w:rsidRPr="00AE0F19">
        <w:rPr>
          <w:rFonts w:cs="Times New Roman"/>
          <w:sz w:val="24"/>
          <w:szCs w:val="24"/>
        </w:rPr>
        <w:t xml:space="preserve"> for additional provisions relating to the authority of the commissioner of buildings. </w:t>
      </w:r>
    </w:p>
    <w:p w14:paraId="5CA429FB" w14:textId="77777777" w:rsidR="00B37806" w:rsidRDefault="00B37806" w:rsidP="001345BB">
      <w:pPr>
        <w:pStyle w:val="SecHeader1"/>
        <w:widowControl w:val="0"/>
        <w:spacing w:before="120" w:after="0"/>
        <w:rPr>
          <w:rFonts w:cs="Times New Roman"/>
          <w:sz w:val="24"/>
          <w:szCs w:val="24"/>
          <w:u w:val="single"/>
        </w:rPr>
      </w:pPr>
    </w:p>
    <w:p w14:paraId="45A032E5" w14:textId="7EBE1121"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105</w:t>
      </w:r>
      <w:r w:rsidRPr="00AE0F19">
        <w:rPr>
          <w:rFonts w:cs="Times New Roman"/>
          <w:sz w:val="24"/>
          <w:szCs w:val="24"/>
          <w:u w:val="single"/>
        </w:rPr>
        <w:br/>
        <w:t>PERMITS AND WORK WITHOUT A PERMIT</w:t>
      </w:r>
    </w:p>
    <w:p w14:paraId="2DCD4A04" w14:textId="77777777" w:rsidR="00956742" w:rsidRPr="00AE0F19" w:rsidRDefault="00956742" w:rsidP="001345BB">
      <w:pPr>
        <w:pStyle w:val="BodyText1"/>
        <w:widowControl w:val="0"/>
        <w:spacing w:after="0"/>
        <w:jc w:val="both"/>
        <w:rPr>
          <w:rFonts w:cs="Times New Roman"/>
          <w:sz w:val="24"/>
          <w:szCs w:val="24"/>
        </w:rPr>
      </w:pPr>
      <w:bookmarkStart w:id="6" w:name="_heading=h.2bn6wsx" w:colFirst="0" w:colLast="0"/>
      <w:bookmarkEnd w:id="6"/>
      <w:r w:rsidRPr="00AE0F19">
        <w:rPr>
          <w:rFonts w:cs="Times New Roman"/>
          <w:b/>
          <w:sz w:val="24"/>
          <w:szCs w:val="24"/>
        </w:rPr>
        <w:t>105.1 General</w:t>
      </w:r>
      <w:r w:rsidRPr="00361296">
        <w:rPr>
          <w:b/>
          <w:sz w:val="24"/>
        </w:rPr>
        <w:t>.</w:t>
      </w:r>
      <w:r w:rsidRPr="00AE0F19">
        <w:rPr>
          <w:rFonts w:cs="Times New Roman"/>
          <w:sz w:val="24"/>
          <w:szCs w:val="24"/>
        </w:rPr>
        <w:t xml:space="preserve"> Permits shall comply with this section and with Article 105 of Chapter 1 of Title 28 of the </w:t>
      </w:r>
      <w:r w:rsidRPr="00AE0F19">
        <w:rPr>
          <w:rFonts w:cs="Times New Roman"/>
          <w:i/>
          <w:sz w:val="24"/>
          <w:szCs w:val="24"/>
        </w:rPr>
        <w:t>Administrative Code</w:t>
      </w:r>
      <w:r w:rsidRPr="00AE0F19">
        <w:rPr>
          <w:rFonts w:cs="Times New Roman"/>
          <w:sz w:val="24"/>
          <w:szCs w:val="24"/>
        </w:rPr>
        <w:t>.</w:t>
      </w:r>
    </w:p>
    <w:p w14:paraId="379D58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105.2 Required. </w:t>
      </w:r>
      <w:r w:rsidRPr="00AE0F19">
        <w:rPr>
          <w:rFonts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AE0F19">
        <w:rPr>
          <w:rFonts w:cs="Times New Roman"/>
          <w:i/>
          <w:iCs/>
          <w:sz w:val="24"/>
          <w:szCs w:val="24"/>
        </w:rPr>
        <w:t>Administrative Code</w:t>
      </w:r>
      <w:r w:rsidRPr="00AE0F19">
        <w:rPr>
          <w:rFonts w:cs="Times New Roman"/>
          <w:sz w:val="24"/>
          <w:szCs w:val="24"/>
        </w:rPr>
        <w:t xml:space="preserve"> and this chapter and obtain the required permit.</w:t>
      </w:r>
    </w:p>
    <w:p w14:paraId="2A5C6A3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105.3 Work exempt from permit. </w:t>
      </w:r>
      <w:r w:rsidRPr="00AE0F19">
        <w:rPr>
          <w:rFonts w:cs="Times New Roman"/>
          <w:sz w:val="24"/>
          <w:szCs w:val="24"/>
        </w:rPr>
        <w:t xml:space="preserve">Exemptions from permit requirements of this code and as authorized in Chapter 1 of Title 28 of the </w:t>
      </w:r>
      <w:r w:rsidRPr="00AE0F19">
        <w:rPr>
          <w:rFonts w:cs="Times New Roman"/>
          <w:i/>
          <w:sz w:val="24"/>
          <w:szCs w:val="24"/>
        </w:rPr>
        <w:t>Administrative Code</w:t>
      </w:r>
      <w:r w:rsidRPr="00AE0F19">
        <w:rPr>
          <w:rFonts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366416F3"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 xml:space="preserve">Work </w:t>
      </w:r>
      <w:bookmarkStart w:id="7" w:name="_Int_Ra1ZXmQ4"/>
      <w:r w:rsidRPr="00AE0F19">
        <w:rPr>
          <w:szCs w:val="24"/>
          <w:u w:val="single"/>
        </w:rPr>
        <w:t>exempt</w:t>
      </w:r>
      <w:bookmarkEnd w:id="7"/>
      <w:r w:rsidRPr="00AE0F19">
        <w:rPr>
          <w:szCs w:val="24"/>
          <w:u w:val="single"/>
        </w:rPr>
        <w:t xml:space="preserve"> from permit as listed in Section 28-105.4 of the </w:t>
      </w:r>
      <w:r w:rsidRPr="00AE0F19">
        <w:rPr>
          <w:i/>
          <w:szCs w:val="24"/>
          <w:u w:val="single"/>
        </w:rPr>
        <w:t>Administrative Code</w:t>
      </w:r>
      <w:r w:rsidRPr="00AE0F19">
        <w:rPr>
          <w:szCs w:val="24"/>
          <w:u w:val="single"/>
        </w:rPr>
        <w:t xml:space="preserve"> and rules of the department.</w:t>
      </w:r>
    </w:p>
    <w:p w14:paraId="38D146FD"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Minor alterations and ordinary repairs as described in Section 105.3.1 of this code.</w:t>
      </w:r>
    </w:p>
    <w:p w14:paraId="4F9D222A"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Ordinary plumbing work as described in Section 105.3.1 of this code.</w:t>
      </w:r>
      <w:bookmarkStart w:id="8" w:name="_heading=h.3as4poj" w:colFirst="0" w:colLast="0"/>
      <w:bookmarkEnd w:id="8"/>
    </w:p>
    <w:p w14:paraId="5A347F52" w14:textId="77777777" w:rsidR="00956742" w:rsidRPr="00AE0F19" w:rsidRDefault="00956742" w:rsidP="001345BB">
      <w:pPr>
        <w:pStyle w:val="BodyText1"/>
        <w:widowControl w:val="0"/>
        <w:spacing w:after="0"/>
        <w:ind w:left="360"/>
        <w:jc w:val="both"/>
        <w:rPr>
          <w:rFonts w:cs="Times New Roman"/>
          <w:b/>
          <w:bCs/>
          <w:sz w:val="24"/>
          <w:szCs w:val="24"/>
        </w:rPr>
      </w:pPr>
      <w:bookmarkStart w:id="9" w:name="_heading=h.1pxezwc"/>
      <w:bookmarkEnd w:id="9"/>
      <w:r w:rsidRPr="00AE0F19">
        <w:rPr>
          <w:rFonts w:cs="Times New Roman"/>
          <w:b/>
          <w:bCs/>
          <w:sz w:val="24"/>
          <w:szCs w:val="24"/>
        </w:rPr>
        <w:t>105.3.1 Minor alterations, ordinary repairs and ordinary plumbing work.</w:t>
      </w:r>
      <w:r w:rsidRPr="00AE0F19">
        <w:rPr>
          <w:rFonts w:cs="Times New Roman"/>
          <w:sz w:val="24"/>
          <w:szCs w:val="24"/>
        </w:rPr>
        <w:t xml:space="preserve"> A permit shall not be required for minor alterations, ordinary repairs and ordinary plumbing work, as such terms are defined in Section 202.</w:t>
      </w:r>
    </w:p>
    <w:p w14:paraId="2B05535E" w14:textId="77777777" w:rsidR="00956742" w:rsidRPr="00AE0F19" w:rsidRDefault="00956742" w:rsidP="001345BB">
      <w:pPr>
        <w:pStyle w:val="BodyText2"/>
        <w:tabs>
          <w:tab w:val="clear" w:pos="360"/>
        </w:tabs>
        <w:spacing w:after="0"/>
        <w:ind w:left="720"/>
        <w:rPr>
          <w:rFonts w:cs="Times New Roman"/>
          <w:sz w:val="24"/>
          <w:szCs w:val="24"/>
        </w:rPr>
      </w:pPr>
      <w:r w:rsidRPr="00AE0F19">
        <w:rPr>
          <w:b/>
          <w:bCs/>
          <w:sz w:val="24"/>
          <w:szCs w:val="24"/>
        </w:rPr>
        <w:t>105.3.1.1</w:t>
      </w:r>
      <w:r w:rsidRPr="00AE0F19">
        <w:rPr>
          <w:sz w:val="24"/>
          <w:szCs w:val="24"/>
        </w:rPr>
        <w:t xml:space="preserve"> </w:t>
      </w:r>
      <w:r w:rsidRPr="00AE0F19">
        <w:rPr>
          <w:rFonts w:cs="Times New Roman"/>
          <w:b/>
          <w:sz w:val="24"/>
          <w:szCs w:val="24"/>
        </w:rPr>
        <w:t xml:space="preserve">Work not constituting minor alterations or ordinary repairs. </w:t>
      </w:r>
      <w:r w:rsidRPr="00AE0F19">
        <w:rPr>
          <w:rFonts w:cs="Times New Roman"/>
          <w:sz w:val="24"/>
          <w:szCs w:val="24"/>
        </w:rPr>
        <w:t>Minor alterations or ordinary repairs shall not include:</w:t>
      </w:r>
    </w:p>
    <w:p w14:paraId="065C0A2E" w14:textId="77777777" w:rsidR="00956742" w:rsidRPr="00AE0F19" w:rsidRDefault="00956742" w:rsidP="001345BB">
      <w:pPr>
        <w:spacing w:before="120"/>
        <w:ind w:left="1440" w:right="144" w:hanging="360"/>
        <w:jc w:val="both"/>
        <w:rPr>
          <w:szCs w:val="24"/>
          <w:u w:val="single"/>
        </w:rPr>
      </w:pPr>
      <w:r w:rsidRPr="00AE0F19">
        <w:rPr>
          <w:szCs w:val="24"/>
          <w:u w:val="single"/>
        </w:rPr>
        <w:t>1.</w:t>
      </w:r>
      <w:r w:rsidRPr="00AE0F19">
        <w:rPr>
          <w:szCs w:val="24"/>
          <w:u w:val="single"/>
        </w:rPr>
        <w:tab/>
        <w:t>The removal or cutting away of any load bearing or required fire-rated wall, fire door, floor or roof construction, or any portion thereof;</w:t>
      </w:r>
    </w:p>
    <w:p w14:paraId="13FF2FB3" w14:textId="77777777" w:rsidR="00956742" w:rsidRPr="00AE0F19" w:rsidRDefault="00956742" w:rsidP="001345BB">
      <w:pPr>
        <w:spacing w:before="120"/>
        <w:ind w:left="1440" w:right="144" w:hanging="360"/>
        <w:rPr>
          <w:szCs w:val="24"/>
          <w:u w:val="single"/>
        </w:rPr>
      </w:pPr>
      <w:r w:rsidRPr="00AE0F19">
        <w:rPr>
          <w:szCs w:val="24"/>
          <w:u w:val="single"/>
        </w:rPr>
        <w:t>2.</w:t>
      </w:r>
      <w:r w:rsidRPr="00AE0F19">
        <w:rPr>
          <w:szCs w:val="24"/>
          <w:u w:val="single"/>
        </w:rPr>
        <w:tab/>
        <w:t>The removal, cutting or modification of any beams or structural supports;</w:t>
      </w:r>
    </w:p>
    <w:p w14:paraId="3FD5A737" w14:textId="77777777" w:rsidR="00956742" w:rsidRPr="00AE0F19" w:rsidRDefault="00956742" w:rsidP="001345BB">
      <w:pPr>
        <w:spacing w:before="120"/>
        <w:ind w:left="1440" w:right="144" w:hanging="360"/>
        <w:rPr>
          <w:szCs w:val="24"/>
          <w:u w:val="single"/>
        </w:rPr>
      </w:pPr>
      <w:r w:rsidRPr="00AE0F19">
        <w:rPr>
          <w:szCs w:val="24"/>
          <w:u w:val="single"/>
        </w:rPr>
        <w:t>3.</w:t>
      </w:r>
      <w:r w:rsidRPr="00AE0F19">
        <w:rPr>
          <w:szCs w:val="24"/>
          <w:u w:val="single"/>
        </w:rPr>
        <w:tab/>
        <w:t>The removal, change or closing of any required exit;</w:t>
      </w:r>
    </w:p>
    <w:p w14:paraId="027CC3DF" w14:textId="77777777" w:rsidR="00956742" w:rsidRPr="00AE0F19" w:rsidRDefault="00956742" w:rsidP="001345BB">
      <w:pPr>
        <w:spacing w:before="120"/>
        <w:ind w:left="1440" w:right="144" w:hanging="360"/>
        <w:jc w:val="both"/>
        <w:rPr>
          <w:szCs w:val="24"/>
          <w:u w:val="single"/>
        </w:rPr>
      </w:pPr>
      <w:r w:rsidRPr="00AE0F19">
        <w:rPr>
          <w:szCs w:val="24"/>
          <w:u w:val="single"/>
        </w:rPr>
        <w:t>4.</w:t>
      </w:r>
      <w:r w:rsidRPr="00AE0F19">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7730227" w14:textId="77777777" w:rsidR="00956742" w:rsidRPr="00AE0F19" w:rsidRDefault="00956742" w:rsidP="001345BB">
      <w:pPr>
        <w:spacing w:before="120"/>
        <w:ind w:left="1440" w:right="144" w:hanging="360"/>
        <w:jc w:val="both"/>
        <w:rPr>
          <w:szCs w:val="24"/>
          <w:u w:val="single"/>
        </w:rPr>
      </w:pPr>
      <w:r w:rsidRPr="00AE0F19">
        <w:rPr>
          <w:szCs w:val="24"/>
          <w:u w:val="single"/>
        </w:rPr>
        <w:t>5.</w:t>
      </w:r>
      <w:r w:rsidRPr="00AE0F19">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6226583A" w14:textId="77777777" w:rsidR="00956742" w:rsidRPr="00AE0F19" w:rsidRDefault="00956742" w:rsidP="001345BB">
      <w:pPr>
        <w:spacing w:before="120"/>
        <w:ind w:left="1440" w:right="144" w:hanging="360"/>
        <w:jc w:val="both"/>
        <w:rPr>
          <w:szCs w:val="24"/>
          <w:u w:val="single"/>
        </w:rPr>
      </w:pPr>
      <w:r w:rsidRPr="00AE0F19">
        <w:rPr>
          <w:szCs w:val="24"/>
          <w:u w:val="single"/>
        </w:rPr>
        <w:t>6.</w:t>
      </w:r>
      <w:r w:rsidRPr="00AE0F19">
        <w:rPr>
          <w:szCs w:val="24"/>
          <w:u w:val="single"/>
        </w:rPr>
        <w:tab/>
        <w:t>The alteration or repair of a sign for which a permit is required; or</w:t>
      </w:r>
    </w:p>
    <w:p w14:paraId="74139388" w14:textId="77777777" w:rsidR="00956742" w:rsidRPr="00AE0F19" w:rsidRDefault="00956742" w:rsidP="001345BB">
      <w:pPr>
        <w:pStyle w:val="commentheader"/>
        <w:spacing w:before="120"/>
        <w:ind w:left="1440" w:hanging="360"/>
        <w:rPr>
          <w:color w:val="auto"/>
          <w:sz w:val="24"/>
        </w:rPr>
      </w:pPr>
      <w:r w:rsidRPr="00AE0F19">
        <w:rPr>
          <w:color w:val="auto"/>
          <w:sz w:val="24"/>
        </w:rPr>
        <w:t>7.</w:t>
      </w:r>
      <w:r w:rsidRPr="00AE0F19">
        <w:rPr>
          <w:sz w:val="24"/>
        </w:rPr>
        <w:tab/>
      </w:r>
      <w:r w:rsidRPr="00AE0F19">
        <w:rPr>
          <w:color w:val="auto"/>
          <w:sz w:val="24"/>
        </w:rPr>
        <w:t>Any other work affecting health or the fire or structural safety of the building or the safe use and operation of the service equipment therein.</w:t>
      </w:r>
    </w:p>
    <w:p w14:paraId="2E0FBD98" w14:textId="77777777" w:rsidR="00956742" w:rsidRPr="00AE0F19" w:rsidRDefault="00956742" w:rsidP="001345BB">
      <w:pPr>
        <w:pStyle w:val="BodyText1"/>
        <w:spacing w:after="0"/>
        <w:ind w:left="720"/>
        <w:jc w:val="both"/>
        <w:rPr>
          <w:rStyle w:val="BoldCharacters"/>
          <w:rFonts w:cs="Times New Roman"/>
          <w:sz w:val="24"/>
          <w:szCs w:val="24"/>
        </w:rPr>
      </w:pPr>
      <w:r w:rsidRPr="00AE0F19">
        <w:rPr>
          <w:rFonts w:cs="Times New Roman"/>
          <w:b/>
          <w:bCs/>
          <w:color w:val="auto"/>
          <w:sz w:val="24"/>
          <w:szCs w:val="24"/>
        </w:rPr>
        <w:t xml:space="preserve">105.3.1.2 Ordinary plumbing work. </w:t>
      </w:r>
      <w:r w:rsidRPr="00AE0F19">
        <w:rPr>
          <w:rFonts w:eastAsia="Times New Roman" w:cs="Times New Roman"/>
          <w:sz w:val="24"/>
          <w:szCs w:val="24"/>
        </w:rPr>
        <w:t>Ordinary plumbing work is not required to be performed with a permit, provided that the licensed plumber performs such work in accordance with this code and all applicable laws and rules.</w:t>
      </w:r>
      <w:r w:rsidRPr="00AE0F19">
        <w:rPr>
          <w:rStyle w:val="BoldCharacters"/>
          <w:rFonts w:cs="Times New Roman"/>
          <w:sz w:val="24"/>
          <w:szCs w:val="24"/>
        </w:rPr>
        <w:t xml:space="preserve"> </w:t>
      </w:r>
    </w:p>
    <w:p w14:paraId="2CE94D5B" w14:textId="4BC9E0EC" w:rsidR="00956742" w:rsidRPr="00AE0F19" w:rsidRDefault="00956742" w:rsidP="001345BB">
      <w:pPr>
        <w:pStyle w:val="Subtitle"/>
        <w:spacing w:after="0"/>
        <w:ind w:left="1080"/>
        <w:jc w:val="both"/>
        <w:rPr>
          <w:spacing w:val="0"/>
          <w:sz w:val="24"/>
          <w:szCs w:val="24"/>
          <w:u w:val="single"/>
        </w:rPr>
      </w:pPr>
      <w:r w:rsidRPr="00AE0F19">
        <w:rPr>
          <w:rFonts w:eastAsia="Times New Roman"/>
          <w:b/>
          <w:bCs/>
          <w:color w:val="000000"/>
          <w:spacing w:val="0"/>
          <w:sz w:val="24"/>
          <w:szCs w:val="24"/>
          <w:u w:val="single"/>
        </w:rPr>
        <w:t xml:space="preserve">105.3.1.2.1 Documentation of ordinary plumbing work. </w:t>
      </w:r>
      <w:r w:rsidRPr="00AE0F19">
        <w:rPr>
          <w:rFonts w:eastAsia="Times New Roman"/>
          <w:color w:val="000000"/>
          <w:spacing w:val="0"/>
          <w:sz w:val="24"/>
          <w:szCs w:val="24"/>
          <w:u w:val="single"/>
        </w:rPr>
        <w:t xml:space="preserve">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w:t>
      </w:r>
      <w:r w:rsidR="00AD2A96">
        <w:rPr>
          <w:rFonts w:eastAsia="Times New Roman"/>
          <w:color w:val="000000"/>
          <w:spacing w:val="0"/>
          <w:sz w:val="24"/>
          <w:szCs w:val="24"/>
          <w:u w:val="single"/>
        </w:rPr>
        <w:t>d</w:t>
      </w:r>
      <w:r w:rsidRPr="00AE0F19">
        <w:rPr>
          <w:rFonts w:eastAsia="Times New Roman"/>
          <w:color w:val="000000"/>
          <w:spacing w:val="0"/>
          <w:sz w:val="24"/>
          <w:szCs w:val="24"/>
          <w:u w:val="single"/>
        </w:rPr>
        <w:t>epartment.</w:t>
      </w:r>
    </w:p>
    <w:p w14:paraId="0D496D6F" w14:textId="77777777" w:rsidR="00956742" w:rsidRPr="00AE0F19" w:rsidRDefault="00956742" w:rsidP="001345BB">
      <w:pPr>
        <w:spacing w:before="120"/>
        <w:ind w:left="1080"/>
        <w:rPr>
          <w:szCs w:val="24"/>
          <w:u w:val="single"/>
        </w:rPr>
      </w:pPr>
      <w:r w:rsidRPr="00AE0F19">
        <w:rPr>
          <w:b/>
          <w:bCs/>
          <w:szCs w:val="24"/>
          <w:u w:val="single"/>
        </w:rPr>
        <w:t xml:space="preserve">105.3.1.2.2 Category 1 ordinary plumbing work. </w:t>
      </w:r>
      <w:r w:rsidRPr="00AE0F19">
        <w:rPr>
          <w:szCs w:val="24"/>
          <w:u w:val="single"/>
        </w:rPr>
        <w:t>Category 1 ordinary plumbing work shall be performed in accordance with this code and shall be limited to the following items:</w:t>
      </w:r>
    </w:p>
    <w:p w14:paraId="54F7F8D7" w14:textId="5A1FDCE5"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48122ED1" w14:textId="1AC69F38" w:rsidR="00956742" w:rsidRPr="00AE0F19" w:rsidRDefault="00956742" w:rsidP="001345BB">
      <w:pPr>
        <w:spacing w:before="120"/>
        <w:ind w:left="1800" w:hanging="360"/>
        <w:jc w:val="both"/>
        <w:rPr>
          <w:szCs w:val="24"/>
          <w:u w:val="single"/>
        </w:rPr>
      </w:pPr>
      <w:r w:rsidRPr="00AE0F19">
        <w:rPr>
          <w:szCs w:val="24"/>
          <w:u w:val="single"/>
        </w:rPr>
        <w:t>2.</w:t>
      </w:r>
      <w:r w:rsidR="00AE0F19" w:rsidRPr="00AE0F19">
        <w:rPr>
          <w:szCs w:val="24"/>
          <w:u w:val="single"/>
        </w:rPr>
        <w:tab/>
      </w:r>
      <w:r w:rsidRPr="00AE0F19">
        <w:rPr>
          <w:szCs w:val="24"/>
          <w:u w:val="single"/>
        </w:rPr>
        <w:t>The installation, replacement or repair of a food waste grinder (food waste disposal);  secondary back flow preventer; and the replacement or repair of a sump pump.</w:t>
      </w:r>
    </w:p>
    <w:p w14:paraId="7C9AD22D" w14:textId="08DE6707" w:rsidR="00956742" w:rsidRPr="00AE0F19" w:rsidRDefault="00956742" w:rsidP="001345BB">
      <w:pPr>
        <w:spacing w:before="120"/>
        <w:ind w:left="1800" w:hanging="360"/>
        <w:jc w:val="both"/>
        <w:rPr>
          <w:szCs w:val="24"/>
          <w:u w:val="single"/>
        </w:rPr>
      </w:pPr>
      <w:r w:rsidRPr="00AE0F19">
        <w:rPr>
          <w:szCs w:val="24"/>
          <w:u w:val="single"/>
        </w:rPr>
        <w:t xml:space="preserve">3. </w:t>
      </w:r>
      <w:r w:rsidR="00AE0F19" w:rsidRPr="00AE0F19">
        <w:rPr>
          <w:szCs w:val="24"/>
          <w:u w:val="single"/>
        </w:rPr>
        <w:tab/>
      </w:r>
      <w:r w:rsidRPr="00AE0F19">
        <w:rPr>
          <w:szCs w:val="24"/>
          <w:u w:val="single"/>
        </w:rPr>
        <w:t>The repair or replacement of a plumbing fixture; faucet or fixture fitting from the exposed stop valve to the inlet side of a trap not constituting an ordinary repair.</w:t>
      </w:r>
    </w:p>
    <w:p w14:paraId="5A7E08C6" w14:textId="30A629F7" w:rsidR="00956742" w:rsidRPr="00AE0F19" w:rsidRDefault="00956742" w:rsidP="001345BB">
      <w:pPr>
        <w:spacing w:before="120"/>
        <w:ind w:left="1800" w:hanging="360"/>
        <w:jc w:val="both"/>
        <w:rPr>
          <w:szCs w:val="24"/>
          <w:u w:val="single"/>
        </w:rPr>
      </w:pPr>
      <w:r w:rsidRPr="00AE0F19">
        <w:rPr>
          <w:szCs w:val="24"/>
          <w:u w:val="single"/>
        </w:rPr>
        <w:t>4.</w:t>
      </w:r>
      <w:r w:rsidR="00AE0F19" w:rsidRPr="00AE0F19">
        <w:rPr>
          <w:szCs w:val="24"/>
          <w:u w:val="single"/>
        </w:rPr>
        <w:tab/>
      </w:r>
      <w:r w:rsidRPr="00AE0F19">
        <w:rPr>
          <w:szCs w:val="24"/>
          <w:u w:val="single"/>
        </w:rPr>
        <w:t>The repair of components of a plumbing appliance or plumbing appurtenance.</w:t>
      </w:r>
    </w:p>
    <w:p w14:paraId="30237A82" w14:textId="56340A74" w:rsidR="00956742" w:rsidRPr="00AE0F19" w:rsidRDefault="00956742" w:rsidP="001345BB">
      <w:pPr>
        <w:spacing w:before="120"/>
        <w:ind w:left="1800" w:hanging="360"/>
        <w:jc w:val="both"/>
        <w:rPr>
          <w:szCs w:val="24"/>
          <w:u w:val="single"/>
        </w:rPr>
      </w:pPr>
      <w:r w:rsidRPr="00AE0F19">
        <w:rPr>
          <w:szCs w:val="24"/>
          <w:u w:val="single"/>
        </w:rPr>
        <w:t>5.</w:t>
      </w:r>
      <w:r w:rsidR="00AE0F19" w:rsidRPr="00AE0F19">
        <w:rPr>
          <w:szCs w:val="24"/>
          <w:u w:val="single"/>
        </w:rPr>
        <w:tab/>
      </w:r>
      <w:r w:rsidRPr="00AE0F19">
        <w:rPr>
          <w:szCs w:val="24"/>
          <w:u w:val="single"/>
        </w:rPr>
        <w:t>The replacement of a plumbing appurtenance.</w:t>
      </w:r>
    </w:p>
    <w:p w14:paraId="5C1F9A40" w14:textId="062D09D2" w:rsidR="00956742" w:rsidRPr="00AE0F19" w:rsidRDefault="00956742" w:rsidP="001345BB">
      <w:pPr>
        <w:spacing w:before="120"/>
        <w:ind w:left="1800" w:hanging="360"/>
        <w:jc w:val="both"/>
        <w:rPr>
          <w:szCs w:val="24"/>
          <w:u w:val="single"/>
        </w:rPr>
      </w:pPr>
      <w:r w:rsidRPr="00AE0F19">
        <w:rPr>
          <w:szCs w:val="24"/>
          <w:u w:val="single"/>
        </w:rPr>
        <w:t>6.</w:t>
      </w:r>
      <w:r w:rsidR="00AE0F19" w:rsidRPr="00AE0F19">
        <w:rPr>
          <w:szCs w:val="24"/>
          <w:u w:val="single"/>
        </w:rPr>
        <w:tab/>
      </w:r>
      <w:r w:rsidRPr="00AE0F19">
        <w:rPr>
          <w:szCs w:val="24"/>
          <w:u w:val="single"/>
        </w:rPr>
        <w:t>The repair or replacement of plumbing piping, except gas piping, not longer than 25 feet (7620 mm), or connected piping previously repaired or replaced under this provision.</w:t>
      </w:r>
    </w:p>
    <w:p w14:paraId="436D7EF6" w14:textId="50D6E6E2" w:rsidR="00956742" w:rsidRPr="00AE0F19" w:rsidRDefault="00956742" w:rsidP="00361296">
      <w:pPr>
        <w:spacing w:before="120"/>
        <w:ind w:left="1800" w:hanging="360"/>
        <w:jc w:val="both"/>
        <w:rPr>
          <w:szCs w:val="24"/>
          <w:u w:val="single"/>
        </w:rPr>
      </w:pPr>
      <w:r w:rsidRPr="00AE0F19">
        <w:rPr>
          <w:szCs w:val="24"/>
          <w:u w:val="single"/>
        </w:rPr>
        <w:t xml:space="preserve">7. </w:t>
      </w:r>
      <w:r w:rsidR="000F365D">
        <w:rPr>
          <w:szCs w:val="24"/>
          <w:u w:val="single"/>
        </w:rPr>
        <w:t xml:space="preserve">  </w:t>
      </w:r>
      <w:r w:rsidRPr="00AE0F19">
        <w:rPr>
          <w:szCs w:val="24"/>
          <w:u w:val="single"/>
        </w:rPr>
        <w:t xml:space="preserve">The repair or replacement of plumbing branch piping except gas piping, serving the dwelling unit and including the replacement of fixtures, limited to two bathrooms and </w:t>
      </w:r>
      <w:r w:rsidR="0079069E">
        <w:rPr>
          <w:szCs w:val="24"/>
          <w:u w:val="single"/>
        </w:rPr>
        <w:t>1</w:t>
      </w:r>
      <w:r w:rsidR="0079069E" w:rsidRPr="00AE0F19">
        <w:rPr>
          <w:szCs w:val="24"/>
          <w:u w:val="single"/>
        </w:rPr>
        <w:t xml:space="preserve"> </w:t>
      </w:r>
      <w:r w:rsidRPr="00AE0F19">
        <w:rPr>
          <w:szCs w:val="24"/>
          <w:u w:val="single"/>
        </w:rPr>
        <w:t>kitchen per dwelling unit.</w:t>
      </w:r>
    </w:p>
    <w:p w14:paraId="5AAC8AEB" w14:textId="5E7FBFB7" w:rsidR="00956742" w:rsidRPr="00AE0F19" w:rsidRDefault="00956742" w:rsidP="001345BB">
      <w:pPr>
        <w:spacing w:before="120"/>
        <w:ind w:left="1080"/>
        <w:jc w:val="both"/>
        <w:rPr>
          <w:szCs w:val="24"/>
          <w:u w:val="single"/>
        </w:rPr>
      </w:pPr>
      <w:r w:rsidRPr="00AE0F19">
        <w:rPr>
          <w:b/>
          <w:bCs/>
          <w:szCs w:val="24"/>
          <w:u w:val="single"/>
        </w:rPr>
        <w:t xml:space="preserve">105.3.1.2.3 Category 2 ordinary plumbing work. </w:t>
      </w:r>
      <w:r w:rsidRPr="00AE0F19">
        <w:rPr>
          <w:szCs w:val="24"/>
          <w:u w:val="single"/>
        </w:rPr>
        <w:t xml:space="preserve">Category 2 ordinary plumbing work shall be performed in accordance with this code and the </w:t>
      </w:r>
      <w:r w:rsidR="00AE0F19" w:rsidRPr="00AE0F19">
        <w:rPr>
          <w:i/>
          <w:szCs w:val="24"/>
          <w:u w:val="single"/>
        </w:rPr>
        <w:t>New York City Fuel Gas Code</w:t>
      </w:r>
      <w:r w:rsidRPr="00AE0F19">
        <w:rPr>
          <w:szCs w:val="24"/>
          <w:u w:val="single"/>
        </w:rPr>
        <w:t>.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285A3443" w14:textId="5F644723"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 xml:space="preserve">In residential buildings occupied by </w:t>
      </w:r>
      <w:r w:rsidR="002A6087">
        <w:rPr>
          <w:szCs w:val="24"/>
          <w:u w:val="single"/>
        </w:rPr>
        <w:t>5</w:t>
      </w:r>
      <w:r w:rsidR="002A6087" w:rsidRPr="00AE0F19">
        <w:rPr>
          <w:szCs w:val="24"/>
          <w:u w:val="single"/>
        </w:rPr>
        <w:t xml:space="preserve"> </w:t>
      </w:r>
      <w:r w:rsidRPr="00AE0F19">
        <w:rPr>
          <w:szCs w:val="24"/>
          <w:u w:val="single"/>
        </w:rPr>
        <w:t>families or fewer, the replacement of a gas water heater</w:t>
      </w:r>
      <w:r w:rsidR="00D940E1">
        <w:rPr>
          <w:szCs w:val="24"/>
          <w:u w:val="single"/>
        </w:rPr>
        <w:t>, gas furnace,</w:t>
      </w:r>
      <w:r w:rsidRPr="00AE0F19">
        <w:rPr>
          <w:szCs w:val="24"/>
          <w:u w:val="single"/>
        </w:rPr>
        <w:t xml:space="preserve"> or a gas fired boiler with a capacity of 350,000 BTU or less.</w:t>
      </w:r>
    </w:p>
    <w:p w14:paraId="67996ABD" w14:textId="11BFDFA0" w:rsidR="00956742" w:rsidRPr="00AE0F19" w:rsidRDefault="00602A81" w:rsidP="001345BB">
      <w:pPr>
        <w:spacing w:before="120"/>
        <w:ind w:left="1800" w:hanging="360"/>
        <w:jc w:val="both"/>
        <w:rPr>
          <w:szCs w:val="24"/>
          <w:u w:val="single"/>
        </w:rPr>
      </w:pPr>
      <w:r>
        <w:rPr>
          <w:szCs w:val="24"/>
          <w:u w:val="single"/>
        </w:rPr>
        <w:t>2</w:t>
      </w:r>
      <w:r w:rsidR="00956742" w:rsidRPr="00AE0F19">
        <w:rPr>
          <w:szCs w:val="24"/>
          <w:u w:val="single"/>
        </w:rPr>
        <w:t>.</w:t>
      </w:r>
      <w:r w:rsidR="00AE0F19" w:rsidRPr="00AE0F19">
        <w:rPr>
          <w:szCs w:val="24"/>
          <w:u w:val="single"/>
        </w:rPr>
        <w:tab/>
      </w:r>
      <w:r w:rsidR="00956742" w:rsidRPr="00AE0F19">
        <w:rPr>
          <w:szCs w:val="24"/>
          <w:u w:val="single"/>
        </w:rPr>
        <w:t>The replacement of gas-burning domestic appliances limited to ranges, ovens, stoves, barbecues, and clothes dryers.</w:t>
      </w:r>
    </w:p>
    <w:p w14:paraId="03A0CE7F" w14:textId="08F2AF41" w:rsidR="00956742" w:rsidRPr="00AE0F19" w:rsidRDefault="00602A81" w:rsidP="001345BB">
      <w:pPr>
        <w:spacing w:before="120"/>
        <w:ind w:left="1800" w:hanging="360"/>
        <w:jc w:val="both"/>
        <w:rPr>
          <w:szCs w:val="24"/>
          <w:u w:val="single"/>
        </w:rPr>
      </w:pPr>
      <w:r>
        <w:rPr>
          <w:szCs w:val="24"/>
          <w:u w:val="single"/>
        </w:rPr>
        <w:t>3</w:t>
      </w:r>
      <w:r w:rsidR="00956742" w:rsidRPr="00AE0F19">
        <w:rPr>
          <w:szCs w:val="24"/>
          <w:u w:val="single"/>
        </w:rPr>
        <w:t>.</w:t>
      </w:r>
      <w:r w:rsidR="00AE0F19" w:rsidRPr="00AE0F19">
        <w:rPr>
          <w:szCs w:val="24"/>
          <w:u w:val="single"/>
        </w:rPr>
        <w:tab/>
      </w:r>
      <w:r w:rsidR="00956742" w:rsidRPr="00AE0F19">
        <w:rPr>
          <w:szCs w:val="24"/>
          <w:u w:val="single"/>
        </w:rPr>
        <w:t>The replacement of an appliance connector serving a domestic range, oven, stove, barbecue, or clothes dryer.</w:t>
      </w:r>
    </w:p>
    <w:p w14:paraId="4B1E9EF3"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105.3.1.3 Repairs to fire alarm systems.</w:t>
      </w:r>
      <w:r w:rsidRPr="00AE0F19">
        <w:rPr>
          <w:rFonts w:cs="Times New Roman"/>
          <w:sz w:val="24"/>
          <w:szCs w:val="24"/>
        </w:rPr>
        <w:t xml:space="preserve"> Work constituting a repair to a fire alarm system that does not require a permit shall be performed in accordance with rules of the department.</w:t>
      </w:r>
    </w:p>
    <w:p w14:paraId="70C4AEAF"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105.3.1.4 Repairs to elevators and conveying systems.</w:t>
      </w:r>
      <w:r w:rsidRPr="00AE0F19">
        <w:rPr>
          <w:rFonts w:cs="Times New Roman"/>
          <w:sz w:val="24"/>
          <w:szCs w:val="24"/>
        </w:rPr>
        <w:t xml:space="preserve"> Work constituting a repair to elevator or conveying system shall be performed in accordance with rules of the department.</w:t>
      </w:r>
    </w:p>
    <w:p w14:paraId="446E6AAE" w14:textId="0CB575C2" w:rsidR="00956742" w:rsidRPr="00AE0F19" w:rsidRDefault="00956742" w:rsidP="001345BB">
      <w:pPr>
        <w:pStyle w:val="BodyText1"/>
        <w:spacing w:after="0"/>
        <w:ind w:left="360"/>
        <w:jc w:val="both"/>
        <w:rPr>
          <w:rFonts w:cs="Times New Roman"/>
          <w:sz w:val="24"/>
          <w:szCs w:val="24"/>
        </w:rPr>
      </w:pPr>
      <w:r w:rsidRPr="00AE0F19">
        <w:rPr>
          <w:rFonts w:cs="Times New Roman"/>
          <w:b/>
          <w:bCs/>
          <w:color w:val="auto"/>
          <w:sz w:val="24"/>
          <w:szCs w:val="24"/>
        </w:rPr>
        <w:t xml:space="preserve">105.3.2 </w:t>
      </w:r>
      <w:r w:rsidRPr="00AE0F19">
        <w:rPr>
          <w:rFonts w:cs="Times New Roman"/>
          <w:b/>
          <w:color w:val="auto"/>
          <w:sz w:val="24"/>
          <w:szCs w:val="24"/>
        </w:rPr>
        <w:t>Compliance</w:t>
      </w:r>
      <w:r w:rsidRPr="00AE0F19">
        <w:rPr>
          <w:rFonts w:cs="Times New Roman"/>
          <w:b/>
          <w:bCs/>
          <w:sz w:val="24"/>
          <w:szCs w:val="24"/>
        </w:rPr>
        <w:t>.</w:t>
      </w:r>
      <w:r w:rsidRPr="00AE0F19">
        <w:rPr>
          <w:rFonts w:cs="Times New Roman"/>
          <w:sz w:val="24"/>
          <w:szCs w:val="24"/>
        </w:rPr>
        <w:t xml:space="preserve"> No work shall make a building less compliant with this code and the </w:t>
      </w:r>
      <w:r w:rsidRPr="00AE0F19">
        <w:rPr>
          <w:rFonts w:cs="Times New Roman"/>
          <w:i/>
          <w:iCs/>
          <w:sz w:val="24"/>
          <w:szCs w:val="24"/>
        </w:rPr>
        <w:t>New York City Construction Codes, Energy Code, Electrical Code</w:t>
      </w:r>
      <w:r w:rsidRPr="00AE0F19">
        <w:rPr>
          <w:rFonts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w:t>
      </w:r>
      <w:r w:rsidR="00AD2A96">
        <w:rPr>
          <w:rFonts w:cs="Times New Roman"/>
          <w:sz w:val="24"/>
          <w:szCs w:val="24"/>
        </w:rPr>
        <w:t>d</w:t>
      </w:r>
      <w:r w:rsidRPr="00AE0F19">
        <w:rPr>
          <w:rFonts w:cs="Times New Roman"/>
          <w:sz w:val="24"/>
          <w:szCs w:val="24"/>
        </w:rPr>
        <w:t xml:space="preserve">epartment. </w:t>
      </w:r>
    </w:p>
    <w:p w14:paraId="5AFF7FD5" w14:textId="77777777" w:rsidR="00956742" w:rsidRPr="00AE0F19" w:rsidRDefault="00956742" w:rsidP="001345BB">
      <w:pPr>
        <w:pStyle w:val="BodyText1"/>
        <w:spacing w:after="0"/>
        <w:ind w:left="720"/>
        <w:jc w:val="both"/>
        <w:rPr>
          <w:rFonts w:cs="Times New Roman"/>
          <w:sz w:val="24"/>
          <w:szCs w:val="24"/>
        </w:rPr>
      </w:pPr>
      <w:r w:rsidRPr="00AE0F19">
        <w:rPr>
          <w:rFonts w:cs="Times New Roman"/>
          <w:b/>
          <w:color w:val="auto"/>
          <w:sz w:val="24"/>
          <w:szCs w:val="24"/>
        </w:rPr>
        <w:t xml:space="preserve">105.3.2.1 </w:t>
      </w:r>
      <w:r w:rsidRPr="00AE0F19">
        <w:rPr>
          <w:rFonts w:cs="Times New Roman"/>
          <w:b/>
          <w:bCs/>
          <w:sz w:val="24"/>
          <w:szCs w:val="24"/>
        </w:rPr>
        <w:t>Owner’s responsibility.</w:t>
      </w:r>
      <w:r w:rsidRPr="00AE0F19">
        <w:rPr>
          <w:rFonts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AE0F19">
        <w:rPr>
          <w:rFonts w:cs="Times New Roman"/>
          <w:sz w:val="24"/>
          <w:szCs w:val="24"/>
        </w:rPr>
        <w:t xml:space="preserve"> </w:t>
      </w:r>
    </w:p>
    <w:p w14:paraId="16D7FA6E" w14:textId="77777777" w:rsidR="00956742" w:rsidRPr="00AE0F19" w:rsidRDefault="00956742" w:rsidP="001345BB">
      <w:pPr>
        <w:pStyle w:val="BodyText2"/>
        <w:tabs>
          <w:tab w:val="clear" w:pos="360"/>
        </w:tabs>
        <w:spacing w:after="0"/>
        <w:ind w:left="1080"/>
        <w:rPr>
          <w:rFonts w:cs="Times New Roman"/>
          <w:b/>
          <w:sz w:val="24"/>
          <w:szCs w:val="24"/>
        </w:rPr>
      </w:pPr>
      <w:r w:rsidRPr="00AE0F19">
        <w:rPr>
          <w:rFonts w:cs="Times New Roman"/>
          <w:b/>
          <w:bCs/>
          <w:sz w:val="24"/>
          <w:szCs w:val="24"/>
        </w:rPr>
        <w:t>105.3.2.1.1 Protection of adjacent or adjoining properties.</w:t>
      </w:r>
      <w:r w:rsidRPr="00AE0F19">
        <w:rPr>
          <w:rFonts w:cs="Times New Roman"/>
          <w:sz w:val="24"/>
          <w:szCs w:val="24"/>
        </w:rPr>
        <w:t xml:space="preserve"> Building owners shall ensure the adjacent or adjoining properties are protected in accordance with Chapter 33 of the </w:t>
      </w:r>
      <w:r w:rsidRPr="00AE0F19">
        <w:rPr>
          <w:rFonts w:cs="Times New Roman"/>
          <w:i/>
          <w:iCs/>
          <w:sz w:val="24"/>
          <w:szCs w:val="24"/>
        </w:rPr>
        <w:t>New York City Building Code</w:t>
      </w:r>
      <w:r w:rsidRPr="00AE0F19">
        <w:rPr>
          <w:rFonts w:cs="Times New Roman"/>
          <w:sz w:val="24"/>
          <w:szCs w:val="24"/>
        </w:rPr>
        <w:t>.</w:t>
      </w:r>
    </w:p>
    <w:p w14:paraId="76AEFE96" w14:textId="77777777" w:rsidR="00956742" w:rsidRPr="00AE0F19" w:rsidRDefault="00956742" w:rsidP="001345BB">
      <w:pPr>
        <w:pStyle w:val="BodyText2"/>
        <w:tabs>
          <w:tab w:val="clear" w:pos="360"/>
        </w:tabs>
        <w:spacing w:after="0"/>
        <w:ind w:left="1080"/>
        <w:rPr>
          <w:rFonts w:cs="Times New Roman"/>
          <w:sz w:val="24"/>
          <w:szCs w:val="24"/>
        </w:rPr>
      </w:pPr>
      <w:r w:rsidRPr="00AE0F19">
        <w:rPr>
          <w:rFonts w:cs="Times New Roman"/>
          <w:b/>
          <w:bCs/>
          <w:sz w:val="24"/>
          <w:szCs w:val="24"/>
        </w:rPr>
        <w:t>105.3.2.1.2 Protection of occupied building</w:t>
      </w:r>
      <w:r w:rsidRPr="00AE0F19">
        <w:rPr>
          <w:rFonts w:cs="Times New Roman"/>
          <w:sz w:val="24"/>
          <w:szCs w:val="24"/>
        </w:rPr>
        <w:t>. During construction in an occupied building, as applicable to the scope of work, the owner shall:</w:t>
      </w:r>
    </w:p>
    <w:p w14:paraId="3269BC46"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1.</w:t>
      </w:r>
      <w:r w:rsidRPr="00AE0F19">
        <w:rPr>
          <w:sz w:val="24"/>
          <w:u w:val="single"/>
        </w:rPr>
        <w:tab/>
        <w:t>Maintain the means of egress free of any obstruction.</w:t>
      </w:r>
    </w:p>
    <w:p w14:paraId="1D68A5F8"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2.</w:t>
      </w:r>
      <w:r w:rsidRPr="00AE0F19">
        <w:rPr>
          <w:sz w:val="24"/>
          <w:u w:val="single"/>
        </w:rPr>
        <w:tab/>
        <w:t>Provide means to dispose of debris, control dust and noise, and pest control.</w:t>
      </w:r>
    </w:p>
    <w:p w14:paraId="52B3DB15"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3.</w:t>
      </w:r>
      <w:r w:rsidRPr="00AE0F19">
        <w:rPr>
          <w:sz w:val="24"/>
          <w:u w:val="single"/>
        </w:rPr>
        <w:tab/>
        <w:t xml:space="preserve">Notify tenants of any interruption to building systems. </w:t>
      </w:r>
    </w:p>
    <w:p w14:paraId="58E8931D"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4.</w:t>
      </w:r>
      <w:r w:rsidRPr="00AE0F19">
        <w:rPr>
          <w:sz w:val="24"/>
          <w:u w:val="single"/>
        </w:rPr>
        <w:tab/>
        <w:t xml:space="preserve">Maintain life safety systems in accordance with the </w:t>
      </w:r>
      <w:r w:rsidRPr="00AE0F19">
        <w:rPr>
          <w:i/>
          <w:iCs/>
          <w:sz w:val="24"/>
          <w:u w:val="single"/>
        </w:rPr>
        <w:t>New York City Construction Codes</w:t>
      </w:r>
      <w:r w:rsidRPr="00AE0F19">
        <w:rPr>
          <w:sz w:val="24"/>
          <w:u w:val="single"/>
        </w:rPr>
        <w:t xml:space="preserve"> and the </w:t>
      </w:r>
      <w:r w:rsidRPr="00AE0F19">
        <w:rPr>
          <w:i/>
          <w:iCs/>
          <w:sz w:val="24"/>
          <w:u w:val="single"/>
        </w:rPr>
        <w:t>New York City Fire Code</w:t>
      </w:r>
      <w:r w:rsidRPr="00AE0F19">
        <w:rPr>
          <w:sz w:val="24"/>
          <w:u w:val="single"/>
        </w:rPr>
        <w:t xml:space="preserve">. </w:t>
      </w:r>
    </w:p>
    <w:p w14:paraId="6D609B3F" w14:textId="77777777" w:rsidR="00956742" w:rsidRPr="00AE0F19" w:rsidRDefault="00956742" w:rsidP="001345BB">
      <w:pPr>
        <w:pStyle w:val="List2orException1"/>
        <w:tabs>
          <w:tab w:val="clear" w:pos="1080"/>
        </w:tabs>
        <w:spacing w:after="0"/>
        <w:ind w:left="1800"/>
        <w:rPr>
          <w:color w:val="FF0000"/>
          <w:sz w:val="24"/>
          <w:u w:val="single"/>
        </w:rPr>
      </w:pPr>
      <w:r w:rsidRPr="00AE0F19">
        <w:rPr>
          <w:sz w:val="24"/>
          <w:u w:val="single"/>
        </w:rPr>
        <w:t>5.</w:t>
      </w:r>
      <w:r w:rsidRPr="00AE0F19">
        <w:rPr>
          <w:sz w:val="24"/>
          <w:u w:val="single"/>
        </w:rPr>
        <w:tab/>
        <w:t>Maintain essential services such as heat, cold and hot water, gas, and electricity in residential buildings, other than one- and two-family residences. Where disruption of service may occur due to the scope of work, the tenants shall be notified of the anticipated duration of such disruption.</w:t>
      </w:r>
    </w:p>
    <w:p w14:paraId="5740D48B" w14:textId="2BFD87E1" w:rsidR="00AE0F19" w:rsidRPr="00AE0F19" w:rsidRDefault="00956742" w:rsidP="001345BB">
      <w:pPr>
        <w:spacing w:before="120"/>
        <w:ind w:left="1800" w:hanging="360"/>
        <w:rPr>
          <w:szCs w:val="24"/>
          <w:u w:val="single"/>
        </w:rPr>
      </w:pPr>
      <w:r w:rsidRPr="00AE0F19">
        <w:rPr>
          <w:szCs w:val="24"/>
          <w:u w:val="single"/>
        </w:rPr>
        <w:t xml:space="preserve">6. </w:t>
      </w:r>
      <w:r w:rsidRPr="00361296">
        <w:rPr>
          <w:u w:val="single"/>
        </w:rPr>
        <w:tab/>
      </w:r>
      <w:r w:rsidRPr="00AE0F19">
        <w:rPr>
          <w:szCs w:val="24"/>
          <w:u w:val="single"/>
        </w:rPr>
        <w:t>Maintain the existing level of accessibility to building spaces and facilities.</w:t>
      </w:r>
    </w:p>
    <w:p w14:paraId="1B693098" w14:textId="77777777" w:rsidR="00956742" w:rsidRPr="00AE0F19" w:rsidRDefault="00956742" w:rsidP="001345BB">
      <w:pPr>
        <w:spacing w:before="120"/>
        <w:ind w:left="720"/>
        <w:jc w:val="both"/>
        <w:rPr>
          <w:szCs w:val="24"/>
        </w:rPr>
      </w:pPr>
      <w:r w:rsidRPr="00AE0F19">
        <w:rPr>
          <w:b/>
          <w:bCs/>
          <w:szCs w:val="24"/>
          <w:u w:val="single"/>
        </w:rPr>
        <w:t xml:space="preserve">105.3.2.2 Compliance with other agency and utility company requirements. </w:t>
      </w:r>
      <w:r w:rsidRPr="00AE0F19">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2D79EF6B" w14:textId="77777777" w:rsidR="00956742" w:rsidRPr="00AE0F19" w:rsidRDefault="00956742" w:rsidP="001345BB">
      <w:pPr>
        <w:pStyle w:val="Exception1"/>
        <w:spacing w:after="0"/>
        <w:ind w:left="1440" w:hanging="360"/>
        <w:rPr>
          <w:b/>
          <w:bCs w:val="0"/>
          <w:sz w:val="24"/>
        </w:rPr>
      </w:pPr>
      <w:r w:rsidRPr="00AE0F19">
        <w:rPr>
          <w:bCs w:val="0"/>
          <w:sz w:val="24"/>
        </w:rPr>
        <w:t>1.</w:t>
      </w:r>
      <w:r w:rsidRPr="00AE0F19">
        <w:rPr>
          <w:bCs w:val="0"/>
          <w:sz w:val="24"/>
        </w:rPr>
        <w:tab/>
        <w:t xml:space="preserve">Asbestos certification as required by Article 106 of Title 28 of the </w:t>
      </w:r>
      <w:r w:rsidRPr="00AE0F19">
        <w:rPr>
          <w:bCs w:val="0"/>
          <w:i/>
          <w:iCs/>
          <w:sz w:val="24"/>
        </w:rPr>
        <w:t>Administrative Code</w:t>
      </w:r>
      <w:r w:rsidRPr="00AE0F19">
        <w:rPr>
          <w:bCs w:val="0"/>
          <w:sz w:val="24"/>
        </w:rPr>
        <w:t>.</w:t>
      </w:r>
    </w:p>
    <w:p w14:paraId="39E29830" w14:textId="77777777" w:rsidR="00956742" w:rsidRPr="00AE0F19" w:rsidRDefault="00956742" w:rsidP="001345BB">
      <w:pPr>
        <w:pStyle w:val="Exception1"/>
        <w:spacing w:after="0"/>
        <w:ind w:left="1440" w:hanging="360"/>
        <w:rPr>
          <w:b/>
          <w:bCs w:val="0"/>
          <w:sz w:val="24"/>
        </w:rPr>
      </w:pPr>
      <w:r w:rsidRPr="00AE0F19">
        <w:rPr>
          <w:bCs w:val="0"/>
          <w:sz w:val="24"/>
        </w:rPr>
        <w:t>2.</w:t>
      </w:r>
      <w:r w:rsidRPr="00AE0F19">
        <w:rPr>
          <w:bCs w:val="0"/>
          <w:sz w:val="24"/>
        </w:rPr>
        <w:tab/>
        <w:t>Approval from the Department of Environmental Protection.</w:t>
      </w:r>
    </w:p>
    <w:p w14:paraId="44F54BBE" w14:textId="77777777" w:rsidR="00956742" w:rsidRPr="00AE0F19" w:rsidRDefault="00956742" w:rsidP="001345BB">
      <w:pPr>
        <w:pStyle w:val="Exception1"/>
        <w:spacing w:after="0"/>
        <w:ind w:left="1440" w:hanging="360"/>
        <w:rPr>
          <w:b/>
          <w:bCs w:val="0"/>
          <w:sz w:val="24"/>
        </w:rPr>
      </w:pPr>
      <w:r w:rsidRPr="00AE0F19">
        <w:rPr>
          <w:bCs w:val="0"/>
          <w:sz w:val="24"/>
        </w:rPr>
        <w:t>3.</w:t>
      </w:r>
      <w:r w:rsidRPr="00AE0F19">
        <w:rPr>
          <w:bCs w:val="0"/>
          <w:sz w:val="24"/>
        </w:rPr>
        <w:tab/>
        <w:t>Approval from the Landmarks Preservation Commission.</w:t>
      </w:r>
    </w:p>
    <w:p w14:paraId="11679DDB" w14:textId="77777777" w:rsidR="00956742" w:rsidRPr="00AE0F19" w:rsidRDefault="00956742" w:rsidP="001345BB">
      <w:pPr>
        <w:pStyle w:val="Exception1"/>
        <w:spacing w:after="0"/>
        <w:ind w:left="1440" w:hanging="360"/>
        <w:rPr>
          <w:b/>
          <w:bCs w:val="0"/>
          <w:sz w:val="24"/>
        </w:rPr>
      </w:pPr>
      <w:r w:rsidRPr="00AE0F19">
        <w:rPr>
          <w:bCs w:val="0"/>
          <w:sz w:val="24"/>
        </w:rPr>
        <w:t>4.</w:t>
      </w:r>
      <w:r w:rsidRPr="00AE0F19">
        <w:rPr>
          <w:bCs w:val="0"/>
          <w:sz w:val="24"/>
        </w:rPr>
        <w:tab/>
        <w:t>Approval or permit from the Fire Department.</w:t>
      </w:r>
    </w:p>
    <w:p w14:paraId="608D8128" w14:textId="14283719" w:rsidR="00D0309F" w:rsidRDefault="00956742" w:rsidP="001345BB">
      <w:pPr>
        <w:pStyle w:val="Exception1"/>
        <w:spacing w:after="0"/>
        <w:ind w:left="1440" w:hanging="360"/>
        <w:rPr>
          <w:b/>
          <w:bCs w:val="0"/>
          <w:sz w:val="24"/>
        </w:rPr>
      </w:pPr>
      <w:r w:rsidRPr="00AE0F19">
        <w:rPr>
          <w:bCs w:val="0"/>
          <w:sz w:val="24"/>
        </w:rPr>
        <w:t>5.</w:t>
      </w:r>
      <w:r w:rsidRPr="00AE0F19">
        <w:rPr>
          <w:bCs w:val="0"/>
          <w:sz w:val="24"/>
        </w:rPr>
        <w:tab/>
        <w:t>Permit from the Department of Transportation.</w:t>
      </w:r>
    </w:p>
    <w:p w14:paraId="07BB6AE7" w14:textId="3DE3A068" w:rsidR="00956742" w:rsidRPr="00AE0F19" w:rsidRDefault="00956742" w:rsidP="001345BB">
      <w:pPr>
        <w:pStyle w:val="BodyText1"/>
        <w:spacing w:after="0"/>
        <w:ind w:left="720"/>
        <w:jc w:val="both"/>
        <w:rPr>
          <w:rFonts w:cs="Times New Roman"/>
          <w:sz w:val="24"/>
          <w:szCs w:val="24"/>
        </w:rPr>
      </w:pPr>
      <w:r w:rsidRPr="00AE0F19">
        <w:rPr>
          <w:rFonts w:cs="Times New Roman"/>
          <w:b/>
          <w:bCs/>
          <w:sz w:val="24"/>
          <w:szCs w:val="24"/>
        </w:rPr>
        <w:t>105.3.2.3</w:t>
      </w:r>
      <w:r w:rsidRPr="00AE0F19">
        <w:rPr>
          <w:rFonts w:cs="Times New Roman"/>
          <w:sz w:val="24"/>
          <w:szCs w:val="24"/>
        </w:rPr>
        <w:t xml:space="preserve"> </w:t>
      </w:r>
      <w:r w:rsidRPr="00AE0F19">
        <w:rPr>
          <w:rFonts w:cs="Times New Roman"/>
          <w:b/>
          <w:bCs/>
          <w:sz w:val="24"/>
          <w:szCs w:val="24"/>
        </w:rPr>
        <w:t>Work not requiring permits performed as an integral part of work requiring permits.</w:t>
      </w:r>
      <w:r w:rsidRPr="00AE0F19">
        <w:rPr>
          <w:rFonts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AE0F19">
        <w:rPr>
          <w:rFonts w:cs="Times New Roman"/>
          <w:sz w:val="24"/>
          <w:szCs w:val="24"/>
        </w:rPr>
        <w:t xml:space="preserve"> </w:t>
      </w:r>
    </w:p>
    <w:p w14:paraId="3C00DD5C" w14:textId="77777777" w:rsidR="00956742" w:rsidRPr="00AE0F19" w:rsidRDefault="00956742" w:rsidP="001345BB">
      <w:pPr>
        <w:pStyle w:val="BodyText1"/>
        <w:spacing w:after="0"/>
        <w:ind w:left="720"/>
        <w:jc w:val="both"/>
        <w:rPr>
          <w:rFonts w:cs="Times New Roman"/>
          <w:b/>
          <w:sz w:val="24"/>
          <w:szCs w:val="24"/>
        </w:rPr>
      </w:pPr>
      <w:r w:rsidRPr="00AE0F19">
        <w:rPr>
          <w:rFonts w:cs="Times New Roman"/>
          <w:b/>
          <w:bCs/>
          <w:sz w:val="24"/>
          <w:szCs w:val="24"/>
        </w:rPr>
        <w:t>105.3.2.4</w:t>
      </w:r>
      <w:r w:rsidRPr="00AE0F19">
        <w:rPr>
          <w:rFonts w:cs="Times New Roman"/>
          <w:sz w:val="24"/>
          <w:szCs w:val="24"/>
        </w:rPr>
        <w:t xml:space="preserve"> </w:t>
      </w:r>
      <w:r w:rsidRPr="00AE0F19">
        <w:rPr>
          <w:rFonts w:cs="Times New Roman"/>
          <w:b/>
          <w:bCs/>
          <w:sz w:val="24"/>
          <w:szCs w:val="24"/>
        </w:rPr>
        <w:t>Change in scope of work.</w:t>
      </w:r>
      <w:r w:rsidRPr="00AE0F19">
        <w:rPr>
          <w:rFonts w:cs="Times New Roman"/>
          <w:sz w:val="24"/>
          <w:szCs w:val="24"/>
        </w:rPr>
        <w:t xml:space="preserve"> </w:t>
      </w:r>
      <w:r w:rsidRPr="00AE0F19">
        <w:rPr>
          <w:rFonts w:cs="Times New Roman"/>
          <w:bCs/>
          <w:sz w:val="24"/>
          <w:szCs w:val="24"/>
        </w:rPr>
        <w:t>Where a change in the scope of work during the course of construction results in work that requires a permit, work must stop until such time as a permit is issued.</w:t>
      </w:r>
      <w:r w:rsidRPr="00AE0F19">
        <w:rPr>
          <w:rFonts w:cs="Times New Roman"/>
          <w:b/>
          <w:sz w:val="24"/>
          <w:szCs w:val="24"/>
        </w:rPr>
        <w:t xml:space="preserve"> </w:t>
      </w:r>
    </w:p>
    <w:p w14:paraId="0838EA2B" w14:textId="77777777" w:rsidR="00956742" w:rsidRPr="00AE0F19" w:rsidRDefault="00956742" w:rsidP="001345BB">
      <w:pPr>
        <w:autoSpaceDE w:val="0"/>
        <w:autoSpaceDN w:val="0"/>
        <w:adjustRightInd w:val="0"/>
        <w:spacing w:before="120"/>
        <w:ind w:left="720"/>
        <w:jc w:val="both"/>
        <w:rPr>
          <w:bCs/>
          <w:szCs w:val="24"/>
          <w:u w:val="single"/>
        </w:rPr>
      </w:pPr>
      <w:r w:rsidRPr="00AE0F19">
        <w:rPr>
          <w:b/>
          <w:szCs w:val="24"/>
          <w:u w:val="single"/>
        </w:rPr>
        <w:t xml:space="preserve">105.3.2.5 Related approvals and permits. </w:t>
      </w:r>
      <w:r w:rsidRPr="00AE0F19">
        <w:rPr>
          <w:bCs/>
          <w:szCs w:val="24"/>
          <w:u w:val="single"/>
        </w:rPr>
        <w:t xml:space="preserve">Where related permits are required in connection with the work scope such approvals and permits shall be obtained in accordance with Article 105 of Title 28 of the </w:t>
      </w:r>
      <w:r w:rsidRPr="00AE0F19">
        <w:rPr>
          <w:bCs/>
          <w:i/>
          <w:iCs/>
          <w:szCs w:val="24"/>
          <w:u w:val="single"/>
        </w:rPr>
        <w:t>Administrative Code</w:t>
      </w:r>
      <w:r w:rsidRPr="00AE0F19">
        <w:rPr>
          <w:bCs/>
          <w:szCs w:val="24"/>
          <w:u w:val="single"/>
        </w:rPr>
        <w:t xml:space="preserve">. </w:t>
      </w:r>
    </w:p>
    <w:p w14:paraId="0A7C1BA3" w14:textId="77777777" w:rsidR="00956742" w:rsidRPr="00D0309F" w:rsidRDefault="00956742" w:rsidP="001345BB">
      <w:pPr>
        <w:pStyle w:val="BodyText1"/>
        <w:spacing w:after="0"/>
        <w:ind w:left="720"/>
        <w:jc w:val="both"/>
        <w:rPr>
          <w:rFonts w:cs="Times New Roman"/>
          <w:sz w:val="24"/>
          <w:szCs w:val="24"/>
        </w:rPr>
      </w:pPr>
      <w:r w:rsidRPr="00D0309F">
        <w:rPr>
          <w:rFonts w:cs="Times New Roman"/>
          <w:b/>
          <w:bCs/>
          <w:sz w:val="24"/>
          <w:szCs w:val="24"/>
        </w:rPr>
        <w:t>105.3.2.6 Building materials and systems.</w:t>
      </w:r>
      <w:r w:rsidRPr="00D0309F">
        <w:rPr>
          <w:rFonts w:cs="Times New Roman"/>
          <w:sz w:val="24"/>
          <w:szCs w:val="24"/>
        </w:rPr>
        <w:t xml:space="preserve"> </w:t>
      </w:r>
      <w:r w:rsidRPr="00D0309F">
        <w:rPr>
          <w:rFonts w:cs="Times New Roman"/>
          <w:bCs/>
          <w:sz w:val="24"/>
          <w:szCs w:val="24"/>
        </w:rPr>
        <w:t>Building materials and systems shall comply with the requirements of this section.</w:t>
      </w:r>
    </w:p>
    <w:p w14:paraId="563CEF8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105.3.2.6.1 Existing materials.</w:t>
      </w:r>
      <w:r w:rsidRPr="00D0309F">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7ABE6B3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105.3.2.6.2 New and replacement materials, assemblies and details. </w:t>
      </w:r>
      <w:r w:rsidRPr="00D0309F">
        <w:rPr>
          <w:rFonts w:eastAsia="Times" w:cs="Times New Roman"/>
          <w:sz w:val="24"/>
          <w:szCs w:val="24"/>
        </w:rPr>
        <w:t xml:space="preserve">New and replacement materials, assemblies and details </w:t>
      </w:r>
      <w:r w:rsidRPr="00D0309F">
        <w:rPr>
          <w:rFonts w:cs="Times New Roman"/>
          <w:sz w:val="24"/>
          <w:szCs w:val="24"/>
        </w:rPr>
        <w:t xml:space="preserve">permitted by the applicable code for new construction shall be </w:t>
      </w:r>
      <w:r w:rsidRPr="00D0309F">
        <w:rPr>
          <w:rFonts w:eastAsia="Times" w:cs="Times New Roman"/>
          <w:sz w:val="24"/>
          <w:szCs w:val="24"/>
        </w:rPr>
        <w:t>used in accordance with Section 302.4.</w:t>
      </w:r>
    </w:p>
    <w:p w14:paraId="76249810"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105.3.2.6.3 Glazing in hazardous locations. </w:t>
      </w:r>
      <w:r w:rsidRPr="00D0309F">
        <w:rPr>
          <w:rFonts w:cs="Times New Roman"/>
          <w:sz w:val="24"/>
          <w:szCs w:val="24"/>
        </w:rPr>
        <w:t xml:space="preserve">Replacement glazing in hazardous locations shall comply with the safety glazing requirements of the </w:t>
      </w:r>
      <w:r w:rsidRPr="00D0309F">
        <w:rPr>
          <w:rFonts w:cs="Times New Roman"/>
          <w:i/>
          <w:iCs/>
          <w:sz w:val="24"/>
          <w:szCs w:val="24"/>
        </w:rPr>
        <w:t>New York City Building Code</w:t>
      </w:r>
      <w:r w:rsidRPr="00D0309F">
        <w:rPr>
          <w:rFonts w:cs="Times New Roman"/>
          <w:sz w:val="24"/>
          <w:szCs w:val="24"/>
        </w:rPr>
        <w:t>.</w:t>
      </w:r>
    </w:p>
    <w:p w14:paraId="74EA91B9"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105.3.2.6.4 Used plumbing materials and supplies. </w:t>
      </w:r>
      <w:r w:rsidRPr="00D0309F">
        <w:rPr>
          <w:rFonts w:cs="Times New Roman"/>
          <w:sz w:val="24"/>
          <w:szCs w:val="24"/>
        </w:rPr>
        <w:t xml:space="preserve">Used plumbing materials and supplies shall not be re-used where prohibited by the </w:t>
      </w:r>
      <w:r w:rsidRPr="00D0309F">
        <w:rPr>
          <w:rFonts w:cs="Times New Roman"/>
          <w:i/>
          <w:iCs/>
          <w:sz w:val="24"/>
          <w:szCs w:val="24"/>
        </w:rPr>
        <w:t>New York City Plumbing Code</w:t>
      </w:r>
      <w:r w:rsidRPr="00D0309F">
        <w:rPr>
          <w:rFonts w:cs="Times New Roman"/>
          <w:sz w:val="24"/>
          <w:szCs w:val="24"/>
        </w:rPr>
        <w:t>.</w:t>
      </w:r>
    </w:p>
    <w:p w14:paraId="65E56668" w14:textId="77777777" w:rsidR="00956742" w:rsidRPr="00D0309F" w:rsidRDefault="00956742" w:rsidP="001345BB">
      <w:pPr>
        <w:pStyle w:val="BodyText1"/>
        <w:spacing w:after="0"/>
        <w:ind w:left="720"/>
        <w:jc w:val="both"/>
        <w:rPr>
          <w:b/>
          <w:bCs/>
          <w:sz w:val="24"/>
          <w:szCs w:val="24"/>
        </w:rPr>
      </w:pPr>
      <w:r w:rsidRPr="00D0309F">
        <w:rPr>
          <w:b/>
          <w:bCs/>
          <w:sz w:val="24"/>
          <w:szCs w:val="24"/>
        </w:rPr>
        <w:t>105.3.2.7</w:t>
      </w:r>
      <w:r w:rsidRPr="00D0309F">
        <w:rPr>
          <w:sz w:val="24"/>
          <w:szCs w:val="24"/>
        </w:rPr>
        <w:t xml:space="preserve"> </w:t>
      </w:r>
      <w:r w:rsidRPr="00D0309F">
        <w:rPr>
          <w:rFonts w:cs="Times New Roman"/>
          <w:b/>
          <w:bCs/>
          <w:sz w:val="24"/>
          <w:szCs w:val="24"/>
        </w:rPr>
        <w:t xml:space="preserve">Accessibility. </w:t>
      </w:r>
      <w:r w:rsidRPr="00D0309F">
        <w:rPr>
          <w:rFonts w:cs="Times New Roman"/>
          <w:sz w:val="24"/>
          <w:szCs w:val="24"/>
        </w:rPr>
        <w:t xml:space="preserve">Minor alterations to existing buildings that are performed without a permit shall comply with the accessibility requirements of Chapter 11 of the </w:t>
      </w:r>
      <w:r w:rsidRPr="00D0309F">
        <w:rPr>
          <w:rFonts w:cs="Times New Roman"/>
          <w:i/>
          <w:iCs/>
          <w:sz w:val="24"/>
          <w:szCs w:val="24"/>
        </w:rPr>
        <w:t>New York City Building Code</w:t>
      </w:r>
      <w:r w:rsidRPr="00D0309F">
        <w:rPr>
          <w:rFonts w:cs="Times New Roman"/>
          <w:sz w:val="24"/>
          <w:szCs w:val="24"/>
        </w:rPr>
        <w:t xml:space="preserve">. Such work shall not reduce the level of accessibility as described under Section 306.4. </w:t>
      </w:r>
    </w:p>
    <w:p w14:paraId="2C969BE5" w14:textId="77777777" w:rsidR="00956742" w:rsidRPr="00D0309F" w:rsidRDefault="00956742" w:rsidP="001345BB">
      <w:pPr>
        <w:pStyle w:val="commentheader"/>
        <w:keepNext w:val="0"/>
        <w:spacing w:before="120"/>
        <w:ind w:left="1080"/>
        <w:jc w:val="both"/>
        <w:rPr>
          <w:b/>
          <w:bCs w:val="0"/>
          <w:color w:val="auto"/>
          <w:sz w:val="24"/>
        </w:rPr>
      </w:pPr>
      <w:r w:rsidRPr="00D0309F">
        <w:rPr>
          <w:b/>
          <w:bCs w:val="0"/>
          <w:color w:val="auto"/>
          <w:sz w:val="24"/>
        </w:rPr>
        <w:t xml:space="preserve">Exception. </w:t>
      </w:r>
      <w:r w:rsidRPr="00D0309F">
        <w:rPr>
          <w:color w:val="auto"/>
          <w:sz w:val="24"/>
        </w:rPr>
        <w:t xml:space="preserve">Ordinary repairs do not need to comply with the accessibility requirements of Chapter 11 of the </w:t>
      </w:r>
      <w:r w:rsidRPr="00D0309F">
        <w:rPr>
          <w:i/>
          <w:iCs/>
          <w:color w:val="auto"/>
          <w:sz w:val="24"/>
        </w:rPr>
        <w:t>New York City Building Code</w:t>
      </w:r>
      <w:r w:rsidRPr="00D0309F">
        <w:rPr>
          <w:b/>
          <w:bCs w:val="0"/>
          <w:color w:val="auto"/>
          <w:sz w:val="24"/>
        </w:rPr>
        <w:t>.</w:t>
      </w:r>
    </w:p>
    <w:p w14:paraId="28E75A30" w14:textId="77777777" w:rsidR="00956742" w:rsidRPr="00D0309F" w:rsidRDefault="00956742" w:rsidP="001345BB">
      <w:pPr>
        <w:pStyle w:val="BodyText1"/>
        <w:spacing w:after="0"/>
        <w:ind w:left="1080"/>
        <w:jc w:val="both"/>
        <w:rPr>
          <w:rFonts w:cs="Times New Roman"/>
          <w:sz w:val="24"/>
          <w:szCs w:val="24"/>
        </w:rPr>
      </w:pPr>
      <w:r w:rsidRPr="00D0309F">
        <w:rPr>
          <w:rFonts w:cs="Times New Roman"/>
          <w:b/>
          <w:sz w:val="24"/>
          <w:szCs w:val="24"/>
        </w:rPr>
        <w:t xml:space="preserve">105.3.2.7.1 Provisions for accessibility modifications to certain features in dwelling units after occupancy. </w:t>
      </w:r>
      <w:r w:rsidRPr="00D0309F">
        <w:rPr>
          <w:rFonts w:cs="Times New Roman"/>
          <w:sz w:val="24"/>
          <w:szCs w:val="24"/>
        </w:rPr>
        <w:t xml:space="preserve">Modifications to certain features in dwelling units shall comply with Section 1107.2 of the </w:t>
      </w:r>
      <w:r w:rsidRPr="00D0309F">
        <w:rPr>
          <w:rFonts w:cs="Times New Roman"/>
          <w:i/>
          <w:iCs/>
          <w:sz w:val="24"/>
          <w:szCs w:val="24"/>
        </w:rPr>
        <w:t>New York City Building Code</w:t>
      </w:r>
      <w:r w:rsidRPr="00D0309F">
        <w:rPr>
          <w:rFonts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4E7BAD8B" w14:textId="77777777" w:rsidR="00956742" w:rsidRPr="00D0309F" w:rsidRDefault="00956742" w:rsidP="001345BB">
      <w:pPr>
        <w:pStyle w:val="commentheader"/>
        <w:spacing w:before="120"/>
        <w:ind w:left="720"/>
        <w:jc w:val="both"/>
        <w:rPr>
          <w:color w:val="auto"/>
          <w:sz w:val="24"/>
        </w:rPr>
      </w:pPr>
      <w:r w:rsidRPr="00D0309F">
        <w:rPr>
          <w:b/>
          <w:bCs w:val="0"/>
          <w:color w:val="auto"/>
          <w:sz w:val="24"/>
        </w:rPr>
        <w:t>105.3.2.8 Energy conservation.</w:t>
      </w:r>
      <w:r w:rsidRPr="00D0309F">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D0309F">
        <w:rPr>
          <w:i/>
          <w:iCs/>
          <w:color w:val="auto"/>
          <w:sz w:val="24"/>
        </w:rPr>
        <w:t>New York City Energy Conservation Code</w:t>
      </w:r>
      <w:r w:rsidRPr="00D0309F">
        <w:rPr>
          <w:color w:val="auto"/>
          <w:sz w:val="24"/>
        </w:rPr>
        <w:t xml:space="preserve">. The minor alterations and ordinary repairs shall conform with the existing building provisions of the </w:t>
      </w:r>
      <w:r w:rsidRPr="00D0309F">
        <w:rPr>
          <w:i/>
          <w:iCs/>
          <w:color w:val="auto"/>
          <w:sz w:val="24"/>
        </w:rPr>
        <w:t>New York City Energy Conservation Code</w:t>
      </w:r>
      <w:r w:rsidRPr="00D0309F">
        <w:rPr>
          <w:color w:val="auto"/>
          <w:sz w:val="24"/>
        </w:rPr>
        <w:t>.</w:t>
      </w:r>
    </w:p>
    <w:p w14:paraId="79BD799F"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105.4 Permits with respect to limited alteration applications. </w:t>
      </w:r>
      <w:r w:rsidRPr="00D0309F">
        <w:rPr>
          <w:rFonts w:cs="Times New Roman"/>
          <w:bCs/>
          <w:sz w:val="24"/>
          <w:szCs w:val="24"/>
        </w:rPr>
        <w:t xml:space="preserve">Permits shall be required for limited alteration applications, subject to Chapter 5 of this code, in accordance with </w:t>
      </w:r>
      <w:r w:rsidRPr="00D0309F">
        <w:rPr>
          <w:rFonts w:cs="Times New Roman"/>
          <w:sz w:val="24"/>
          <w:szCs w:val="24"/>
        </w:rPr>
        <w:t xml:space="preserve">Article 105 of Chapter 1 of Title 28 of the </w:t>
      </w:r>
      <w:r w:rsidRPr="00D0309F">
        <w:rPr>
          <w:rFonts w:cs="Times New Roman"/>
          <w:i/>
          <w:sz w:val="24"/>
          <w:szCs w:val="24"/>
        </w:rPr>
        <w:t>Administrative Code</w:t>
      </w:r>
      <w:r w:rsidRPr="00D0309F">
        <w:rPr>
          <w:rFonts w:cs="Times New Roman"/>
          <w:sz w:val="24"/>
          <w:szCs w:val="24"/>
        </w:rPr>
        <w:t>.</w:t>
      </w:r>
    </w:p>
    <w:p w14:paraId="74EFB794" w14:textId="77777777" w:rsidR="00956742"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105.5 Validity of permit. </w:t>
      </w:r>
      <w:r w:rsidRPr="00D0309F">
        <w:rPr>
          <w:rFonts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63076CF5" w14:textId="77777777" w:rsidR="00B37806" w:rsidRPr="00B37806" w:rsidRDefault="00B37806" w:rsidP="00B37806">
      <w:pPr>
        <w:pStyle w:val="commentheader"/>
      </w:pPr>
    </w:p>
    <w:p w14:paraId="2B629B7C" w14:textId="77777777"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106</w:t>
      </w:r>
      <w:r w:rsidRPr="00D0309F">
        <w:rPr>
          <w:rFonts w:cs="Times New Roman"/>
          <w:sz w:val="24"/>
          <w:szCs w:val="24"/>
          <w:u w:val="single"/>
        </w:rPr>
        <w:br/>
        <w:t>CONSTRUCTION DOCUMENTS</w:t>
      </w:r>
    </w:p>
    <w:p w14:paraId="00F39B20" w14:textId="77777777" w:rsidR="00956742" w:rsidRPr="00D0309F" w:rsidRDefault="00956742" w:rsidP="001345BB">
      <w:pPr>
        <w:pStyle w:val="BodyText1"/>
        <w:widowControl w:val="0"/>
        <w:spacing w:after="0"/>
        <w:jc w:val="both"/>
        <w:rPr>
          <w:rFonts w:cs="Times New Roman"/>
          <w:sz w:val="24"/>
          <w:szCs w:val="24"/>
        </w:rPr>
      </w:pPr>
      <w:bookmarkStart w:id="10" w:name="_heading=h.2p2csry"/>
      <w:bookmarkEnd w:id="10"/>
      <w:r w:rsidRPr="00D0309F">
        <w:rPr>
          <w:rFonts w:cs="Times New Roman"/>
          <w:b/>
          <w:bCs/>
          <w:sz w:val="24"/>
          <w:szCs w:val="24"/>
        </w:rPr>
        <w:t xml:space="preserve">106.1 General. </w:t>
      </w:r>
      <w:r w:rsidRPr="00D0309F">
        <w:rPr>
          <w:rFonts w:eastAsia="Times New Roman" w:cs="Times New Roman"/>
          <w:color w:val="auto"/>
          <w:sz w:val="24"/>
          <w:szCs w:val="24"/>
        </w:rPr>
        <w:t xml:space="preserve">In accordance with Article 104 of Chapter 1 of Title 28 of the </w:t>
      </w:r>
      <w:r w:rsidRPr="00D0309F">
        <w:rPr>
          <w:rFonts w:eastAsia="Times New Roman" w:cs="Times New Roman"/>
          <w:i/>
          <w:iCs/>
          <w:color w:val="auto"/>
          <w:sz w:val="24"/>
          <w:szCs w:val="24"/>
        </w:rPr>
        <w:t>Administrative Code</w:t>
      </w:r>
      <w:r w:rsidRPr="00D0309F">
        <w:rPr>
          <w:rFonts w:eastAsia="Times New Roman" w:cs="Times New Roman"/>
          <w:color w:val="auto"/>
          <w:sz w:val="24"/>
          <w:szCs w:val="24"/>
        </w:rPr>
        <w:t>, each application for a permit shall be accompanied by</w:t>
      </w:r>
      <w:r w:rsidRPr="00D0309F">
        <w:rPr>
          <w:rFonts w:cs="Times New Roman"/>
          <w:b/>
          <w:bCs/>
          <w:sz w:val="24"/>
          <w:szCs w:val="24"/>
        </w:rPr>
        <w:t xml:space="preserve"> </w:t>
      </w:r>
      <w:r w:rsidRPr="00D0309F">
        <w:rPr>
          <w:rFonts w:cs="Times New Roman"/>
          <w:sz w:val="24"/>
          <w:szCs w:val="24"/>
        </w:rPr>
        <w:t xml:space="preserve">submittal documents which include but </w:t>
      </w:r>
      <w:r w:rsidRPr="00D0309F">
        <w:rPr>
          <w:rFonts w:eastAsia="Times New Roman" w:cs="Times New Roman"/>
          <w:color w:val="auto"/>
          <w:sz w:val="24"/>
          <w:szCs w:val="24"/>
        </w:rPr>
        <w:t xml:space="preserve">are not limited to </w:t>
      </w:r>
      <w:r w:rsidRPr="00D0309F">
        <w:rPr>
          <w:rFonts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D0309F">
        <w:rPr>
          <w:rFonts w:cs="Times New Roman"/>
          <w:i/>
          <w:iCs/>
          <w:sz w:val="24"/>
          <w:szCs w:val="24"/>
        </w:rPr>
        <w:t>Administrative Code</w:t>
      </w:r>
      <w:r w:rsidRPr="00D0309F">
        <w:rPr>
          <w:rFonts w:cs="Times New Roman"/>
          <w:sz w:val="24"/>
          <w:szCs w:val="24"/>
        </w:rPr>
        <w:t>, the commissioner is authorized to require additional construction documents to be submitted by a registered design professional to determine compliance with this code and other applicable laws and rules.</w:t>
      </w:r>
    </w:p>
    <w:p w14:paraId="1C92BB25" w14:textId="77777777" w:rsidR="00956742" w:rsidRPr="00D0309F" w:rsidRDefault="00956742" w:rsidP="001345BB">
      <w:pPr>
        <w:pStyle w:val="Exception1"/>
        <w:widowControl w:val="0"/>
        <w:spacing w:after="0"/>
        <w:rPr>
          <w:sz w:val="24"/>
        </w:rPr>
      </w:pPr>
      <w:r w:rsidRPr="00D0309F">
        <w:rPr>
          <w:b/>
          <w:sz w:val="24"/>
        </w:rPr>
        <w:t xml:space="preserve">Exception: </w:t>
      </w:r>
      <w:r w:rsidRPr="00D0309F">
        <w:rPr>
          <w:sz w:val="24"/>
        </w:rPr>
        <w:t xml:space="preserve">Construction documents shall not be required to be prepared by a registered design professional if they are exempt from such requirement, as provided for in Chapter 5 of this code, Section 28-104.6 of the </w:t>
      </w:r>
      <w:r w:rsidRPr="00D0309F">
        <w:rPr>
          <w:i/>
          <w:iCs/>
          <w:sz w:val="24"/>
        </w:rPr>
        <w:t>Administrative Code</w:t>
      </w:r>
      <w:r w:rsidRPr="00D0309F">
        <w:rPr>
          <w:sz w:val="24"/>
        </w:rPr>
        <w:t>, or rules of the department.</w:t>
      </w:r>
    </w:p>
    <w:p w14:paraId="44224DD6"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106.2 Construction documents. </w:t>
      </w:r>
      <w:r w:rsidRPr="00D0309F">
        <w:rPr>
          <w:rFonts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D0309F">
        <w:rPr>
          <w:rFonts w:cs="Times New Roman"/>
          <w:i/>
          <w:sz w:val="24"/>
          <w:szCs w:val="24"/>
        </w:rPr>
        <w:t>Administrative Code</w:t>
      </w:r>
      <w:r w:rsidRPr="00D0309F">
        <w:rPr>
          <w:rFonts w:cs="Times New Roman"/>
          <w:sz w:val="24"/>
          <w:szCs w:val="24"/>
        </w:rPr>
        <w:t>, Section 107 of the</w:t>
      </w:r>
      <w:r w:rsidRPr="00D0309F">
        <w:rPr>
          <w:rFonts w:cs="Times New Roman"/>
          <w:i/>
          <w:iCs/>
          <w:sz w:val="24"/>
          <w:szCs w:val="24"/>
        </w:rPr>
        <w:t xml:space="preserve"> New York City Building Code</w:t>
      </w:r>
      <w:r w:rsidRPr="00D0309F">
        <w:rPr>
          <w:rFonts w:cs="Times New Roman"/>
          <w:sz w:val="24"/>
          <w:szCs w:val="24"/>
        </w:rPr>
        <w:t xml:space="preserve"> and with Sections 106.2.1 through 106.2.9 of this code.</w:t>
      </w:r>
    </w:p>
    <w:p w14:paraId="7310F67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106.2.1 Structural plans. </w:t>
      </w:r>
      <w:r w:rsidRPr="00D0309F">
        <w:rPr>
          <w:rFonts w:cs="Times New Roman"/>
          <w:sz w:val="24"/>
          <w:szCs w:val="24"/>
        </w:rPr>
        <w:t xml:space="preserve">Structural plans shall include the data and information described in Section 107.7 and Chapter 16 of the </w:t>
      </w:r>
      <w:r w:rsidRPr="00D0309F">
        <w:rPr>
          <w:rFonts w:cs="Times New Roman"/>
          <w:i/>
          <w:iCs/>
          <w:sz w:val="24"/>
          <w:szCs w:val="24"/>
        </w:rPr>
        <w:t>New York City Building Code</w:t>
      </w:r>
      <w:r w:rsidRPr="00D0309F">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6CCB8AF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106.2.2 Fire protection system(s) plans. </w:t>
      </w:r>
      <w:r w:rsidRPr="00D0309F">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D0309F">
        <w:rPr>
          <w:rFonts w:cs="Times New Roman"/>
          <w:i/>
          <w:iCs/>
          <w:sz w:val="24"/>
          <w:szCs w:val="24"/>
        </w:rPr>
        <w:t>New York City Building Code</w:t>
      </w:r>
      <w:r w:rsidRPr="00D0309F">
        <w:rPr>
          <w:rFonts w:cs="Times New Roman"/>
          <w:sz w:val="24"/>
          <w:szCs w:val="24"/>
        </w:rPr>
        <w:t>. Such plans shall not be required in connection with applications for limited standpipe alterations and limited sprinkler alterations subject to Chapter 5 of this code.</w:t>
      </w:r>
    </w:p>
    <w:p w14:paraId="57A01DCB"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106.2.3 Means of egress. </w:t>
      </w:r>
      <w:r w:rsidRPr="00D0309F">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D0309F">
        <w:rPr>
          <w:rFonts w:cs="Times New Roman"/>
          <w:i/>
          <w:iCs/>
          <w:sz w:val="24"/>
          <w:szCs w:val="24"/>
        </w:rPr>
        <w:t>New York City Building Code</w:t>
      </w:r>
      <w:r w:rsidRPr="00D0309F">
        <w:rPr>
          <w:rFonts w:cs="Times New Roman"/>
          <w:sz w:val="24"/>
          <w:szCs w:val="24"/>
        </w:rPr>
        <w:t>, as applicable. The construction documents shall designate the number of occupants to be accommodated in every work area of every floor and in all affected rooms and spaces.</w:t>
      </w:r>
    </w:p>
    <w:p w14:paraId="34A3E7C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106.2.4 Exterior wall envelope. </w:t>
      </w:r>
      <w:r w:rsidRPr="00D0309F">
        <w:rPr>
          <w:rFonts w:cs="Times New Roman"/>
          <w:sz w:val="24"/>
          <w:szCs w:val="24"/>
        </w:rPr>
        <w:t xml:space="preserve">Construction documents for work affecting the exterior wall envelope shall describe the exterior wall envelope in sufficient detail to determine compliance with this code, the </w:t>
      </w:r>
      <w:r w:rsidRPr="00D0309F">
        <w:rPr>
          <w:rFonts w:cs="Times New Roman"/>
          <w:i/>
          <w:sz w:val="24"/>
          <w:szCs w:val="24"/>
        </w:rPr>
        <w:t>New York City Building Code</w:t>
      </w:r>
      <w:r w:rsidRPr="00D0309F">
        <w:rPr>
          <w:rFonts w:cs="Times New Roman"/>
          <w:sz w:val="24"/>
          <w:szCs w:val="24"/>
        </w:rPr>
        <w:t xml:space="preserve"> and the </w:t>
      </w:r>
      <w:r w:rsidRPr="00D0309F">
        <w:rPr>
          <w:rFonts w:cs="Times New Roman"/>
          <w:i/>
          <w:iCs/>
          <w:sz w:val="24"/>
          <w:szCs w:val="24"/>
        </w:rPr>
        <w:t>New York City Energy Conservation Code</w:t>
      </w:r>
      <w:r w:rsidRPr="00D0309F">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EFEF6B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106.2.5 Site plan. </w:t>
      </w:r>
      <w:r w:rsidRPr="00D0309F">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664B79E8" w14:textId="77777777" w:rsidR="00956742" w:rsidRPr="00D0309F" w:rsidRDefault="00956742" w:rsidP="001345BB">
      <w:pPr>
        <w:pStyle w:val="BodyText3"/>
        <w:widowControl w:val="0"/>
        <w:spacing w:after="0"/>
        <w:rPr>
          <w:rFonts w:cs="Times New Roman"/>
          <w:sz w:val="24"/>
          <w:szCs w:val="24"/>
        </w:rPr>
      </w:pPr>
      <w:r w:rsidRPr="00D0309F">
        <w:rPr>
          <w:rFonts w:cs="Times New Roman"/>
          <w:b/>
          <w:sz w:val="24"/>
          <w:szCs w:val="24"/>
        </w:rPr>
        <w:t xml:space="preserve">106.2.5.1 Zoning. </w:t>
      </w:r>
      <w:r w:rsidRPr="00D0309F">
        <w:rPr>
          <w:rFonts w:cs="Times New Roman"/>
          <w:sz w:val="24"/>
          <w:szCs w:val="24"/>
        </w:rPr>
        <w:t xml:space="preserve">Where the proposed work requires compliance with the </w:t>
      </w:r>
      <w:r w:rsidRPr="00D0309F">
        <w:rPr>
          <w:rFonts w:cs="Times New Roman"/>
          <w:i/>
          <w:iCs/>
          <w:sz w:val="24"/>
          <w:szCs w:val="24"/>
        </w:rPr>
        <w:t>New York City Zoning Resolution</w:t>
      </w:r>
      <w:r w:rsidRPr="00D0309F">
        <w:rPr>
          <w:rFonts w:cs="Times New Roman"/>
          <w:sz w:val="24"/>
          <w:szCs w:val="24"/>
        </w:rPr>
        <w:t>, the site plan shall include the entire zoning lot with details required to demonstrate compliance.</w:t>
      </w:r>
    </w:p>
    <w:p w14:paraId="7890B8A8" w14:textId="77777777" w:rsidR="00956742" w:rsidRPr="00AE0F19" w:rsidRDefault="00956742" w:rsidP="001345BB">
      <w:pPr>
        <w:widowControl w:val="0"/>
        <w:pBdr>
          <w:top w:val="nil"/>
          <w:left w:val="nil"/>
          <w:bottom w:val="nil"/>
          <w:right w:val="nil"/>
          <w:between w:val="nil"/>
        </w:pBdr>
        <w:spacing w:before="120"/>
        <w:ind w:left="1080"/>
        <w:jc w:val="both"/>
        <w:rPr>
          <w:szCs w:val="24"/>
          <w:u w:val="single"/>
        </w:rPr>
      </w:pPr>
      <w:r w:rsidRPr="00AE0F19">
        <w:rPr>
          <w:b/>
          <w:bCs/>
          <w:szCs w:val="24"/>
          <w:u w:val="single"/>
        </w:rPr>
        <w:t>106.2.5.1.1 Multiple tax lots on a zoning lot.</w:t>
      </w:r>
      <w:r w:rsidRPr="00AE0F19">
        <w:rPr>
          <w:szCs w:val="24"/>
          <w:u w:val="single"/>
        </w:rPr>
        <w:t xml:space="preserve"> Where an existing building is being enlarged and the zoning lot comprises multiple tax lots, construction documents shall comply with Section 28-104.7.18 of the </w:t>
      </w:r>
      <w:r w:rsidRPr="00AE0F19">
        <w:rPr>
          <w:i/>
          <w:iCs/>
          <w:szCs w:val="24"/>
          <w:u w:val="single"/>
        </w:rPr>
        <w:t>Administrative Code</w:t>
      </w:r>
      <w:r w:rsidRPr="00AE0F19">
        <w:rPr>
          <w:szCs w:val="24"/>
          <w:u w:val="single"/>
        </w:rPr>
        <w:t>.</w:t>
      </w:r>
    </w:p>
    <w:p w14:paraId="6308FD2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106.2.6 Energy efficiency. </w:t>
      </w:r>
      <w:r w:rsidRPr="00D0309F">
        <w:rPr>
          <w:rFonts w:cs="Times New Roman"/>
          <w:sz w:val="24"/>
          <w:szCs w:val="24"/>
        </w:rPr>
        <w:t xml:space="preserve">Construction documents shall include compliance documentation as required by the </w:t>
      </w:r>
      <w:r w:rsidRPr="00D0309F">
        <w:rPr>
          <w:rFonts w:cs="Times New Roman"/>
          <w:i/>
          <w:iCs/>
          <w:sz w:val="24"/>
          <w:szCs w:val="24"/>
        </w:rPr>
        <w:t>New York City Energy Conservation Code</w:t>
      </w:r>
      <w:r w:rsidRPr="00D0309F">
        <w:rPr>
          <w:rFonts w:cs="Times New Roman"/>
          <w:sz w:val="24"/>
          <w:szCs w:val="24"/>
        </w:rPr>
        <w:t>.</w:t>
      </w:r>
    </w:p>
    <w:p w14:paraId="6AE42E82"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106.2.7 Mechanical and fuel gas systems </w:t>
      </w:r>
      <w:bookmarkStart w:id="11" w:name="_Int_IFLAP7eN"/>
      <w:r w:rsidRPr="00D0309F">
        <w:rPr>
          <w:rFonts w:cs="Times New Roman"/>
          <w:b/>
          <w:bCs/>
          <w:sz w:val="24"/>
          <w:szCs w:val="24"/>
        </w:rPr>
        <w:t>plans</w:t>
      </w:r>
      <w:bookmarkEnd w:id="11"/>
      <w:r w:rsidRPr="00D0309F">
        <w:rPr>
          <w:rFonts w:cs="Times New Roman"/>
          <w:b/>
          <w:bCs/>
          <w:sz w:val="24"/>
          <w:szCs w:val="24"/>
        </w:rPr>
        <w:t>.</w:t>
      </w:r>
      <w:r w:rsidRPr="00D0309F">
        <w:rPr>
          <w:rFonts w:eastAsia="Times New Roman" w:cs="Times New Roman"/>
          <w:sz w:val="24"/>
          <w:szCs w:val="24"/>
        </w:rPr>
        <w:t xml:space="preserve"> </w:t>
      </w:r>
      <w:r w:rsidRPr="00D0309F">
        <w:rPr>
          <w:rFonts w:cs="Times New Roman"/>
          <w:sz w:val="24"/>
          <w:szCs w:val="24"/>
        </w:rPr>
        <w:t xml:space="preserve">Construction documents for gas piping, heating, ventilation, refrigeration and other mechanical work to be performed shall be submitted as required by the </w:t>
      </w:r>
      <w:r w:rsidRPr="00D0309F">
        <w:rPr>
          <w:rFonts w:cs="Times New Roman"/>
          <w:i/>
          <w:iCs/>
          <w:sz w:val="24"/>
          <w:szCs w:val="24"/>
        </w:rPr>
        <w:t>New York City Mechanical Code</w:t>
      </w:r>
      <w:r w:rsidRPr="00D0309F">
        <w:rPr>
          <w:rFonts w:cs="Times New Roman"/>
          <w:sz w:val="24"/>
          <w:szCs w:val="24"/>
        </w:rPr>
        <w:t xml:space="preserve"> and the </w:t>
      </w:r>
      <w:r w:rsidRPr="00D0309F">
        <w:rPr>
          <w:rFonts w:cs="Times New Roman"/>
          <w:i/>
          <w:iCs/>
          <w:sz w:val="24"/>
          <w:szCs w:val="24"/>
        </w:rPr>
        <w:t>New York City Fuel Gas Code</w:t>
      </w:r>
      <w:r w:rsidRPr="00D0309F">
        <w:rPr>
          <w:rFonts w:cs="Times New Roman"/>
          <w:sz w:val="24"/>
          <w:szCs w:val="24"/>
        </w:rPr>
        <w:t>.</w:t>
      </w:r>
    </w:p>
    <w:p w14:paraId="4ED928A9"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106.2.8 Plumbing plans.</w:t>
      </w:r>
      <w:r w:rsidRPr="00D0309F">
        <w:rPr>
          <w:rFonts w:eastAsia="Times New Roman" w:cs="Times New Roman"/>
          <w:sz w:val="24"/>
          <w:szCs w:val="24"/>
        </w:rPr>
        <w:t xml:space="preserve"> </w:t>
      </w:r>
      <w:r w:rsidRPr="00D0309F">
        <w:rPr>
          <w:rFonts w:cs="Times New Roman"/>
          <w:sz w:val="24"/>
          <w:szCs w:val="24"/>
        </w:rPr>
        <w:t xml:space="preserve">Construction documents for plumbing work to be performed shall be submitted as required by the </w:t>
      </w:r>
      <w:r w:rsidRPr="00D0309F">
        <w:rPr>
          <w:rFonts w:cs="Times New Roman"/>
          <w:i/>
          <w:iCs/>
          <w:sz w:val="24"/>
          <w:szCs w:val="24"/>
        </w:rPr>
        <w:t>New York City Plumbing Code</w:t>
      </w:r>
      <w:r w:rsidRPr="00D0309F">
        <w:rPr>
          <w:rFonts w:cs="Times New Roman"/>
          <w:sz w:val="24"/>
          <w:szCs w:val="24"/>
        </w:rPr>
        <w:t>.</w:t>
      </w:r>
    </w:p>
    <w:p w14:paraId="7BF9C9C3"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106.2.9 Special requirements.</w:t>
      </w:r>
      <w:r w:rsidRPr="00D0309F">
        <w:rPr>
          <w:rFonts w:cs="Times New Roman"/>
          <w:sz w:val="24"/>
          <w:szCs w:val="24"/>
        </w:rPr>
        <w:t xml:space="preserve"> Certain types of work shall be included and identified in the construction documents in accordance with Sections 106.2.9.1 through 106.2.9.6, as applicable.</w:t>
      </w:r>
    </w:p>
    <w:p w14:paraId="38BE2D09"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106.2.9.1 Identification of work involving relocation, moving or raising a building.</w:t>
      </w:r>
      <w:r w:rsidRPr="00D0309F">
        <w:rPr>
          <w:rFonts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D0309F">
        <w:rPr>
          <w:rFonts w:cs="Times New Roman"/>
          <w:i/>
          <w:iCs/>
          <w:sz w:val="24"/>
          <w:szCs w:val="24"/>
        </w:rPr>
        <w:t>Administrative Code</w:t>
      </w:r>
      <w:r w:rsidRPr="00D0309F">
        <w:rPr>
          <w:rFonts w:cs="Times New Roman"/>
          <w:sz w:val="24"/>
          <w:szCs w:val="24"/>
        </w:rPr>
        <w:t>.</w:t>
      </w:r>
    </w:p>
    <w:p w14:paraId="72D27B06"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 xml:space="preserve">106.2.9.2 Identification of certain I-1 and I-2 occupancies and of certain adult homes, enriched housing, </w:t>
      </w:r>
      <w:r w:rsidRPr="00D0309F">
        <w:rPr>
          <w:b/>
          <w:sz w:val="24"/>
          <w:szCs w:val="24"/>
        </w:rPr>
        <w:t>community residences and intermediate care facilities as exempt from temporary external generator connection requirements</w:t>
      </w:r>
      <w:r w:rsidRPr="00D0309F">
        <w:rPr>
          <w:rFonts w:cs="Times New Roman"/>
          <w:b/>
          <w:bCs/>
          <w:sz w:val="24"/>
          <w:szCs w:val="24"/>
        </w:rPr>
        <w:t>.</w:t>
      </w:r>
      <w:r w:rsidRPr="00D0309F">
        <w:rPr>
          <w:rFonts w:cs="Times New Roman"/>
          <w:sz w:val="24"/>
          <w:szCs w:val="24"/>
        </w:rPr>
        <w:t xml:space="preserve"> Refer to Section 28-104.7.14 of the </w:t>
      </w:r>
      <w:r w:rsidRPr="00D0309F">
        <w:rPr>
          <w:rFonts w:cs="Times New Roman"/>
          <w:i/>
          <w:sz w:val="24"/>
          <w:szCs w:val="24"/>
        </w:rPr>
        <w:t>Administrative Code</w:t>
      </w:r>
      <w:r w:rsidRPr="00D0309F">
        <w:rPr>
          <w:rFonts w:cs="Times New Roman"/>
          <w:sz w:val="24"/>
          <w:szCs w:val="24"/>
        </w:rPr>
        <w:t>.</w:t>
      </w:r>
    </w:p>
    <w:p w14:paraId="0FC67D55"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106.2.9.3 Identification of certain hospitals as exempt from temporary external boiler or chiller connection requirements.</w:t>
      </w:r>
      <w:r w:rsidRPr="00D0309F">
        <w:rPr>
          <w:rFonts w:cs="Times New Roman"/>
          <w:sz w:val="24"/>
          <w:szCs w:val="24"/>
        </w:rPr>
        <w:t xml:space="preserve"> Refer to Section 28-104.7.15 of the </w:t>
      </w:r>
      <w:r w:rsidRPr="00D0309F">
        <w:rPr>
          <w:rFonts w:cs="Times New Roman"/>
          <w:i/>
          <w:sz w:val="24"/>
          <w:szCs w:val="24"/>
        </w:rPr>
        <w:t>Administrative Code</w:t>
      </w:r>
      <w:r w:rsidRPr="00D0309F">
        <w:rPr>
          <w:rFonts w:cs="Times New Roman"/>
          <w:sz w:val="24"/>
          <w:szCs w:val="24"/>
        </w:rPr>
        <w:t>.</w:t>
      </w:r>
    </w:p>
    <w:p w14:paraId="4CC2EBC9" w14:textId="28735AF6"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106.2.9.4 Tenant protection plan</w:t>
      </w:r>
      <w:r w:rsidRPr="00D0309F">
        <w:rPr>
          <w:rFonts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D0309F">
        <w:rPr>
          <w:rFonts w:cs="Times New Roman"/>
          <w:i/>
          <w:iCs/>
          <w:sz w:val="24"/>
          <w:szCs w:val="24"/>
        </w:rPr>
        <w:t>Administrative Code</w:t>
      </w:r>
      <w:r w:rsidRPr="00D0309F">
        <w:rPr>
          <w:rFonts w:cs="Times New Roman"/>
          <w:sz w:val="24"/>
          <w:szCs w:val="24"/>
        </w:rPr>
        <w:t xml:space="preserve"> prior to the issuance of a permit for alteration, construction or partial demolition work in a building containing </w:t>
      </w:r>
      <w:r w:rsidR="0079069E">
        <w:rPr>
          <w:rFonts w:cs="Times New Roman"/>
          <w:sz w:val="24"/>
          <w:szCs w:val="24"/>
        </w:rPr>
        <w:t>1</w:t>
      </w:r>
      <w:r w:rsidR="0079069E" w:rsidRPr="00D0309F">
        <w:rPr>
          <w:rFonts w:cs="Times New Roman"/>
          <w:sz w:val="24"/>
          <w:szCs w:val="24"/>
        </w:rPr>
        <w:t xml:space="preserve"> </w:t>
      </w:r>
      <w:r w:rsidRPr="00D0309F">
        <w:rPr>
          <w:rFonts w:cs="Times New Roman"/>
          <w:sz w:val="24"/>
          <w:szCs w:val="24"/>
        </w:rPr>
        <w:t>or more occupied dwelling units.</w:t>
      </w:r>
    </w:p>
    <w:p w14:paraId="6CDC69EA"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106.2.9.5 Coastal zones and water-sensitive inland zones.</w:t>
      </w:r>
      <w:r w:rsidRPr="00D0309F">
        <w:rPr>
          <w:rFonts w:cs="Times New Roman"/>
          <w:sz w:val="24"/>
          <w:szCs w:val="24"/>
        </w:rPr>
        <w:t xml:space="preserve"> Construction documents for work relating to alterations of existing buildings in coastal zones and water-sensitive inland zones shall comply with Section 28-104.9 of the </w:t>
      </w:r>
      <w:r w:rsidRPr="00D0309F">
        <w:rPr>
          <w:rFonts w:cs="Times New Roman"/>
          <w:i/>
          <w:iCs/>
          <w:sz w:val="24"/>
          <w:szCs w:val="24"/>
        </w:rPr>
        <w:t>Administrative Code</w:t>
      </w:r>
      <w:r w:rsidRPr="00D0309F">
        <w:rPr>
          <w:rFonts w:cs="Times New Roman"/>
          <w:sz w:val="24"/>
          <w:szCs w:val="24"/>
        </w:rPr>
        <w:t>.</w:t>
      </w:r>
    </w:p>
    <w:p w14:paraId="5ED8256D"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w:t>
      </w:r>
      <w:r w:rsidRPr="00D0309F">
        <w:rPr>
          <w:rFonts w:cs="Times New Roman"/>
          <w:b/>
          <w:sz w:val="24"/>
          <w:szCs w:val="24"/>
        </w:rPr>
        <w:t>06.2.9.6 Discharge of sewage and discharge and/or management of stormwater runoff</w:t>
      </w:r>
      <w:r w:rsidRPr="00D0309F">
        <w:rPr>
          <w:rFonts w:cs="Times New Roman"/>
          <w:sz w:val="24"/>
          <w:szCs w:val="24"/>
        </w:rPr>
        <w:t>. Applications for construction document approval shall comply with Sections 106.2.9.6.1 and 106.2.9.6.2.</w:t>
      </w:r>
    </w:p>
    <w:p w14:paraId="2520A456" w14:textId="77777777" w:rsidR="00956742" w:rsidRPr="00AE0F19" w:rsidRDefault="00956742" w:rsidP="001345BB">
      <w:pPr>
        <w:widowControl w:val="0"/>
        <w:spacing w:before="120"/>
        <w:ind w:left="1152"/>
        <w:jc w:val="both"/>
        <w:rPr>
          <w:szCs w:val="24"/>
          <w:u w:val="single"/>
        </w:rPr>
      </w:pPr>
      <w:r w:rsidRPr="00AE0F19">
        <w:rPr>
          <w:b/>
          <w:bCs/>
          <w:szCs w:val="24"/>
          <w:u w:val="single"/>
        </w:rPr>
        <w:t>106.2.9.6.1 Sewage.</w:t>
      </w:r>
      <w:r w:rsidRPr="00AE0F19">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AE0F19">
        <w:rPr>
          <w:i/>
          <w:iCs/>
          <w:szCs w:val="24"/>
          <w:u w:val="single"/>
        </w:rPr>
        <w:t>New York City Building Code</w:t>
      </w:r>
      <w:r w:rsidRPr="00AE0F19">
        <w:rPr>
          <w:szCs w:val="24"/>
          <w:u w:val="single"/>
        </w:rPr>
        <w:t xml:space="preserve"> and Section 107.6.1 of the </w:t>
      </w:r>
      <w:r w:rsidRPr="00AE0F19">
        <w:rPr>
          <w:i/>
          <w:iCs/>
          <w:szCs w:val="24"/>
          <w:u w:val="single"/>
        </w:rPr>
        <w:t>New York City Plumbing Code</w:t>
      </w:r>
      <w:r w:rsidRPr="00AE0F19">
        <w:rPr>
          <w:szCs w:val="24"/>
          <w:u w:val="single"/>
        </w:rPr>
        <w:t>, for the following types of applications:</w:t>
      </w:r>
    </w:p>
    <w:p w14:paraId="704D33A2" w14:textId="77777777" w:rsidR="00956742" w:rsidRPr="00AE0F19"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t>Alterations that require an increase in size to an existing sanitary or combined sewer connection; and/or</w:t>
      </w:r>
    </w:p>
    <w:p w14:paraId="47D1F1B6" w14:textId="483EA1AC" w:rsidR="00D0309F" w:rsidRPr="00D0309F"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t>Alterations requiring a new connection to a sanitary or combined sewer.</w:t>
      </w:r>
    </w:p>
    <w:p w14:paraId="34F82868" w14:textId="77777777" w:rsidR="00956742" w:rsidRPr="00AE0F19" w:rsidRDefault="00956742" w:rsidP="001345BB">
      <w:pPr>
        <w:widowControl w:val="0"/>
        <w:spacing w:before="120"/>
        <w:ind w:left="1152"/>
        <w:jc w:val="both"/>
        <w:rPr>
          <w:szCs w:val="24"/>
          <w:u w:val="single"/>
        </w:rPr>
      </w:pPr>
      <w:bookmarkStart w:id="12" w:name="_Hlk84242172"/>
      <w:r w:rsidRPr="00AE0F19">
        <w:rPr>
          <w:b/>
          <w:bCs/>
          <w:szCs w:val="24"/>
          <w:u w:val="single"/>
        </w:rPr>
        <w:t xml:space="preserve">106.2.9.6.2 Stormwater. </w:t>
      </w:r>
      <w:r w:rsidRPr="00AE0F19">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AE0F19">
        <w:rPr>
          <w:i/>
          <w:szCs w:val="24"/>
          <w:u w:val="single"/>
        </w:rPr>
        <w:t>New York City Building Code</w:t>
      </w:r>
      <w:r w:rsidRPr="00AE0F19">
        <w:rPr>
          <w:szCs w:val="24"/>
          <w:u w:val="single"/>
        </w:rPr>
        <w:t xml:space="preserve"> and Section 107.6.2 of the </w:t>
      </w:r>
      <w:r w:rsidRPr="00AE0F19">
        <w:rPr>
          <w:i/>
          <w:iCs/>
          <w:szCs w:val="24"/>
          <w:u w:val="single"/>
        </w:rPr>
        <w:t>New York City Plumbing Code</w:t>
      </w:r>
      <w:r w:rsidRPr="00AE0F19">
        <w:rPr>
          <w:szCs w:val="24"/>
          <w:u w:val="single"/>
        </w:rPr>
        <w:t>, for the following types of applications:</w:t>
      </w:r>
    </w:p>
    <w:p w14:paraId="2F32F932"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of buildings proposing horizontal building enlargement; and/or</w:t>
      </w:r>
    </w:p>
    <w:p w14:paraId="518EBDB8"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that increase impervious surfaces on the tax lot.</w:t>
      </w:r>
    </w:p>
    <w:p w14:paraId="6C110B6A" w14:textId="77777777" w:rsidR="00956742" w:rsidRPr="00AE0F19" w:rsidRDefault="00956742" w:rsidP="001345BB">
      <w:pPr>
        <w:widowControl w:val="0"/>
        <w:kinsoku w:val="0"/>
        <w:spacing w:before="120"/>
        <w:ind w:left="1440"/>
        <w:jc w:val="both"/>
        <w:rPr>
          <w:b/>
          <w:szCs w:val="24"/>
          <w:u w:val="single"/>
        </w:rPr>
      </w:pPr>
      <w:r w:rsidRPr="00AE0F19">
        <w:rPr>
          <w:b/>
          <w:szCs w:val="24"/>
          <w:u w:val="single"/>
        </w:rPr>
        <w:t>Exceptions:</w:t>
      </w:r>
    </w:p>
    <w:p w14:paraId="64EFDDF6"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1.</w:t>
      </w:r>
      <w:r w:rsidRPr="00AE0F19">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AE0F19">
        <w:rPr>
          <w:szCs w:val="24"/>
          <w:u w:val="single"/>
          <w:vertAlign w:val="superscript"/>
        </w:rPr>
        <w:t>2</w:t>
      </w:r>
      <w:r w:rsidRPr="00AE0F19">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p w14:paraId="61231B54" w14:textId="77777777" w:rsidR="00956742" w:rsidRPr="00AE0F19" w:rsidRDefault="00956742" w:rsidP="001345BB">
      <w:pPr>
        <w:widowControl w:val="0"/>
        <w:kinsoku w:val="0"/>
        <w:spacing w:before="120"/>
        <w:ind w:left="3060" w:hanging="540"/>
        <w:jc w:val="both"/>
        <w:rPr>
          <w:szCs w:val="24"/>
          <w:u w:val="single"/>
        </w:rPr>
      </w:pPr>
      <w:r w:rsidRPr="00AE0F19">
        <w:rPr>
          <w:szCs w:val="24"/>
          <w:u w:val="single"/>
        </w:rPr>
        <w:t>1.1.</w:t>
      </w:r>
      <w:r w:rsidRPr="00AE0F19">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ADC541D"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2.</w:t>
      </w:r>
      <w:r w:rsidRPr="00AE0F19">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AE0F19">
        <w:rPr>
          <w:szCs w:val="24"/>
          <w:u w:val="single"/>
          <w:vertAlign w:val="superscript"/>
        </w:rPr>
        <w:t>2</w:t>
      </w:r>
      <w:r w:rsidRPr="00AE0F19">
        <w:rPr>
          <w:szCs w:val="24"/>
          <w:u w:val="single"/>
        </w:rPr>
        <w:t xml:space="preserve">). Construction documents shall include the amount of proposed increase in impervious </w:t>
      </w:r>
      <w:r w:rsidRPr="00AE0F19">
        <w:rPr>
          <w:bCs/>
          <w:szCs w:val="24"/>
          <w:u w:val="single"/>
        </w:rPr>
        <w:t xml:space="preserve">surface </w:t>
      </w:r>
      <w:r w:rsidRPr="00AE0F19">
        <w:rPr>
          <w:szCs w:val="24"/>
          <w:u w:val="single"/>
        </w:rPr>
        <w:t>area. For the purposes of this exception, the 200 square feet (19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bookmarkEnd w:id="12"/>
    <w:p w14:paraId="119393E9" w14:textId="77777777" w:rsidR="00956742" w:rsidRPr="00D0309F" w:rsidRDefault="00956742" w:rsidP="001345BB">
      <w:pPr>
        <w:pStyle w:val="ListParagraph"/>
        <w:widowControl w:val="0"/>
        <w:spacing w:after="0"/>
        <w:ind w:left="1152"/>
        <w:contextualSpacing w:val="0"/>
        <w:jc w:val="both"/>
        <w:rPr>
          <w:rFonts w:cs="Times New Roman"/>
          <w:sz w:val="24"/>
          <w:szCs w:val="24"/>
          <w:u w:val="single"/>
        </w:rPr>
      </w:pPr>
      <w:r w:rsidRPr="00D0309F">
        <w:rPr>
          <w:rFonts w:cs="Times New Roman"/>
          <w:b/>
          <w:sz w:val="24"/>
          <w:szCs w:val="24"/>
          <w:u w:val="single"/>
        </w:rPr>
        <w:t xml:space="preserve">106.2.9.6.3 Post-construction stormwater management facilities. </w:t>
      </w:r>
      <w:r w:rsidRPr="00D0309F">
        <w:rPr>
          <w:rFonts w:cs="Times New Roman"/>
          <w:sz w:val="24"/>
          <w:szCs w:val="24"/>
          <w:u w:val="single"/>
        </w:rPr>
        <w:t xml:space="preserve">A post-construction stormwater management facility shall comply with Section 107.11.3 of the </w:t>
      </w:r>
      <w:r w:rsidRPr="00D0309F">
        <w:rPr>
          <w:rFonts w:cs="Times New Roman"/>
          <w:i/>
          <w:sz w:val="24"/>
          <w:szCs w:val="24"/>
          <w:u w:val="single"/>
        </w:rPr>
        <w:t>New York City Building Code</w:t>
      </w:r>
      <w:r w:rsidRPr="00D0309F">
        <w:rPr>
          <w:rFonts w:cs="Times New Roman"/>
          <w:sz w:val="24"/>
          <w:szCs w:val="24"/>
          <w:u w:val="single"/>
        </w:rPr>
        <w:t>.</w:t>
      </w:r>
    </w:p>
    <w:p w14:paraId="659E0E09" w14:textId="77777777" w:rsidR="00956742" w:rsidRPr="00D0309F" w:rsidRDefault="00956742" w:rsidP="001345BB">
      <w:pPr>
        <w:pStyle w:val="BodyText1"/>
        <w:widowControl w:val="0"/>
        <w:spacing w:after="0"/>
        <w:jc w:val="both"/>
        <w:rPr>
          <w:rFonts w:cs="Times New Roman"/>
          <w:sz w:val="24"/>
          <w:szCs w:val="24"/>
        </w:rPr>
      </w:pPr>
      <w:bookmarkStart w:id="13" w:name="_Hlk78529229"/>
      <w:r w:rsidRPr="00D0309F">
        <w:rPr>
          <w:rFonts w:cs="Times New Roman"/>
          <w:b/>
          <w:bCs/>
          <w:sz w:val="24"/>
          <w:szCs w:val="24"/>
        </w:rPr>
        <w:t>106</w:t>
      </w:r>
      <w:r w:rsidRPr="00D0309F">
        <w:rPr>
          <w:rFonts w:cs="Times New Roman"/>
          <w:sz w:val="24"/>
          <w:szCs w:val="24"/>
        </w:rPr>
        <w:t>.</w:t>
      </w:r>
      <w:r w:rsidRPr="00D0309F">
        <w:rPr>
          <w:rFonts w:cs="Times New Roman"/>
          <w:b/>
          <w:bCs/>
          <w:sz w:val="24"/>
          <w:szCs w:val="24"/>
        </w:rPr>
        <w:t>3 Additional requirements.</w:t>
      </w:r>
      <w:r w:rsidRPr="00D0309F">
        <w:rPr>
          <w:rFonts w:cs="Times New Roman"/>
          <w:sz w:val="24"/>
          <w:szCs w:val="24"/>
        </w:rPr>
        <w:t xml:space="preserve"> Alterations, additions, repairs, changes of occupancy and relocations of existing buildings shall comply with the following additional requirements as applicable:</w:t>
      </w:r>
    </w:p>
    <w:p w14:paraId="7B8D588A" w14:textId="77777777" w:rsidR="00956742" w:rsidRPr="00D0309F" w:rsidRDefault="00956742" w:rsidP="001345BB">
      <w:pPr>
        <w:pStyle w:val="Exception1"/>
        <w:widowControl w:val="0"/>
        <w:spacing w:after="0"/>
        <w:ind w:left="720" w:hanging="360"/>
        <w:rPr>
          <w:sz w:val="24"/>
        </w:rPr>
      </w:pPr>
      <w:bookmarkStart w:id="14" w:name="_Hlk78529160"/>
      <w:r w:rsidRPr="00D0309F">
        <w:rPr>
          <w:sz w:val="24"/>
        </w:rPr>
        <w:t>1.</w:t>
      </w:r>
      <w:r w:rsidRPr="00D0309F">
        <w:rPr>
          <w:sz w:val="24"/>
        </w:rPr>
        <w:tab/>
        <w:t xml:space="preserve">Asbestos investigation pursuant to Article 106 of Chapter 1 of Title 28 of the </w:t>
      </w:r>
      <w:r w:rsidRPr="00D0309F">
        <w:rPr>
          <w:i/>
          <w:sz w:val="24"/>
        </w:rPr>
        <w:t>Administrative Code</w:t>
      </w:r>
      <w:r w:rsidRPr="00D0309F">
        <w:rPr>
          <w:sz w:val="24"/>
        </w:rPr>
        <w:t>.</w:t>
      </w:r>
    </w:p>
    <w:bookmarkEnd w:id="14"/>
    <w:p w14:paraId="788AAE33" w14:textId="77777777" w:rsidR="00956742" w:rsidRPr="00D0309F" w:rsidRDefault="00956742" w:rsidP="001345BB">
      <w:pPr>
        <w:pStyle w:val="Exception1"/>
        <w:widowControl w:val="0"/>
        <w:spacing w:after="0"/>
        <w:ind w:left="720" w:hanging="360"/>
        <w:rPr>
          <w:sz w:val="24"/>
        </w:rPr>
      </w:pPr>
      <w:r w:rsidRPr="00D0309F">
        <w:rPr>
          <w:sz w:val="24"/>
        </w:rPr>
        <w:t>2.</w:t>
      </w:r>
      <w:r w:rsidRPr="00D0309F">
        <w:rPr>
          <w:sz w:val="24"/>
        </w:rPr>
        <w:tab/>
        <w:t xml:space="preserve">Alteration or demolition of single room occupancy multiple dwellings pursuant to Article 107 of Chapter 1 of Title 28 of the </w:t>
      </w:r>
      <w:r w:rsidRPr="00D0309F">
        <w:rPr>
          <w:i/>
          <w:sz w:val="24"/>
        </w:rPr>
        <w:t>Administrative Code</w:t>
      </w:r>
      <w:r w:rsidRPr="00D0309F">
        <w:rPr>
          <w:sz w:val="24"/>
        </w:rPr>
        <w:t>.</w:t>
      </w:r>
    </w:p>
    <w:p w14:paraId="7B49D555" w14:textId="77777777" w:rsidR="00956742" w:rsidRPr="00D0309F" w:rsidRDefault="00956742" w:rsidP="001345BB">
      <w:pPr>
        <w:pStyle w:val="Exception1"/>
        <w:widowControl w:val="0"/>
        <w:spacing w:after="0"/>
        <w:ind w:left="720" w:hanging="360"/>
        <w:rPr>
          <w:sz w:val="24"/>
        </w:rPr>
      </w:pPr>
      <w:r w:rsidRPr="00D0309F">
        <w:rPr>
          <w:sz w:val="24"/>
        </w:rPr>
        <w:t>3.</w:t>
      </w:r>
      <w:r w:rsidRPr="00D0309F">
        <w:rPr>
          <w:sz w:val="24"/>
        </w:rPr>
        <w:tab/>
        <w:t xml:space="preserve">Pavement plan pursuant to Article 108 of Chapter 1 of Title 28 of the </w:t>
      </w:r>
      <w:r w:rsidRPr="00D0309F">
        <w:rPr>
          <w:i/>
          <w:sz w:val="24"/>
        </w:rPr>
        <w:t>Administrative Code</w:t>
      </w:r>
      <w:r w:rsidRPr="00D0309F">
        <w:rPr>
          <w:sz w:val="24"/>
        </w:rPr>
        <w:t>.</w:t>
      </w:r>
    </w:p>
    <w:p w14:paraId="5A8A12FE" w14:textId="77777777" w:rsidR="00956742" w:rsidRPr="00D0309F" w:rsidRDefault="00956742" w:rsidP="001345BB">
      <w:pPr>
        <w:pStyle w:val="Exception1"/>
        <w:widowControl w:val="0"/>
        <w:spacing w:after="0"/>
        <w:ind w:left="720" w:hanging="360"/>
        <w:rPr>
          <w:sz w:val="24"/>
        </w:rPr>
      </w:pPr>
      <w:r w:rsidRPr="00D0309F">
        <w:rPr>
          <w:sz w:val="24"/>
        </w:rPr>
        <w:t>4.</w:t>
      </w:r>
      <w:r w:rsidRPr="00D0309F">
        <w:rPr>
          <w:sz w:val="24"/>
        </w:rPr>
        <w:tab/>
        <w:t xml:space="preserve">Fire protection plan pursuant to Article 109 of Chapter 1 of Title 28 of the </w:t>
      </w:r>
      <w:r w:rsidRPr="00D0309F">
        <w:rPr>
          <w:i/>
          <w:sz w:val="24"/>
        </w:rPr>
        <w:t>Administrative Code</w:t>
      </w:r>
      <w:r w:rsidRPr="00D0309F">
        <w:rPr>
          <w:sz w:val="24"/>
        </w:rPr>
        <w:t>.</w:t>
      </w:r>
    </w:p>
    <w:p w14:paraId="08C9682E" w14:textId="1F13C92F" w:rsidR="00D0309F" w:rsidRPr="00FA3995" w:rsidRDefault="00956742" w:rsidP="001345BB">
      <w:pPr>
        <w:pStyle w:val="Exception1"/>
        <w:widowControl w:val="0"/>
        <w:spacing w:after="0"/>
        <w:ind w:left="720" w:hanging="360"/>
        <w:rPr>
          <w:sz w:val="24"/>
        </w:rPr>
      </w:pPr>
      <w:r w:rsidRPr="00D0309F">
        <w:rPr>
          <w:sz w:val="24"/>
        </w:rPr>
        <w:t>5.</w:t>
      </w:r>
      <w:r w:rsidRPr="00D0309F">
        <w:rPr>
          <w:sz w:val="24"/>
        </w:rPr>
        <w:tab/>
        <w:t xml:space="preserve">Site safety plan pursuant to Article 110 of Chapter 1 of Title 28 of the </w:t>
      </w:r>
      <w:r w:rsidRPr="00D0309F">
        <w:rPr>
          <w:i/>
          <w:sz w:val="24"/>
        </w:rPr>
        <w:t>Administrative Code</w:t>
      </w:r>
      <w:r w:rsidRPr="00D0309F">
        <w:rPr>
          <w:sz w:val="24"/>
        </w:rPr>
        <w:t>.</w:t>
      </w:r>
    </w:p>
    <w:bookmarkEnd w:id="13"/>
    <w:p w14:paraId="7E745469" w14:textId="77777777" w:rsidR="00956742" w:rsidRPr="00AE0F19" w:rsidRDefault="00956742" w:rsidP="001345BB">
      <w:pPr>
        <w:widowControl w:val="0"/>
        <w:pBdr>
          <w:top w:val="nil"/>
          <w:left w:val="nil"/>
          <w:bottom w:val="nil"/>
          <w:right w:val="nil"/>
          <w:between w:val="nil"/>
        </w:pBdr>
        <w:tabs>
          <w:tab w:val="left" w:pos="0"/>
        </w:tabs>
        <w:spacing w:before="120"/>
        <w:jc w:val="both"/>
        <w:rPr>
          <w:szCs w:val="24"/>
          <w:u w:val="single"/>
        </w:rPr>
      </w:pPr>
      <w:r w:rsidRPr="00AE0F19">
        <w:rPr>
          <w:b/>
          <w:bCs/>
          <w:szCs w:val="24"/>
          <w:u w:val="single"/>
        </w:rPr>
        <w:t>106.4 Phased or partial approval</w:t>
      </w:r>
      <w:r w:rsidRPr="00AE0F19">
        <w:rPr>
          <w:szCs w:val="24"/>
          <w:u w:val="single"/>
        </w:rPr>
        <w:t xml:space="preserve">. In the case of construction documents for the alteration of a building, the commissioner may grant partial approval in accordance with Section 28-104.2.5 of the </w:t>
      </w:r>
      <w:r w:rsidRPr="00AE0F19">
        <w:rPr>
          <w:i/>
          <w:szCs w:val="24"/>
          <w:u w:val="single"/>
        </w:rPr>
        <w:t>Administrative Code</w:t>
      </w:r>
      <w:r w:rsidRPr="00AE0F19">
        <w:rPr>
          <w:szCs w:val="24"/>
          <w:u w:val="single"/>
        </w:rPr>
        <w:t>.</w:t>
      </w:r>
    </w:p>
    <w:p w14:paraId="5977378F" w14:textId="77777777" w:rsidR="00B37806" w:rsidRDefault="00B37806" w:rsidP="001345BB">
      <w:pPr>
        <w:pStyle w:val="SecHeader1"/>
        <w:widowControl w:val="0"/>
        <w:spacing w:before="120" w:after="0"/>
        <w:rPr>
          <w:rFonts w:cs="Times New Roman"/>
          <w:sz w:val="24"/>
          <w:szCs w:val="24"/>
          <w:u w:val="single"/>
        </w:rPr>
      </w:pPr>
    </w:p>
    <w:p w14:paraId="4FD745E4" w14:textId="51B64B6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107</w:t>
      </w:r>
      <w:r w:rsidRPr="00D0309F">
        <w:rPr>
          <w:rFonts w:cs="Times New Roman"/>
          <w:sz w:val="24"/>
          <w:szCs w:val="24"/>
          <w:u w:val="single"/>
        </w:rPr>
        <w:br/>
        <w:t>TEMPORARY STRUCTURES AND USES</w:t>
      </w:r>
    </w:p>
    <w:p w14:paraId="10A11E83" w14:textId="77777777" w:rsidR="00956742" w:rsidRPr="00D0309F" w:rsidRDefault="00956742" w:rsidP="001345BB">
      <w:pPr>
        <w:pStyle w:val="BodyText1"/>
        <w:widowControl w:val="0"/>
        <w:spacing w:after="0"/>
        <w:jc w:val="both"/>
        <w:rPr>
          <w:rFonts w:cs="Times New Roman"/>
          <w:sz w:val="24"/>
          <w:szCs w:val="24"/>
        </w:rPr>
      </w:pPr>
      <w:bookmarkStart w:id="15" w:name="_heading=h.41mghml" w:colFirst="0" w:colLast="0"/>
      <w:bookmarkEnd w:id="15"/>
      <w:r w:rsidRPr="00D0309F">
        <w:rPr>
          <w:rFonts w:cs="Times New Roman"/>
          <w:b/>
          <w:sz w:val="24"/>
          <w:szCs w:val="24"/>
        </w:rPr>
        <w:t>107.1 General.</w:t>
      </w:r>
      <w:r w:rsidRPr="00D0309F">
        <w:rPr>
          <w:rFonts w:cs="Times New Roman"/>
          <w:sz w:val="24"/>
          <w:szCs w:val="24"/>
        </w:rPr>
        <w:t xml:space="preserve"> Refer to Article 111 of Chapter 1 of Title 28 of the </w:t>
      </w:r>
      <w:r w:rsidRPr="00D0309F">
        <w:rPr>
          <w:rFonts w:cs="Times New Roman"/>
          <w:i/>
          <w:sz w:val="24"/>
          <w:szCs w:val="24"/>
        </w:rPr>
        <w:t>Administrative Code</w:t>
      </w:r>
      <w:r w:rsidRPr="00D0309F">
        <w:rPr>
          <w:rFonts w:cs="Times New Roman"/>
          <w:sz w:val="24"/>
          <w:szCs w:val="24"/>
        </w:rPr>
        <w:t>.</w:t>
      </w:r>
    </w:p>
    <w:p w14:paraId="0FD5FEE4" w14:textId="77777777" w:rsidR="00B37806" w:rsidRDefault="00B37806" w:rsidP="001345BB">
      <w:pPr>
        <w:pStyle w:val="SecHeader1"/>
        <w:widowControl w:val="0"/>
        <w:spacing w:before="120" w:after="0"/>
        <w:rPr>
          <w:rFonts w:cs="Times New Roman"/>
          <w:sz w:val="24"/>
          <w:szCs w:val="24"/>
          <w:u w:val="single"/>
        </w:rPr>
      </w:pPr>
    </w:p>
    <w:p w14:paraId="101C4389" w14:textId="78C7460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108</w:t>
      </w:r>
      <w:r w:rsidRPr="00D0309F">
        <w:rPr>
          <w:rFonts w:cs="Times New Roman"/>
          <w:sz w:val="24"/>
          <w:szCs w:val="24"/>
          <w:u w:val="single"/>
        </w:rPr>
        <w:br/>
        <w:t>FEES</w:t>
      </w:r>
    </w:p>
    <w:p w14:paraId="27579E3C" w14:textId="77777777" w:rsidR="00956742" w:rsidRPr="00D0309F" w:rsidRDefault="00956742" w:rsidP="001345BB">
      <w:pPr>
        <w:pStyle w:val="BodyText1"/>
        <w:widowControl w:val="0"/>
        <w:spacing w:after="0"/>
        <w:jc w:val="both"/>
        <w:rPr>
          <w:rFonts w:cs="Times New Roman"/>
          <w:sz w:val="24"/>
          <w:szCs w:val="24"/>
        </w:rPr>
      </w:pPr>
      <w:bookmarkStart w:id="16" w:name="_heading=h.vx1227" w:colFirst="0" w:colLast="0"/>
      <w:bookmarkEnd w:id="16"/>
      <w:r w:rsidRPr="00D0309F">
        <w:rPr>
          <w:rFonts w:cs="Times New Roman"/>
          <w:b/>
          <w:sz w:val="24"/>
          <w:szCs w:val="24"/>
        </w:rPr>
        <w:t xml:space="preserve">108.1 Payment of fees. </w:t>
      </w:r>
      <w:r w:rsidRPr="00D0309F">
        <w:rPr>
          <w:rFonts w:cs="Times New Roman"/>
          <w:sz w:val="24"/>
          <w:szCs w:val="24"/>
        </w:rPr>
        <w:t xml:space="preserve">A permit, inspection, or other service or privilege as regulated in this code shall not be valid until the fees prescribed by Article 112 of Chapter 1 of Title 28 of the </w:t>
      </w:r>
      <w:r w:rsidRPr="00D0309F">
        <w:rPr>
          <w:rFonts w:cs="Times New Roman"/>
          <w:i/>
          <w:sz w:val="24"/>
          <w:szCs w:val="24"/>
        </w:rPr>
        <w:t>Administrative Code</w:t>
      </w:r>
      <w:r w:rsidRPr="00D0309F">
        <w:rPr>
          <w:rFonts w:cs="Times New Roman"/>
          <w:sz w:val="24"/>
          <w:szCs w:val="24"/>
        </w:rPr>
        <w:t xml:space="preserve"> or in rules have been paid, nor shall a renewal of a permit or other service or privilege or an amendment to a permit be released until the fee has been paid.</w:t>
      </w:r>
    </w:p>
    <w:p w14:paraId="214D9D58" w14:textId="77777777" w:rsidR="00B37806" w:rsidRDefault="00B37806" w:rsidP="001345BB">
      <w:pPr>
        <w:pStyle w:val="SecHeader1"/>
        <w:widowControl w:val="0"/>
        <w:spacing w:before="120" w:after="0"/>
        <w:rPr>
          <w:rFonts w:cs="Times New Roman"/>
          <w:sz w:val="24"/>
          <w:szCs w:val="24"/>
          <w:u w:val="single"/>
        </w:rPr>
      </w:pPr>
    </w:p>
    <w:p w14:paraId="675E37DD" w14:textId="52A50F6D"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109</w:t>
      </w:r>
      <w:r w:rsidRPr="00D0309F">
        <w:rPr>
          <w:rFonts w:cs="Times New Roman"/>
          <w:sz w:val="24"/>
          <w:szCs w:val="24"/>
          <w:u w:val="single"/>
        </w:rPr>
        <w:br/>
        <w:t>INSPECTIONS</w:t>
      </w:r>
    </w:p>
    <w:p w14:paraId="249211D9" w14:textId="77777777" w:rsidR="00956742" w:rsidRPr="00D0309F" w:rsidRDefault="00956742" w:rsidP="001345BB">
      <w:pPr>
        <w:pStyle w:val="BodyText1"/>
        <w:widowControl w:val="0"/>
        <w:spacing w:after="0"/>
        <w:jc w:val="both"/>
        <w:rPr>
          <w:rFonts w:cs="Times New Roman"/>
          <w:sz w:val="24"/>
          <w:szCs w:val="24"/>
        </w:rPr>
      </w:pPr>
      <w:bookmarkStart w:id="17" w:name="_heading=h.3fwokq0" w:colFirst="0" w:colLast="0"/>
      <w:bookmarkEnd w:id="17"/>
      <w:r w:rsidRPr="00D0309F">
        <w:rPr>
          <w:rFonts w:cs="Times New Roman"/>
          <w:b/>
          <w:sz w:val="24"/>
          <w:szCs w:val="24"/>
        </w:rPr>
        <w:t>109.1 General.</w:t>
      </w:r>
      <w:r w:rsidRPr="00D0309F">
        <w:rPr>
          <w:rFonts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D0309F">
        <w:rPr>
          <w:rFonts w:cs="Times New Roman"/>
          <w:i/>
          <w:sz w:val="24"/>
          <w:szCs w:val="24"/>
        </w:rPr>
        <w:t>Administrative Code</w:t>
      </w:r>
      <w:r w:rsidRPr="00D0309F">
        <w:rPr>
          <w:rFonts w:cs="Times New Roman"/>
          <w:sz w:val="24"/>
          <w:szCs w:val="24"/>
        </w:rPr>
        <w:t xml:space="preserve"> and Section 110 of the </w:t>
      </w:r>
      <w:r w:rsidRPr="00D0309F">
        <w:rPr>
          <w:rFonts w:cs="Times New Roman"/>
          <w:i/>
          <w:sz w:val="24"/>
          <w:szCs w:val="24"/>
        </w:rPr>
        <w:t>New York City Building Code</w:t>
      </w:r>
      <w:r w:rsidRPr="00D0309F">
        <w:rPr>
          <w:rFonts w:cs="Times New Roman"/>
          <w:sz w:val="24"/>
          <w:szCs w:val="24"/>
        </w:rPr>
        <w:t>, for additional provisions relating to inspections.</w:t>
      </w:r>
    </w:p>
    <w:p w14:paraId="12C36F4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109.1.1 Tenant protection plan compliance inspection</w:t>
      </w:r>
      <w:r w:rsidRPr="00D0309F">
        <w:rPr>
          <w:rFonts w:cs="Times New Roman"/>
          <w:sz w:val="24"/>
          <w:szCs w:val="24"/>
        </w:rPr>
        <w:t>. For buildings undergoing work for which a tenant protection plan is required by Section 1503, inspections shall be performed by the department to determine compliance with the tenant protection plan in accordance with Section 1503.11.</w:t>
      </w:r>
    </w:p>
    <w:p w14:paraId="6E90A8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109.1.2 Architectural conditions assessment. </w:t>
      </w:r>
      <w:r w:rsidRPr="00D0309F">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906E5C"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109</w:t>
      </w:r>
      <w:r w:rsidRPr="00D0309F">
        <w:rPr>
          <w:rFonts w:cs="Times New Roman"/>
          <w:b/>
          <w:bCs/>
          <w:sz w:val="24"/>
          <w:szCs w:val="24"/>
        </w:rPr>
        <w:t>.1.3 Structural conditions assessment.</w:t>
      </w:r>
      <w:r w:rsidRPr="00D0309F">
        <w:rPr>
          <w:rFonts w:cs="Times New Roman"/>
          <w:sz w:val="24"/>
          <w:szCs w:val="24"/>
        </w:rPr>
        <w:t xml:space="preserve"> Initial and detailed conditions assessment shall be performed before and during the construction phase of the project as provided for in Section 704.</w:t>
      </w:r>
    </w:p>
    <w:p w14:paraId="45E6991C"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bCs/>
          <w:sz w:val="24"/>
          <w:szCs w:val="24"/>
        </w:rPr>
        <w:t>109.2</w:t>
      </w:r>
      <w:r w:rsidRPr="00D0309F">
        <w:rPr>
          <w:rFonts w:cs="Times New Roman"/>
          <w:sz w:val="24"/>
          <w:szCs w:val="24"/>
        </w:rPr>
        <w:t xml:space="preserve"> </w:t>
      </w:r>
      <w:r w:rsidRPr="00D0309F">
        <w:rPr>
          <w:rFonts w:cs="Times New Roman"/>
          <w:b/>
          <w:bCs/>
          <w:sz w:val="24"/>
          <w:szCs w:val="24"/>
        </w:rPr>
        <w:t xml:space="preserve">Special inspections. </w:t>
      </w:r>
      <w:r w:rsidRPr="00D0309F">
        <w:rPr>
          <w:rFonts w:cs="Times New Roman"/>
          <w:sz w:val="24"/>
          <w:szCs w:val="24"/>
        </w:rPr>
        <w:t xml:space="preserve">Work subject to special inspection shall comply with the applicable provisions of Chapter 17 of the </w:t>
      </w:r>
      <w:r w:rsidRPr="00D0309F">
        <w:rPr>
          <w:rFonts w:cs="Times New Roman"/>
          <w:i/>
          <w:sz w:val="24"/>
          <w:szCs w:val="24"/>
        </w:rPr>
        <w:t>New York City Building Code</w:t>
      </w:r>
      <w:r w:rsidRPr="00D0309F">
        <w:rPr>
          <w:rFonts w:cs="Times New Roman"/>
          <w:sz w:val="24"/>
          <w:szCs w:val="24"/>
        </w:rPr>
        <w:t>.</w:t>
      </w:r>
    </w:p>
    <w:p w14:paraId="0D19CBC9" w14:textId="77777777" w:rsidR="00B37806" w:rsidRDefault="00B37806" w:rsidP="001345BB">
      <w:pPr>
        <w:pStyle w:val="SecHeader1"/>
        <w:widowControl w:val="0"/>
        <w:spacing w:before="120" w:after="0"/>
        <w:rPr>
          <w:rFonts w:cs="Times New Roman"/>
          <w:sz w:val="24"/>
          <w:szCs w:val="24"/>
          <w:u w:val="single"/>
        </w:rPr>
      </w:pPr>
    </w:p>
    <w:p w14:paraId="3A8CB145" w14:textId="6F683DDA"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110</w:t>
      </w:r>
      <w:r w:rsidRPr="00D0309F">
        <w:rPr>
          <w:rFonts w:cs="Times New Roman"/>
          <w:sz w:val="24"/>
          <w:szCs w:val="24"/>
          <w:u w:val="single"/>
        </w:rPr>
        <w:br/>
        <w:t>CERTIFICATE OF OCCUPANCY</w:t>
      </w:r>
    </w:p>
    <w:p w14:paraId="427985B3" w14:textId="77777777" w:rsidR="00956742" w:rsidRPr="00D0309F" w:rsidRDefault="00956742" w:rsidP="001345BB">
      <w:pPr>
        <w:pStyle w:val="BodyText1"/>
        <w:widowControl w:val="0"/>
        <w:spacing w:after="0"/>
        <w:jc w:val="both"/>
        <w:rPr>
          <w:rFonts w:cs="Times New Roman"/>
          <w:sz w:val="24"/>
          <w:szCs w:val="24"/>
        </w:rPr>
      </w:pPr>
      <w:bookmarkStart w:id="18" w:name="_heading=h.4f1mdlm" w:colFirst="0" w:colLast="0"/>
      <w:bookmarkEnd w:id="18"/>
      <w:r w:rsidRPr="00D0309F">
        <w:rPr>
          <w:rFonts w:cs="Times New Roman"/>
          <w:b/>
          <w:bCs/>
          <w:sz w:val="24"/>
          <w:szCs w:val="24"/>
        </w:rPr>
        <w:t xml:space="preserve">110.1 General. </w:t>
      </w:r>
      <w:r w:rsidRPr="00D0309F">
        <w:rPr>
          <w:rFonts w:cs="Times New Roman"/>
          <w:sz w:val="24"/>
          <w:szCs w:val="24"/>
        </w:rPr>
        <w:t xml:space="preserve">Refer to Article 118 of Chapter 1 of Title 28 of the </w:t>
      </w:r>
      <w:r w:rsidRPr="00D0309F">
        <w:rPr>
          <w:rFonts w:cs="Times New Roman"/>
          <w:i/>
          <w:sz w:val="24"/>
          <w:szCs w:val="24"/>
        </w:rPr>
        <w:t>Administrative Code</w:t>
      </w:r>
      <w:r w:rsidRPr="00D0309F">
        <w:rPr>
          <w:rFonts w:cs="Times New Roman"/>
          <w:sz w:val="24"/>
          <w:szCs w:val="24"/>
        </w:rPr>
        <w:t>.</w:t>
      </w:r>
    </w:p>
    <w:p w14:paraId="4305D3E1" w14:textId="77777777" w:rsidR="00B37806" w:rsidRDefault="00B37806" w:rsidP="001345BB">
      <w:pPr>
        <w:pStyle w:val="SecHeader1"/>
        <w:widowControl w:val="0"/>
        <w:spacing w:before="120" w:after="0"/>
        <w:rPr>
          <w:rFonts w:cs="Times New Roman"/>
          <w:sz w:val="24"/>
          <w:szCs w:val="24"/>
          <w:u w:val="single"/>
        </w:rPr>
      </w:pPr>
      <w:bookmarkStart w:id="19" w:name="_heading=h.2u6wntf" w:colFirst="0" w:colLast="0"/>
      <w:bookmarkEnd w:id="19"/>
    </w:p>
    <w:p w14:paraId="4B0AF181" w14:textId="376F470F"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111</w:t>
      </w:r>
      <w:r w:rsidRPr="00D0309F">
        <w:rPr>
          <w:rFonts w:cs="Times New Roman"/>
          <w:sz w:val="24"/>
          <w:szCs w:val="24"/>
          <w:u w:val="single"/>
        </w:rPr>
        <w:br/>
        <w:t>SERVICE UTILITIES</w:t>
      </w:r>
    </w:p>
    <w:p w14:paraId="7DDFB4A8" w14:textId="77777777" w:rsidR="00956742" w:rsidRPr="00D0309F" w:rsidRDefault="00956742" w:rsidP="001345BB">
      <w:pPr>
        <w:pStyle w:val="BodyText1"/>
        <w:widowControl w:val="0"/>
        <w:spacing w:after="0"/>
        <w:jc w:val="both"/>
        <w:rPr>
          <w:rFonts w:cs="Times New Roman"/>
          <w:sz w:val="24"/>
          <w:szCs w:val="24"/>
        </w:rPr>
      </w:pPr>
      <w:bookmarkStart w:id="20" w:name="_heading=h.19c6y18" w:colFirst="0" w:colLast="0"/>
      <w:bookmarkEnd w:id="20"/>
      <w:r w:rsidRPr="00D0309F">
        <w:rPr>
          <w:rFonts w:cs="Times New Roman"/>
          <w:b/>
          <w:sz w:val="24"/>
          <w:szCs w:val="24"/>
        </w:rPr>
        <w:t xml:space="preserve">111.1 General. </w:t>
      </w:r>
      <w:r w:rsidRPr="00D0309F">
        <w:rPr>
          <w:rFonts w:cs="Times New Roman"/>
          <w:sz w:val="24"/>
          <w:szCs w:val="24"/>
        </w:rPr>
        <w:t xml:space="preserve">Refer to Article 119 of Chapter 1 of Title 28 of the </w:t>
      </w:r>
      <w:r w:rsidRPr="00D0309F">
        <w:rPr>
          <w:rFonts w:cs="Times New Roman"/>
          <w:i/>
          <w:sz w:val="24"/>
          <w:szCs w:val="24"/>
        </w:rPr>
        <w:t>Administrative Code</w:t>
      </w:r>
      <w:r w:rsidRPr="00D0309F">
        <w:rPr>
          <w:rFonts w:cs="Times New Roman"/>
          <w:sz w:val="24"/>
          <w:szCs w:val="24"/>
        </w:rPr>
        <w:t>.</w:t>
      </w:r>
    </w:p>
    <w:p w14:paraId="17CC39B8" w14:textId="77777777" w:rsidR="00B37806" w:rsidRDefault="00B37806" w:rsidP="001345BB">
      <w:pPr>
        <w:pStyle w:val="SecHeader1"/>
        <w:widowControl w:val="0"/>
        <w:spacing w:before="120" w:after="0"/>
        <w:rPr>
          <w:rFonts w:cs="Times New Roman"/>
          <w:sz w:val="24"/>
          <w:szCs w:val="24"/>
          <w:u w:val="single"/>
        </w:rPr>
      </w:pPr>
    </w:p>
    <w:p w14:paraId="0A228639" w14:textId="7AE3FF76"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112</w:t>
      </w:r>
      <w:r w:rsidRPr="00D0309F">
        <w:rPr>
          <w:rFonts w:cs="Times New Roman"/>
          <w:sz w:val="24"/>
          <w:szCs w:val="24"/>
          <w:u w:val="single"/>
        </w:rPr>
        <w:br/>
        <w:t>RESERVED</w:t>
      </w:r>
    </w:p>
    <w:p w14:paraId="57D79CE7" w14:textId="77777777" w:rsidR="00B37806" w:rsidRDefault="00B37806" w:rsidP="001345BB">
      <w:pPr>
        <w:pStyle w:val="SecHeader1"/>
        <w:widowControl w:val="0"/>
        <w:spacing w:before="120" w:after="0"/>
        <w:rPr>
          <w:rFonts w:cs="Times New Roman"/>
          <w:sz w:val="24"/>
          <w:szCs w:val="24"/>
          <w:u w:val="single"/>
        </w:rPr>
      </w:pPr>
      <w:bookmarkStart w:id="21" w:name="_heading=h.28h4qwu" w:colFirst="0" w:colLast="0"/>
      <w:bookmarkEnd w:id="21"/>
    </w:p>
    <w:p w14:paraId="6983EF7A" w14:textId="3CEFD55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113</w:t>
      </w:r>
      <w:r w:rsidRPr="00D0309F">
        <w:rPr>
          <w:rFonts w:cs="Times New Roman"/>
          <w:sz w:val="24"/>
          <w:szCs w:val="24"/>
          <w:u w:val="single"/>
        </w:rPr>
        <w:br/>
        <w:t>VIOLATIONS</w:t>
      </w:r>
    </w:p>
    <w:p w14:paraId="0587130F" w14:textId="77777777" w:rsidR="00956742" w:rsidRPr="00D0309F" w:rsidRDefault="00956742" w:rsidP="001345BB">
      <w:pPr>
        <w:pStyle w:val="BodyText1"/>
        <w:widowControl w:val="0"/>
        <w:spacing w:after="0"/>
        <w:jc w:val="both"/>
        <w:rPr>
          <w:rFonts w:cs="Times New Roman"/>
          <w:sz w:val="24"/>
          <w:szCs w:val="24"/>
        </w:rPr>
      </w:pPr>
      <w:bookmarkStart w:id="22" w:name="_heading=h.nmf14n" w:colFirst="0" w:colLast="0"/>
      <w:bookmarkEnd w:id="22"/>
      <w:r w:rsidRPr="00D0309F">
        <w:rPr>
          <w:rFonts w:cs="Times New Roman"/>
          <w:b/>
          <w:sz w:val="24"/>
          <w:szCs w:val="24"/>
        </w:rPr>
        <w:t xml:space="preserve">113.1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153390DD" w14:textId="77777777" w:rsidR="00B37806" w:rsidRDefault="00B37806" w:rsidP="001345BB">
      <w:pPr>
        <w:pStyle w:val="SecHeader1"/>
        <w:widowControl w:val="0"/>
        <w:spacing w:before="120" w:after="0"/>
        <w:rPr>
          <w:rFonts w:cs="Times New Roman"/>
          <w:sz w:val="24"/>
          <w:szCs w:val="24"/>
          <w:u w:val="single"/>
        </w:rPr>
      </w:pPr>
    </w:p>
    <w:p w14:paraId="29F2E3F8" w14:textId="05AB3C4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114</w:t>
      </w:r>
      <w:r w:rsidRPr="00D0309F">
        <w:rPr>
          <w:rFonts w:cs="Times New Roman"/>
          <w:sz w:val="24"/>
          <w:szCs w:val="24"/>
          <w:u w:val="single"/>
        </w:rPr>
        <w:br/>
        <w:t>STOP WORK ORDER</w:t>
      </w:r>
    </w:p>
    <w:p w14:paraId="66205970" w14:textId="77777777" w:rsidR="00956742" w:rsidRPr="00D0309F" w:rsidRDefault="00956742" w:rsidP="001345BB">
      <w:pPr>
        <w:pStyle w:val="BodyText1"/>
        <w:widowControl w:val="0"/>
        <w:spacing w:after="0"/>
        <w:rPr>
          <w:rFonts w:cs="Times New Roman"/>
          <w:sz w:val="24"/>
          <w:szCs w:val="24"/>
        </w:rPr>
      </w:pPr>
      <w:bookmarkStart w:id="23" w:name="_heading=h.1mrcu09" w:colFirst="0" w:colLast="0"/>
      <w:bookmarkEnd w:id="23"/>
      <w:r w:rsidRPr="00D0309F">
        <w:rPr>
          <w:rFonts w:cs="Times New Roman"/>
          <w:b/>
          <w:sz w:val="24"/>
          <w:szCs w:val="24"/>
        </w:rPr>
        <w:t xml:space="preserve">114.1 General. </w:t>
      </w:r>
      <w:r w:rsidRPr="00D0309F">
        <w:rPr>
          <w:rFonts w:cs="Times New Roman"/>
          <w:sz w:val="24"/>
          <w:szCs w:val="24"/>
        </w:rPr>
        <w:t xml:space="preserve">Refer to Article 207 of Chapter 2 of Title 28 of the </w:t>
      </w:r>
      <w:r w:rsidRPr="00D0309F">
        <w:rPr>
          <w:rFonts w:cs="Times New Roman"/>
          <w:i/>
          <w:sz w:val="24"/>
          <w:szCs w:val="24"/>
        </w:rPr>
        <w:t>Administrative Code</w:t>
      </w:r>
      <w:r w:rsidRPr="00D0309F">
        <w:rPr>
          <w:rFonts w:cs="Times New Roman"/>
          <w:sz w:val="24"/>
          <w:szCs w:val="24"/>
        </w:rPr>
        <w:t>.</w:t>
      </w:r>
    </w:p>
    <w:p w14:paraId="7F2CDA03" w14:textId="77777777" w:rsidR="00B37806" w:rsidRDefault="00B37806" w:rsidP="001345BB">
      <w:pPr>
        <w:pStyle w:val="SecHeader1"/>
        <w:widowControl w:val="0"/>
        <w:spacing w:before="120" w:after="0"/>
        <w:rPr>
          <w:rFonts w:cs="Times New Roman"/>
          <w:sz w:val="24"/>
          <w:szCs w:val="24"/>
          <w:u w:val="single"/>
        </w:rPr>
      </w:pPr>
    </w:p>
    <w:p w14:paraId="02140E4F" w14:textId="220D9C2B"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115</w:t>
      </w:r>
      <w:r w:rsidRPr="00D0309F">
        <w:rPr>
          <w:rFonts w:cs="Times New Roman"/>
          <w:sz w:val="24"/>
          <w:szCs w:val="24"/>
          <w:u w:val="single"/>
        </w:rPr>
        <w:br/>
        <w:t>RESERVED</w:t>
      </w:r>
    </w:p>
    <w:p w14:paraId="546F12B5" w14:textId="77777777" w:rsidR="00B37806" w:rsidRDefault="00B37806" w:rsidP="001345BB">
      <w:pPr>
        <w:pStyle w:val="SecHeader1"/>
        <w:widowControl w:val="0"/>
        <w:spacing w:before="120" w:after="0"/>
        <w:rPr>
          <w:rFonts w:cs="Times New Roman"/>
          <w:sz w:val="24"/>
          <w:szCs w:val="24"/>
          <w:u w:val="single"/>
        </w:rPr>
      </w:pPr>
      <w:bookmarkStart w:id="24" w:name="_heading=h.111kx3o" w:colFirst="0" w:colLast="0"/>
      <w:bookmarkEnd w:id="24"/>
    </w:p>
    <w:p w14:paraId="5675A066" w14:textId="11B7D4E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116</w:t>
      </w:r>
      <w:r w:rsidRPr="00D0309F">
        <w:rPr>
          <w:rFonts w:cs="Times New Roman"/>
          <w:sz w:val="24"/>
          <w:szCs w:val="24"/>
          <w:u w:val="single"/>
        </w:rPr>
        <w:br/>
        <w:t>EMERGENCY MEASURES</w:t>
      </w:r>
      <w:bookmarkStart w:id="25" w:name="_heading=h.3l18frh" w:colFirst="0" w:colLast="0"/>
      <w:bookmarkEnd w:id="25"/>
    </w:p>
    <w:p w14:paraId="79974FA1"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 xml:space="preserve">116.1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6ABCF683" w14:textId="77777777" w:rsidR="00B37806" w:rsidRDefault="00B37806" w:rsidP="001345BB">
      <w:pPr>
        <w:pStyle w:val="SecHeader1"/>
        <w:widowControl w:val="0"/>
        <w:spacing w:before="120" w:after="0"/>
        <w:rPr>
          <w:rFonts w:cs="Times New Roman"/>
          <w:sz w:val="24"/>
          <w:szCs w:val="24"/>
          <w:u w:val="single"/>
        </w:rPr>
      </w:pPr>
    </w:p>
    <w:p w14:paraId="3CD6DDE2" w14:textId="3644069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117</w:t>
      </w:r>
      <w:r w:rsidRPr="00D0309F">
        <w:rPr>
          <w:rFonts w:cs="Times New Roman"/>
          <w:sz w:val="24"/>
          <w:szCs w:val="24"/>
          <w:u w:val="single"/>
        </w:rPr>
        <w:br/>
        <w:t>DEMOLITION</w:t>
      </w:r>
      <w:bookmarkStart w:id="26" w:name="_heading=h.4k668n3" w:colFirst="0" w:colLast="0"/>
      <w:bookmarkEnd w:id="26"/>
    </w:p>
    <w:p w14:paraId="1A0AED7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 xml:space="preserve">117.1 General. </w:t>
      </w:r>
      <w:r w:rsidRPr="00D0309F">
        <w:rPr>
          <w:rFonts w:cs="Times New Roman"/>
          <w:sz w:val="24"/>
          <w:szCs w:val="24"/>
        </w:rPr>
        <w:t xml:space="preserve">Refer to Chapter 33 of the </w:t>
      </w:r>
      <w:r w:rsidRPr="00D0309F">
        <w:rPr>
          <w:rFonts w:cs="Times New Roman"/>
          <w:i/>
          <w:sz w:val="24"/>
          <w:szCs w:val="24"/>
        </w:rPr>
        <w:t>New York City Building Code</w:t>
      </w:r>
      <w:r w:rsidRPr="00D0309F">
        <w:rPr>
          <w:rFonts w:cs="Times New Roman"/>
          <w:sz w:val="24"/>
          <w:szCs w:val="24"/>
        </w:rPr>
        <w:t>.</w:t>
      </w:r>
    </w:p>
    <w:p w14:paraId="50561E19" w14:textId="77777777" w:rsidR="00B37806" w:rsidRDefault="00B37806" w:rsidP="001345BB">
      <w:pPr>
        <w:pStyle w:val="SecHeader1"/>
        <w:widowControl w:val="0"/>
        <w:spacing w:before="120" w:after="0"/>
        <w:rPr>
          <w:rFonts w:cs="Times New Roman"/>
          <w:sz w:val="24"/>
          <w:szCs w:val="24"/>
          <w:u w:val="single"/>
        </w:rPr>
      </w:pPr>
    </w:p>
    <w:p w14:paraId="304490D9" w14:textId="177A77E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118</w:t>
      </w:r>
      <w:r w:rsidRPr="00D0309F">
        <w:rPr>
          <w:sz w:val="24"/>
          <w:szCs w:val="24"/>
        </w:rPr>
        <w:br/>
      </w:r>
      <w:r w:rsidRPr="00D0309F">
        <w:rPr>
          <w:rFonts w:cs="Times New Roman"/>
          <w:sz w:val="24"/>
          <w:szCs w:val="24"/>
          <w:u w:val="single"/>
        </w:rPr>
        <w:t>MAINTENANCE OF BUILDINGS</w:t>
      </w:r>
    </w:p>
    <w:p w14:paraId="5175AB8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118.1 General</w:t>
      </w:r>
      <w:r w:rsidRPr="00D0309F">
        <w:rPr>
          <w:rFonts w:cs="Times New Roman"/>
          <w:bCs/>
          <w:sz w:val="24"/>
          <w:szCs w:val="24"/>
        </w:rPr>
        <w:t xml:space="preserve">. </w:t>
      </w:r>
      <w:r w:rsidRPr="00D0309F">
        <w:rPr>
          <w:sz w:val="24"/>
          <w:szCs w:val="24"/>
        </w:rPr>
        <w:t xml:space="preserve">The provisions of this section shall apply to </w:t>
      </w:r>
      <w:r w:rsidRPr="00D0309F">
        <w:rPr>
          <w:rFonts w:cs="Times New Roman"/>
          <w:sz w:val="24"/>
          <w:szCs w:val="24"/>
        </w:rPr>
        <w:t>maintenance and periodic inspections of existing buildings</w:t>
      </w:r>
      <w:r w:rsidRPr="00D0309F">
        <w:rPr>
          <w:sz w:val="24"/>
          <w:szCs w:val="24"/>
        </w:rPr>
        <w:t xml:space="preserve">. The </w:t>
      </w:r>
      <w:r w:rsidRPr="00D0309F">
        <w:rPr>
          <w:rFonts w:cs="Times New Roman"/>
          <w:bCs/>
          <w:sz w:val="24"/>
          <w:szCs w:val="24"/>
        </w:rPr>
        <w:t xml:space="preserve">requirements of </w:t>
      </w:r>
      <w:r w:rsidRPr="00D0309F">
        <w:rPr>
          <w:rFonts w:cs="Times New Roman"/>
          <w:sz w:val="24"/>
          <w:szCs w:val="24"/>
        </w:rPr>
        <w:t xml:space="preserve">Chapter 3 of Title 28 of the </w:t>
      </w:r>
      <w:r w:rsidRPr="00D0309F">
        <w:rPr>
          <w:rFonts w:cs="Times New Roman"/>
          <w:i/>
          <w:sz w:val="24"/>
          <w:szCs w:val="24"/>
        </w:rPr>
        <w:t>Administrative Code</w:t>
      </w:r>
      <w:r w:rsidRPr="00D0309F">
        <w:rPr>
          <w:rFonts w:cs="Times New Roman"/>
          <w:sz w:val="24"/>
          <w:szCs w:val="24"/>
        </w:rPr>
        <w:t xml:space="preserve"> relating to maintenance and periodic inspections of existing buildings shall also apply.</w:t>
      </w:r>
    </w:p>
    <w:p w14:paraId="2A42139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118.1.1 Requirements. </w:t>
      </w:r>
      <w:r w:rsidRPr="00D0309F">
        <w:rPr>
          <w:rFonts w:cs="Times New Roman"/>
          <w:sz w:val="24"/>
          <w:szCs w:val="24"/>
        </w:rPr>
        <w:t xml:space="preserve">All buildings and all parts thereof shall be maintained and periodically inspected in accordance with Section 118.2 of this code pursuant to Chapter 3 of Title 28 of the </w:t>
      </w:r>
      <w:r w:rsidRPr="00D0309F">
        <w:rPr>
          <w:rFonts w:cs="Times New Roman"/>
          <w:i/>
          <w:sz w:val="24"/>
          <w:szCs w:val="24"/>
        </w:rPr>
        <w:t>Administrative Code</w:t>
      </w:r>
      <w:r w:rsidRPr="00D0309F">
        <w:rPr>
          <w:rFonts w:cs="Times New Roman"/>
          <w:sz w:val="24"/>
          <w:szCs w:val="24"/>
        </w:rPr>
        <w:t>.</w:t>
      </w:r>
    </w:p>
    <w:p w14:paraId="43F64E8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118.1.2 Owner’s responsibilities. </w:t>
      </w:r>
      <w:r w:rsidRPr="00D0309F">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D0309F">
        <w:rPr>
          <w:rFonts w:cs="Times New Roman"/>
          <w:i/>
          <w:sz w:val="24"/>
          <w:szCs w:val="24"/>
        </w:rPr>
        <w:t>Administrative Code</w:t>
      </w:r>
      <w:r w:rsidRPr="00D0309F">
        <w:rPr>
          <w:rFonts w:cs="Times New Roman"/>
          <w:sz w:val="24"/>
          <w:szCs w:val="24"/>
        </w:rPr>
        <w:t>.</w:t>
      </w:r>
    </w:p>
    <w:p w14:paraId="5B2EDC71" w14:textId="77777777" w:rsidR="00956742" w:rsidRPr="00D0309F" w:rsidRDefault="00956742" w:rsidP="001345BB">
      <w:pPr>
        <w:pStyle w:val="BodyText3"/>
        <w:widowControl w:val="0"/>
        <w:tabs>
          <w:tab w:val="clear" w:pos="720"/>
        </w:tabs>
        <w:spacing w:after="0"/>
        <w:ind w:left="360"/>
        <w:rPr>
          <w:rFonts w:cs="Times New Roman"/>
          <w:sz w:val="24"/>
          <w:szCs w:val="24"/>
        </w:rPr>
      </w:pPr>
      <w:r w:rsidRPr="00D0309F">
        <w:rPr>
          <w:rFonts w:cs="Times New Roman"/>
          <w:b/>
          <w:sz w:val="24"/>
          <w:szCs w:val="24"/>
        </w:rPr>
        <w:t>118.1.3 Filing of reports</w:t>
      </w:r>
      <w:r w:rsidRPr="00D0309F">
        <w:rPr>
          <w:rFonts w:cs="Times New Roman"/>
          <w:sz w:val="24"/>
          <w:szCs w:val="24"/>
        </w:rPr>
        <w:t xml:space="preserve">. Reports required to be filed in accordance with Chapter 3 of Title 28 of the </w:t>
      </w:r>
      <w:r w:rsidRPr="00D0309F">
        <w:rPr>
          <w:rFonts w:cs="Times New Roman"/>
          <w:i/>
          <w:sz w:val="24"/>
          <w:szCs w:val="24"/>
        </w:rPr>
        <w:t>Administrative Code</w:t>
      </w:r>
      <w:r w:rsidRPr="00D0309F">
        <w:rPr>
          <w:rFonts w:cs="Times New Roman"/>
          <w:sz w:val="24"/>
          <w:szCs w:val="24"/>
        </w:rPr>
        <w:t>, shall be filed in writing or electronically as the commissioner may require.</w:t>
      </w:r>
    </w:p>
    <w:p w14:paraId="2FCBC7A0" w14:textId="77777777" w:rsidR="00956742" w:rsidRPr="00D0309F" w:rsidRDefault="00956742" w:rsidP="001345BB">
      <w:pPr>
        <w:pStyle w:val="BodyText2"/>
        <w:widowControl w:val="0"/>
        <w:tabs>
          <w:tab w:val="clear" w:pos="360"/>
        </w:tabs>
        <w:spacing w:after="0"/>
        <w:ind w:left="0"/>
        <w:rPr>
          <w:rFonts w:cs="Times New Roman"/>
          <w:sz w:val="24"/>
          <w:szCs w:val="24"/>
        </w:rPr>
      </w:pPr>
      <w:r w:rsidRPr="00D0309F">
        <w:rPr>
          <w:rFonts w:cs="Times New Roman"/>
          <w:b/>
          <w:sz w:val="24"/>
          <w:szCs w:val="24"/>
        </w:rPr>
        <w:t>118.2 Maintenance and periodic inspections</w:t>
      </w:r>
      <w:r w:rsidRPr="00D0309F">
        <w:rPr>
          <w:rFonts w:cs="Times New Roman"/>
          <w:sz w:val="24"/>
          <w:szCs w:val="24"/>
        </w:rPr>
        <w:t xml:space="preserve">. Maintenance and periodic inspections shall be required to be performed in accordance with Chapter 3 of Title 28 of the </w:t>
      </w:r>
      <w:r w:rsidRPr="00D0309F">
        <w:rPr>
          <w:rFonts w:cs="Times New Roman"/>
          <w:i/>
          <w:sz w:val="24"/>
          <w:szCs w:val="24"/>
        </w:rPr>
        <w:t>Administrative Code</w:t>
      </w:r>
      <w:r w:rsidRPr="00D0309F">
        <w:rPr>
          <w:rFonts w:cs="Times New Roman"/>
          <w:sz w:val="24"/>
          <w:szCs w:val="24"/>
        </w:rPr>
        <w:t xml:space="preserve"> and Sections 118.2.1 through 118.2.21 of this code.</w:t>
      </w:r>
    </w:p>
    <w:p w14:paraId="37B600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 Parapets. </w:t>
      </w:r>
      <w:r w:rsidRPr="00D0309F">
        <w:rPr>
          <w:rFonts w:cs="Times New Roman"/>
          <w:bCs/>
          <w:sz w:val="24"/>
          <w:szCs w:val="24"/>
        </w:rPr>
        <w:t xml:space="preserve">A building’s parapet shall be maintained in a safe condition as required by Article 301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5C31508E" w14:textId="6C754DC8"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118.2.2 Maintenance of exterior walls.</w:t>
      </w:r>
      <w:r w:rsidRPr="00D0309F">
        <w:rPr>
          <w:rFonts w:cs="Times New Roman"/>
          <w:sz w:val="24"/>
          <w:szCs w:val="24"/>
        </w:rPr>
        <w:t xml:space="preserve"> A building’s exterior walls and appurtenances thereof shall be maintained in a safe condition. All buildings greater than </w:t>
      </w:r>
      <w:r w:rsidR="002A6087">
        <w:rPr>
          <w:rFonts w:cs="Times New Roman"/>
          <w:sz w:val="24"/>
          <w:szCs w:val="24"/>
        </w:rPr>
        <w:t>6</w:t>
      </w:r>
      <w:r w:rsidRPr="00D0309F">
        <w:rPr>
          <w:rFonts w:cs="Times New Roman"/>
          <w:sz w:val="24"/>
          <w:szCs w:val="24"/>
        </w:rPr>
        <w:t xml:space="preserve"> stories shall comply with the maintenance requirement of Article 302 of Chapter 3 of Title 28 of the </w:t>
      </w:r>
      <w:r w:rsidRPr="00D0309F">
        <w:rPr>
          <w:rFonts w:cs="Times New Roman"/>
          <w:i/>
          <w:sz w:val="24"/>
          <w:szCs w:val="24"/>
        </w:rPr>
        <w:t>Administrative Code</w:t>
      </w:r>
      <w:r w:rsidRPr="00D0309F">
        <w:rPr>
          <w:rFonts w:cs="Times New Roman"/>
          <w:sz w:val="24"/>
          <w:szCs w:val="24"/>
        </w:rPr>
        <w:t>.</w:t>
      </w:r>
    </w:p>
    <w:p w14:paraId="6AEC36B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118.2.3 Periodic boiler inspections.</w:t>
      </w:r>
      <w:r w:rsidRPr="00D0309F">
        <w:rPr>
          <w:rFonts w:cs="Times New Roman"/>
          <w:sz w:val="24"/>
          <w:szCs w:val="24"/>
        </w:rPr>
        <w:t xml:space="preserve"> Periodic boiler inspections shall be performed in accordance with Article 303 of Chapter 3 of Title 28 of the </w:t>
      </w:r>
      <w:r w:rsidRPr="00D0309F">
        <w:rPr>
          <w:rFonts w:cs="Times New Roman"/>
          <w:i/>
          <w:sz w:val="24"/>
          <w:szCs w:val="24"/>
        </w:rPr>
        <w:t>Administrative Code</w:t>
      </w:r>
      <w:r w:rsidRPr="00D0309F">
        <w:rPr>
          <w:rFonts w:cs="Times New Roman"/>
          <w:sz w:val="24"/>
          <w:szCs w:val="24"/>
        </w:rPr>
        <w:t>.</w:t>
      </w:r>
    </w:p>
    <w:p w14:paraId="02FD0B1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118.2.4</w:t>
      </w:r>
      <w:r w:rsidRPr="00D0309F">
        <w:rPr>
          <w:rFonts w:cs="Times New Roman"/>
          <w:sz w:val="24"/>
          <w:szCs w:val="24"/>
        </w:rPr>
        <w:t xml:space="preserve"> </w:t>
      </w:r>
      <w:r w:rsidRPr="00D0309F">
        <w:rPr>
          <w:rFonts w:cs="Times New Roman"/>
          <w:b/>
          <w:sz w:val="24"/>
          <w:szCs w:val="24"/>
        </w:rPr>
        <w:t>Elevators and conveying systems.</w:t>
      </w:r>
      <w:r w:rsidRPr="00D0309F">
        <w:rPr>
          <w:rFonts w:cs="Times New Roman"/>
          <w:sz w:val="24"/>
          <w:szCs w:val="24"/>
        </w:rPr>
        <w:t xml:space="preserve"> Elevators and conveying systems shall be maintained in a safe condition and in accordance with ASME A17.3, as modified by Appendix K of the </w:t>
      </w:r>
      <w:r w:rsidRPr="00D0309F">
        <w:rPr>
          <w:rFonts w:cs="Times New Roman"/>
          <w:i/>
          <w:sz w:val="24"/>
          <w:szCs w:val="24"/>
        </w:rPr>
        <w:t>New York City Building Code</w:t>
      </w:r>
      <w:r w:rsidRPr="00D0309F">
        <w:rPr>
          <w:rFonts w:cs="Times New Roman"/>
          <w:sz w:val="24"/>
          <w:szCs w:val="24"/>
        </w:rPr>
        <w:t xml:space="preserve">. Every new and existing elevator or conveying system shall be inspected and tested in accordance with Article 304 of Chapter 3 of Title 28 of the </w:t>
      </w:r>
      <w:r w:rsidRPr="00D0309F">
        <w:rPr>
          <w:rFonts w:cs="Times New Roman"/>
          <w:i/>
          <w:sz w:val="24"/>
          <w:szCs w:val="24"/>
        </w:rPr>
        <w:t>Administrative Code</w:t>
      </w:r>
      <w:r w:rsidRPr="00D0309F">
        <w:rPr>
          <w:rFonts w:cs="Times New Roman"/>
          <w:sz w:val="24"/>
          <w:szCs w:val="24"/>
        </w:rPr>
        <w:t>.</w:t>
      </w:r>
    </w:p>
    <w:p w14:paraId="409F32C5"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118.2.5 Retaining walls, partition fences and other site structures.</w:t>
      </w:r>
      <w:r w:rsidRPr="00D0309F">
        <w:rPr>
          <w:rFonts w:cs="Times New Roman"/>
          <w:sz w:val="24"/>
          <w:szCs w:val="24"/>
        </w:rPr>
        <w:t xml:space="preserve"> In addition to the requirements set forth in Chapter 33 of the </w:t>
      </w:r>
      <w:r w:rsidRPr="00D0309F">
        <w:rPr>
          <w:rFonts w:cs="Times New Roman"/>
          <w:i/>
          <w:sz w:val="24"/>
          <w:szCs w:val="24"/>
        </w:rPr>
        <w:t>New York City Building Code</w:t>
      </w:r>
      <w:r w:rsidRPr="00D0309F">
        <w:rPr>
          <w:rFonts w:cs="Times New Roman"/>
          <w:sz w:val="24"/>
          <w:szCs w:val="24"/>
        </w:rPr>
        <w:t xml:space="preserve">, the responsibility for maintaining and repairing retaining walls, partition fences and other site structures shall be in accordance with Article 305 of Chapter 3 of Title 28 of the </w:t>
      </w:r>
      <w:r w:rsidRPr="00D0309F">
        <w:rPr>
          <w:rFonts w:cs="Times New Roman"/>
          <w:i/>
          <w:sz w:val="24"/>
          <w:szCs w:val="24"/>
        </w:rPr>
        <w:t>Administrative Code</w:t>
      </w:r>
      <w:r w:rsidRPr="00D0309F">
        <w:rPr>
          <w:rFonts w:cs="Times New Roman"/>
          <w:sz w:val="24"/>
          <w:szCs w:val="24"/>
        </w:rPr>
        <w:t>.</w:t>
      </w:r>
    </w:p>
    <w:p w14:paraId="366B7900"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118.2.6 Party walls.</w:t>
      </w:r>
      <w:r w:rsidRPr="00D0309F">
        <w:rPr>
          <w:rFonts w:cs="Times New Roman"/>
          <w:sz w:val="24"/>
          <w:szCs w:val="24"/>
        </w:rPr>
        <w:t xml:space="preserve"> Party walls shall be maintained in accordance with Article 306 of Chapter 3 of Title 28 of the </w:t>
      </w:r>
      <w:r w:rsidRPr="00D0309F">
        <w:rPr>
          <w:rFonts w:cs="Times New Roman"/>
          <w:i/>
          <w:sz w:val="24"/>
          <w:szCs w:val="24"/>
        </w:rPr>
        <w:t>Administrative Code</w:t>
      </w:r>
      <w:r w:rsidRPr="00D0309F">
        <w:rPr>
          <w:rFonts w:cs="Times New Roman"/>
          <w:sz w:val="24"/>
          <w:szCs w:val="24"/>
        </w:rPr>
        <w:t>.</w:t>
      </w:r>
    </w:p>
    <w:p w14:paraId="540DBFC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118.2.7 Workplace exits.</w:t>
      </w:r>
      <w:r w:rsidRPr="00D0309F">
        <w:rPr>
          <w:rFonts w:cs="Times New Roman"/>
          <w:sz w:val="24"/>
          <w:szCs w:val="24"/>
        </w:rPr>
        <w:t xml:space="preserve"> </w:t>
      </w:r>
      <w:r w:rsidRPr="00D0309F">
        <w:rPr>
          <w:sz w:val="24"/>
          <w:szCs w:val="24"/>
        </w:rPr>
        <w:t>Workplace exits shall be unobstructed in accordance with</w:t>
      </w:r>
      <w:r w:rsidRPr="00D0309F">
        <w:rPr>
          <w:rFonts w:cs="Times New Roman"/>
          <w:sz w:val="24"/>
          <w:szCs w:val="24"/>
        </w:rPr>
        <w:t xml:space="preserve"> Article 307 of Chapter 3 of Title 28 of the </w:t>
      </w:r>
      <w:r w:rsidRPr="00D0309F">
        <w:rPr>
          <w:rFonts w:cs="Times New Roman"/>
          <w:i/>
          <w:sz w:val="24"/>
          <w:szCs w:val="24"/>
        </w:rPr>
        <w:t>Administrative Code</w:t>
      </w:r>
      <w:r w:rsidRPr="00D0309F">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independent contractor or other individual in such workplace.</w:t>
      </w:r>
    </w:p>
    <w:p w14:paraId="2E8319C6"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118.2.8 Energy audits and retro-commissioning of base building systems.</w:t>
      </w:r>
      <w:r w:rsidRPr="00D0309F">
        <w:rPr>
          <w:rFonts w:cs="Times New Roman"/>
          <w:sz w:val="24"/>
          <w:szCs w:val="24"/>
        </w:rPr>
        <w:t xml:space="preserve"> Energy audits and retro-commissioning of base building systems shall be subject to Article 308 of Chapter 3 of Title 28 of the </w:t>
      </w:r>
      <w:r w:rsidRPr="00D0309F">
        <w:rPr>
          <w:rFonts w:cs="Times New Roman"/>
          <w:i/>
          <w:sz w:val="24"/>
          <w:szCs w:val="24"/>
        </w:rPr>
        <w:t>Administrative Code</w:t>
      </w:r>
      <w:r w:rsidRPr="00D0309F">
        <w:rPr>
          <w:rFonts w:cs="Times New Roman"/>
          <w:sz w:val="24"/>
          <w:szCs w:val="24"/>
        </w:rPr>
        <w:t>.</w:t>
      </w:r>
    </w:p>
    <w:p w14:paraId="76808AA8"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118.2.9 Benchmarking energy and water use. </w:t>
      </w:r>
      <w:r w:rsidRPr="00D0309F">
        <w:rPr>
          <w:rFonts w:cs="Times New Roman"/>
          <w:sz w:val="24"/>
          <w:szCs w:val="24"/>
        </w:rPr>
        <w:t xml:space="preserve">The energy and water use of city buildings and covered buildings shall be benchmarked in accordance with Article 309 of Chapter 3 of Title 28 of the </w:t>
      </w:r>
      <w:r w:rsidRPr="00D0309F">
        <w:rPr>
          <w:rFonts w:cs="Times New Roman"/>
          <w:i/>
          <w:sz w:val="24"/>
          <w:szCs w:val="24"/>
        </w:rPr>
        <w:t>Administrative Code</w:t>
      </w:r>
      <w:r w:rsidRPr="00D0309F">
        <w:rPr>
          <w:rFonts w:cs="Times New Roman"/>
          <w:sz w:val="24"/>
          <w:szCs w:val="24"/>
        </w:rPr>
        <w:t>.</w:t>
      </w:r>
    </w:p>
    <w:p w14:paraId="3C54450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118.2.10 Required upgrade of lighting systems.</w:t>
      </w:r>
      <w:r w:rsidRPr="00D0309F">
        <w:rPr>
          <w:rFonts w:cs="Times New Roman"/>
          <w:sz w:val="24"/>
          <w:szCs w:val="24"/>
        </w:rPr>
        <w:t xml:space="preserve"> Lighting systems in covered buildings shall be upgraded as provided in Article 310 of Chapter 3 of Title 28 of the </w:t>
      </w:r>
      <w:r w:rsidRPr="00D0309F">
        <w:rPr>
          <w:rFonts w:cs="Times New Roman"/>
          <w:i/>
          <w:sz w:val="24"/>
          <w:szCs w:val="24"/>
        </w:rPr>
        <w:t>Administrative Code</w:t>
      </w:r>
      <w:r w:rsidRPr="00D0309F">
        <w:rPr>
          <w:rFonts w:cs="Times New Roman"/>
          <w:sz w:val="24"/>
          <w:szCs w:val="24"/>
        </w:rPr>
        <w:t>.</w:t>
      </w:r>
    </w:p>
    <w:p w14:paraId="07E9942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118.2.11 Installation of electrical sub-meters in tenant spaces.</w:t>
      </w:r>
      <w:r w:rsidRPr="00D0309F">
        <w:rPr>
          <w:rFonts w:cs="Times New Roman"/>
          <w:sz w:val="24"/>
          <w:szCs w:val="24"/>
        </w:rPr>
        <w:t xml:space="preserve"> Sub-meters shall be installed in covered buildings as provided in Article 311 of Chapter 3 of Title 28 of the </w:t>
      </w:r>
      <w:r w:rsidRPr="00D0309F">
        <w:rPr>
          <w:rFonts w:cs="Times New Roman"/>
          <w:i/>
          <w:sz w:val="24"/>
          <w:szCs w:val="24"/>
        </w:rPr>
        <w:t>Administrative Code</w:t>
      </w:r>
      <w:r w:rsidRPr="00D0309F">
        <w:rPr>
          <w:rFonts w:cs="Times New Roman"/>
          <w:sz w:val="24"/>
          <w:szCs w:val="24"/>
        </w:rPr>
        <w:t>.</w:t>
      </w:r>
    </w:p>
    <w:p w14:paraId="26E4ADBA"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118.2.12 Carbon monoxide and smoke alarms.</w:t>
      </w:r>
      <w:r w:rsidRPr="00D0309F">
        <w:rPr>
          <w:rFonts w:cs="Times New Roman"/>
          <w:sz w:val="24"/>
          <w:szCs w:val="24"/>
        </w:rPr>
        <w:t xml:space="preserve"> Required carbon monoxide and smoke alarms shall comply with the provisions of Article 312 of Chapter 3 of Title 28 of the </w:t>
      </w:r>
      <w:r w:rsidRPr="00D0309F">
        <w:rPr>
          <w:rFonts w:cs="Times New Roman"/>
          <w:i/>
          <w:sz w:val="24"/>
          <w:szCs w:val="24"/>
        </w:rPr>
        <w:t>Administrative Code</w:t>
      </w:r>
      <w:r w:rsidRPr="00D0309F">
        <w:rPr>
          <w:rFonts w:cs="Times New Roman"/>
          <w:sz w:val="24"/>
          <w:szCs w:val="24"/>
        </w:rPr>
        <w:t>.</w:t>
      </w:r>
    </w:p>
    <w:p w14:paraId="2DE97616" w14:textId="77777777" w:rsidR="00956742" w:rsidRPr="00D0309F" w:rsidRDefault="00956742" w:rsidP="001345BB">
      <w:pPr>
        <w:pStyle w:val="BodyText2"/>
        <w:widowControl w:val="0"/>
        <w:spacing w:after="0"/>
        <w:rPr>
          <w:rFonts w:cs="Times New Roman"/>
          <w:sz w:val="24"/>
          <w:szCs w:val="24"/>
        </w:rPr>
      </w:pPr>
      <w:bookmarkStart w:id="27" w:name="_Hlk40619100"/>
      <w:r w:rsidRPr="00D0309F">
        <w:rPr>
          <w:rFonts w:cs="Times New Roman"/>
          <w:b/>
          <w:sz w:val="24"/>
          <w:szCs w:val="24"/>
        </w:rPr>
        <w:t xml:space="preserve">118.2.13 </w:t>
      </w:r>
      <w:bookmarkEnd w:id="27"/>
      <w:r w:rsidRPr="00D0309F">
        <w:rPr>
          <w:rFonts w:cs="Times New Roman"/>
          <w:b/>
          <w:sz w:val="24"/>
          <w:szCs w:val="24"/>
        </w:rPr>
        <w:t>Cooling towers.</w:t>
      </w:r>
      <w:r w:rsidRPr="00D0309F">
        <w:rPr>
          <w:rFonts w:cs="Times New Roman"/>
          <w:sz w:val="24"/>
          <w:szCs w:val="24"/>
        </w:rPr>
        <w:t xml:space="preserve"> All owners of cooling towers shall comply with Article 317 of Chapter 3 of Title 28 of the </w:t>
      </w:r>
      <w:r w:rsidRPr="00D0309F">
        <w:rPr>
          <w:rFonts w:cs="Times New Roman"/>
          <w:i/>
          <w:sz w:val="24"/>
          <w:szCs w:val="24"/>
        </w:rPr>
        <w:t>Administrative Code</w:t>
      </w:r>
      <w:r w:rsidRPr="00D0309F">
        <w:rPr>
          <w:rFonts w:cs="Times New Roman"/>
          <w:sz w:val="24"/>
          <w:szCs w:val="24"/>
        </w:rPr>
        <w:t>.</w:t>
      </w:r>
    </w:p>
    <w:p w14:paraId="706408B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118.2.14 Periodic inspection of gas piping systems. </w:t>
      </w:r>
      <w:r w:rsidRPr="00D0309F">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D0309F">
        <w:rPr>
          <w:rFonts w:cs="Times New Roman"/>
          <w:i/>
          <w:sz w:val="24"/>
          <w:szCs w:val="24"/>
        </w:rPr>
        <w:t>Administrative Code</w:t>
      </w:r>
      <w:r w:rsidRPr="00D0309F">
        <w:rPr>
          <w:rFonts w:cs="Times New Roman"/>
          <w:sz w:val="24"/>
          <w:szCs w:val="24"/>
        </w:rPr>
        <w:t>.</w:t>
      </w:r>
    </w:p>
    <w:p w14:paraId="48AEABA5" w14:textId="77777777" w:rsidR="00956742" w:rsidRPr="00D0309F" w:rsidRDefault="00956742" w:rsidP="001345BB">
      <w:pPr>
        <w:pStyle w:val="BodyText2"/>
        <w:widowControl w:val="0"/>
        <w:spacing w:after="0"/>
        <w:rPr>
          <w:sz w:val="24"/>
          <w:szCs w:val="24"/>
        </w:rPr>
      </w:pPr>
      <w:r w:rsidRPr="00D0309F">
        <w:rPr>
          <w:rFonts w:cs="Times New Roman"/>
          <w:b/>
          <w:sz w:val="24"/>
          <w:szCs w:val="24"/>
        </w:rPr>
        <w:t>118.2.15 Maintenance and removal of small wind turbines.</w:t>
      </w:r>
      <w:r w:rsidRPr="00D0309F">
        <w:rPr>
          <w:rFonts w:cs="Times New Roman"/>
          <w:bCs/>
          <w:sz w:val="24"/>
          <w:szCs w:val="24"/>
        </w:rPr>
        <w:t xml:space="preserve"> </w:t>
      </w:r>
      <w:r w:rsidRPr="00D0309F">
        <w:rPr>
          <w:sz w:val="24"/>
          <w:szCs w:val="24"/>
        </w:rPr>
        <w:t xml:space="preserve">Maintenance and removal of small wind turbines or small wind turbine towers shall be in accordance with Article 319 of Chapter 3 of Title 28 of the </w:t>
      </w:r>
      <w:r w:rsidRPr="00D0309F">
        <w:rPr>
          <w:i/>
          <w:sz w:val="24"/>
          <w:szCs w:val="24"/>
        </w:rPr>
        <w:t>Administrative Code</w:t>
      </w:r>
      <w:r w:rsidRPr="00D0309F">
        <w:rPr>
          <w:sz w:val="24"/>
          <w:szCs w:val="24"/>
        </w:rPr>
        <w:t>.</w:t>
      </w:r>
    </w:p>
    <w:p w14:paraId="6FFBB314" w14:textId="77777777" w:rsidR="00956742" w:rsidRPr="00D0309F" w:rsidRDefault="00956742" w:rsidP="001345BB">
      <w:pPr>
        <w:pStyle w:val="BodyText2"/>
        <w:widowControl w:val="0"/>
        <w:spacing w:after="0"/>
        <w:rPr>
          <w:sz w:val="24"/>
          <w:szCs w:val="24"/>
        </w:rPr>
      </w:pPr>
      <w:r w:rsidRPr="00D0309F">
        <w:rPr>
          <w:rFonts w:cs="Times New Roman"/>
          <w:b/>
          <w:bCs/>
          <w:sz w:val="24"/>
          <w:szCs w:val="24"/>
        </w:rPr>
        <w:t>118.2.16. Building energy and emission limits.</w:t>
      </w:r>
      <w:r w:rsidRPr="00D0309F">
        <w:rPr>
          <w:rFonts w:cs="Times New Roman"/>
          <w:sz w:val="24"/>
          <w:szCs w:val="24"/>
        </w:rPr>
        <w:t xml:space="preserve"> </w:t>
      </w:r>
      <w:r w:rsidRPr="00D0309F">
        <w:rPr>
          <w:sz w:val="24"/>
          <w:szCs w:val="24"/>
        </w:rPr>
        <w:t xml:space="preserve">Owners of covered buildings shall comply with the requirements for annual building emissions limits in Article 320 of Chapter 3 of Title 28 of the </w:t>
      </w:r>
      <w:r w:rsidRPr="00D0309F">
        <w:rPr>
          <w:i/>
          <w:iCs/>
          <w:sz w:val="24"/>
          <w:szCs w:val="24"/>
        </w:rPr>
        <w:t>Administrative Code.</w:t>
      </w:r>
    </w:p>
    <w:p w14:paraId="2611F3D0"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118.2.17 Energy conservation measure requirements for certain buildings. </w:t>
      </w:r>
      <w:r w:rsidRPr="00D0309F">
        <w:rPr>
          <w:sz w:val="24"/>
          <w:szCs w:val="24"/>
        </w:rPr>
        <w:t xml:space="preserve">Owners of covered buildings shall comply with the energy conservation measures in Article 321 of Chapter 3 of Title 28 of </w:t>
      </w:r>
      <w:r w:rsidRPr="00D0309F">
        <w:rPr>
          <w:i/>
          <w:iCs/>
          <w:sz w:val="24"/>
          <w:szCs w:val="24"/>
        </w:rPr>
        <w:t>Administrative Code</w:t>
      </w:r>
      <w:r w:rsidRPr="00D0309F">
        <w:rPr>
          <w:sz w:val="24"/>
          <w:szCs w:val="24"/>
        </w:rPr>
        <w:t>.</w:t>
      </w:r>
    </w:p>
    <w:p w14:paraId="19C33B78"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118.2.18 Maintenance and removal of large wind turbines.</w:t>
      </w:r>
      <w:r w:rsidRPr="00D0309F">
        <w:rPr>
          <w:sz w:val="24"/>
          <w:szCs w:val="24"/>
        </w:rPr>
        <w:t xml:space="preserve"> Maintenance and removal of large wind turbines or large wind turbines tower shall be in accordance with Article 322 of Chapter 3 of Title 28 of the </w:t>
      </w:r>
      <w:r w:rsidRPr="00D0309F">
        <w:rPr>
          <w:i/>
          <w:sz w:val="24"/>
          <w:szCs w:val="24"/>
        </w:rPr>
        <w:t>Administrative Code</w:t>
      </w:r>
      <w:r w:rsidRPr="00D0309F">
        <w:rPr>
          <w:sz w:val="24"/>
          <w:szCs w:val="24"/>
        </w:rPr>
        <w:t>.</w:t>
      </w:r>
    </w:p>
    <w:p w14:paraId="71CD3A51"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118.2.19 Periodic inspection of parking structures. </w:t>
      </w:r>
      <w:r w:rsidRPr="00D0309F">
        <w:rPr>
          <w:rFonts w:cs="Times New Roman"/>
          <w:bCs/>
          <w:sz w:val="24"/>
          <w:szCs w:val="24"/>
        </w:rPr>
        <w:t xml:space="preserve">Parking structures shall be maintained and periodically inspected in accordance with Article 323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6943197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118.2.20 Periodic inspection of dry floodproofing. </w:t>
      </w:r>
      <w:r w:rsidRPr="00D0309F">
        <w:rPr>
          <w:rFonts w:cs="Times New Roman"/>
          <w:bCs/>
          <w:sz w:val="24"/>
          <w:szCs w:val="24"/>
        </w:rPr>
        <w:t xml:space="preserve">Covered buildings and structures that are required to comply with the dry floodproofing of Appendix G of the </w:t>
      </w:r>
      <w:r w:rsidRPr="00D0309F">
        <w:rPr>
          <w:rFonts w:cs="Times New Roman"/>
          <w:bCs/>
          <w:i/>
          <w:sz w:val="24"/>
          <w:szCs w:val="24"/>
        </w:rPr>
        <w:t>New York City Building Code</w:t>
      </w:r>
      <w:r w:rsidRPr="00D0309F">
        <w:rPr>
          <w:rFonts w:cs="Times New Roman"/>
          <w:bCs/>
          <w:sz w:val="24"/>
          <w:szCs w:val="24"/>
        </w:rPr>
        <w:t xml:space="preserve"> where human intervention is required to activate or implement the dry floodproofing system prior to a flood event shall comply with Article 324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4E3463DC" w14:textId="77777777" w:rsidR="00956742" w:rsidRPr="00D0309F" w:rsidRDefault="00956742" w:rsidP="001345BB">
      <w:pPr>
        <w:pStyle w:val="commentheader"/>
        <w:keepNext w:val="0"/>
        <w:widowControl w:val="0"/>
        <w:spacing w:before="120"/>
        <w:ind w:left="360"/>
        <w:rPr>
          <w:color w:val="auto"/>
          <w:sz w:val="24"/>
        </w:rPr>
      </w:pPr>
      <w:r w:rsidRPr="00D0309F">
        <w:rPr>
          <w:b/>
          <w:color w:val="auto"/>
          <w:sz w:val="24"/>
        </w:rPr>
        <w:t>118.2.21 Annual inspections to prevent contamination of mechanical systems.</w:t>
      </w:r>
      <w:r w:rsidRPr="00D0309F">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D0309F">
        <w:rPr>
          <w:i/>
          <w:color w:val="auto"/>
          <w:sz w:val="24"/>
        </w:rPr>
        <w:t>Administrative Code</w:t>
      </w:r>
      <w:r w:rsidRPr="00D0309F">
        <w:rPr>
          <w:color w:val="auto"/>
          <w:sz w:val="24"/>
        </w:rPr>
        <w:t>.</w:t>
      </w:r>
    </w:p>
    <w:p w14:paraId="5429B9C8" w14:textId="77777777" w:rsidR="00B37806" w:rsidRDefault="00B37806" w:rsidP="001345BB">
      <w:pPr>
        <w:pStyle w:val="SecHeader1"/>
        <w:widowControl w:val="0"/>
        <w:spacing w:before="120" w:after="0"/>
        <w:rPr>
          <w:rFonts w:cs="Times New Roman"/>
          <w:sz w:val="24"/>
          <w:szCs w:val="24"/>
          <w:u w:val="single"/>
        </w:rPr>
      </w:pPr>
    </w:p>
    <w:p w14:paraId="4AE7DE44" w14:textId="2C22F550"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119</w:t>
      </w:r>
      <w:r w:rsidRPr="00D0309F">
        <w:rPr>
          <w:rFonts w:cs="Times New Roman"/>
          <w:sz w:val="24"/>
          <w:szCs w:val="24"/>
          <w:u w:val="single"/>
        </w:rPr>
        <w:br/>
        <w:t>RETROACTIVE REQUIREMENTS</w:t>
      </w:r>
    </w:p>
    <w:p w14:paraId="3C46AD65" w14:textId="6B35D742" w:rsidR="00956742" w:rsidRPr="00D0309F" w:rsidRDefault="00956742" w:rsidP="001345BB">
      <w:pPr>
        <w:pStyle w:val="BodyText1"/>
        <w:widowControl w:val="0"/>
        <w:spacing w:after="0"/>
        <w:jc w:val="both"/>
        <w:rPr>
          <w:rFonts w:eastAsia="Times New Roman"/>
          <w:sz w:val="24"/>
          <w:szCs w:val="24"/>
        </w:rPr>
        <w:sectPr w:rsidR="00956742" w:rsidRPr="00D0309F" w:rsidSect="00A359B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lnNumType w:countBy="1"/>
          <w:cols w:space="720"/>
          <w:docGrid w:linePitch="360"/>
        </w:sectPr>
      </w:pPr>
      <w:r w:rsidRPr="00D0309F">
        <w:rPr>
          <w:rFonts w:cs="Times New Roman"/>
          <w:b/>
          <w:bCs/>
          <w:sz w:val="24"/>
          <w:szCs w:val="24"/>
        </w:rPr>
        <w:t>119.1 General.</w:t>
      </w:r>
      <w:r w:rsidRPr="00D0309F">
        <w:rPr>
          <w:rFonts w:cs="Times New Roman"/>
          <w:sz w:val="24"/>
          <w:szCs w:val="24"/>
        </w:rPr>
        <w:t xml:space="preserve"> All existing buildings, structures and open uses</w:t>
      </w:r>
      <w:r w:rsidRPr="00D0309F">
        <w:rPr>
          <w:rFonts w:cs="Times New Roman"/>
          <w:b/>
          <w:bCs/>
          <w:sz w:val="24"/>
          <w:szCs w:val="24"/>
        </w:rPr>
        <w:t xml:space="preserve"> </w:t>
      </w:r>
      <w:r w:rsidRPr="00D0309F">
        <w:rPr>
          <w:rFonts w:cs="Times New Roman"/>
          <w:sz w:val="24"/>
          <w:szCs w:val="24"/>
        </w:rPr>
        <w:t xml:space="preserve">shall comply with the retroactive requirements of the provisions of Article 315 of the </w:t>
      </w:r>
      <w:r w:rsidRPr="00D0309F">
        <w:rPr>
          <w:rFonts w:cs="Times New Roman"/>
          <w:i/>
          <w:iCs/>
          <w:sz w:val="24"/>
          <w:szCs w:val="24"/>
        </w:rPr>
        <w:t>Administrative Code</w:t>
      </w:r>
      <w:r w:rsidRPr="00D0309F">
        <w:rPr>
          <w:rFonts w:cs="Times New Roman"/>
          <w:sz w:val="24"/>
          <w:szCs w:val="24"/>
        </w:rPr>
        <w:t xml:space="preserve">, including all previously enacted retroactive requirements of the 1968 Building Code, as applicable. The </w:t>
      </w:r>
      <w:r w:rsidR="003F2066">
        <w:rPr>
          <w:rFonts w:cs="Times New Roman"/>
          <w:sz w:val="24"/>
          <w:szCs w:val="24"/>
        </w:rPr>
        <w:t>d</w:t>
      </w:r>
      <w:r w:rsidRPr="00D0309F">
        <w:rPr>
          <w:rFonts w:cs="Times New Roman"/>
          <w:sz w:val="24"/>
          <w:szCs w:val="24"/>
        </w:rPr>
        <w:t xml:space="preserve">epartment </w:t>
      </w:r>
      <w:r w:rsidRPr="00D0309F">
        <w:rPr>
          <w:rFonts w:eastAsia="Times New Roman"/>
          <w:sz w:val="24"/>
          <w:szCs w:val="24"/>
        </w:rPr>
        <w:t>shall provide a list of such provisions on its website.</w:t>
      </w:r>
    </w:p>
    <w:p w14:paraId="7E76DB99" w14:textId="77777777" w:rsidR="00956742" w:rsidRPr="00D0309F" w:rsidRDefault="00956742" w:rsidP="001345BB">
      <w:pPr>
        <w:pStyle w:val="HeadingCaps"/>
        <w:keepNext w:val="0"/>
        <w:widowControl w:val="0"/>
        <w:suppressAutoHyphens w:val="0"/>
        <w:spacing w:before="120" w:after="0"/>
        <w:rPr>
          <w:rFonts w:asciiTheme="majorBidi" w:hAnsiTheme="majorBidi" w:cstheme="majorBidi"/>
          <w:szCs w:val="24"/>
          <w:u w:val="single"/>
        </w:rPr>
      </w:pPr>
      <w:bookmarkStart w:id="28" w:name="_Toc388540988"/>
      <w:r w:rsidRPr="00D0309F">
        <w:rPr>
          <w:rFonts w:asciiTheme="majorBidi" w:hAnsiTheme="majorBidi" w:cstheme="majorBidi"/>
          <w:w w:val="105"/>
          <w:szCs w:val="24"/>
          <w:u w:val="single"/>
        </w:rPr>
        <w:t>CHAPTER 2</w:t>
      </w:r>
      <w:r w:rsidRPr="00D0309F">
        <w:rPr>
          <w:rFonts w:asciiTheme="majorBidi" w:hAnsiTheme="majorBidi" w:cstheme="majorBidi"/>
          <w:w w:val="105"/>
          <w:szCs w:val="24"/>
          <w:u w:val="single"/>
        </w:rPr>
        <w:br/>
      </w:r>
      <w:r w:rsidRPr="00D0309F">
        <w:rPr>
          <w:rFonts w:asciiTheme="majorBidi" w:hAnsiTheme="majorBidi" w:cstheme="majorBidi"/>
          <w:szCs w:val="24"/>
          <w:u w:val="single"/>
        </w:rPr>
        <w:t>DEFINITIONS</w:t>
      </w:r>
    </w:p>
    <w:p w14:paraId="30D3699B" w14:textId="77777777" w:rsidR="00956742" w:rsidRPr="00D0309F" w:rsidRDefault="00956742" w:rsidP="001345BB">
      <w:pPr>
        <w:widowControl w:val="0"/>
        <w:autoSpaceDE w:val="0"/>
        <w:autoSpaceDN w:val="0"/>
        <w:adjustRightInd w:val="0"/>
        <w:spacing w:before="120"/>
        <w:jc w:val="center"/>
        <w:outlineLvl w:val="0"/>
        <w:rPr>
          <w:rFonts w:asciiTheme="majorBidi" w:hAnsiTheme="majorBidi" w:cstheme="majorBidi"/>
          <w:b/>
          <w:iCs/>
          <w:szCs w:val="24"/>
          <w:u w:val="single"/>
        </w:rPr>
      </w:pPr>
      <w:r w:rsidRPr="00D0309F">
        <w:rPr>
          <w:rFonts w:asciiTheme="majorBidi" w:hAnsiTheme="majorBidi" w:cstheme="majorBidi"/>
          <w:b/>
          <w:bCs/>
          <w:iCs/>
          <w:szCs w:val="24"/>
          <w:u w:val="single"/>
        </w:rPr>
        <w:t xml:space="preserve">SECTION </w:t>
      </w:r>
      <w:r w:rsidRPr="00301E25">
        <w:rPr>
          <w:rFonts w:asciiTheme="majorBidi" w:hAnsiTheme="majorBidi" w:cstheme="majorBidi"/>
          <w:b/>
          <w:color w:val="000000"/>
          <w:w w:val="105"/>
          <w:szCs w:val="24"/>
          <w:u w:val="single"/>
        </w:rPr>
        <w:t xml:space="preserve">EBC </w:t>
      </w:r>
      <w:r w:rsidRPr="00D0309F">
        <w:rPr>
          <w:rFonts w:asciiTheme="majorBidi" w:hAnsiTheme="majorBidi" w:cstheme="majorBidi"/>
          <w:b/>
          <w:bCs/>
          <w:iCs/>
          <w:szCs w:val="24"/>
          <w:u w:val="single"/>
        </w:rPr>
        <w:t>201</w:t>
      </w:r>
      <w:r w:rsidRPr="00D0309F">
        <w:rPr>
          <w:rFonts w:asciiTheme="majorBidi" w:hAnsiTheme="majorBidi" w:cstheme="majorBidi"/>
          <w:b/>
          <w:bCs/>
          <w:iCs/>
          <w:szCs w:val="24"/>
          <w:u w:val="single"/>
        </w:rPr>
        <w:br/>
        <w:t>GENERAL</w:t>
      </w:r>
      <w:bookmarkEnd w:id="28"/>
    </w:p>
    <w:p w14:paraId="39871DE0" w14:textId="77777777" w:rsidR="00956742" w:rsidRPr="00D0309F" w:rsidRDefault="00956742" w:rsidP="001345BB">
      <w:pPr>
        <w:widowControl w:val="0"/>
        <w:spacing w:before="120"/>
        <w:jc w:val="both"/>
        <w:rPr>
          <w:rFonts w:asciiTheme="majorBidi" w:hAnsiTheme="majorBidi" w:cstheme="majorBidi"/>
          <w:szCs w:val="24"/>
          <w:u w:val="single"/>
        </w:rPr>
      </w:pPr>
      <w:bookmarkStart w:id="29" w:name="_Toc388540989"/>
      <w:r w:rsidRPr="00D0309F">
        <w:rPr>
          <w:rFonts w:asciiTheme="majorBidi" w:hAnsiTheme="majorBidi" w:cstheme="majorBidi"/>
          <w:b/>
          <w:bCs/>
          <w:szCs w:val="24"/>
          <w:u w:val="single"/>
        </w:rPr>
        <w:t>201.1 Scope.</w:t>
      </w:r>
      <w:bookmarkEnd w:id="2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Unless otherwise expressly stated, the following words and terms shall, for the purposes of this code, have the meanings indicated in this chapter.</w:t>
      </w:r>
    </w:p>
    <w:p w14:paraId="0F91E78E" w14:textId="77777777" w:rsidR="00956742" w:rsidRPr="00D0309F" w:rsidRDefault="00956742" w:rsidP="001345BB">
      <w:pPr>
        <w:widowControl w:val="0"/>
        <w:spacing w:before="120"/>
        <w:jc w:val="both"/>
        <w:rPr>
          <w:rFonts w:asciiTheme="majorBidi" w:hAnsiTheme="majorBidi" w:cstheme="majorBidi"/>
          <w:szCs w:val="24"/>
          <w:u w:val="single"/>
        </w:rPr>
      </w:pPr>
      <w:bookmarkStart w:id="30" w:name="_Toc388540990"/>
      <w:r w:rsidRPr="00D0309F">
        <w:rPr>
          <w:rFonts w:asciiTheme="majorBidi" w:hAnsiTheme="majorBidi" w:cstheme="majorBidi"/>
          <w:b/>
          <w:bCs/>
          <w:szCs w:val="24"/>
          <w:u w:val="single"/>
        </w:rPr>
        <w:t>201.2 Interchangeability.</w:t>
      </w:r>
      <w:bookmarkEnd w:id="30"/>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Words used in the present tense include the future; words in the masculine gender include the feminine and neuter; the singular number includes the plural and the plural, the singular.</w:t>
      </w:r>
    </w:p>
    <w:p w14:paraId="6B6CE982" w14:textId="77777777" w:rsidR="00956742" w:rsidRPr="00D0309F" w:rsidRDefault="00956742" w:rsidP="001345BB">
      <w:pPr>
        <w:widowControl w:val="0"/>
        <w:spacing w:before="120"/>
        <w:jc w:val="both"/>
        <w:rPr>
          <w:rFonts w:asciiTheme="majorBidi" w:hAnsiTheme="majorBidi" w:cstheme="majorBidi"/>
          <w:szCs w:val="24"/>
          <w:u w:val="single"/>
        </w:rPr>
      </w:pPr>
      <w:bookmarkStart w:id="31" w:name="_Toc388540991"/>
      <w:r w:rsidRPr="00D0309F">
        <w:rPr>
          <w:rFonts w:asciiTheme="majorBidi" w:hAnsiTheme="majorBidi" w:cstheme="majorBidi"/>
          <w:b/>
          <w:bCs/>
          <w:szCs w:val="24"/>
          <w:u w:val="single"/>
        </w:rPr>
        <w:t>201.3 Terms defined in other codes.</w:t>
      </w:r>
      <w:bookmarkEnd w:id="31"/>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Where terms are not defined in this code and are defined in the</w:t>
      </w:r>
      <w:r w:rsidRPr="00D0309F">
        <w:rPr>
          <w:rFonts w:asciiTheme="majorBidi" w:hAnsiTheme="majorBidi" w:cstheme="majorBidi"/>
          <w:i/>
          <w:iCs/>
          <w:szCs w:val="24"/>
          <w:u w:val="single"/>
        </w:rPr>
        <w:t xml:space="preserve"> New York City Building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Electrical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Fire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Fuel Gas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Mechanical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Plumbing Code</w:t>
      </w:r>
      <w:r w:rsidRPr="00D0309F">
        <w:rPr>
          <w:rFonts w:asciiTheme="majorBidi" w:hAnsiTheme="majorBidi" w:cstheme="majorBidi"/>
          <w:szCs w:val="24"/>
          <w:u w:val="single"/>
        </w:rPr>
        <w:t xml:space="preserve">, or the </w:t>
      </w:r>
      <w:r w:rsidRPr="00D0309F">
        <w:rPr>
          <w:rFonts w:asciiTheme="majorBidi" w:hAnsiTheme="majorBidi" w:cstheme="majorBidi"/>
          <w:i/>
          <w:iCs/>
          <w:szCs w:val="24"/>
          <w:u w:val="single"/>
        </w:rPr>
        <w:t>New York City Energy Conservation Code</w:t>
      </w:r>
      <w:r w:rsidRPr="00D0309F">
        <w:rPr>
          <w:rFonts w:asciiTheme="majorBidi" w:hAnsiTheme="majorBidi" w:cstheme="majorBidi"/>
          <w:szCs w:val="24"/>
          <w:u w:val="single"/>
        </w:rPr>
        <w:t>, such terms shall have meanings ascribed to them as in those codes.</w:t>
      </w:r>
    </w:p>
    <w:p w14:paraId="4C46FF89" w14:textId="77777777" w:rsidR="00956742" w:rsidRPr="00D0309F" w:rsidRDefault="00956742" w:rsidP="001345BB">
      <w:pPr>
        <w:widowControl w:val="0"/>
        <w:spacing w:before="120"/>
        <w:ind w:left="360"/>
        <w:jc w:val="both"/>
        <w:rPr>
          <w:rFonts w:asciiTheme="majorBidi" w:hAnsiTheme="majorBidi" w:cstheme="majorBidi"/>
          <w:szCs w:val="24"/>
          <w:u w:val="single"/>
        </w:rPr>
      </w:pPr>
      <w:r w:rsidRPr="00D0309F">
        <w:rPr>
          <w:rFonts w:asciiTheme="majorBidi" w:hAnsiTheme="majorBidi" w:cstheme="majorBidi"/>
          <w:b/>
          <w:bCs/>
          <w:szCs w:val="24"/>
          <w:u w:val="single"/>
        </w:rPr>
        <w:t>201.3.1 Terms defined in the general administrative provisions.</w:t>
      </w:r>
      <w:r w:rsidRPr="00D0309F">
        <w:rPr>
          <w:rFonts w:asciiTheme="majorBidi" w:hAnsiTheme="majorBidi" w:cstheme="majorBidi"/>
          <w:szCs w:val="24"/>
          <w:u w:val="single"/>
        </w:rPr>
        <w:t xml:space="preserve"> The following terms are defined in Section 28-101.5 of the </w:t>
      </w:r>
      <w:r w:rsidRPr="00D0309F">
        <w:rPr>
          <w:rFonts w:asciiTheme="majorBidi" w:hAnsiTheme="majorBidi" w:cstheme="majorBidi"/>
          <w:i/>
          <w:szCs w:val="24"/>
          <w:u w:val="single"/>
        </w:rPr>
        <w:t>Administrative Code</w:t>
      </w:r>
      <w:r w:rsidRPr="00D0309F">
        <w:rPr>
          <w:rFonts w:asciiTheme="majorBidi" w:hAnsiTheme="majorBidi" w:cstheme="majorBidi"/>
          <w:szCs w:val="24"/>
          <w:u w:val="single"/>
        </w:rPr>
        <w:t>:</w:t>
      </w:r>
    </w:p>
    <w:p w14:paraId="5AC6066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bookmarkStart w:id="32" w:name="_Hlk187330904"/>
      <w:r w:rsidRPr="00D0309F">
        <w:rPr>
          <w:rFonts w:asciiTheme="majorBidi" w:hAnsiTheme="majorBidi" w:cstheme="majorBidi"/>
          <w:b/>
          <w:szCs w:val="24"/>
          <w:u w:val="single"/>
        </w:rPr>
        <w:t>1968 BUILDING CODE.</w:t>
      </w:r>
    </w:p>
    <w:p w14:paraId="79F0A33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ACCEPTANCE OR ACCEPTED</w:t>
      </w:r>
      <w:r w:rsidRPr="00D0309F">
        <w:rPr>
          <w:rFonts w:asciiTheme="majorBidi" w:hAnsiTheme="majorBidi" w:cstheme="majorBidi"/>
          <w:b/>
          <w:bCs/>
          <w:w w:val="105"/>
          <w:szCs w:val="24"/>
          <w:u w:val="single"/>
        </w:rPr>
        <w:t>.</w:t>
      </w:r>
    </w:p>
    <w:p w14:paraId="1FB344B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ADDITION.</w:t>
      </w:r>
    </w:p>
    <w:p w14:paraId="3B60B7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ADMINISTRATIVE CODE.</w:t>
      </w:r>
    </w:p>
    <w:p w14:paraId="086FE6C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w:t>
      </w:r>
    </w:p>
    <w:p w14:paraId="47F5791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APPROVAL OR APPROVED.</w:t>
      </w:r>
    </w:p>
    <w:p w14:paraId="2F328F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APPROVED AGENCY.</w:t>
      </w:r>
    </w:p>
    <w:p w14:paraId="41B3BFB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FABRICATOR.</w:t>
      </w:r>
    </w:p>
    <w:p w14:paraId="27CF18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INSPECTION AGENCY.</w:t>
      </w:r>
    </w:p>
    <w:p w14:paraId="4EEF206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TESTING AGENCY.</w:t>
      </w:r>
    </w:p>
    <w:p w14:paraId="46BB47E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ARCHITECT.</w:t>
      </w:r>
    </w:p>
    <w:p w14:paraId="19C1D750"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BUILDING.</w:t>
      </w:r>
    </w:p>
    <w:p w14:paraId="3C6DD79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CHARTER.</w:t>
      </w:r>
    </w:p>
    <w:p w14:paraId="5CF509FB"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CERTIFICATE OF COMPLIANCE.</w:t>
      </w:r>
    </w:p>
    <w:p w14:paraId="3F8CD69F"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CITY.</w:t>
      </w:r>
    </w:p>
    <w:p w14:paraId="191275F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COMMISSIONER.</w:t>
      </w:r>
    </w:p>
    <w:p w14:paraId="744372C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CONSTRUCTION DOCUMENTS.</w:t>
      </w:r>
    </w:p>
    <w:p w14:paraId="5A96CFB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w w:val="115"/>
          <w:szCs w:val="24"/>
          <w:u w:val="single"/>
        </w:rPr>
        <w:t>DAY.</w:t>
      </w:r>
    </w:p>
    <w:p w14:paraId="66AAE1A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DEFERRED SUBMITTAL.</w:t>
      </w:r>
    </w:p>
    <w:p w14:paraId="44A0163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w:t>
      </w:r>
    </w:p>
    <w:p w14:paraId="4C81258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FULL.</w:t>
      </w:r>
    </w:p>
    <w:p w14:paraId="118A8FC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PARTIAL.</w:t>
      </w:r>
    </w:p>
    <w:p w14:paraId="0BBB95C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DEPARTMENT.</w:t>
      </w:r>
    </w:p>
    <w:p w14:paraId="366E834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ENGINEER.</w:t>
      </w:r>
    </w:p>
    <w:p w14:paraId="48AF48A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ENLARGEMENT.</w:t>
      </w:r>
    </w:p>
    <w:p w14:paraId="078242C6"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ENVIRONMENTAL CONTROL BOARD or ECB.</w:t>
      </w:r>
    </w:p>
    <w:p w14:paraId="2B486A3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bCs/>
          <w:szCs w:val="24"/>
          <w:u w:val="single"/>
        </w:rPr>
        <w:t>EXISTING BUILDING OR STRUCTURE.</w:t>
      </w:r>
    </w:p>
    <w:p w14:paraId="141E9F7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FABRICATED ITEM.</w:t>
      </w:r>
    </w:p>
    <w:p w14:paraId="75D92F0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FIRE PROTECTION PLAN.</w:t>
      </w:r>
    </w:p>
    <w:p w14:paraId="27EE680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HEREAFTER.</w:t>
      </w:r>
    </w:p>
    <w:p w14:paraId="001A974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HERETOFORE.</w:t>
      </w:r>
    </w:p>
    <w:p w14:paraId="1729A55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bCs/>
          <w:w w:val="105"/>
          <w:szCs w:val="24"/>
          <w:u w:val="single"/>
        </w:rPr>
        <w:t>I</w:t>
      </w:r>
      <w:r w:rsidRPr="00D0309F">
        <w:rPr>
          <w:rFonts w:asciiTheme="majorBidi" w:hAnsiTheme="majorBidi" w:cstheme="majorBidi"/>
          <w:b/>
          <w:szCs w:val="24"/>
          <w:u w:val="single"/>
        </w:rPr>
        <w:t>NSPECTION CERTIFICATE.</w:t>
      </w:r>
    </w:p>
    <w:p w14:paraId="33B8660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INTERIM CERTIFICATE OF OCCUPANCY.</w:t>
      </w:r>
    </w:p>
    <w:p w14:paraId="442DF81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LABEL.</w:t>
      </w:r>
    </w:p>
    <w:p w14:paraId="329300C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LABELED.</w:t>
      </w:r>
    </w:p>
    <w:p w14:paraId="4C912F7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LAND SURVEYOR.</w:t>
      </w:r>
    </w:p>
    <w:p w14:paraId="78D63D3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LANDSCAPE ARCHITECT</w:t>
      </w:r>
      <w:r w:rsidRPr="00D0309F">
        <w:rPr>
          <w:rFonts w:asciiTheme="majorBidi" w:hAnsiTheme="majorBidi" w:cstheme="majorBidi"/>
          <w:b/>
          <w:w w:val="115"/>
          <w:szCs w:val="24"/>
          <w:u w:val="single"/>
        </w:rPr>
        <w:t>.</w:t>
      </w:r>
    </w:p>
    <w:p w14:paraId="4DF78381"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LETTER OF COMPLETION.</w:t>
      </w:r>
    </w:p>
    <w:p w14:paraId="2B7CD6F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LISTED.</w:t>
      </w:r>
    </w:p>
    <w:p w14:paraId="6F4E7E51" w14:textId="77777777" w:rsidR="00956742" w:rsidRPr="00D0309F" w:rsidRDefault="00956742" w:rsidP="001345BB">
      <w:pPr>
        <w:widowControl w:val="0"/>
        <w:spacing w:before="120" w:line="360" w:lineRule="auto"/>
        <w:ind w:left="360"/>
        <w:jc w:val="both"/>
        <w:rPr>
          <w:rFonts w:asciiTheme="majorBidi" w:hAnsiTheme="majorBidi" w:cstheme="majorBidi"/>
          <w:b/>
          <w:bCs/>
          <w:w w:val="105"/>
          <w:szCs w:val="24"/>
          <w:u w:val="single"/>
        </w:rPr>
      </w:pPr>
      <w:r w:rsidRPr="00D0309F">
        <w:rPr>
          <w:rFonts w:asciiTheme="majorBidi" w:hAnsiTheme="majorBidi" w:cstheme="majorBidi"/>
          <w:b/>
          <w:szCs w:val="24"/>
          <w:u w:val="single"/>
        </w:rPr>
        <w:t>MAIN USE OR DOMINANT OCCUPANCY (OF A BUILDING).</w:t>
      </w:r>
    </w:p>
    <w:p w14:paraId="3150CE0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MANUFACTURER’S DESIGNATION.</w:t>
      </w:r>
    </w:p>
    <w:p w14:paraId="03FDC6D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MARK.</w:t>
      </w:r>
    </w:p>
    <w:p w14:paraId="39C181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MATERIALS.</w:t>
      </w:r>
    </w:p>
    <w:p w14:paraId="4F8DB30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OCCUPANCY.</w:t>
      </w:r>
    </w:p>
    <w:p w14:paraId="0A198A8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OWNER.</w:t>
      </w:r>
    </w:p>
    <w:p w14:paraId="10E524D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PARTY WALL.</w:t>
      </w:r>
    </w:p>
    <w:p w14:paraId="41C3B309"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PERMIT.</w:t>
      </w:r>
    </w:p>
    <w:p w14:paraId="0BB8331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PERSON.</w:t>
      </w:r>
    </w:p>
    <w:p w14:paraId="348BE20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PREMISES</w:t>
      </w:r>
      <w:r w:rsidRPr="00D0309F">
        <w:rPr>
          <w:rFonts w:asciiTheme="majorBidi" w:hAnsiTheme="majorBidi" w:cstheme="majorBidi"/>
          <w:b/>
          <w:bCs/>
          <w:w w:val="105"/>
          <w:szCs w:val="24"/>
          <w:u w:val="single"/>
        </w:rPr>
        <w:t xml:space="preserve">. </w:t>
      </w:r>
    </w:p>
    <w:p w14:paraId="7569F72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PRIOR CODE BUILDING OR STRUCTURE.</w:t>
      </w:r>
    </w:p>
    <w:p w14:paraId="7D3ACB1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PROFESSIONAL CERTIFICATION.</w:t>
      </w:r>
    </w:p>
    <w:p w14:paraId="538DEED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PROGRESS INSPECTION.</w:t>
      </w:r>
    </w:p>
    <w:p w14:paraId="0711B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PROJECT.</w:t>
      </w:r>
    </w:p>
    <w:p w14:paraId="4EF7C65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w:t>
      </w:r>
    </w:p>
    <w:p w14:paraId="128080D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 OF RECORD.</w:t>
      </w:r>
    </w:p>
    <w:p w14:paraId="66DADF3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REQUIRED.</w:t>
      </w:r>
    </w:p>
    <w:p w14:paraId="75B3170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RETAINING WALL.</w:t>
      </w:r>
    </w:p>
    <w:p w14:paraId="728748A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SERVICE EQUIPMENT.</w:t>
      </w:r>
    </w:p>
    <w:p w14:paraId="4AFAF1BA"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SIGN-OFF.</w:t>
      </w:r>
    </w:p>
    <w:p w14:paraId="18185C4B" w14:textId="77777777" w:rsidR="00956742" w:rsidRPr="00D0309F" w:rsidRDefault="00956742" w:rsidP="001345BB">
      <w:pPr>
        <w:widowControl w:val="0"/>
        <w:spacing w:before="120" w:line="360" w:lineRule="auto"/>
        <w:ind w:left="360"/>
        <w:rPr>
          <w:rFonts w:asciiTheme="majorBidi" w:hAnsiTheme="majorBidi" w:cstheme="majorBidi"/>
          <w:b/>
          <w:szCs w:val="24"/>
          <w:u w:val="single"/>
        </w:rPr>
      </w:pPr>
      <w:r w:rsidRPr="00D0309F">
        <w:rPr>
          <w:rFonts w:asciiTheme="majorBidi" w:hAnsiTheme="majorBidi" w:cstheme="majorBidi"/>
          <w:b/>
          <w:szCs w:val="24"/>
          <w:u w:val="single"/>
        </w:rPr>
        <w:t>SINGLE ROOM OCCUPANCY MULTIPLE DWELLING</w:t>
      </w:r>
      <w:r w:rsidRPr="00D0309F">
        <w:rPr>
          <w:rFonts w:asciiTheme="majorBidi" w:hAnsiTheme="majorBidi" w:cstheme="majorBidi"/>
          <w:b/>
          <w:bCs/>
          <w:w w:val="105"/>
          <w:szCs w:val="24"/>
          <w:u w:val="single"/>
        </w:rPr>
        <w:t>.</w:t>
      </w:r>
    </w:p>
    <w:p w14:paraId="7999560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w:t>
      </w:r>
    </w:p>
    <w:p w14:paraId="0A872264"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 AGENCY.</w:t>
      </w:r>
    </w:p>
    <w:p w14:paraId="7D3F1EEE"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INSPECTOR.</w:t>
      </w:r>
    </w:p>
    <w:p w14:paraId="7992910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STRUCTURE.</w:t>
      </w:r>
    </w:p>
    <w:p w14:paraId="06D2FAC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SUBMITTAL DOCUMENTS.</w:t>
      </w:r>
    </w:p>
    <w:p w14:paraId="66EBB5E0"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SUPERINTENDENT OF CONSTRUCTION (CONSTRUCTION SUPERINTENDENT).</w:t>
      </w:r>
    </w:p>
    <w:p w14:paraId="7BAD4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USE (USED).</w:t>
      </w:r>
    </w:p>
    <w:p w14:paraId="42DB6E3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COMPANY OR PUBLIC UTILITY COMPANY.</w:t>
      </w:r>
    </w:p>
    <w:p w14:paraId="77205932"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CORPORATION OR PUBLIC UTILITY CORPORATION.</w:t>
      </w:r>
    </w:p>
    <w:p w14:paraId="2F0AC0DC" w14:textId="77777777" w:rsidR="00956742" w:rsidRPr="00D0309F" w:rsidRDefault="00956742" w:rsidP="001345BB">
      <w:pPr>
        <w:widowControl w:val="0"/>
        <w:spacing w:before="120" w:line="360" w:lineRule="auto"/>
        <w:ind w:left="360"/>
        <w:rPr>
          <w:rFonts w:asciiTheme="majorBidi" w:hAnsiTheme="majorBidi" w:cstheme="majorBidi"/>
          <w:b/>
          <w:bCs/>
          <w:w w:val="105"/>
          <w:szCs w:val="24"/>
          <w:u w:val="single"/>
        </w:rPr>
      </w:pPr>
      <w:r w:rsidRPr="00D0309F">
        <w:rPr>
          <w:rFonts w:asciiTheme="majorBidi" w:hAnsiTheme="majorBidi" w:cstheme="majorBidi"/>
          <w:b/>
          <w:szCs w:val="24"/>
          <w:u w:val="single"/>
        </w:rPr>
        <w:t>WORK NOT CONSTITUTING MINOR ALTERATIONS OR ORDINARY REPAIRS.</w:t>
      </w:r>
    </w:p>
    <w:p w14:paraId="4A958EC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WRITING (WRITTEN).</w:t>
      </w:r>
    </w:p>
    <w:p w14:paraId="6692BCA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WRITTEN NOTICE.</w:t>
      </w:r>
    </w:p>
    <w:p w14:paraId="265D6A5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ZONING RESOLUTION.</w:t>
      </w:r>
    </w:p>
    <w:bookmarkEnd w:id="32"/>
    <w:p w14:paraId="68C5E44C"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201.4 Terms not defined.</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Where terms are not defined through the methods authorized by this section, such terms shall have ordinarily accepted meanings such as the context implies.</w:t>
      </w:r>
    </w:p>
    <w:p w14:paraId="0AD41D24" w14:textId="77777777" w:rsidR="00956742" w:rsidRDefault="00956742" w:rsidP="001345BB">
      <w:pPr>
        <w:widowControl w:val="0"/>
        <w:autoSpaceDE w:val="0"/>
        <w:autoSpaceDN w:val="0"/>
        <w:adjustRightInd w:val="0"/>
        <w:spacing w:before="120"/>
        <w:jc w:val="center"/>
        <w:outlineLvl w:val="0"/>
        <w:rPr>
          <w:rFonts w:asciiTheme="majorBidi" w:hAnsiTheme="majorBidi" w:cstheme="majorBidi"/>
          <w:b/>
          <w:bCs/>
          <w:szCs w:val="24"/>
          <w:u w:val="single"/>
        </w:rPr>
      </w:pPr>
      <w:r w:rsidRPr="00D0309F">
        <w:rPr>
          <w:rFonts w:asciiTheme="majorBidi" w:hAnsiTheme="majorBidi" w:cstheme="majorBidi"/>
          <w:b/>
          <w:bCs/>
          <w:szCs w:val="24"/>
          <w:u w:val="single"/>
        </w:rPr>
        <w:t xml:space="preserve">SECTION </w:t>
      </w:r>
      <w:r w:rsidRPr="00D0309F">
        <w:rPr>
          <w:rFonts w:asciiTheme="majorBidi" w:hAnsiTheme="majorBidi" w:cstheme="majorBidi"/>
          <w:b/>
          <w:bCs/>
          <w:color w:val="000000"/>
          <w:w w:val="105"/>
          <w:szCs w:val="24"/>
          <w:u w:val="single"/>
        </w:rPr>
        <w:t xml:space="preserve">EBC </w:t>
      </w:r>
      <w:r w:rsidRPr="00D0309F">
        <w:rPr>
          <w:rFonts w:asciiTheme="majorBidi" w:hAnsiTheme="majorBidi" w:cstheme="majorBidi"/>
          <w:b/>
          <w:bCs/>
          <w:szCs w:val="24"/>
          <w:u w:val="single"/>
        </w:rPr>
        <w:t>202</w:t>
      </w:r>
      <w:r w:rsidRPr="00D0309F">
        <w:rPr>
          <w:rFonts w:asciiTheme="majorBidi" w:hAnsiTheme="majorBidi" w:cstheme="majorBidi"/>
          <w:b/>
          <w:bCs/>
          <w:iCs/>
          <w:szCs w:val="24"/>
          <w:u w:val="single"/>
        </w:rPr>
        <w:br/>
      </w:r>
      <w:r w:rsidRPr="00D0309F">
        <w:rPr>
          <w:rFonts w:asciiTheme="majorBidi" w:hAnsiTheme="majorBidi" w:cstheme="majorBidi"/>
          <w:b/>
          <w:bCs/>
          <w:szCs w:val="24"/>
          <w:u w:val="single"/>
        </w:rPr>
        <w:t>DEFINITIONS</w:t>
      </w:r>
    </w:p>
    <w:p w14:paraId="712F1BCA" w14:textId="77777777" w:rsidR="00D0309F" w:rsidRPr="00D0309F" w:rsidRDefault="00D0309F" w:rsidP="001345BB">
      <w:pPr>
        <w:widowControl w:val="0"/>
        <w:autoSpaceDE w:val="0"/>
        <w:autoSpaceDN w:val="0"/>
        <w:adjustRightInd w:val="0"/>
        <w:spacing w:before="120"/>
        <w:jc w:val="center"/>
        <w:outlineLvl w:val="0"/>
        <w:rPr>
          <w:rFonts w:asciiTheme="majorBidi" w:hAnsiTheme="majorBidi" w:cstheme="majorBidi"/>
          <w:b/>
          <w:bCs/>
          <w:szCs w:val="24"/>
          <w:u w:val="single"/>
        </w:rPr>
      </w:pPr>
    </w:p>
    <w:p w14:paraId="066EA647" w14:textId="77777777" w:rsidR="00956742" w:rsidRPr="00D0309F" w:rsidRDefault="00956742" w:rsidP="001345BB">
      <w:pPr>
        <w:spacing w:before="120" w:line="360" w:lineRule="auto"/>
        <w:jc w:val="both"/>
        <w:rPr>
          <w:rFonts w:asciiTheme="majorBidi" w:hAnsiTheme="majorBidi" w:cstheme="majorBidi"/>
          <w:szCs w:val="24"/>
          <w:u w:val="single"/>
        </w:rPr>
      </w:pPr>
      <w:bookmarkStart w:id="33" w:name="_Hlk57106558"/>
      <w:r w:rsidRPr="00D0309F">
        <w:rPr>
          <w:rFonts w:asciiTheme="majorBidi" w:hAnsiTheme="majorBidi" w:cstheme="majorBidi"/>
          <w:b/>
          <w:bCs/>
          <w:szCs w:val="24"/>
          <w:u w:val="single"/>
        </w:rPr>
        <w:t>1938 BUILDING CODE.</w:t>
      </w:r>
      <w:r w:rsidRPr="00D0309F">
        <w:rPr>
          <w:rFonts w:asciiTheme="majorBidi" w:hAnsiTheme="majorBidi" w:cstheme="majorBidi"/>
          <w:szCs w:val="24"/>
          <w:u w:val="single"/>
        </w:rPr>
        <w:t xml:space="preserve"> See Appendix D.</w:t>
      </w:r>
    </w:p>
    <w:bookmarkEnd w:id="33"/>
    <w:p w14:paraId="5DEDAE1C"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1968 BUILDING CODE. </w:t>
      </w:r>
      <w:r w:rsidRPr="00D0309F">
        <w:rPr>
          <w:rFonts w:asciiTheme="majorBidi" w:hAnsiTheme="majorBidi" w:cstheme="majorBidi"/>
          <w:sz w:val="24"/>
          <w:szCs w:val="24"/>
          <w:u w:val="single"/>
        </w:rPr>
        <w:t>The building laws and regulations in effect prior to July 1, 2008.</w:t>
      </w:r>
    </w:p>
    <w:p w14:paraId="023D4A7B"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Any construction, addition, change of use or occupancy, relocation, moving or raising of an existing building or structure for the purpose of renovation or accommodation of a new use or function.</w:t>
      </w:r>
    </w:p>
    <w:p w14:paraId="045F1027" w14:textId="77777777" w:rsidR="00956742" w:rsidRPr="00D0309F" w:rsidRDefault="00956742" w:rsidP="001345BB">
      <w:pPr>
        <w:widowControl w:val="0"/>
        <w:kinsoku w:val="0"/>
        <w:spacing w:before="120"/>
        <w:jc w:val="both"/>
        <w:rPr>
          <w:rFonts w:asciiTheme="majorBidi" w:hAnsiTheme="majorBidi" w:cstheme="majorBidi"/>
          <w:szCs w:val="24"/>
        </w:rPr>
      </w:pPr>
      <w:r w:rsidRPr="00D0309F">
        <w:rPr>
          <w:rFonts w:asciiTheme="majorBidi" w:hAnsiTheme="majorBidi" w:cstheme="majorBidi"/>
          <w:b/>
          <w:bCs/>
          <w:szCs w:val="24"/>
          <w:u w:val="single"/>
        </w:rPr>
        <w:t>ALTERATION, LEVEL 1.</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4DFB55E0"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bCs/>
          <w:szCs w:val="24"/>
          <w:u w:val="single"/>
        </w:rPr>
        <w:t>ALTERATION, LEVEL 2.</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3E1A5B92"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bCs/>
          <w:szCs w:val="24"/>
          <w:u w:val="single"/>
          <w:lang w:eastAsia="zh-CN"/>
        </w:rPr>
        <w:t>ALTERATION, LIMITED</w:t>
      </w:r>
      <w:r w:rsidRPr="00D0309F">
        <w:rPr>
          <w:rFonts w:asciiTheme="majorBidi" w:hAnsiTheme="majorBidi" w:cstheme="majorBidi"/>
          <w:szCs w:val="24"/>
          <w:u w:val="single"/>
          <w:lang w:eastAsia="zh-CN"/>
        </w:rPr>
        <w:t xml:space="preserve">. </w:t>
      </w:r>
      <w:r w:rsidRPr="00D0309F">
        <w:rPr>
          <w:rFonts w:asciiTheme="majorBidi" w:hAnsiTheme="majorBidi" w:cstheme="majorBidi"/>
          <w:szCs w:val="24"/>
          <w:u w:val="single"/>
        </w:rPr>
        <w:t>Alterations filed with the Department pursuant to Chapter 5. Such alteration shall not include any associated alteration that would otherwise require the filing of a plan by a registered design professional.</w:t>
      </w:r>
    </w:p>
    <w:p w14:paraId="1437C323" w14:textId="77777777" w:rsidR="00956742" w:rsidRPr="00D0309F" w:rsidRDefault="00956742" w:rsidP="001345BB">
      <w:pPr>
        <w:pStyle w:val="FlushLeft"/>
        <w:widowControl w:val="0"/>
        <w:suppressAutoHyphens w:val="0"/>
        <w:spacing w:before="120" w:after="0"/>
        <w:rPr>
          <w:rFonts w:asciiTheme="majorBidi" w:hAnsiTheme="majorBidi" w:cstheme="majorBidi"/>
          <w:szCs w:val="24"/>
          <w:u w:val="single"/>
        </w:rPr>
      </w:pPr>
      <w:r w:rsidRPr="00D0309F">
        <w:rPr>
          <w:rFonts w:asciiTheme="majorBidi" w:eastAsia="Calibri" w:hAnsiTheme="majorBidi" w:cstheme="majorBidi"/>
          <w:b/>
          <w:bCs/>
          <w:szCs w:val="24"/>
          <w:u w:val="single"/>
          <w:lang w:eastAsia="zh-CN"/>
        </w:rPr>
        <w:t>AREA, BUILDING.</w:t>
      </w:r>
      <w:r w:rsidRPr="00D0309F">
        <w:rPr>
          <w:rFonts w:asciiTheme="majorBidi" w:hAnsiTheme="majorBidi" w:cstheme="majorBidi"/>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3A45DA0D" w14:textId="77777777" w:rsidR="00956742" w:rsidRPr="00D0309F" w:rsidRDefault="00956742" w:rsidP="001345BB">
      <w:pPr>
        <w:pStyle w:val="ICCSECTIONl2L5"/>
        <w:spacing w:before="120"/>
        <w:jc w:val="both"/>
        <w:rPr>
          <w:rFonts w:asciiTheme="majorBidi" w:eastAsia="Times" w:hAnsiTheme="majorBidi" w:cstheme="majorBidi"/>
          <w:b/>
          <w:color w:val="000000"/>
          <w:sz w:val="24"/>
          <w:szCs w:val="24"/>
          <w:u w:val="single"/>
        </w:rPr>
      </w:pPr>
      <w:bookmarkStart w:id="34" w:name="_Hlk81389593"/>
      <w:r w:rsidRPr="00D0309F">
        <w:rPr>
          <w:rFonts w:asciiTheme="majorBidi" w:eastAsia="Times" w:hAnsiTheme="majorBidi" w:cstheme="majorBidi"/>
          <w:b/>
          <w:color w:val="000000"/>
          <w:sz w:val="24"/>
          <w:szCs w:val="24"/>
          <w:u w:val="single"/>
        </w:rPr>
        <w:t xml:space="preserve">BASEMENT (MDL 4(38)). </w:t>
      </w:r>
      <w:r w:rsidRPr="00D0309F">
        <w:rPr>
          <w:rFonts w:asciiTheme="majorBidi" w:hAnsiTheme="majorBidi" w:cstheme="majorBidi"/>
          <w:sz w:val="24"/>
          <w:szCs w:val="24"/>
          <w:u w:val="single"/>
        </w:rPr>
        <w:t>See Appendix D.</w:t>
      </w:r>
    </w:p>
    <w:bookmarkEnd w:id="34"/>
    <w:p w14:paraId="24CAF16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BSE-1N.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Earthquake-1 for use with the Basic Performance Objective to New Building Standards and taken as two thirds of BSE-2N at a site.</w:t>
      </w:r>
    </w:p>
    <w:p w14:paraId="189AC2C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BSE-2N.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Earthquake-2.</w:t>
      </w:r>
    </w:p>
    <w:p w14:paraId="042DEF2F"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Style w:val="Heading3Char"/>
          <w:rFonts w:asciiTheme="majorBidi" w:hAnsiTheme="majorBidi" w:cstheme="majorBidi"/>
          <w:szCs w:val="24"/>
          <w:u w:val="single"/>
        </w:rPr>
        <w:t xml:space="preserve">BUILDING, MOVED. </w:t>
      </w:r>
      <w:r w:rsidRPr="00D0309F">
        <w:rPr>
          <w:rFonts w:asciiTheme="majorBidi" w:hAnsiTheme="majorBidi" w:cstheme="majorBidi"/>
          <w:sz w:val="24"/>
          <w:szCs w:val="24"/>
          <w:u w:val="single"/>
        </w:rPr>
        <w:t>A building that is moved horizontally within the same lot.</w:t>
      </w:r>
    </w:p>
    <w:p w14:paraId="713D90B9" w14:textId="77777777" w:rsidR="00956742" w:rsidRPr="00D0309F" w:rsidRDefault="00956742" w:rsidP="001345BB">
      <w:pPr>
        <w:pStyle w:val="ICCSECTIONl2L5"/>
        <w:spacing w:before="120"/>
        <w:jc w:val="both"/>
        <w:rPr>
          <w:rStyle w:val="Heading3Char"/>
          <w:rFonts w:asciiTheme="majorBidi" w:hAnsiTheme="majorBidi" w:cstheme="majorBidi"/>
          <w:szCs w:val="24"/>
        </w:rPr>
      </w:pPr>
      <w:r w:rsidRPr="00D0309F">
        <w:rPr>
          <w:rStyle w:val="Heading3Char"/>
          <w:rFonts w:asciiTheme="majorBidi" w:hAnsiTheme="majorBidi" w:cstheme="majorBidi"/>
          <w:szCs w:val="24"/>
          <w:u w:val="single"/>
        </w:rPr>
        <w:t xml:space="preserve">BUILDING, RAISED. </w:t>
      </w:r>
      <w:r w:rsidRPr="00D0309F">
        <w:rPr>
          <w:rStyle w:val="Heading3Char"/>
          <w:rFonts w:asciiTheme="majorBidi" w:hAnsiTheme="majorBidi" w:cstheme="majorBidi"/>
          <w:b w:val="0"/>
          <w:bCs/>
          <w:caps w:val="0"/>
          <w:szCs w:val="24"/>
          <w:u w:val="single"/>
        </w:rPr>
        <w:t>A building or portion thereof that is raised vertically by disconnecting it from its foundation or structural supports</w:t>
      </w:r>
      <w:r w:rsidRPr="00D0309F">
        <w:rPr>
          <w:rStyle w:val="Heading3Char"/>
          <w:rFonts w:asciiTheme="majorBidi" w:hAnsiTheme="majorBidi" w:cstheme="majorBidi"/>
          <w:b w:val="0"/>
          <w:bCs/>
          <w:szCs w:val="24"/>
          <w:u w:val="single"/>
        </w:rPr>
        <w:t>.</w:t>
      </w:r>
    </w:p>
    <w:p w14:paraId="61E60151" w14:textId="5590D528" w:rsidR="00956742" w:rsidRPr="00D0309F" w:rsidRDefault="00956742" w:rsidP="001345BB">
      <w:pPr>
        <w:pStyle w:val="ICCSECTIONl2L5"/>
        <w:spacing w:before="120"/>
        <w:jc w:val="both"/>
        <w:rPr>
          <w:rFonts w:asciiTheme="majorBidi" w:hAnsiTheme="majorBidi" w:cstheme="majorBidi"/>
          <w:sz w:val="24"/>
          <w:szCs w:val="24"/>
        </w:rPr>
      </w:pPr>
      <w:bookmarkStart w:id="35" w:name="_Hlk80279575"/>
      <w:r w:rsidRPr="00D0309F">
        <w:rPr>
          <w:rStyle w:val="Heading3Char"/>
          <w:rFonts w:asciiTheme="majorBidi" w:hAnsiTheme="majorBidi" w:cstheme="majorBidi"/>
          <w:szCs w:val="24"/>
          <w:u w:val="single"/>
        </w:rPr>
        <w:t>BUILDING, RELOCATED.</w:t>
      </w:r>
      <w:r w:rsidRPr="00D0309F">
        <w:rPr>
          <w:rFonts w:asciiTheme="majorBidi" w:hAnsiTheme="majorBidi" w:cstheme="majorBidi"/>
          <w:sz w:val="24"/>
          <w:szCs w:val="24"/>
          <w:u w:val="single"/>
        </w:rPr>
        <w:t xml:space="preserve"> A</w:t>
      </w:r>
      <w:r w:rsidR="00D0309F">
        <w:rPr>
          <w:rFonts w:asciiTheme="majorBidi" w:hAnsiTheme="majorBidi" w:cstheme="majorBidi"/>
          <w:sz w:val="24"/>
          <w:szCs w:val="24"/>
          <w:u w:val="single"/>
        </w:rPr>
        <w:t xml:space="preserve"> building or portion thereof</w:t>
      </w:r>
      <w:r w:rsidRPr="00D0309F">
        <w:rPr>
          <w:rStyle w:val="Heading3Char"/>
          <w:rFonts w:asciiTheme="majorBidi" w:hAnsiTheme="majorBidi" w:cstheme="majorBidi"/>
          <w:szCs w:val="24"/>
          <w:u w:val="single"/>
        </w:rPr>
        <w:t xml:space="preserve"> </w:t>
      </w:r>
      <w:r w:rsidRPr="00D0309F">
        <w:rPr>
          <w:rFonts w:asciiTheme="majorBidi" w:hAnsiTheme="majorBidi" w:cstheme="majorBidi"/>
          <w:sz w:val="24"/>
          <w:szCs w:val="24"/>
          <w:u w:val="single"/>
        </w:rPr>
        <w:t>that is relocated to a different lot on new foundation.</w:t>
      </w:r>
    </w:p>
    <w:p w14:paraId="4FCD60DC" w14:textId="77777777" w:rsidR="00956742" w:rsidRPr="00D0309F" w:rsidRDefault="00956742" w:rsidP="001345BB">
      <w:pPr>
        <w:pStyle w:val="ICCSECTIONl2L5"/>
        <w:spacing w:before="120"/>
        <w:jc w:val="both"/>
        <w:rPr>
          <w:rFonts w:asciiTheme="majorBidi" w:hAnsiTheme="majorBidi" w:cstheme="majorBidi"/>
          <w:sz w:val="24"/>
          <w:szCs w:val="24"/>
        </w:rPr>
      </w:pPr>
      <w:bookmarkStart w:id="36" w:name="_Hlk80279569"/>
      <w:bookmarkEnd w:id="35"/>
      <w:r w:rsidRPr="00D0309F">
        <w:rPr>
          <w:rStyle w:val="Heading3Char"/>
          <w:rFonts w:asciiTheme="majorBidi" w:hAnsiTheme="majorBidi" w:cstheme="majorBidi"/>
          <w:szCs w:val="24"/>
          <w:u w:val="single"/>
        </w:rPr>
        <w:t>BUILDING, RELOCATABLE.</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partially or completely assembled building constructed and designed to be reused multiple times and transported to different sites.</w:t>
      </w:r>
    </w:p>
    <w:bookmarkEnd w:id="36"/>
    <w:p w14:paraId="1509A8FF" w14:textId="77777777" w:rsidR="00956742" w:rsidRPr="00D0309F" w:rsidRDefault="00956742" w:rsidP="001345BB">
      <w:pPr>
        <w:pStyle w:val="ICCSECTIONl2L5"/>
        <w:spacing w:before="120"/>
        <w:jc w:val="both"/>
        <w:rPr>
          <w:rStyle w:val="Heading3Char"/>
          <w:rFonts w:asciiTheme="majorBidi" w:hAnsiTheme="majorBidi" w:cstheme="majorBidi"/>
          <w:b w:val="0"/>
          <w:bCs/>
          <w:szCs w:val="24"/>
          <w:u w:val="single"/>
        </w:rPr>
      </w:pPr>
      <w:r w:rsidRPr="00D0309F">
        <w:rPr>
          <w:rStyle w:val="Heading3Char"/>
          <w:rFonts w:asciiTheme="majorBidi" w:hAnsiTheme="majorBidi" w:cstheme="majorBidi"/>
          <w:szCs w:val="24"/>
          <w:u w:val="single"/>
        </w:rPr>
        <w:t>CELLAR (MDL 4(37)).</w:t>
      </w:r>
      <w:r w:rsidRPr="00D0309F">
        <w:rPr>
          <w:rStyle w:val="Heading3Char"/>
          <w:rFonts w:asciiTheme="majorBidi" w:hAnsiTheme="majorBidi" w:cstheme="majorBidi"/>
          <w:b w:val="0"/>
          <w:bCs/>
          <w:szCs w:val="24"/>
          <w:u w:val="single"/>
        </w:rPr>
        <w:t xml:space="preserve"> </w:t>
      </w:r>
      <w:r w:rsidRPr="00D0309F">
        <w:rPr>
          <w:rFonts w:asciiTheme="majorBidi" w:hAnsiTheme="majorBidi" w:cstheme="majorBidi"/>
          <w:sz w:val="24"/>
          <w:szCs w:val="24"/>
          <w:u w:val="single"/>
        </w:rPr>
        <w:t>See Appendix D.</w:t>
      </w:r>
    </w:p>
    <w:p w14:paraId="2EA506A5" w14:textId="2476F460" w:rsidR="00956742" w:rsidRPr="00D0309F" w:rsidRDefault="00956742" w:rsidP="001345BB">
      <w:pPr>
        <w:pStyle w:val="ICCSECTIONl2L5"/>
        <w:spacing w:before="120"/>
        <w:jc w:val="both"/>
        <w:rPr>
          <w:rFonts w:asciiTheme="majorBidi" w:hAnsiTheme="majorBidi" w:cstheme="majorBidi"/>
          <w:sz w:val="24"/>
          <w:szCs w:val="24"/>
        </w:rPr>
      </w:pPr>
      <w:r w:rsidRPr="00D0309F">
        <w:rPr>
          <w:rStyle w:val="Heading3Char"/>
          <w:rFonts w:asciiTheme="majorBidi" w:hAnsiTheme="majorBidi" w:cstheme="majorBidi"/>
          <w:szCs w:val="24"/>
          <w:u w:val="single"/>
        </w:rPr>
        <w:t>CHANGE OF OCCUPANCY.</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FCB0C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A MULTIPLE DWELLING (MDL 4(8)). </w:t>
      </w:r>
      <w:r w:rsidRPr="00D0309F">
        <w:rPr>
          <w:rFonts w:asciiTheme="majorBidi" w:hAnsiTheme="majorBidi" w:cstheme="majorBidi"/>
          <w:sz w:val="24"/>
          <w:szCs w:val="24"/>
          <w:u w:val="single"/>
        </w:rPr>
        <w:t>See Appendix D.</w:t>
      </w:r>
    </w:p>
    <w:p w14:paraId="781664AF"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B MULTIPLE DWELLING (MDL 4(9)). </w:t>
      </w:r>
      <w:r w:rsidRPr="00D0309F">
        <w:rPr>
          <w:rFonts w:asciiTheme="majorBidi" w:hAnsiTheme="majorBidi" w:cstheme="majorBidi"/>
          <w:sz w:val="24"/>
          <w:szCs w:val="24"/>
          <w:u w:val="single"/>
        </w:rPr>
        <w:t>See Appendix D.</w:t>
      </w:r>
    </w:p>
    <w:p w14:paraId="0E2175BA"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CONVERTED DWELLING (MDL 4(10)). </w:t>
      </w:r>
      <w:r w:rsidRPr="00D0309F">
        <w:rPr>
          <w:rFonts w:asciiTheme="majorBidi" w:hAnsiTheme="majorBidi" w:cstheme="majorBidi"/>
          <w:sz w:val="24"/>
          <w:szCs w:val="24"/>
          <w:u w:val="single"/>
        </w:rPr>
        <w:t>See Appendix D.</w:t>
      </w:r>
    </w:p>
    <w:p w14:paraId="34AE26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(MDL 4(32)). </w:t>
      </w:r>
      <w:r w:rsidRPr="00D0309F">
        <w:rPr>
          <w:rFonts w:asciiTheme="majorBidi" w:hAnsiTheme="majorBidi" w:cstheme="majorBidi"/>
          <w:sz w:val="24"/>
          <w:szCs w:val="24"/>
          <w:u w:val="single"/>
        </w:rPr>
        <w:t>See Appendix D.</w:t>
      </w:r>
    </w:p>
    <w:p w14:paraId="1807023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INNER (MDL 4(32)). </w:t>
      </w:r>
      <w:r w:rsidRPr="00D0309F">
        <w:rPr>
          <w:rFonts w:asciiTheme="majorBidi" w:hAnsiTheme="majorBidi" w:cstheme="majorBidi"/>
          <w:sz w:val="24"/>
          <w:szCs w:val="24"/>
          <w:u w:val="single"/>
        </w:rPr>
        <w:t>See Appendix D.</w:t>
      </w:r>
    </w:p>
    <w:p w14:paraId="5FECE76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OUTER (MDL 4(32)). </w:t>
      </w:r>
      <w:r w:rsidRPr="00D0309F">
        <w:rPr>
          <w:rFonts w:asciiTheme="majorBidi" w:hAnsiTheme="majorBidi" w:cstheme="majorBidi"/>
          <w:sz w:val="24"/>
          <w:szCs w:val="24"/>
          <w:u w:val="single"/>
        </w:rPr>
        <w:t>See Appendix D.</w:t>
      </w:r>
    </w:p>
    <w:p w14:paraId="1E7611B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CUBICLE (MDL 4(21)). </w:t>
      </w:r>
      <w:r w:rsidRPr="00D0309F">
        <w:rPr>
          <w:rFonts w:asciiTheme="majorBidi" w:hAnsiTheme="majorBidi" w:cstheme="majorBidi"/>
          <w:sz w:val="24"/>
          <w:szCs w:val="24"/>
          <w:u w:val="single"/>
        </w:rPr>
        <w:t>See Appendix D.</w:t>
      </w:r>
    </w:p>
    <w:p w14:paraId="3292754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CURB LEVEL (MDL 4(33)). </w:t>
      </w:r>
      <w:r w:rsidRPr="00D0309F">
        <w:rPr>
          <w:rFonts w:asciiTheme="majorBidi" w:hAnsiTheme="majorBidi" w:cstheme="majorBidi"/>
          <w:sz w:val="24"/>
          <w:szCs w:val="24"/>
          <w:u w:val="single"/>
        </w:rPr>
        <w:t>See Appendix D.</w:t>
      </w:r>
    </w:p>
    <w:p w14:paraId="37A99F19" w14:textId="77777777" w:rsidR="00956742" w:rsidRPr="00D0309F" w:rsidRDefault="00956742" w:rsidP="001345BB">
      <w:pPr>
        <w:pStyle w:val="ICCSECTIONl2L5"/>
        <w:spacing w:before="120"/>
        <w:jc w:val="both"/>
        <w:rPr>
          <w:rFonts w:asciiTheme="majorBidi" w:hAnsiTheme="majorBidi" w:cstheme="majorBidi"/>
          <w:sz w:val="24"/>
          <w:szCs w:val="24"/>
          <w:u w:val="single"/>
        </w:rPr>
      </w:pPr>
      <w:bookmarkStart w:id="37" w:name="_Toc389064722"/>
      <w:r w:rsidRPr="00D0309F">
        <w:rPr>
          <w:rStyle w:val="Heading3Char"/>
          <w:rFonts w:asciiTheme="majorBidi" w:hAnsiTheme="majorBidi" w:cstheme="majorBidi"/>
          <w:szCs w:val="24"/>
          <w:u w:val="single"/>
        </w:rPr>
        <w:t>DANGEROUS.</w:t>
      </w:r>
      <w:bookmarkEnd w:id="37"/>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Any building, structure or portion thereof that meets any of the conditions described below shall be deemed dangerous:</w:t>
      </w:r>
    </w:p>
    <w:p w14:paraId="0149636B"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1.</w:t>
      </w:r>
      <w:r w:rsidRPr="00D0309F">
        <w:rPr>
          <w:rFonts w:asciiTheme="majorBidi" w:hAnsiTheme="majorBidi" w:cstheme="majorBidi"/>
          <w:color w:val="000000"/>
          <w:sz w:val="24"/>
          <w:szCs w:val="24"/>
          <w:u w:val="single"/>
        </w:rPr>
        <w:tab/>
        <w:t>The building or structure has collapsed, has partially collapsed, has moved off its foundation; is excessively leaning, bowing, or bulging; or lacks the necessary support of the ground.</w:t>
      </w:r>
    </w:p>
    <w:p w14:paraId="7777B178"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2.</w:t>
      </w:r>
      <w:r w:rsidRPr="00D0309F">
        <w:rPr>
          <w:rFonts w:asciiTheme="majorBidi" w:hAnsiTheme="majorBidi" w:cstheme="majorBidi"/>
          <w:color w:val="000000"/>
          <w:sz w:val="24"/>
          <w:szCs w:val="24"/>
          <w:u w:val="single"/>
        </w:rPr>
        <w:tab/>
        <w:t>There exists a significant risk of collapse, detachment or dislodgement of any portion, member, wall, appurtenance or ornamentation of the building or structure.</w:t>
      </w:r>
    </w:p>
    <w:p w14:paraId="45E0523D" w14:textId="77777777" w:rsidR="00956742" w:rsidRPr="00D0309F" w:rsidRDefault="00956742" w:rsidP="001345BB">
      <w:pPr>
        <w:pStyle w:val="ICCSECTIONl2L5"/>
        <w:spacing w:before="120"/>
        <w:jc w:val="both"/>
        <w:rPr>
          <w:rFonts w:asciiTheme="majorBidi" w:hAnsiTheme="majorBidi" w:cstheme="majorBidi"/>
          <w:sz w:val="24"/>
          <w:szCs w:val="24"/>
        </w:rPr>
      </w:pPr>
      <w:bookmarkStart w:id="38" w:name="_Toc389064723"/>
      <w:r w:rsidRPr="00D0309F">
        <w:rPr>
          <w:rFonts w:asciiTheme="majorBidi" w:hAnsiTheme="majorBidi" w:cstheme="majorBidi"/>
          <w:b/>
          <w:sz w:val="24"/>
          <w:szCs w:val="24"/>
          <w:u w:val="single"/>
        </w:rPr>
        <w:t xml:space="preserve">DEMAND. </w:t>
      </w:r>
      <w:r w:rsidRPr="00D0309F">
        <w:rPr>
          <w:rFonts w:asciiTheme="majorBidi" w:hAnsiTheme="majorBidi" w:cstheme="majorBidi"/>
          <w:sz w:val="24"/>
          <w:szCs w:val="24"/>
          <w:u w:val="single"/>
        </w:rPr>
        <w:t xml:space="preserve">Loads and deflections imposed on structural elements in accordance with the load combinations of the </w:t>
      </w:r>
      <w:r w:rsidRPr="00D0309F">
        <w:rPr>
          <w:rFonts w:asciiTheme="majorBidi" w:hAnsiTheme="majorBidi" w:cstheme="majorBidi"/>
          <w:i/>
          <w:sz w:val="24"/>
          <w:szCs w:val="24"/>
          <w:u w:val="single"/>
        </w:rPr>
        <w:t>New York City Building Code</w:t>
      </w:r>
      <w:r w:rsidRPr="00D0309F">
        <w:rPr>
          <w:rFonts w:asciiTheme="majorBidi" w:hAnsiTheme="majorBidi" w:cstheme="majorBidi"/>
          <w:sz w:val="24"/>
          <w:szCs w:val="24"/>
          <w:u w:val="single"/>
        </w:rPr>
        <w:t>.</w:t>
      </w:r>
    </w:p>
    <w:p w14:paraId="49BFC6F3"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DEMAND CAPACITY RATIO. </w:t>
      </w:r>
      <w:r w:rsidRPr="00D0309F">
        <w:rPr>
          <w:rFonts w:asciiTheme="majorBidi" w:hAnsiTheme="majorBidi" w:cstheme="majorBidi"/>
          <w:sz w:val="24"/>
          <w:szCs w:val="24"/>
          <w:u w:val="single"/>
        </w:rPr>
        <w:t>The numeric ratio of demand divided by the capacity of a structural system, member or connection.</w:t>
      </w:r>
    </w:p>
    <w:p w14:paraId="5D403B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DWELLING (MDL 4(4)). </w:t>
      </w:r>
      <w:r w:rsidRPr="00D0309F">
        <w:rPr>
          <w:rFonts w:asciiTheme="majorBidi" w:hAnsiTheme="majorBidi" w:cstheme="majorBidi"/>
          <w:sz w:val="24"/>
          <w:szCs w:val="24"/>
          <w:u w:val="single"/>
        </w:rPr>
        <w:t>See Appendix D.</w:t>
      </w:r>
    </w:p>
    <w:p w14:paraId="3C84C0DE" w14:textId="5B0BC752" w:rsidR="00D0309F"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DWELLING UNIT. </w:t>
      </w:r>
      <w:r w:rsidRPr="00D0309F">
        <w:rPr>
          <w:rFonts w:asciiTheme="majorBidi" w:hAnsiTheme="majorBidi" w:cstheme="majorBidi"/>
          <w:sz w:val="24"/>
          <w:szCs w:val="24"/>
          <w:u w:val="single"/>
        </w:rPr>
        <w:t>See Appendix D.</w:t>
      </w:r>
    </w:p>
    <w:p w14:paraId="44FFC0C3"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39" w:name="_Toc389064724"/>
      <w:bookmarkEnd w:id="38"/>
      <w:r w:rsidRPr="00D0309F">
        <w:rPr>
          <w:rFonts w:asciiTheme="majorBidi" w:hAnsiTheme="majorBidi" w:cstheme="majorBidi"/>
          <w:b/>
          <w:bCs/>
          <w:szCs w:val="24"/>
          <w:u w:val="single"/>
        </w:rPr>
        <w:t>EQUIPMENT OR FIXTURE.</w:t>
      </w:r>
      <w:bookmarkEnd w:id="3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2292CF89" w14:textId="77777777" w:rsidR="00956742" w:rsidRPr="00D0309F" w:rsidRDefault="00956742" w:rsidP="001345BB">
      <w:pPr>
        <w:pStyle w:val="ICCSECTIONl2L5"/>
        <w:spacing w:before="120"/>
        <w:jc w:val="both"/>
        <w:rPr>
          <w:rFonts w:asciiTheme="majorBidi" w:hAnsiTheme="majorBidi" w:cstheme="majorBidi"/>
          <w:sz w:val="24"/>
          <w:szCs w:val="24"/>
        </w:rPr>
      </w:pPr>
      <w:bookmarkStart w:id="40" w:name="_Hlk80279587"/>
      <w:r w:rsidRPr="00D0309F">
        <w:rPr>
          <w:rFonts w:asciiTheme="majorBidi" w:hAnsiTheme="majorBidi" w:cstheme="majorBidi"/>
          <w:b/>
          <w:bCs/>
          <w:sz w:val="24"/>
          <w:szCs w:val="24"/>
          <w:u w:val="single"/>
        </w:rPr>
        <w:t xml:space="preserve">FACILITY (ACCESSIBILITY). </w:t>
      </w:r>
      <w:bookmarkEnd w:id="40"/>
      <w:r w:rsidRPr="00D0309F">
        <w:rPr>
          <w:rFonts w:asciiTheme="majorBidi" w:hAnsiTheme="majorBidi" w:cstheme="majorBidi"/>
          <w:sz w:val="24"/>
          <w:szCs w:val="24"/>
          <w:u w:val="single"/>
        </w:rPr>
        <w:t>For the purpose of applying the accessibility provisions, a facility is all or any portion of buildings, structures, site improvements, elements and pedestrian or vehicular routes located on a site.</w:t>
      </w:r>
    </w:p>
    <w:p w14:paraId="75307450" w14:textId="0B8FE482" w:rsidR="00956742" w:rsidRPr="00D0309F" w:rsidRDefault="00956742" w:rsidP="001345BB">
      <w:pPr>
        <w:pStyle w:val="ICCSECTIONl2L5"/>
        <w:spacing w:before="120"/>
        <w:jc w:val="both"/>
        <w:rPr>
          <w:rFonts w:asciiTheme="majorBidi" w:hAnsiTheme="majorBidi" w:cstheme="majorBidi"/>
          <w:sz w:val="24"/>
          <w:szCs w:val="24"/>
        </w:rPr>
      </w:pPr>
      <w:bookmarkStart w:id="41" w:name="_Hlk80279597"/>
      <w:r w:rsidRPr="00D0309F">
        <w:rPr>
          <w:rFonts w:asciiTheme="majorBidi" w:hAnsiTheme="majorBidi" w:cstheme="majorBidi"/>
          <w:b/>
          <w:bCs/>
          <w:sz w:val="24"/>
          <w:szCs w:val="24"/>
          <w:u w:val="single"/>
        </w:rPr>
        <w:t>FACILITY (OCCUPANCY).</w:t>
      </w:r>
      <w:r w:rsidRPr="00D0309F">
        <w:rPr>
          <w:rFonts w:asciiTheme="majorBidi" w:hAnsiTheme="majorBidi" w:cstheme="majorBidi"/>
          <w:sz w:val="24"/>
          <w:szCs w:val="24"/>
          <w:u w:val="single"/>
        </w:rPr>
        <w:t xml:space="preserve"> </w:t>
      </w:r>
      <w:bookmarkEnd w:id="41"/>
      <w:r w:rsidRPr="00D0309F">
        <w:rPr>
          <w:rFonts w:asciiTheme="majorBidi" w:hAnsiTheme="majorBidi" w:cstheme="majorBidi"/>
          <w:sz w:val="24"/>
          <w:szCs w:val="24"/>
          <w:u w:val="single"/>
        </w:rPr>
        <w:t xml:space="preserve">For the purpose of applying occupancy requirements, a facility shall mean the building or portion thereof that is occupied by </w:t>
      </w:r>
      <w:r w:rsidR="0079069E">
        <w:rPr>
          <w:rFonts w:asciiTheme="majorBidi" w:hAnsiTheme="majorBidi" w:cstheme="majorBidi"/>
          <w:sz w:val="24"/>
          <w:szCs w:val="24"/>
          <w:u w:val="single"/>
        </w:rPr>
        <w:t>1</w:t>
      </w:r>
      <w:r w:rsidR="0079069E" w:rsidRPr="00D0309F">
        <w:rPr>
          <w:rFonts w:asciiTheme="majorBidi" w:hAnsiTheme="majorBidi" w:cstheme="majorBidi"/>
          <w:sz w:val="24"/>
          <w:szCs w:val="24"/>
          <w:u w:val="single"/>
        </w:rPr>
        <w:t xml:space="preserve"> </w:t>
      </w:r>
      <w:r w:rsidRPr="00D0309F">
        <w:rPr>
          <w:rFonts w:asciiTheme="majorBidi" w:hAnsiTheme="majorBidi" w:cstheme="majorBidi"/>
          <w:sz w:val="24"/>
          <w:szCs w:val="24"/>
          <w:u w:val="single"/>
        </w:rPr>
        <w:t>primary use and where spaces within such facility may change in purpose or function without changing the primary use of the facility.</w:t>
      </w:r>
    </w:p>
    <w:p w14:paraId="5EEB0E1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 ESCAPE (MDL 4(42)(c)). </w:t>
      </w:r>
      <w:r w:rsidRPr="00D0309F">
        <w:rPr>
          <w:rFonts w:asciiTheme="majorBidi" w:hAnsiTheme="majorBidi" w:cstheme="majorBidi"/>
          <w:sz w:val="24"/>
          <w:szCs w:val="24"/>
          <w:u w:val="single"/>
        </w:rPr>
        <w:t>See Appendix D.</w:t>
      </w:r>
    </w:p>
    <w:p w14:paraId="7A88208E"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FIRE-RETARDED (MDL 4(29)). </w:t>
      </w:r>
      <w:r w:rsidRPr="00D0309F">
        <w:rPr>
          <w:rFonts w:asciiTheme="majorBidi" w:hAnsiTheme="majorBidi" w:cstheme="majorBidi"/>
          <w:sz w:val="24"/>
          <w:szCs w:val="24"/>
          <w:u w:val="single"/>
        </w:rPr>
        <w:t>See Appendix D.</w:t>
      </w:r>
    </w:p>
    <w:p w14:paraId="5355DB20"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FIREPROOF (MDL 4(26)). </w:t>
      </w:r>
      <w:r w:rsidRPr="00D0309F">
        <w:rPr>
          <w:rFonts w:asciiTheme="majorBidi" w:hAnsiTheme="majorBidi" w:cstheme="majorBidi"/>
          <w:sz w:val="24"/>
          <w:szCs w:val="24"/>
          <w:u w:val="single"/>
        </w:rPr>
        <w:t>See Appendix D.</w:t>
      </w:r>
    </w:p>
    <w:p w14:paraId="1FC437EA"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FIREPROOF MULTIPLE DWELLING (MDL 4(25)). </w:t>
      </w:r>
      <w:r w:rsidRPr="00D0309F">
        <w:rPr>
          <w:rFonts w:asciiTheme="majorBidi" w:hAnsiTheme="majorBidi" w:cstheme="majorBidi"/>
          <w:sz w:val="24"/>
          <w:szCs w:val="24"/>
          <w:u w:val="single"/>
        </w:rPr>
        <w:t>See Appendix D.</w:t>
      </w:r>
    </w:p>
    <w:p w14:paraId="45A1C4F4"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42" w:name="_Toc389064727"/>
      <w:r w:rsidRPr="00D0309F">
        <w:rPr>
          <w:rFonts w:asciiTheme="majorBidi" w:hAnsiTheme="majorBidi" w:cstheme="majorBidi"/>
          <w:b/>
          <w:bCs/>
          <w:szCs w:val="24"/>
          <w:u w:val="single"/>
        </w:rPr>
        <w:t>FLOOD HAZARD AREA.</w:t>
      </w:r>
      <w:bookmarkEnd w:id="42"/>
      <w:r w:rsidRPr="00D0309F">
        <w:rPr>
          <w:rFonts w:asciiTheme="majorBidi" w:hAnsiTheme="majorBidi" w:cstheme="majorBidi"/>
          <w:szCs w:val="24"/>
          <w:u w:val="single"/>
        </w:rPr>
        <w:t xml:space="preserve"> See Chapter 2 of the </w:t>
      </w:r>
      <w:r w:rsidRPr="00D0309F">
        <w:rPr>
          <w:rFonts w:asciiTheme="majorBidi" w:hAnsiTheme="majorBidi" w:cstheme="majorBidi"/>
          <w:i/>
          <w:iCs/>
          <w:szCs w:val="24"/>
          <w:u w:val="single"/>
        </w:rPr>
        <w:t>New York City Building Code</w:t>
      </w:r>
      <w:r w:rsidRPr="00D0309F">
        <w:rPr>
          <w:rFonts w:asciiTheme="majorBidi" w:hAnsiTheme="majorBidi" w:cstheme="majorBidi"/>
          <w:szCs w:val="24"/>
          <w:u w:val="single"/>
        </w:rPr>
        <w:t>.</w:t>
      </w:r>
    </w:p>
    <w:p w14:paraId="6A0DA047"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FLOOR SPACE (MDL 4(18)). </w:t>
      </w:r>
      <w:r w:rsidRPr="00D0309F">
        <w:rPr>
          <w:rFonts w:asciiTheme="majorBidi" w:hAnsiTheme="majorBidi" w:cstheme="majorBidi"/>
          <w:sz w:val="24"/>
          <w:szCs w:val="24"/>
          <w:u w:val="single"/>
        </w:rPr>
        <w:t>See Appendix D.</w:t>
      </w:r>
    </w:p>
    <w:p w14:paraId="27CAA341"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FRAME DWELLING (MDL 4(28)). </w:t>
      </w:r>
      <w:r w:rsidRPr="00D0309F">
        <w:rPr>
          <w:rFonts w:asciiTheme="majorBidi" w:hAnsiTheme="majorBidi" w:cstheme="majorBidi"/>
          <w:sz w:val="24"/>
          <w:szCs w:val="24"/>
          <w:u w:val="single"/>
        </w:rPr>
        <w:t>See Appendix D.</w:t>
      </w:r>
    </w:p>
    <w:p w14:paraId="23E5B7D3" w14:textId="77777777" w:rsidR="00956742" w:rsidRPr="00D0309F" w:rsidRDefault="00956742" w:rsidP="001345BB">
      <w:pPr>
        <w:pStyle w:val="ICCSECTIONl2L5"/>
        <w:spacing w:before="120"/>
        <w:jc w:val="both"/>
        <w:rPr>
          <w:rFonts w:asciiTheme="majorBidi" w:hAnsiTheme="majorBidi" w:cstheme="majorBidi"/>
          <w:bCs/>
          <w:sz w:val="24"/>
          <w:szCs w:val="24"/>
        </w:rPr>
      </w:pPr>
      <w:bookmarkStart w:id="43" w:name="_Toc389064728"/>
      <w:r w:rsidRPr="00D0309F">
        <w:rPr>
          <w:rFonts w:asciiTheme="majorBidi" w:hAnsiTheme="majorBidi" w:cstheme="majorBidi"/>
          <w:b/>
          <w:bCs/>
          <w:sz w:val="24"/>
          <w:szCs w:val="24"/>
          <w:u w:val="single"/>
        </w:rPr>
        <w:t>FRONT/REAR WALL.</w:t>
      </w:r>
      <w:r w:rsidRPr="00D0309F">
        <w:rPr>
          <w:rFonts w:asciiTheme="majorBidi" w:hAnsiTheme="majorBidi" w:cstheme="majorBidi"/>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3EC9F0DF"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GRAVITY LOAD. </w:t>
      </w:r>
      <w:r w:rsidRPr="00D0309F">
        <w:rPr>
          <w:rFonts w:asciiTheme="majorBidi" w:hAnsiTheme="majorBidi" w:cstheme="majorBidi"/>
          <w:sz w:val="24"/>
          <w:szCs w:val="24"/>
          <w:u w:val="single"/>
        </w:rPr>
        <w:t>Gravity loads are forces resulting from the self-weight of a building and its use, including dead, live, snow, rain and ice loads.</w:t>
      </w:r>
    </w:p>
    <w:p w14:paraId="642A5EF8"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HEIGHT (MDL 4(35)). </w:t>
      </w:r>
      <w:r w:rsidRPr="00D0309F">
        <w:rPr>
          <w:rFonts w:asciiTheme="majorBidi" w:hAnsiTheme="majorBidi" w:cstheme="majorBidi"/>
          <w:sz w:val="24"/>
          <w:szCs w:val="24"/>
          <w:u w:val="single"/>
        </w:rPr>
        <w:t>See Appendix D.</w:t>
      </w:r>
    </w:p>
    <w:p w14:paraId="488A46A1" w14:textId="7589CEDC" w:rsidR="00956742" w:rsidRPr="00D73654" w:rsidRDefault="00956742" w:rsidP="001345BB">
      <w:pPr>
        <w:pStyle w:val="ICCSECTIONl2L5"/>
        <w:spacing w:before="120"/>
        <w:jc w:val="both"/>
        <w:rPr>
          <w:rFonts w:asciiTheme="majorBidi" w:hAnsiTheme="majorBidi" w:cstheme="majorBidi"/>
          <w:i/>
          <w:iCs/>
          <w:sz w:val="24"/>
          <w:szCs w:val="24"/>
          <w:u w:val="single"/>
        </w:rPr>
      </w:pPr>
      <w:r w:rsidRPr="00D73654">
        <w:rPr>
          <w:rFonts w:asciiTheme="majorBidi" w:hAnsiTheme="majorBidi" w:cstheme="majorBidi"/>
          <w:b/>
          <w:bCs/>
          <w:sz w:val="24"/>
          <w:szCs w:val="24"/>
          <w:u w:val="single"/>
        </w:rPr>
        <w:t>HOME IMPROVEMENT CONTRACTOR.</w:t>
      </w:r>
      <w:r w:rsidRPr="00D73654">
        <w:rPr>
          <w:rFonts w:asciiTheme="majorBidi" w:hAnsiTheme="majorBidi" w:cstheme="majorBidi"/>
          <w:sz w:val="24"/>
          <w:szCs w:val="24"/>
          <w:u w:val="single"/>
        </w:rPr>
        <w:t xml:space="preserve"> A </w:t>
      </w:r>
      <w:r w:rsidR="00141A0E" w:rsidRPr="00D73654">
        <w:rPr>
          <w:rFonts w:asciiTheme="majorBidi" w:hAnsiTheme="majorBidi" w:cstheme="majorBidi"/>
          <w:sz w:val="24"/>
          <w:szCs w:val="24"/>
          <w:u w:val="single"/>
        </w:rPr>
        <w:t>person licensed to engage in</w:t>
      </w:r>
      <w:r w:rsidRPr="00D73654">
        <w:rPr>
          <w:rFonts w:asciiTheme="majorBidi" w:hAnsiTheme="majorBidi" w:cstheme="majorBidi"/>
          <w:sz w:val="24"/>
          <w:szCs w:val="24"/>
          <w:u w:val="single"/>
        </w:rPr>
        <w:t xml:space="preserve"> </w:t>
      </w:r>
      <w:r w:rsidR="00141A0E" w:rsidRPr="00D73654">
        <w:rPr>
          <w:rFonts w:asciiTheme="majorBidi" w:hAnsiTheme="majorBidi" w:cstheme="majorBidi"/>
          <w:sz w:val="24"/>
          <w:szCs w:val="24"/>
          <w:u w:val="single"/>
        </w:rPr>
        <w:t xml:space="preserve">the </w:t>
      </w:r>
      <w:r w:rsidRPr="00D73654">
        <w:rPr>
          <w:rFonts w:asciiTheme="majorBidi" w:hAnsiTheme="majorBidi" w:cstheme="majorBidi"/>
          <w:sz w:val="24"/>
          <w:szCs w:val="24"/>
          <w:u w:val="single"/>
        </w:rPr>
        <w:t xml:space="preserve">home improvement </w:t>
      </w:r>
      <w:r w:rsidR="00141A0E" w:rsidRPr="00D73654">
        <w:rPr>
          <w:rFonts w:asciiTheme="majorBidi" w:hAnsiTheme="majorBidi" w:cstheme="majorBidi"/>
          <w:sz w:val="24"/>
          <w:szCs w:val="24"/>
          <w:u w:val="single"/>
        </w:rPr>
        <w:t>business</w:t>
      </w:r>
      <w:r w:rsidRPr="00D73654">
        <w:rPr>
          <w:rFonts w:asciiTheme="majorBidi" w:hAnsiTheme="majorBidi" w:cstheme="majorBidi"/>
          <w:sz w:val="24"/>
          <w:szCs w:val="24"/>
          <w:u w:val="single"/>
        </w:rPr>
        <w:t xml:space="preserve"> by the Department of Consumer and Worker Protection </w:t>
      </w:r>
      <w:r w:rsidR="00141A0E" w:rsidRPr="00D73654">
        <w:rPr>
          <w:rFonts w:asciiTheme="majorBidi" w:hAnsiTheme="majorBidi" w:cstheme="majorBidi"/>
          <w:sz w:val="24"/>
          <w:szCs w:val="24"/>
          <w:u w:val="single"/>
        </w:rPr>
        <w:t xml:space="preserve">in accordance with Subchapter 22 of Chapter 2 of Title 20 of the </w:t>
      </w:r>
      <w:r w:rsidR="00141A0E" w:rsidRPr="00D73654">
        <w:rPr>
          <w:rFonts w:asciiTheme="majorBidi" w:hAnsiTheme="majorBidi" w:cstheme="majorBidi"/>
          <w:i/>
          <w:iCs/>
          <w:sz w:val="24"/>
          <w:szCs w:val="24"/>
          <w:u w:val="single"/>
        </w:rPr>
        <w:t>Administrative Code</w:t>
      </w:r>
      <w:r w:rsidRPr="00D73654">
        <w:rPr>
          <w:rFonts w:asciiTheme="majorBidi" w:hAnsiTheme="majorBidi" w:cstheme="majorBidi"/>
          <w:sz w:val="24"/>
          <w:szCs w:val="24"/>
          <w:u w:val="single"/>
        </w:rPr>
        <w:t>.</w:t>
      </w:r>
    </w:p>
    <w:p w14:paraId="7BC475F6"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3654">
        <w:rPr>
          <w:rFonts w:asciiTheme="majorBidi" w:hAnsiTheme="majorBidi" w:cstheme="majorBidi"/>
          <w:b/>
          <w:bCs/>
          <w:sz w:val="24"/>
          <w:szCs w:val="24"/>
          <w:u w:val="single"/>
        </w:rPr>
        <w:t xml:space="preserve">HOTEL (MDL 4(12)). </w:t>
      </w:r>
      <w:r w:rsidRPr="00D73654">
        <w:rPr>
          <w:rFonts w:asciiTheme="majorBidi" w:hAnsiTheme="majorBidi" w:cstheme="majorBidi"/>
          <w:sz w:val="24"/>
          <w:szCs w:val="24"/>
          <w:u w:val="single"/>
        </w:rPr>
        <w:t>See Appendix D.</w:t>
      </w:r>
    </w:p>
    <w:p w14:paraId="3AEE58A7" w14:textId="77777777" w:rsidR="00956742" w:rsidRPr="00D7222C" w:rsidRDefault="00956742" w:rsidP="001345BB">
      <w:pPr>
        <w:pStyle w:val="ICCSECTIONl2L5"/>
        <w:spacing w:before="120"/>
        <w:jc w:val="both"/>
        <w:rPr>
          <w:rFonts w:asciiTheme="majorBidi" w:hAnsiTheme="majorBidi" w:cstheme="majorBidi"/>
          <w:sz w:val="24"/>
          <w:szCs w:val="24"/>
          <w:u w:val="single"/>
        </w:rPr>
      </w:pPr>
      <w:r w:rsidRPr="00D7222C">
        <w:rPr>
          <w:rFonts w:asciiTheme="majorBidi" w:hAnsiTheme="majorBidi" w:cstheme="majorBidi"/>
          <w:b/>
          <w:bCs/>
          <w:sz w:val="24"/>
          <w:szCs w:val="24"/>
          <w:u w:val="single"/>
        </w:rPr>
        <w:t>LATERAL FORCE-RESISTING SYSTEM.</w:t>
      </w:r>
      <w:r w:rsidRPr="00D7222C">
        <w:rPr>
          <w:rFonts w:asciiTheme="majorBidi" w:hAnsiTheme="majorBidi" w:cstheme="majorBidi"/>
          <w:sz w:val="24"/>
          <w:szCs w:val="24"/>
          <w:u w:val="single"/>
        </w:rPr>
        <w:t xml:space="preserve"> Denotes structural systems specifically designated to resist loads imposed on a structure by seismic action, wind or retained earth and water.</w:t>
      </w:r>
    </w:p>
    <w:bookmarkEnd w:id="43"/>
    <w:p w14:paraId="64CBC2E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ALTERATION APPLICATION. </w:t>
      </w:r>
      <w:r w:rsidRPr="00D7222C">
        <w:rPr>
          <w:rFonts w:asciiTheme="majorBidi" w:hAnsiTheme="majorBidi" w:cstheme="majorBidi"/>
          <w:szCs w:val="24"/>
          <w:u w:val="single"/>
        </w:rPr>
        <w:t>Application for</w:t>
      </w:r>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limited oil-burning appliance 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7801EA24"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1</w:t>
      </w:r>
      <w:r w:rsidRPr="00D7222C">
        <w:rPr>
          <w:rFonts w:asciiTheme="majorBidi" w:hAnsiTheme="majorBidi" w:cstheme="majorBidi"/>
          <w:szCs w:val="24"/>
          <w:u w:val="single"/>
        </w:rPr>
        <w:t xml:space="preserve"> work shall be limited to a new installation into an existing building or system. The utilization of this category shall be limited by an annual monetary cap. </w:t>
      </w:r>
    </w:p>
    <w:p w14:paraId="7C80646E"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2</w:t>
      </w:r>
      <w:r w:rsidRPr="00D7222C">
        <w:rPr>
          <w:rFonts w:asciiTheme="majorBidi" w:hAnsiTheme="majorBidi" w:cstheme="majorBidi"/>
          <w:szCs w:val="24"/>
          <w:u w:val="single"/>
        </w:rPr>
        <w:t xml:space="preserve"> work shall include any existing system(s) or components that are replaced, repaired or altered. This category shall not be limited by a monetary cap.</w:t>
      </w:r>
    </w:p>
    <w:p w14:paraId="6499CBD1" w14:textId="77777777" w:rsidR="00956742" w:rsidRPr="00D7222C" w:rsidRDefault="00956742" w:rsidP="001345BB">
      <w:pPr>
        <w:kinsoku w:val="0"/>
        <w:spacing w:before="120"/>
        <w:ind w:left="360"/>
        <w:jc w:val="both"/>
        <w:rPr>
          <w:rFonts w:asciiTheme="majorBidi" w:hAnsiTheme="majorBidi" w:cstheme="majorBidi"/>
          <w:szCs w:val="24"/>
          <w:u w:val="single"/>
        </w:rPr>
      </w:pPr>
      <w:r w:rsidRPr="00D7222C">
        <w:rPr>
          <w:rFonts w:asciiTheme="majorBidi" w:hAnsiTheme="majorBidi" w:cstheme="majorBidi"/>
          <w:b/>
          <w:bCs/>
          <w:szCs w:val="24"/>
          <w:u w:val="single"/>
        </w:rPr>
        <w:t>Category 3</w:t>
      </w:r>
      <w:r w:rsidRPr="00D7222C">
        <w:rPr>
          <w:rFonts w:asciiTheme="majorBidi" w:hAnsiTheme="majorBidi" w:cstheme="majorBidi"/>
          <w:szCs w:val="24"/>
          <w:u w:val="single"/>
        </w:rPr>
        <w:t xml:space="preserve"> work shall include any work of an existing system that does not require mandatory department inspection and is subject to fees as determined by the department.</w:t>
      </w:r>
    </w:p>
    <w:p w14:paraId="7B2CF48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ELEVATOR ALTERATIONS.</w:t>
      </w:r>
      <w:r w:rsidRPr="00D7222C">
        <w:rPr>
          <w:rFonts w:asciiTheme="majorBidi" w:hAnsiTheme="majorBidi" w:cstheme="majorBidi"/>
          <w:szCs w:val="24"/>
          <w:u w:val="single"/>
        </w:rPr>
        <w:t xml:space="preserve"> An alteration to an existing elevator that is limited in scope, subject to Chapter 5 of this code.</w:t>
      </w:r>
    </w:p>
    <w:p w14:paraId="06ACE21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HOME IMPROVEMENT ALTERATIONS.</w:t>
      </w:r>
      <w:r w:rsidRPr="00D7222C">
        <w:rPr>
          <w:rFonts w:asciiTheme="majorBidi" w:hAnsiTheme="majorBidi" w:cstheme="majorBidi"/>
          <w:szCs w:val="24"/>
          <w:u w:val="single"/>
        </w:rPr>
        <w:t xml:space="preserve"> An alteration to an existing one- or two-family dwelling that is limited in scope, subject to Chapter 5 of this code.</w:t>
      </w:r>
    </w:p>
    <w:p w14:paraId="31695A8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OIL-BURNING APPLIANCE ALTERATIONS.</w:t>
      </w:r>
      <w:r w:rsidRPr="00D7222C">
        <w:rPr>
          <w:rFonts w:asciiTheme="majorBidi" w:hAnsiTheme="majorBidi" w:cstheme="majorBidi"/>
          <w:w w:val="115"/>
          <w:szCs w:val="24"/>
          <w:u w:val="single"/>
        </w:rPr>
        <w:t xml:space="preserve"> </w:t>
      </w:r>
      <w:r w:rsidRPr="00D7222C">
        <w:rPr>
          <w:rFonts w:asciiTheme="majorBidi" w:hAnsiTheme="majorBidi" w:cstheme="majorBidi"/>
          <w:szCs w:val="24"/>
          <w:u w:val="single"/>
        </w:rPr>
        <w:t>An alteration to an oil burner/boiler system that is limited in scope and/or value, subject to Chapter 5 of this code.</w:t>
      </w:r>
    </w:p>
    <w:p w14:paraId="31C3ABCA"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PLUMBING ALTERATIONS.</w:t>
      </w:r>
      <w:r w:rsidRPr="00D7222C">
        <w:rPr>
          <w:rFonts w:asciiTheme="majorBidi" w:hAnsiTheme="majorBidi" w:cstheme="majorBidi"/>
          <w:szCs w:val="24"/>
          <w:u w:val="single"/>
        </w:rPr>
        <w:t xml:space="preserve"> An alteration to a plumbing or fuel gas piping system that is limited in scope and/or value, subject to Chapter 5 of this code.</w:t>
      </w:r>
    </w:p>
    <w:p w14:paraId="3AA232AF"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REROOFING ALTERATIONS.</w:t>
      </w:r>
      <w:r w:rsidRPr="00D7222C">
        <w:rPr>
          <w:rFonts w:asciiTheme="majorBidi" w:hAnsiTheme="majorBidi" w:cstheme="majorBidi"/>
          <w:szCs w:val="24"/>
          <w:u w:val="single"/>
        </w:rPr>
        <w:t xml:space="preserve"> A reroofing alteration that is limited in scope, subject to Chapter 5 of this code.</w:t>
      </w:r>
    </w:p>
    <w:p w14:paraId="7B7F364B"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SPRINKLER ALTERATIONS.</w:t>
      </w:r>
      <w:r w:rsidRPr="00D7222C">
        <w:rPr>
          <w:rFonts w:asciiTheme="majorBidi" w:hAnsiTheme="majorBidi" w:cstheme="majorBidi"/>
          <w:szCs w:val="24"/>
          <w:u w:val="single"/>
        </w:rPr>
        <w:t xml:space="preserve"> An alteration to a sprinkler system that is limited in scope and or value, subject to Chapter 5 of this code.</w:t>
      </w:r>
    </w:p>
    <w:p w14:paraId="5A52C977"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STANDPIPE ALTERATIONS.</w:t>
      </w:r>
      <w:r w:rsidRPr="00D7222C">
        <w:rPr>
          <w:rFonts w:asciiTheme="majorBidi" w:hAnsiTheme="majorBidi" w:cstheme="majorBidi"/>
          <w:szCs w:val="24"/>
          <w:u w:val="single"/>
        </w:rPr>
        <w:t xml:space="preserve"> An alteration to an existing combined standpipe system that is limited in scope and/or value, subject to Chapter 5 of this code.</w:t>
      </w:r>
    </w:p>
    <w:p w14:paraId="3507BB90"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WINDOW REPLACEMENT ALTERATIONS. </w:t>
      </w:r>
      <w:r w:rsidRPr="00D7222C">
        <w:rPr>
          <w:rFonts w:asciiTheme="majorBidi" w:hAnsiTheme="majorBidi" w:cstheme="majorBidi"/>
          <w:szCs w:val="24"/>
          <w:u w:val="single"/>
        </w:rPr>
        <w:t>A window replacement alteration that is limited in scope, subject to Chapter 5 of this code.</w:t>
      </w:r>
    </w:p>
    <w:p w14:paraId="04B35B4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LIVING ROOM (MDL 4(18)). </w:t>
      </w:r>
      <w:r w:rsidRPr="00D7222C">
        <w:rPr>
          <w:rFonts w:asciiTheme="majorBidi" w:hAnsiTheme="majorBidi" w:cstheme="majorBidi"/>
          <w:sz w:val="24"/>
          <w:szCs w:val="24"/>
          <w:u w:val="single"/>
        </w:rPr>
        <w:t>See Appendix D.</w:t>
      </w:r>
    </w:p>
    <w:p w14:paraId="6FC19612"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LODGING HOUSE (LH) (MDL 4(14)). </w:t>
      </w:r>
      <w:r w:rsidRPr="00D7222C">
        <w:rPr>
          <w:rFonts w:asciiTheme="majorBidi" w:hAnsiTheme="majorBidi" w:cstheme="majorBidi"/>
          <w:sz w:val="24"/>
          <w:szCs w:val="24"/>
          <w:u w:val="single"/>
        </w:rPr>
        <w:t>See Appendix D.</w:t>
      </w:r>
    </w:p>
    <w:p w14:paraId="70A7243A" w14:textId="2A3E0780" w:rsidR="00956742" w:rsidRPr="00D7222C" w:rsidRDefault="00956742" w:rsidP="001345BB">
      <w:pPr>
        <w:pStyle w:val="ICCSECTIONl2L5"/>
        <w:spacing w:before="120"/>
        <w:jc w:val="both"/>
        <w:rPr>
          <w:rFonts w:asciiTheme="majorBidi" w:hAnsiTheme="majorBidi" w:cstheme="majorBidi"/>
          <w:sz w:val="24"/>
          <w:szCs w:val="24"/>
        </w:rPr>
      </w:pPr>
      <w:r w:rsidRPr="00D7222C">
        <w:rPr>
          <w:rFonts w:asciiTheme="majorBidi" w:hAnsiTheme="majorBidi" w:cstheme="majorBidi"/>
          <w:b/>
          <w:bCs/>
          <w:sz w:val="24"/>
          <w:szCs w:val="24"/>
          <w:u w:val="single"/>
        </w:rPr>
        <w:t>LOT LINE AIR SHAFT.</w:t>
      </w:r>
      <w:r w:rsidRPr="00D7222C">
        <w:rPr>
          <w:rFonts w:asciiTheme="majorBidi" w:hAnsiTheme="majorBidi" w:cstheme="majorBidi"/>
          <w:sz w:val="24"/>
          <w:szCs w:val="24"/>
          <w:u w:val="single"/>
        </w:rPr>
        <w:t xml:space="preserve"> An interior court enclosed by building walls except for </w:t>
      </w:r>
      <w:r w:rsidR="0079069E">
        <w:rPr>
          <w:rFonts w:asciiTheme="majorBidi" w:hAnsiTheme="majorBidi" w:cstheme="majorBidi"/>
          <w:sz w:val="24"/>
          <w:szCs w:val="24"/>
          <w:u w:val="single"/>
        </w:rPr>
        <w:t>1</w:t>
      </w:r>
      <w:r w:rsidR="0079069E" w:rsidRPr="00D7222C">
        <w:rPr>
          <w:rFonts w:asciiTheme="majorBidi" w:hAnsiTheme="majorBidi" w:cstheme="majorBidi"/>
          <w:sz w:val="24"/>
          <w:szCs w:val="24"/>
          <w:u w:val="single"/>
        </w:rPr>
        <w:t xml:space="preserve"> </w:t>
      </w:r>
      <w:r w:rsidRPr="00D7222C">
        <w:rPr>
          <w:rFonts w:asciiTheme="majorBidi" w:hAnsiTheme="majorBidi" w:cstheme="majorBidi"/>
          <w:sz w:val="24"/>
          <w:szCs w:val="24"/>
          <w:u w:val="single"/>
        </w:rPr>
        <w:t>lot line, adjoined by another interior court of similar size and shape on the adjacent lot, both forming an air shaft between the two existing buildings with window openings upon this shaft that may or may not be used for light and ventilation.</w:t>
      </w:r>
    </w:p>
    <w:p w14:paraId="5725B04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MDL. </w:t>
      </w:r>
      <w:r w:rsidRPr="00D7222C">
        <w:rPr>
          <w:rFonts w:asciiTheme="majorBidi" w:hAnsiTheme="majorBidi" w:cstheme="majorBidi"/>
          <w:sz w:val="24"/>
          <w:szCs w:val="24"/>
          <w:u w:val="single"/>
        </w:rPr>
        <w:t>See Appendix D.</w:t>
      </w:r>
    </w:p>
    <w:p w14:paraId="5BE90463"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szCs w:val="24"/>
          <w:u w:val="single"/>
        </w:rPr>
        <w:t>MINOR ALTERATIONS</w:t>
      </w:r>
      <w:r w:rsidRPr="00D7222C">
        <w:rPr>
          <w:rFonts w:asciiTheme="majorBidi" w:hAnsiTheme="majorBidi" w:cstheme="majorBidi"/>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44" w:name="_Toc389064730"/>
      <w:r w:rsidRPr="00D7222C">
        <w:rPr>
          <w:rFonts w:asciiTheme="majorBidi" w:hAnsiTheme="majorBidi" w:cstheme="majorBidi"/>
          <w:bCs/>
          <w:szCs w:val="24"/>
          <w:u w:val="single"/>
        </w:rPr>
        <w:t>Section 105.3.</w:t>
      </w:r>
    </w:p>
    <w:p w14:paraId="155A2D5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MULTIPLE DWELLING (MDL 4(7)). </w:t>
      </w:r>
      <w:r w:rsidRPr="00D7222C">
        <w:rPr>
          <w:rFonts w:asciiTheme="majorBidi" w:hAnsiTheme="majorBidi" w:cstheme="majorBidi"/>
          <w:sz w:val="24"/>
          <w:szCs w:val="24"/>
          <w:u w:val="single"/>
        </w:rPr>
        <w:t>See Appendix D.</w:t>
      </w:r>
    </w:p>
    <w:bookmarkEnd w:id="44"/>
    <w:p w14:paraId="3F897715" w14:textId="77777777" w:rsidR="00956742" w:rsidRPr="00D7222C" w:rsidRDefault="00956742" w:rsidP="001345BB">
      <w:pPr>
        <w:widowControl w:val="0"/>
        <w:kinsoku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NONCOMBUSTIBLE MATERIAL. </w:t>
      </w:r>
      <w:r w:rsidRPr="00D7222C">
        <w:rPr>
          <w:rFonts w:asciiTheme="majorBidi" w:hAnsiTheme="majorBidi" w:cstheme="majorBidi"/>
          <w:szCs w:val="24"/>
          <w:u w:val="single"/>
        </w:rPr>
        <w:t>A material that, under the conditions anticipated, will not ignite or burn when subjected to fire or heat. Materials that pass ASTM E 136 are considered noncombustible materials.</w:t>
      </w:r>
    </w:p>
    <w:p w14:paraId="17AA47BC"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NON-FIREPROOF MULTIPLE DWELLING (MDL 4(27)). </w:t>
      </w:r>
      <w:r w:rsidRPr="00D7222C">
        <w:rPr>
          <w:rFonts w:asciiTheme="majorBidi" w:hAnsiTheme="majorBidi" w:cstheme="majorBidi"/>
          <w:sz w:val="24"/>
          <w:szCs w:val="24"/>
          <w:u w:val="single"/>
        </w:rPr>
        <w:t>See Appendix D.</w:t>
      </w:r>
    </w:p>
    <w:p w14:paraId="7ADCDD6C" w14:textId="56EAB91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REPAIRS</w:t>
      </w:r>
      <w:r w:rsidRPr="00D7222C">
        <w:rPr>
          <w:rFonts w:asciiTheme="majorBidi" w:hAnsiTheme="majorBidi" w:cstheme="majorBidi"/>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70C2818E" w14:textId="05CBD07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PLUMBING WORK.</w:t>
      </w:r>
      <w:r w:rsidRPr="00D7222C">
        <w:rPr>
          <w:rFonts w:asciiTheme="majorBidi" w:hAnsiTheme="majorBidi" w:cstheme="majorBidi"/>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19454411" w14:textId="77096402"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PRIMARY FUNCTION.</w:t>
      </w:r>
      <w:r w:rsidRPr="00D7222C">
        <w:rPr>
          <w:rFonts w:asciiTheme="majorBidi" w:hAnsiTheme="majorBidi" w:cstheme="majorBidi"/>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50093AFA" w14:textId="10188F7C"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PRIOR CODE BUILDING OR STRUCTURE. </w:t>
      </w:r>
      <w:r w:rsidRPr="00D7222C">
        <w:rPr>
          <w:rFonts w:asciiTheme="majorBidi" w:hAnsiTheme="majorBidi" w:cstheme="majorBidi"/>
          <w:szCs w:val="24"/>
          <w:u w:val="single"/>
        </w:rPr>
        <w:t>A building or structure that is subject to Exception 1 or 2 of Section 28-101.4 of the</w:t>
      </w:r>
      <w:r w:rsidRPr="00D7222C">
        <w:rPr>
          <w:rFonts w:asciiTheme="majorBidi" w:hAnsiTheme="majorBidi" w:cstheme="majorBidi"/>
          <w:i/>
          <w:iCs/>
          <w:szCs w:val="24"/>
          <w:u w:val="single"/>
        </w:rPr>
        <w:t xml:space="preserve"> Administrative Code.</w:t>
      </w:r>
    </w:p>
    <w:p w14:paraId="0D28788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HALL (MDL 4(17)). </w:t>
      </w:r>
      <w:r w:rsidRPr="00D7222C">
        <w:rPr>
          <w:rFonts w:asciiTheme="majorBidi" w:hAnsiTheme="majorBidi" w:cstheme="majorBidi"/>
          <w:sz w:val="24"/>
          <w:szCs w:val="24"/>
          <w:u w:val="single"/>
        </w:rPr>
        <w:t>See Appendix D.</w:t>
      </w:r>
    </w:p>
    <w:p w14:paraId="64A5194D"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ROOM OR PART (MDL 4(17)). </w:t>
      </w:r>
      <w:r w:rsidRPr="00D7222C">
        <w:rPr>
          <w:rFonts w:asciiTheme="majorBidi" w:hAnsiTheme="majorBidi" w:cstheme="majorBidi"/>
          <w:sz w:val="24"/>
          <w:szCs w:val="24"/>
          <w:u w:val="single"/>
        </w:rPr>
        <w:t>See Appendix D.</w:t>
      </w:r>
    </w:p>
    <w:p w14:paraId="2CC890A4"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VESTIBULE (MDL 4(17)). </w:t>
      </w:r>
      <w:r w:rsidRPr="00D7222C">
        <w:rPr>
          <w:rFonts w:asciiTheme="majorBidi" w:hAnsiTheme="majorBidi" w:cstheme="majorBidi"/>
          <w:sz w:val="24"/>
          <w:szCs w:val="24"/>
          <w:u w:val="single"/>
        </w:rPr>
        <w:t>See Appendix D.</w:t>
      </w:r>
    </w:p>
    <w:p w14:paraId="2561AC1C"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REAR WALL.</w:t>
      </w:r>
      <w:r w:rsidRPr="00D7222C">
        <w:rPr>
          <w:rFonts w:asciiTheme="majorBidi" w:hAnsiTheme="majorBidi" w:cstheme="majorBidi"/>
          <w:szCs w:val="24"/>
          <w:u w:val="single"/>
        </w:rPr>
        <w:t xml:space="preserve"> See FRONT/REAR WALL.</w:t>
      </w:r>
    </w:p>
    <w:p w14:paraId="2F14816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REAR YARD (MDL 4(32)). </w:t>
      </w:r>
      <w:r w:rsidRPr="00D7222C">
        <w:rPr>
          <w:rFonts w:asciiTheme="majorBidi" w:hAnsiTheme="majorBidi" w:cstheme="majorBidi"/>
          <w:sz w:val="24"/>
          <w:szCs w:val="24"/>
          <w:u w:val="single"/>
        </w:rPr>
        <w:t>See Appendix D.</w:t>
      </w:r>
    </w:p>
    <w:p w14:paraId="78094369" w14:textId="336CB6A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bookmarkStart w:id="45" w:name="_Toc389064736"/>
      <w:r w:rsidRPr="00D7222C">
        <w:rPr>
          <w:rFonts w:asciiTheme="majorBidi" w:hAnsiTheme="majorBidi" w:cstheme="majorBidi"/>
          <w:b/>
          <w:bCs/>
          <w:szCs w:val="24"/>
          <w:u w:val="single"/>
        </w:rPr>
        <w:t>REPAIR.</w:t>
      </w:r>
      <w:bookmarkEnd w:id="4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reconstruction or renewal of any part of an existing building for the purpose of its maintenance or to correct damage.</w:t>
      </w:r>
      <w:bookmarkStart w:id="46" w:name="_Toc389064737"/>
    </w:p>
    <w:p w14:paraId="7389ADBF" w14:textId="6CA910B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REROOFING.</w:t>
      </w:r>
      <w:bookmarkEnd w:id="46"/>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recovering or replacing an existing roof covering. See “Roof recover” and “Roof replacement.”</w:t>
      </w:r>
      <w:bookmarkStart w:id="47" w:name="_Toc389064738"/>
    </w:p>
    <w:p w14:paraId="50870BFC" w14:textId="2CF43991"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RECOVER.</w:t>
      </w:r>
      <w:bookmarkEnd w:id="47"/>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installing an additional roof covering over a prepared existing roof covering without removing the existing roof covering.</w:t>
      </w:r>
      <w:bookmarkStart w:id="48" w:name="_Toc389064739"/>
    </w:p>
    <w:p w14:paraId="2F1F9FC2" w14:textId="305142EC"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REPAIR.</w:t>
      </w:r>
      <w:bookmarkEnd w:id="48"/>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Reconstruction or renewal of any part of an existing roof for the purposes of its maintenance.</w:t>
      </w:r>
      <w:bookmarkStart w:id="49" w:name="_Toc389064740"/>
    </w:p>
    <w:p w14:paraId="59231404" w14:textId="6C4BB304"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ROOF REPLACEMENT.</w:t>
      </w:r>
      <w:bookmarkEnd w:id="49"/>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removing the existing roof covering, repairing any damaged substrate and installing a new roof covering.</w:t>
      </w:r>
    </w:p>
    <w:p w14:paraId="31C3B2F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ROOMING HOUSE, FURNISHED ROOM HOUSE (MDL 4(13)). </w:t>
      </w:r>
      <w:r w:rsidRPr="00D7222C">
        <w:rPr>
          <w:rFonts w:asciiTheme="majorBidi" w:hAnsiTheme="majorBidi" w:cstheme="majorBidi"/>
          <w:sz w:val="24"/>
          <w:szCs w:val="24"/>
          <w:u w:val="single"/>
        </w:rPr>
        <w:t>See Appendix D.</w:t>
      </w:r>
    </w:p>
    <w:p w14:paraId="3BB4D16B"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bCs/>
          <w:szCs w:val="24"/>
          <w:u w:val="single"/>
        </w:rPr>
        <w:t>SIDE WALL.</w:t>
      </w:r>
      <w:r w:rsidRPr="00D7222C">
        <w:rPr>
          <w:rFonts w:asciiTheme="majorBidi" w:hAnsiTheme="majorBidi" w:cstheme="majorBidi"/>
          <w:bCs/>
          <w:szCs w:val="24"/>
          <w:u w:val="single"/>
        </w:rPr>
        <w:t xml:space="preserve"> An exterior masonry wall that is not the front or rear wall.</w:t>
      </w:r>
    </w:p>
    <w:p w14:paraId="22D2D81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SINGLE ROOM OCCUPANCY (MDL 4(16)). </w:t>
      </w:r>
      <w:r w:rsidRPr="00D7222C">
        <w:rPr>
          <w:rFonts w:asciiTheme="majorBidi" w:hAnsiTheme="majorBidi" w:cstheme="majorBidi"/>
          <w:sz w:val="24"/>
          <w:szCs w:val="24"/>
          <w:u w:val="single"/>
        </w:rPr>
        <w:t>See Appendix D.</w:t>
      </w:r>
    </w:p>
    <w:p w14:paraId="0DB93C4F"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SMOKE-STOP DOOR.</w:t>
      </w:r>
      <w:r w:rsidRPr="00D7222C">
        <w:rPr>
          <w:rFonts w:asciiTheme="majorBidi" w:hAnsiTheme="majorBidi" w:cstheme="majorBidi"/>
          <w:szCs w:val="24"/>
          <w:u w:val="single"/>
        </w:rPr>
        <w:t xml:space="preserve"> A door or set of doors placed in a corridor to restrict the spread of smoke and to retard the spread of fire by reducing draft.</w:t>
      </w:r>
    </w:p>
    <w:p w14:paraId="164B548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STORY (MDL 4(36)). </w:t>
      </w:r>
      <w:r w:rsidRPr="00D7222C">
        <w:rPr>
          <w:rFonts w:asciiTheme="majorBidi" w:hAnsiTheme="majorBidi" w:cstheme="majorBidi"/>
          <w:sz w:val="24"/>
          <w:szCs w:val="24"/>
          <w:u w:val="single"/>
        </w:rPr>
        <w:t>See Appendix D.</w:t>
      </w:r>
    </w:p>
    <w:p w14:paraId="62F690DD"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STREET WALL (MDL 4(34)). </w:t>
      </w:r>
      <w:r w:rsidRPr="00D7222C">
        <w:rPr>
          <w:rFonts w:asciiTheme="majorBidi" w:hAnsiTheme="majorBidi" w:cstheme="majorBidi"/>
          <w:sz w:val="24"/>
          <w:szCs w:val="24"/>
          <w:u w:val="single"/>
        </w:rPr>
        <w:t>See Appendix D.</w:t>
      </w:r>
    </w:p>
    <w:p w14:paraId="265B5DDB" w14:textId="367B0D7C" w:rsidR="008B221C" w:rsidRPr="00D7222C" w:rsidRDefault="00956742" w:rsidP="001345BB">
      <w:pPr>
        <w:widowControl w:val="0"/>
        <w:spacing w:before="120"/>
        <w:jc w:val="both"/>
        <w:rPr>
          <w:rFonts w:asciiTheme="majorBidi" w:hAnsiTheme="majorBidi" w:cstheme="majorBidi"/>
          <w:szCs w:val="24"/>
          <w:u w:val="single"/>
          <w:lang w:eastAsia="zh-CN"/>
        </w:rPr>
      </w:pPr>
      <w:bookmarkStart w:id="50" w:name="_Hlk73698669"/>
      <w:r w:rsidRPr="00D7222C">
        <w:rPr>
          <w:rFonts w:asciiTheme="majorBidi" w:hAnsiTheme="majorBidi" w:cstheme="majorBidi"/>
          <w:b/>
          <w:bCs/>
          <w:szCs w:val="24"/>
          <w:u w:val="single"/>
          <w:lang w:eastAsia="zh-CN"/>
        </w:rPr>
        <w:t xml:space="preserve">STRUCTURAL ALTERATION. </w:t>
      </w:r>
      <w:r w:rsidRPr="00D7222C">
        <w:rPr>
          <w:rFonts w:asciiTheme="majorBidi" w:hAnsiTheme="majorBidi" w:cstheme="majorBidi"/>
          <w:szCs w:val="24"/>
          <w:u w:val="single"/>
          <w:lang w:eastAsia="zh-CN"/>
        </w:rPr>
        <w:t>Work performed on a structural element or that increases the loading on a structural element in an existing building.</w:t>
      </w:r>
      <w:bookmarkEnd w:id="50"/>
    </w:p>
    <w:p w14:paraId="7650C55F" w14:textId="29C10D10"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szCs w:val="24"/>
          <w:u w:val="single"/>
        </w:rPr>
        <w:t xml:space="preserve">STRUCTURAL ELEMENT. </w:t>
      </w:r>
      <w:r w:rsidRPr="00D7222C">
        <w:rPr>
          <w:rFonts w:asciiTheme="majorBidi" w:hAnsiTheme="majorBidi" w:cstheme="majorBidi"/>
          <w:szCs w:val="24"/>
          <w:u w:val="single"/>
        </w:rPr>
        <w:t xml:space="preserve">Any member or portion of a building structure or non-building structure, or its connections or foundations,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resist structural loads defined in Chapter 16 of the </w:t>
      </w:r>
      <w:r w:rsidRPr="00D7222C">
        <w:rPr>
          <w:rFonts w:asciiTheme="majorBidi" w:hAnsiTheme="majorBidi" w:cstheme="majorBidi"/>
          <w:i/>
          <w:szCs w:val="24"/>
          <w:u w:val="single"/>
        </w:rPr>
        <w:t>New York City Building Code</w:t>
      </w:r>
      <w:r w:rsidRPr="00D7222C">
        <w:rPr>
          <w:rFonts w:asciiTheme="majorBidi" w:hAnsiTheme="majorBidi" w:cstheme="majorBidi"/>
          <w:szCs w:val="24"/>
          <w:u w:val="single"/>
        </w:rPr>
        <w:t>.</w:t>
      </w:r>
      <w:bookmarkStart w:id="51" w:name="_Toc389064742"/>
    </w:p>
    <w:p w14:paraId="6958467F" w14:textId="6E1EEF6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DAMAGE.</w:t>
      </w:r>
      <w:bookmarkEnd w:id="51"/>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2" w:name="_Toc389064743"/>
    </w:p>
    <w:p w14:paraId="2F600AC8" w14:textId="33D4603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IMPROVEMENT.</w:t>
      </w:r>
      <w:bookmarkEnd w:id="52"/>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3" w:name="_Toc389064745"/>
    </w:p>
    <w:p w14:paraId="1CCE5F1D" w14:textId="2DC31096"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TECHNICALLY INFEASIBLE.</w:t>
      </w:r>
      <w:bookmarkEnd w:id="53"/>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in full and strict compliance with the minimum requirements for new construction and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necessary to provide accessibility.</w:t>
      </w:r>
    </w:p>
    <w:p w14:paraId="3423AFAE"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(MDL 4(11)). </w:t>
      </w:r>
      <w:r w:rsidRPr="00D7222C">
        <w:rPr>
          <w:rFonts w:asciiTheme="majorBidi" w:hAnsiTheme="majorBidi" w:cstheme="majorBidi"/>
          <w:sz w:val="24"/>
          <w:szCs w:val="24"/>
          <w:u w:val="single"/>
        </w:rPr>
        <w:t>See Appendix D.</w:t>
      </w:r>
    </w:p>
    <w:p w14:paraId="58177F60"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TENEMENT, NEW LAW (NL) (MDL 4(11)). </w:t>
      </w:r>
      <w:r w:rsidRPr="00D7222C">
        <w:rPr>
          <w:rFonts w:asciiTheme="majorBidi" w:hAnsiTheme="majorBidi" w:cstheme="majorBidi"/>
          <w:sz w:val="24"/>
          <w:szCs w:val="24"/>
          <w:u w:val="single"/>
        </w:rPr>
        <w:t>See Appendix D.</w:t>
      </w:r>
    </w:p>
    <w:p w14:paraId="187E6590"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OLD LAW (OL) (MDL 4(11)). </w:t>
      </w:r>
      <w:r w:rsidRPr="00D7222C">
        <w:rPr>
          <w:rFonts w:asciiTheme="majorBidi" w:hAnsiTheme="majorBidi" w:cstheme="majorBidi"/>
          <w:sz w:val="24"/>
          <w:szCs w:val="24"/>
          <w:u w:val="single"/>
        </w:rPr>
        <w:t>See Appendix D.</w:t>
      </w:r>
    </w:p>
    <w:p w14:paraId="574DA715" w14:textId="66648E1E"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bookmarkStart w:id="54" w:name="_Toc389064746"/>
      <w:r w:rsidRPr="00D7222C">
        <w:rPr>
          <w:rFonts w:asciiTheme="majorBidi" w:hAnsiTheme="majorBidi" w:cstheme="majorBidi"/>
          <w:b/>
          <w:bCs/>
          <w:szCs w:val="24"/>
          <w:u w:val="single"/>
        </w:rPr>
        <w:t>UNSAFE.</w:t>
      </w:r>
      <w:bookmarkEnd w:id="54"/>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Buildings, structures or equipment that are unsanitary</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are deficient due to inadequate means of egress facilities, inadequate light and ventilation</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constitute a fire hazard</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in which the structure or individual structural members meet the definition of “Dangerous”; that are otherwise dangerous to human life or the public welfare</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or that involve illegal or improper occupancy or inadequate maintenance shall be deemed unsafe. A vacant structure that is not secured against entry shall be deemed unsafe.</w:t>
      </w:r>
      <w:bookmarkStart w:id="55" w:name="_Toc389064747"/>
    </w:p>
    <w:p w14:paraId="73B51207" w14:textId="1F493A48" w:rsidR="00956742" w:rsidRPr="00D7222C" w:rsidRDefault="00956742" w:rsidP="001345BB">
      <w:pPr>
        <w:widowControl w:val="0"/>
        <w:autoSpaceDE w:val="0"/>
        <w:autoSpaceDN w:val="0"/>
        <w:adjustRightInd w:val="0"/>
        <w:spacing w:before="120"/>
        <w:jc w:val="both"/>
        <w:rPr>
          <w:rFonts w:asciiTheme="majorBidi" w:hAnsiTheme="majorBidi" w:cstheme="majorBidi"/>
          <w:color w:val="000000"/>
          <w:szCs w:val="24"/>
          <w:u w:val="single"/>
        </w:rPr>
      </w:pPr>
      <w:r w:rsidRPr="00D7222C">
        <w:rPr>
          <w:rFonts w:asciiTheme="majorBidi" w:hAnsiTheme="majorBidi" w:cstheme="majorBidi"/>
          <w:b/>
          <w:bCs/>
          <w:szCs w:val="24"/>
          <w:u w:val="single"/>
        </w:rPr>
        <w:t>WORK AREA.</w:t>
      </w:r>
      <w:bookmarkEnd w:id="5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That portion or portions of a building consisting of all reconfigured spaces as indicated on the construction documents and described in Chapter 6</w:t>
      </w:r>
      <w:bookmarkEnd w:id="1"/>
      <w:r w:rsidRPr="00D7222C">
        <w:rPr>
          <w:rFonts w:asciiTheme="majorBidi" w:hAnsiTheme="majorBidi" w:cstheme="majorBidi"/>
          <w:szCs w:val="24"/>
          <w:u w:val="single"/>
        </w:rPr>
        <w:t>.</w:t>
      </w:r>
    </w:p>
    <w:p w14:paraId="4E5A32FA" w14:textId="77777777" w:rsidR="008B221C" w:rsidRPr="00AE0F19" w:rsidRDefault="008B221C" w:rsidP="001345BB">
      <w:pPr>
        <w:widowControl w:val="0"/>
        <w:spacing w:before="120"/>
        <w:jc w:val="center"/>
        <w:outlineLvl w:val="0"/>
        <w:rPr>
          <w:b/>
          <w:bCs/>
          <w:caps/>
          <w:u w:val="single"/>
        </w:rPr>
      </w:pPr>
      <w:bookmarkStart w:id="56" w:name="_Hlk73627165"/>
    </w:p>
    <w:p w14:paraId="048181FE" w14:textId="4F03582A" w:rsidR="00956742" w:rsidRPr="00AE0F19" w:rsidRDefault="00956742" w:rsidP="001345BB">
      <w:pPr>
        <w:widowControl w:val="0"/>
        <w:spacing w:before="120"/>
        <w:jc w:val="center"/>
        <w:outlineLvl w:val="0"/>
        <w:rPr>
          <w:b/>
          <w:bCs/>
          <w:caps/>
          <w:u w:val="single"/>
        </w:rPr>
      </w:pPr>
      <w:r w:rsidRPr="00AE0F19">
        <w:rPr>
          <w:b/>
          <w:bCs/>
          <w:caps/>
          <w:u w:val="single"/>
        </w:rPr>
        <w:t>Chapter 3</w:t>
      </w:r>
      <w:r w:rsidRPr="00AE0F19">
        <w:rPr>
          <w:b/>
          <w:bCs/>
          <w:caps/>
          <w:u w:val="single"/>
        </w:rPr>
        <w:br/>
        <w:t>APPLICABILITY AND GENERAL PROVISIONS</w:t>
      </w:r>
    </w:p>
    <w:p w14:paraId="7764B2E1" w14:textId="77777777" w:rsidR="00956742" w:rsidRPr="00AE0F19" w:rsidRDefault="00956742" w:rsidP="001345BB">
      <w:pPr>
        <w:widowControl w:val="0"/>
        <w:spacing w:before="120"/>
        <w:jc w:val="center"/>
        <w:outlineLvl w:val="0"/>
        <w:rPr>
          <w:b/>
          <w:bCs/>
          <w:u w:val="single"/>
        </w:rPr>
      </w:pPr>
      <w:bookmarkStart w:id="57" w:name="sec301"/>
      <w:r w:rsidRPr="00AE0F19">
        <w:rPr>
          <w:b/>
          <w:bCs/>
          <w:u w:val="single"/>
        </w:rPr>
        <w:t>SECTION EBC 301</w:t>
      </w:r>
      <w:r w:rsidRPr="00AE0F19">
        <w:rPr>
          <w:b/>
          <w:bCs/>
          <w:u w:val="single"/>
        </w:rPr>
        <w:br/>
        <w:t>ADMINISTRATION</w:t>
      </w:r>
    </w:p>
    <w:p w14:paraId="6D2F581F" w14:textId="77777777" w:rsidR="00956742" w:rsidRPr="00AE0F19" w:rsidRDefault="00956742" w:rsidP="001345BB">
      <w:pPr>
        <w:widowControl w:val="0"/>
        <w:spacing w:before="120"/>
        <w:jc w:val="both"/>
        <w:rPr>
          <w:u w:val="single"/>
        </w:rPr>
      </w:pPr>
      <w:r w:rsidRPr="00AE0F19">
        <w:rPr>
          <w:b/>
          <w:bCs/>
          <w:u w:val="single"/>
        </w:rPr>
        <w:t xml:space="preserve">301.1 General. </w:t>
      </w:r>
      <w:r w:rsidRPr="00AE0F19">
        <w:rPr>
          <w:u w:val="single"/>
        </w:rPr>
        <w:t>The repair, alteration, partial demolition, removal, change of occupancy or relocation, moving, or raising of or addition to existing buildings and structures shall comply with this chapter and the applicable chapters of this code based on the scope of work. Sections 301.1.1 through 301.1.5 shall not be applied in combination with each other unless specifically required by this code.</w:t>
      </w:r>
    </w:p>
    <w:p w14:paraId="4C549D2A" w14:textId="77777777" w:rsidR="00956742" w:rsidRPr="00AE0F19" w:rsidRDefault="00956742" w:rsidP="001345BB">
      <w:pPr>
        <w:widowControl w:val="0"/>
        <w:tabs>
          <w:tab w:val="left" w:pos="360"/>
        </w:tabs>
        <w:spacing w:before="120"/>
        <w:ind w:left="360"/>
        <w:jc w:val="both"/>
        <w:rPr>
          <w:u w:val="single"/>
        </w:rPr>
      </w:pPr>
      <w:r w:rsidRPr="00AE0F19">
        <w:rPr>
          <w:b/>
          <w:bCs/>
          <w:u w:val="single"/>
        </w:rPr>
        <w:t xml:space="preserve">301.1.1 Work not requiring permits. </w:t>
      </w:r>
      <w:r w:rsidRPr="00AE0F19">
        <w:rPr>
          <w:u w:val="single"/>
        </w:rPr>
        <w:t>Work not requiring permits, including minor alterations and ordinary repairs, shall comply with this chapter, as applicable, and Section 105.3.</w:t>
      </w:r>
    </w:p>
    <w:p w14:paraId="651E307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301.1.2 Limited alterations. </w:t>
      </w:r>
      <w:r w:rsidRPr="00AE0F19">
        <w:rPr>
          <w:u w:val="single"/>
        </w:rPr>
        <w:t>Limited alterations shall comply with this chapter, as applicable, and Chapter 5 of this code.</w:t>
      </w:r>
    </w:p>
    <w:p w14:paraId="5237429D" w14:textId="77777777" w:rsidR="00956742" w:rsidRPr="00AE0F19" w:rsidRDefault="00956742" w:rsidP="001345BB">
      <w:pPr>
        <w:widowControl w:val="0"/>
        <w:tabs>
          <w:tab w:val="left" w:pos="360"/>
        </w:tabs>
        <w:spacing w:before="120"/>
        <w:ind w:left="360"/>
        <w:jc w:val="both"/>
        <w:rPr>
          <w:u w:val="single"/>
        </w:rPr>
      </w:pPr>
      <w:r w:rsidRPr="00AE0F19">
        <w:rPr>
          <w:b/>
          <w:u w:val="single"/>
        </w:rPr>
        <w:t>301.1.3 Work area compliance method.</w:t>
      </w:r>
      <w:r w:rsidRPr="00AE0F19">
        <w:rPr>
          <w:u w:val="single"/>
        </w:rPr>
        <w:t xml:space="preserve"> </w:t>
      </w:r>
      <w:bookmarkStart w:id="58" w:name="_Hlk187763167"/>
      <w:r w:rsidRPr="00AE0F19">
        <w:rPr>
          <w:u w:val="single"/>
        </w:rPr>
        <w:t>Alterations, additions and changes in occupancy including relocated, moved or raised buildings or structures</w:t>
      </w:r>
      <w:bookmarkEnd w:id="58"/>
      <w:r w:rsidRPr="00AE0F19">
        <w:rPr>
          <w:u w:val="single"/>
        </w:rPr>
        <w:t>, as classified in Chapter 6, shall comply with the applicable provisions of this chapter, Chapters 7 through 11 and Chapter 14.</w:t>
      </w:r>
    </w:p>
    <w:p w14:paraId="2D037001" w14:textId="77777777" w:rsidR="00956742" w:rsidRPr="00AE0F19" w:rsidRDefault="00956742" w:rsidP="001345BB">
      <w:pPr>
        <w:widowControl w:val="0"/>
        <w:tabs>
          <w:tab w:val="left" w:pos="360"/>
        </w:tabs>
        <w:spacing w:before="120"/>
        <w:ind w:left="360"/>
        <w:jc w:val="both"/>
        <w:rPr>
          <w:u w:val="single"/>
        </w:rPr>
      </w:pPr>
      <w:bookmarkStart w:id="59" w:name="_Hlk132630689"/>
      <w:bookmarkStart w:id="60" w:name="_Hlk132630724"/>
      <w:r w:rsidRPr="00AE0F19">
        <w:rPr>
          <w:b/>
          <w:u w:val="single"/>
        </w:rPr>
        <w:t xml:space="preserve">301.1.4 Building safety performance and scoring method. </w:t>
      </w:r>
      <w:r w:rsidRPr="00AE0F19">
        <w:rPr>
          <w:u w:val="single"/>
        </w:rPr>
        <w:t>For alterations made to existing buildings constructed prior to July 1, 2008, the registered design professional of record shall be permitted to comply with Chapter 13 as an alternative to</w:t>
      </w:r>
      <w:r w:rsidRPr="00AE0F19">
        <w:rPr>
          <w:bCs/>
          <w:u w:val="single"/>
        </w:rPr>
        <w:t xml:space="preserve"> </w:t>
      </w:r>
      <w:r w:rsidRPr="00AE0F19">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59"/>
    </w:p>
    <w:bookmarkEnd w:id="60"/>
    <w:p w14:paraId="77ECB093" w14:textId="77777777" w:rsidR="00956742" w:rsidRPr="00AE0F19" w:rsidRDefault="00956742" w:rsidP="001345BB">
      <w:pPr>
        <w:widowControl w:val="0"/>
        <w:tabs>
          <w:tab w:val="left" w:pos="8640"/>
        </w:tabs>
        <w:spacing w:before="120"/>
        <w:ind w:right="720"/>
        <w:jc w:val="center"/>
        <w:rPr>
          <w:b/>
          <w:bCs/>
          <w:caps/>
          <w:u w:val="single"/>
        </w:rPr>
      </w:pPr>
      <w:r w:rsidRPr="00AE0F19">
        <w:rPr>
          <w:b/>
          <w:bCs/>
          <w:caps/>
          <w:u w:val="single"/>
        </w:rPr>
        <w:t>TABLE 301.1.4</w:t>
      </w:r>
      <w:r w:rsidRPr="00AE0F19">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956742" w:rsidRPr="00AE0F19" w14:paraId="52D1BD80" w14:textId="77777777" w:rsidTr="000412C6">
        <w:trPr>
          <w:jc w:val="center"/>
        </w:trPr>
        <w:tc>
          <w:tcPr>
            <w:tcW w:w="4495" w:type="dxa"/>
          </w:tcPr>
          <w:p w14:paraId="4E3EEBEA" w14:textId="77777777" w:rsidR="00956742" w:rsidRPr="00AE0F19" w:rsidRDefault="00956742" w:rsidP="001345BB">
            <w:pPr>
              <w:widowControl w:val="0"/>
              <w:jc w:val="both"/>
              <w:rPr>
                <w:color w:val="auto"/>
                <w:u w:val="single"/>
              </w:rPr>
            </w:pPr>
            <w:r w:rsidRPr="00AE0F19">
              <w:rPr>
                <w:color w:val="auto"/>
                <w:u w:val="single"/>
              </w:rPr>
              <w:t>CHAPTER/SCOPE OF WORK</w:t>
            </w:r>
          </w:p>
        </w:tc>
        <w:tc>
          <w:tcPr>
            <w:tcW w:w="4335" w:type="dxa"/>
          </w:tcPr>
          <w:p w14:paraId="5EED5B3B" w14:textId="77777777" w:rsidR="00956742" w:rsidRPr="00AE0F19" w:rsidRDefault="00956742" w:rsidP="001345BB">
            <w:pPr>
              <w:widowControl w:val="0"/>
              <w:jc w:val="both"/>
              <w:rPr>
                <w:color w:val="auto"/>
                <w:u w:val="single"/>
              </w:rPr>
            </w:pPr>
            <w:r w:rsidRPr="00AE0F19">
              <w:rPr>
                <w:color w:val="auto"/>
                <w:u w:val="single"/>
              </w:rPr>
              <w:t>SECTIONS THAT MAY BE SATISFIED BY COMPLIANCE WITH CHAPTER 13</w:t>
            </w:r>
          </w:p>
        </w:tc>
      </w:tr>
      <w:tr w:rsidR="00956742" w:rsidRPr="00AE0F19" w14:paraId="686F5131" w14:textId="77777777" w:rsidTr="000412C6">
        <w:trPr>
          <w:jc w:val="center"/>
        </w:trPr>
        <w:tc>
          <w:tcPr>
            <w:tcW w:w="4495" w:type="dxa"/>
          </w:tcPr>
          <w:p w14:paraId="535FB3E3" w14:textId="77777777" w:rsidR="00956742" w:rsidRPr="00AE0F19" w:rsidRDefault="00956742" w:rsidP="001345BB">
            <w:pPr>
              <w:widowControl w:val="0"/>
              <w:jc w:val="both"/>
              <w:rPr>
                <w:color w:val="auto"/>
                <w:u w:val="single"/>
              </w:rPr>
            </w:pPr>
            <w:r w:rsidRPr="00AE0F19">
              <w:rPr>
                <w:color w:val="auto"/>
                <w:u w:val="single"/>
              </w:rPr>
              <w:t>Chapter 3, Provisions for all compliance methods</w:t>
            </w:r>
          </w:p>
        </w:tc>
        <w:tc>
          <w:tcPr>
            <w:tcW w:w="4335" w:type="dxa"/>
          </w:tcPr>
          <w:p w14:paraId="1984E3E2" w14:textId="65C72D40" w:rsidR="00956742" w:rsidRPr="00AE0F19" w:rsidRDefault="00956742" w:rsidP="001345BB">
            <w:pPr>
              <w:widowControl w:val="0"/>
              <w:jc w:val="both"/>
              <w:rPr>
                <w:color w:val="auto"/>
                <w:u w:val="single"/>
              </w:rPr>
            </w:pPr>
            <w:r w:rsidRPr="00AE0F19">
              <w:rPr>
                <w:color w:val="auto"/>
                <w:u w:val="single"/>
              </w:rPr>
              <w:t xml:space="preserve">304 Fire </w:t>
            </w:r>
            <w:r w:rsidR="00F243C2">
              <w:rPr>
                <w:color w:val="auto"/>
                <w:u w:val="single"/>
              </w:rPr>
              <w:t>p</w:t>
            </w:r>
            <w:r w:rsidRPr="00AE0F19">
              <w:rPr>
                <w:color w:val="auto"/>
                <w:u w:val="single"/>
              </w:rPr>
              <w:t>rotection</w:t>
            </w:r>
          </w:p>
          <w:p w14:paraId="1A271578" w14:textId="4FAFA4FE" w:rsidR="00956742" w:rsidRPr="00AE0F19" w:rsidRDefault="00956742" w:rsidP="001345BB">
            <w:pPr>
              <w:widowControl w:val="0"/>
              <w:jc w:val="both"/>
              <w:rPr>
                <w:color w:val="auto"/>
                <w:u w:val="single"/>
              </w:rPr>
            </w:pPr>
            <w:r w:rsidRPr="00AE0F19">
              <w:rPr>
                <w:color w:val="auto"/>
                <w:u w:val="single"/>
              </w:rPr>
              <w:t xml:space="preserve">305 Means of </w:t>
            </w:r>
            <w:r w:rsidR="00F243C2">
              <w:rPr>
                <w:color w:val="auto"/>
                <w:u w:val="single"/>
              </w:rPr>
              <w:t>e</w:t>
            </w:r>
            <w:r w:rsidRPr="00AE0F19">
              <w:rPr>
                <w:color w:val="auto"/>
                <w:u w:val="single"/>
              </w:rPr>
              <w:t>gress</w:t>
            </w:r>
          </w:p>
        </w:tc>
      </w:tr>
      <w:tr w:rsidR="00956742" w:rsidRPr="00AE0F19" w14:paraId="07703945" w14:textId="77777777" w:rsidTr="000412C6">
        <w:trPr>
          <w:jc w:val="center"/>
        </w:trPr>
        <w:tc>
          <w:tcPr>
            <w:tcW w:w="4495" w:type="dxa"/>
          </w:tcPr>
          <w:p w14:paraId="118AB246" w14:textId="77777777" w:rsidR="00956742" w:rsidRPr="00AE0F19" w:rsidRDefault="00956742" w:rsidP="001345BB">
            <w:pPr>
              <w:widowControl w:val="0"/>
              <w:jc w:val="both"/>
              <w:rPr>
                <w:color w:val="auto"/>
                <w:u w:val="single"/>
              </w:rPr>
            </w:pPr>
            <w:r w:rsidRPr="00AE0F19">
              <w:rPr>
                <w:color w:val="auto"/>
                <w:u w:val="single"/>
              </w:rPr>
              <w:t>Chapter 8, Level 1 alteration</w:t>
            </w:r>
          </w:p>
        </w:tc>
        <w:tc>
          <w:tcPr>
            <w:tcW w:w="4335" w:type="dxa"/>
          </w:tcPr>
          <w:p w14:paraId="10E5E95F" w14:textId="77777777" w:rsidR="00956742" w:rsidRPr="00AE0F19" w:rsidRDefault="00956742" w:rsidP="001345BB">
            <w:pPr>
              <w:widowControl w:val="0"/>
              <w:jc w:val="both"/>
              <w:rPr>
                <w:color w:val="auto"/>
                <w:u w:val="single"/>
              </w:rPr>
            </w:pPr>
            <w:r w:rsidRPr="00AE0F19">
              <w:rPr>
                <w:color w:val="auto"/>
                <w:u w:val="single"/>
              </w:rPr>
              <w:t>803 Building elements and materials</w:t>
            </w:r>
          </w:p>
          <w:p w14:paraId="5F368EFE" w14:textId="77777777" w:rsidR="00956742" w:rsidRPr="00AE0F19" w:rsidRDefault="00956742" w:rsidP="001345BB">
            <w:pPr>
              <w:widowControl w:val="0"/>
              <w:jc w:val="both"/>
              <w:rPr>
                <w:color w:val="auto"/>
                <w:u w:val="single"/>
              </w:rPr>
            </w:pPr>
            <w:r w:rsidRPr="00AE0F19">
              <w:rPr>
                <w:color w:val="auto"/>
                <w:u w:val="single"/>
              </w:rPr>
              <w:t>804 Fire protection</w:t>
            </w:r>
          </w:p>
          <w:p w14:paraId="4B1889ED" w14:textId="77777777" w:rsidR="00956742" w:rsidRPr="00AE0F19" w:rsidRDefault="00956742" w:rsidP="001345BB">
            <w:pPr>
              <w:widowControl w:val="0"/>
              <w:jc w:val="both"/>
              <w:rPr>
                <w:color w:val="auto"/>
                <w:u w:val="single"/>
              </w:rPr>
            </w:pPr>
            <w:r w:rsidRPr="00AE0F19">
              <w:rPr>
                <w:color w:val="auto"/>
                <w:u w:val="single"/>
              </w:rPr>
              <w:t>805 Means of egress</w:t>
            </w:r>
          </w:p>
        </w:tc>
      </w:tr>
      <w:tr w:rsidR="00956742" w:rsidRPr="00AE0F19" w14:paraId="7E44D933" w14:textId="77777777" w:rsidTr="000412C6">
        <w:trPr>
          <w:jc w:val="center"/>
        </w:trPr>
        <w:tc>
          <w:tcPr>
            <w:tcW w:w="4495" w:type="dxa"/>
          </w:tcPr>
          <w:p w14:paraId="7751BC51" w14:textId="77777777" w:rsidR="00956742" w:rsidRPr="00AE0F19" w:rsidRDefault="00956742" w:rsidP="001345BB">
            <w:pPr>
              <w:widowControl w:val="0"/>
              <w:jc w:val="both"/>
              <w:rPr>
                <w:color w:val="auto"/>
                <w:u w:val="single"/>
              </w:rPr>
            </w:pPr>
            <w:r w:rsidRPr="00AE0F19">
              <w:rPr>
                <w:color w:val="auto"/>
                <w:u w:val="single"/>
              </w:rPr>
              <w:t>Chapter 9, Level 2 alteration</w:t>
            </w:r>
          </w:p>
        </w:tc>
        <w:tc>
          <w:tcPr>
            <w:tcW w:w="4335" w:type="dxa"/>
          </w:tcPr>
          <w:p w14:paraId="15B26EBB" w14:textId="77777777" w:rsidR="00956742" w:rsidRPr="00AE0F19" w:rsidRDefault="00956742" w:rsidP="001345BB">
            <w:pPr>
              <w:widowControl w:val="0"/>
              <w:jc w:val="both"/>
              <w:rPr>
                <w:color w:val="auto"/>
                <w:u w:val="single"/>
              </w:rPr>
            </w:pPr>
            <w:r w:rsidRPr="00AE0F19">
              <w:rPr>
                <w:color w:val="auto"/>
                <w:u w:val="single"/>
              </w:rPr>
              <w:t>903 Building elements and materials</w:t>
            </w:r>
          </w:p>
          <w:p w14:paraId="794EC6C9" w14:textId="77777777" w:rsidR="00956742" w:rsidRPr="00AE0F19" w:rsidRDefault="00956742" w:rsidP="001345BB">
            <w:pPr>
              <w:widowControl w:val="0"/>
              <w:jc w:val="both"/>
              <w:rPr>
                <w:color w:val="auto"/>
                <w:u w:val="single"/>
              </w:rPr>
            </w:pPr>
            <w:r w:rsidRPr="00AE0F19">
              <w:rPr>
                <w:color w:val="auto"/>
                <w:u w:val="single"/>
              </w:rPr>
              <w:t>904 Fire protection</w:t>
            </w:r>
          </w:p>
          <w:p w14:paraId="5E2CF877" w14:textId="77777777" w:rsidR="00956742" w:rsidRPr="00AE0F19" w:rsidRDefault="00956742" w:rsidP="001345BB">
            <w:pPr>
              <w:widowControl w:val="0"/>
              <w:jc w:val="both"/>
              <w:rPr>
                <w:color w:val="auto"/>
                <w:u w:val="single"/>
              </w:rPr>
            </w:pPr>
            <w:r w:rsidRPr="00AE0F19">
              <w:rPr>
                <w:color w:val="auto"/>
                <w:u w:val="single"/>
              </w:rPr>
              <w:t>905 Means of egress</w:t>
            </w:r>
          </w:p>
        </w:tc>
      </w:tr>
      <w:tr w:rsidR="00956742" w:rsidRPr="00AE0F19" w14:paraId="1620B808" w14:textId="77777777" w:rsidTr="000412C6">
        <w:trPr>
          <w:trHeight w:val="1139"/>
          <w:jc w:val="center"/>
        </w:trPr>
        <w:tc>
          <w:tcPr>
            <w:tcW w:w="4495" w:type="dxa"/>
          </w:tcPr>
          <w:p w14:paraId="324D6FEA" w14:textId="77777777" w:rsidR="00956742" w:rsidRPr="00AE0F19" w:rsidRDefault="00956742" w:rsidP="001345BB">
            <w:pPr>
              <w:widowControl w:val="0"/>
              <w:jc w:val="both"/>
              <w:rPr>
                <w:color w:val="auto"/>
                <w:u w:val="single"/>
              </w:rPr>
            </w:pPr>
            <w:r w:rsidRPr="00AE0F19">
              <w:rPr>
                <w:color w:val="auto"/>
                <w:u w:val="single"/>
              </w:rPr>
              <w:t>Chapter 10, Change of occupancy</w:t>
            </w:r>
          </w:p>
        </w:tc>
        <w:tc>
          <w:tcPr>
            <w:tcW w:w="4335" w:type="dxa"/>
          </w:tcPr>
          <w:p w14:paraId="5FCB3D8C" w14:textId="77777777" w:rsidR="00956742" w:rsidRPr="00AE0F19" w:rsidRDefault="00956742" w:rsidP="001345BB">
            <w:pPr>
              <w:widowControl w:val="0"/>
              <w:jc w:val="both"/>
              <w:rPr>
                <w:color w:val="auto"/>
                <w:u w:val="single"/>
              </w:rPr>
            </w:pPr>
            <w:r w:rsidRPr="00AE0F19">
              <w:rPr>
                <w:color w:val="auto"/>
                <w:u w:val="single"/>
              </w:rPr>
              <w:t>1003 Building elements and materials</w:t>
            </w:r>
          </w:p>
          <w:p w14:paraId="13050006" w14:textId="77777777" w:rsidR="00956742" w:rsidRPr="00AE0F19" w:rsidRDefault="00956742" w:rsidP="001345BB">
            <w:pPr>
              <w:widowControl w:val="0"/>
              <w:jc w:val="both"/>
              <w:rPr>
                <w:color w:val="auto"/>
                <w:u w:val="single"/>
              </w:rPr>
            </w:pPr>
            <w:r w:rsidRPr="00AE0F19">
              <w:rPr>
                <w:color w:val="auto"/>
                <w:u w:val="single"/>
              </w:rPr>
              <w:t>1004 Fire protection</w:t>
            </w:r>
          </w:p>
          <w:p w14:paraId="41DEA9B1" w14:textId="77777777" w:rsidR="00956742" w:rsidRPr="00AE0F19" w:rsidRDefault="00956742" w:rsidP="001345BB">
            <w:pPr>
              <w:widowControl w:val="0"/>
              <w:jc w:val="both"/>
              <w:rPr>
                <w:color w:val="auto"/>
                <w:u w:val="single"/>
              </w:rPr>
            </w:pPr>
            <w:r w:rsidRPr="00AE0F19">
              <w:rPr>
                <w:color w:val="auto"/>
                <w:u w:val="single"/>
              </w:rPr>
              <w:t>1005 Means of egress</w:t>
            </w:r>
          </w:p>
        </w:tc>
      </w:tr>
      <w:tr w:rsidR="00956742" w:rsidRPr="00AE0F19" w14:paraId="113111E1" w14:textId="77777777" w:rsidTr="000412C6">
        <w:trPr>
          <w:trHeight w:val="1139"/>
          <w:jc w:val="center"/>
        </w:trPr>
        <w:tc>
          <w:tcPr>
            <w:tcW w:w="4495" w:type="dxa"/>
          </w:tcPr>
          <w:p w14:paraId="0040BE63" w14:textId="77777777" w:rsidR="00956742" w:rsidRPr="00AE0F19" w:rsidRDefault="00956742" w:rsidP="001345BB">
            <w:pPr>
              <w:widowControl w:val="0"/>
              <w:jc w:val="both"/>
              <w:rPr>
                <w:color w:val="auto"/>
                <w:u w:val="single"/>
              </w:rPr>
            </w:pPr>
            <w:r w:rsidRPr="00AE0F19">
              <w:rPr>
                <w:color w:val="auto"/>
                <w:u w:val="single"/>
              </w:rPr>
              <w:t>Chapter 11, Additions</w:t>
            </w:r>
          </w:p>
        </w:tc>
        <w:tc>
          <w:tcPr>
            <w:tcW w:w="4335" w:type="dxa"/>
          </w:tcPr>
          <w:p w14:paraId="4ED48746" w14:textId="77777777" w:rsidR="00956742" w:rsidRPr="00AE0F19" w:rsidRDefault="00956742" w:rsidP="001345BB">
            <w:pPr>
              <w:widowControl w:val="0"/>
              <w:jc w:val="both"/>
              <w:rPr>
                <w:color w:val="auto"/>
                <w:u w:val="single"/>
              </w:rPr>
            </w:pPr>
            <w:r w:rsidRPr="00AE0F19">
              <w:rPr>
                <w:color w:val="auto"/>
                <w:u w:val="single"/>
              </w:rPr>
              <w:t>1102 Heights and areas</w:t>
            </w:r>
          </w:p>
          <w:p w14:paraId="4A5661D2" w14:textId="77777777" w:rsidR="00956742" w:rsidRPr="00AE0F19" w:rsidRDefault="00956742" w:rsidP="001345BB">
            <w:pPr>
              <w:widowControl w:val="0"/>
              <w:jc w:val="both"/>
              <w:rPr>
                <w:color w:val="auto"/>
                <w:u w:val="single"/>
              </w:rPr>
            </w:pPr>
            <w:r w:rsidRPr="00AE0F19">
              <w:rPr>
                <w:color w:val="auto"/>
                <w:u w:val="single"/>
              </w:rPr>
              <w:t>1104 Fire protection</w:t>
            </w:r>
          </w:p>
          <w:p w14:paraId="6EF391E6" w14:textId="2059830F" w:rsidR="00956742" w:rsidRPr="00AE0F19" w:rsidRDefault="00956742" w:rsidP="001345BB">
            <w:pPr>
              <w:widowControl w:val="0"/>
              <w:jc w:val="both"/>
              <w:rPr>
                <w:color w:val="auto"/>
                <w:u w:val="single"/>
              </w:rPr>
            </w:pPr>
            <w:r w:rsidRPr="00AE0F19">
              <w:rPr>
                <w:color w:val="auto"/>
                <w:u w:val="single"/>
              </w:rPr>
              <w:t xml:space="preserve">1105 Means of </w:t>
            </w:r>
            <w:r w:rsidR="00F243C2">
              <w:rPr>
                <w:color w:val="auto"/>
                <w:u w:val="single"/>
              </w:rPr>
              <w:t>e</w:t>
            </w:r>
            <w:r w:rsidRPr="00AE0F19">
              <w:rPr>
                <w:color w:val="auto"/>
                <w:u w:val="single"/>
              </w:rPr>
              <w:t>gress</w:t>
            </w:r>
          </w:p>
        </w:tc>
      </w:tr>
    </w:tbl>
    <w:p w14:paraId="228798D1" w14:textId="77777777" w:rsidR="00956742" w:rsidRPr="00AE0F19" w:rsidRDefault="00956742" w:rsidP="001345BB">
      <w:pPr>
        <w:spacing w:before="120"/>
        <w:jc w:val="both"/>
        <w:rPr>
          <w:u w:val="single"/>
        </w:rPr>
      </w:pPr>
    </w:p>
    <w:p w14:paraId="46FE469E" w14:textId="77777777" w:rsidR="00956742" w:rsidRPr="00AE0F19" w:rsidRDefault="00956742" w:rsidP="007B76D7">
      <w:pPr>
        <w:widowControl w:val="0"/>
        <w:spacing w:before="120"/>
        <w:ind w:left="360"/>
        <w:jc w:val="both"/>
        <w:rPr>
          <w:u w:val="single"/>
        </w:rPr>
      </w:pPr>
      <w:r w:rsidRPr="00AE0F19">
        <w:rPr>
          <w:b/>
          <w:bCs/>
          <w:u w:val="single"/>
        </w:rPr>
        <w:t xml:space="preserve">301.1.5 Relocated, moved or raised buildings. </w:t>
      </w:r>
      <w:r w:rsidRPr="00AE0F19">
        <w:rPr>
          <w:u w:val="single"/>
        </w:rPr>
        <w:t>Relocated, moved or raised buildings, including relocatable buildings, shall comply with this chapter, as applicable, and Chapter 14.</w:t>
      </w:r>
    </w:p>
    <w:p w14:paraId="58314713" w14:textId="77777777" w:rsidR="008B221C" w:rsidRPr="00AE0F19" w:rsidRDefault="008B221C" w:rsidP="001345BB">
      <w:pPr>
        <w:widowControl w:val="0"/>
        <w:spacing w:before="120"/>
        <w:jc w:val="both"/>
        <w:rPr>
          <w:b/>
          <w:bCs/>
          <w:u w:val="single"/>
        </w:rPr>
      </w:pPr>
    </w:p>
    <w:p w14:paraId="23E7FA2F" w14:textId="77777777" w:rsidR="00956742" w:rsidRPr="00AE0F19" w:rsidRDefault="00956742" w:rsidP="001345BB">
      <w:pPr>
        <w:widowControl w:val="0"/>
        <w:spacing w:before="120"/>
        <w:jc w:val="center"/>
        <w:outlineLvl w:val="0"/>
        <w:rPr>
          <w:b/>
          <w:bCs/>
          <w:u w:val="single"/>
        </w:rPr>
      </w:pPr>
      <w:bookmarkStart w:id="61" w:name="_heading=h.tyjcwt" w:colFirst="0" w:colLast="0"/>
      <w:bookmarkStart w:id="62" w:name="_Hlk69810072"/>
      <w:bookmarkStart w:id="63" w:name="Sec303"/>
      <w:bookmarkEnd w:id="57"/>
      <w:bookmarkEnd w:id="61"/>
      <w:r w:rsidRPr="00AE0F19">
        <w:rPr>
          <w:b/>
          <w:bCs/>
          <w:u w:val="single"/>
        </w:rPr>
        <w:t>SECTION EBC 302</w:t>
      </w:r>
      <w:r w:rsidRPr="00AE0F19">
        <w:rPr>
          <w:b/>
          <w:bCs/>
          <w:u w:val="single"/>
        </w:rPr>
        <w:br/>
        <w:t>GENERAL PROVISIONS</w:t>
      </w:r>
    </w:p>
    <w:p w14:paraId="1575AE4D" w14:textId="77777777" w:rsidR="00956742" w:rsidRPr="00AE0F19" w:rsidRDefault="00956742" w:rsidP="001345BB">
      <w:pPr>
        <w:widowControl w:val="0"/>
        <w:spacing w:before="120"/>
        <w:jc w:val="both"/>
        <w:rPr>
          <w:u w:val="single"/>
        </w:rPr>
      </w:pPr>
      <w:r w:rsidRPr="00AE0F19">
        <w:rPr>
          <w:b/>
          <w:bCs/>
          <w:u w:val="single"/>
        </w:rPr>
        <w:t xml:space="preserve">302.1 Applicability. </w:t>
      </w:r>
      <w:r w:rsidRPr="00AE0F19">
        <w:rPr>
          <w:u w:val="single"/>
        </w:rPr>
        <w:t xml:space="preserve">The provisions of Sections 302 through 314 shall apply to all </w:t>
      </w:r>
      <w:bookmarkStart w:id="64" w:name="_Hlk187763213"/>
      <w:r w:rsidRPr="00AE0F19">
        <w:rPr>
          <w:u w:val="single"/>
        </w:rPr>
        <w:t>repairs, alterations, additions, and relocations of buildings and structures and changes of occupancy</w:t>
      </w:r>
      <w:bookmarkEnd w:id="64"/>
      <w:r w:rsidRPr="00AE0F19">
        <w:rPr>
          <w:u w:val="single"/>
        </w:rPr>
        <w:t>.</w:t>
      </w:r>
    </w:p>
    <w:p w14:paraId="5EAC6F8D" w14:textId="77777777" w:rsidR="00956742" w:rsidRPr="00AE0F19" w:rsidRDefault="00956742" w:rsidP="001345BB">
      <w:pPr>
        <w:widowControl w:val="0"/>
        <w:spacing w:before="120"/>
        <w:jc w:val="both"/>
        <w:rPr>
          <w:u w:val="single"/>
        </w:rPr>
      </w:pPr>
      <w:r w:rsidRPr="00AE0F19">
        <w:rPr>
          <w:b/>
          <w:bCs/>
          <w:u w:val="single"/>
        </w:rPr>
        <w:t xml:space="preserve">302.2 Additional codes. </w:t>
      </w:r>
      <w:r w:rsidRPr="00AE0F19">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AE0F19">
        <w:rPr>
          <w:i/>
          <w:iCs/>
          <w:u w:val="single"/>
        </w:rPr>
        <w:t>New York City Building Code</w:t>
      </w:r>
      <w:r w:rsidRPr="00AE0F19">
        <w:rPr>
          <w:u w:val="single"/>
        </w:rPr>
        <w:t xml:space="preserve">, </w:t>
      </w:r>
      <w:r w:rsidRPr="00AE0F19">
        <w:rPr>
          <w:i/>
          <w:iCs/>
          <w:u w:val="single"/>
        </w:rPr>
        <w:t>New York City Energy Conservation Code</w:t>
      </w:r>
      <w:r w:rsidRPr="00AE0F19">
        <w:rPr>
          <w:u w:val="single"/>
        </w:rPr>
        <w:t xml:space="preserve">, </w:t>
      </w:r>
      <w:r w:rsidRPr="00AE0F19">
        <w:rPr>
          <w:i/>
          <w:iCs/>
          <w:u w:val="single"/>
        </w:rPr>
        <w:t>New York City Fuel Gas Code</w:t>
      </w:r>
      <w:r w:rsidRPr="00AE0F19">
        <w:rPr>
          <w:u w:val="single"/>
        </w:rPr>
        <w:t xml:space="preserve">, </w:t>
      </w:r>
      <w:r w:rsidRPr="00AE0F19">
        <w:rPr>
          <w:i/>
          <w:iCs/>
          <w:u w:val="single"/>
        </w:rPr>
        <w:t>New York City Mechanical Code</w:t>
      </w:r>
      <w:r w:rsidRPr="00AE0F19">
        <w:rPr>
          <w:u w:val="single"/>
        </w:rPr>
        <w:t xml:space="preserve">, </w:t>
      </w:r>
      <w:r w:rsidRPr="00AE0F19">
        <w:rPr>
          <w:i/>
          <w:iCs/>
          <w:u w:val="single"/>
        </w:rPr>
        <w:t>New York City Plumbing Code</w:t>
      </w:r>
      <w:r w:rsidRPr="00AE0F19">
        <w:rPr>
          <w:u w:val="single"/>
        </w:rPr>
        <w:t xml:space="preserve"> and </w:t>
      </w:r>
      <w:r w:rsidRPr="00AE0F19">
        <w:rPr>
          <w:i/>
          <w:iCs/>
          <w:u w:val="single"/>
        </w:rPr>
        <w:t>New York City Electrical Code</w:t>
      </w:r>
      <w:r w:rsidRPr="00AE0F19">
        <w:rPr>
          <w:u w:val="single"/>
        </w:rPr>
        <w:t>. Where provisions of such other codes conflict with provisions of this code, the provisions of this code shall take precedence.</w:t>
      </w:r>
    </w:p>
    <w:p w14:paraId="18405B2D" w14:textId="77777777" w:rsidR="00956742" w:rsidRPr="00AE0F19" w:rsidRDefault="00956742" w:rsidP="001345BB">
      <w:pPr>
        <w:widowControl w:val="0"/>
        <w:spacing w:before="120"/>
        <w:jc w:val="both"/>
        <w:rPr>
          <w:u w:val="single"/>
        </w:rPr>
      </w:pPr>
      <w:r w:rsidRPr="00AE0F19">
        <w:rPr>
          <w:b/>
          <w:u w:val="single"/>
        </w:rPr>
        <w:t xml:space="preserve">302.3 Existing materials. </w:t>
      </w:r>
      <w:r w:rsidRPr="00AE0F19">
        <w:rPr>
          <w:u w:val="single"/>
        </w:rPr>
        <w:t>Materials already in use in a building in compliance with requirements or approvals in effect at the time of their erection or installation shall be permitted to remain in use unless determined by the commissioner to be unsafe.</w:t>
      </w:r>
    </w:p>
    <w:p w14:paraId="77F696D9" w14:textId="77777777" w:rsidR="00956742" w:rsidRPr="00AE0F19" w:rsidRDefault="00956742" w:rsidP="001345BB">
      <w:pPr>
        <w:widowControl w:val="0"/>
        <w:spacing w:before="120"/>
        <w:jc w:val="both"/>
        <w:rPr>
          <w:u w:val="single"/>
        </w:rPr>
      </w:pPr>
      <w:r w:rsidRPr="00AE0F19">
        <w:rPr>
          <w:b/>
          <w:bCs/>
          <w:u w:val="single"/>
        </w:rPr>
        <w:t xml:space="preserve">302.4 New and replacement materials, assemblies and details. </w:t>
      </w:r>
      <w:r w:rsidRPr="00AE0F19">
        <w:rPr>
          <w:u w:val="single"/>
        </w:rPr>
        <w:t xml:space="preserve">Except as otherwise required or permitted by this code, materials, assemblies, and details permitted by the </w:t>
      </w:r>
      <w:r w:rsidRPr="00AE0F19">
        <w:rPr>
          <w:i/>
          <w:iCs/>
          <w:u w:val="single"/>
        </w:rPr>
        <w:t>New York City Construction Codes</w:t>
      </w:r>
      <w:r w:rsidRPr="00AE0F19">
        <w:rPr>
          <w:u w:val="single"/>
        </w:rPr>
        <w:t xml:space="preserve"> shall be used. Hazardous materials, assemblies and details shall not be used where the requirements of the </w:t>
      </w:r>
      <w:r w:rsidRPr="00AE0F19">
        <w:rPr>
          <w:i/>
          <w:iCs/>
          <w:u w:val="single"/>
        </w:rPr>
        <w:t>New York City Construction Codes</w:t>
      </w:r>
      <w:r w:rsidRPr="00AE0F19">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AE0F19">
        <w:rPr>
          <w:i/>
          <w:iCs/>
          <w:u w:val="single"/>
        </w:rPr>
        <w:t>New York City Building Code</w:t>
      </w:r>
      <w:r w:rsidRPr="00AE0F19">
        <w:rPr>
          <w:u w:val="single"/>
        </w:rPr>
        <w:t>.</w:t>
      </w:r>
    </w:p>
    <w:p w14:paraId="4A060A4D" w14:textId="2505A7AC" w:rsidR="00956742" w:rsidRPr="00AE0F19" w:rsidRDefault="00956742" w:rsidP="001345BB">
      <w:pPr>
        <w:pBdr>
          <w:top w:val="nil"/>
          <w:left w:val="nil"/>
          <w:bottom w:val="nil"/>
          <w:right w:val="nil"/>
          <w:between w:val="nil"/>
        </w:pBdr>
        <w:spacing w:before="120"/>
        <w:ind w:left="450"/>
        <w:jc w:val="both"/>
        <w:rPr>
          <w:u w:val="single"/>
        </w:rPr>
      </w:pPr>
      <w:r w:rsidRPr="00AE0F19">
        <w:rPr>
          <w:b/>
          <w:bCs/>
          <w:u w:val="single"/>
        </w:rPr>
        <w:t>Exception:</w:t>
      </w:r>
      <w:r w:rsidRPr="00AE0F19">
        <w:rPr>
          <w:u w:val="single"/>
        </w:rPr>
        <w:t xml:space="preserve"> For partial and restorative repairs, </w:t>
      </w:r>
      <w:r w:rsidRPr="00AE0F19">
        <w:rPr>
          <w:szCs w:val="24"/>
          <w:u w:val="single"/>
        </w:rPr>
        <w:t xml:space="preserve">where </w:t>
      </w:r>
      <w:r w:rsidRPr="00AE0F19">
        <w:rPr>
          <w:u w:val="single"/>
        </w:rPr>
        <w:t xml:space="preserve">such repairs are necessitated by deteriorating façade or roof conditions and are required by the </w:t>
      </w:r>
      <w:r w:rsidRPr="00AE0F19">
        <w:rPr>
          <w:i/>
          <w:iCs/>
          <w:u w:val="single"/>
        </w:rPr>
        <w:t>New York City Construction Codes</w:t>
      </w:r>
      <w:r w:rsidRPr="00AE0F19">
        <w:rPr>
          <w:u w:val="single"/>
        </w:rPr>
        <w:t xml:space="preserve">, like materials, assemblies and details are permitted if no unsafe condition is created and the registered design professional determines that compliance with the </w:t>
      </w:r>
      <w:r w:rsidRPr="00AE0F19">
        <w:rPr>
          <w:i/>
          <w:iCs/>
          <w:u w:val="single"/>
        </w:rPr>
        <w:t>New York City Energy Conservation Code</w:t>
      </w:r>
      <w:r w:rsidRPr="00AE0F19">
        <w:rPr>
          <w:u w:val="single"/>
        </w:rPr>
        <w:t xml:space="preserve"> would overload or burden building systems or lead to unsafe conditions such as freeze-thaw cracking, blockage of a cavity, condensation, or mold</w:t>
      </w:r>
      <w:r w:rsidRPr="00AE0F19">
        <w:rPr>
          <w:szCs w:val="24"/>
          <w:u w:val="single"/>
        </w:rPr>
        <w:t>.</w:t>
      </w:r>
      <w:r w:rsidRPr="00AE0F19">
        <w:rPr>
          <w:u w:val="single"/>
        </w:rPr>
        <w:t xml:space="preserve"> Insulation where present shall be restored in kind, and additional insulation need not be added to the repaired assembly as may be required by the </w:t>
      </w:r>
      <w:r w:rsidRPr="00AE0F19">
        <w:rPr>
          <w:i/>
          <w:iCs/>
          <w:u w:val="single"/>
        </w:rPr>
        <w:t>New York City Energy Conservation Code</w:t>
      </w:r>
      <w:r w:rsidRPr="00AE0F19">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AE0F19">
        <w:rPr>
          <w:i/>
          <w:iCs/>
          <w:u w:val="single"/>
        </w:rPr>
        <w:t>New York City Energy Conservation Code</w:t>
      </w:r>
      <w:r w:rsidRPr="00AE0F19">
        <w:rPr>
          <w:u w:val="single"/>
        </w:rPr>
        <w:t>.</w:t>
      </w:r>
    </w:p>
    <w:p w14:paraId="64C61565" w14:textId="77777777" w:rsidR="00956742" w:rsidRPr="00AE0F19" w:rsidRDefault="00956742" w:rsidP="001345BB">
      <w:pPr>
        <w:widowControl w:val="0"/>
        <w:spacing w:before="120"/>
        <w:jc w:val="both"/>
        <w:rPr>
          <w:u w:val="single"/>
        </w:rPr>
      </w:pPr>
      <w:r w:rsidRPr="00AE0F19">
        <w:rPr>
          <w:b/>
          <w:u w:val="single"/>
        </w:rPr>
        <w:t xml:space="preserve">302.5 Occupancy and use. </w:t>
      </w:r>
      <w:r w:rsidRPr="00AE0F19">
        <w:rPr>
          <w:u w:val="single"/>
        </w:rPr>
        <w:t xml:space="preserve">When determining the appropriate application of the referenced sections of this code, the occupancy and use of a building shall be determined in accordance with Chapter 3 of the </w:t>
      </w:r>
      <w:r w:rsidRPr="00AE0F19">
        <w:rPr>
          <w:i/>
          <w:iCs/>
          <w:u w:val="single"/>
        </w:rPr>
        <w:t>New York City Building Code</w:t>
      </w:r>
      <w:r w:rsidRPr="00AE0F19">
        <w:rPr>
          <w:u w:val="single"/>
        </w:rPr>
        <w:t>.</w:t>
      </w:r>
    </w:p>
    <w:p w14:paraId="1E2FB35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302.5.1 Occupancy classification in prior code buildings. </w:t>
      </w:r>
      <w:r w:rsidRPr="00AE0F19">
        <w:rPr>
          <w:u w:val="single"/>
        </w:rPr>
        <w:t xml:space="preserve">For prior code buildings, the prior codes’ occupancy classifications shall be translated into occupancy classifications established by Chapter 3 of the </w:t>
      </w:r>
      <w:r w:rsidRPr="00AE0F19">
        <w:rPr>
          <w:i/>
          <w:iCs/>
          <w:u w:val="single"/>
        </w:rPr>
        <w:t>New York City Building Code</w:t>
      </w:r>
      <w:r w:rsidRPr="00AE0F19">
        <w:rPr>
          <w:u w:val="single"/>
        </w:rPr>
        <w:t>.</w:t>
      </w:r>
    </w:p>
    <w:p w14:paraId="26FFB672" w14:textId="77777777" w:rsidR="00956742" w:rsidRPr="00AE0F19" w:rsidRDefault="00956742" w:rsidP="001345BB">
      <w:pPr>
        <w:widowControl w:val="0"/>
        <w:spacing w:before="120"/>
        <w:jc w:val="both"/>
        <w:rPr>
          <w:u w:val="single"/>
        </w:rPr>
      </w:pPr>
      <w:bookmarkStart w:id="65" w:name="_Hlk76038369"/>
      <w:r w:rsidRPr="00AE0F19">
        <w:rPr>
          <w:b/>
          <w:bCs/>
          <w:u w:val="single"/>
        </w:rPr>
        <w:t xml:space="preserve">302.6 Existing buildings in fire districts. </w:t>
      </w:r>
      <w:r w:rsidRPr="00AE0F19">
        <w:rPr>
          <w:u w:val="single"/>
        </w:rPr>
        <w:t xml:space="preserve">Alterations, additions, changes of use or occupancy and relocations of existing buildings inside the fire district, as described in Appendix D of the </w:t>
      </w:r>
      <w:r w:rsidRPr="00AE0F19">
        <w:rPr>
          <w:i/>
          <w:iCs/>
          <w:u w:val="single"/>
        </w:rPr>
        <w:t>New York City Building Code</w:t>
      </w:r>
      <w:r w:rsidRPr="00AE0F19">
        <w:rPr>
          <w:u w:val="single"/>
        </w:rPr>
        <w:t xml:space="preserve">, shall be subject to Chapter 6 of the </w:t>
      </w:r>
      <w:r w:rsidRPr="00AE0F19">
        <w:rPr>
          <w:i/>
          <w:iCs/>
          <w:u w:val="single"/>
        </w:rPr>
        <w:t>New York City Building Code</w:t>
      </w:r>
      <w:r w:rsidRPr="00AE0F19">
        <w:rPr>
          <w:u w:val="single"/>
        </w:rPr>
        <w:t>, and Sections 302.6.1 and 302.6.2 and other applicable provisions of this code.</w:t>
      </w:r>
    </w:p>
    <w:bookmarkEnd w:id="65"/>
    <w:p w14:paraId="3B0702D7"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302.6.1 Group H-1 prohibited. </w:t>
      </w:r>
      <w:r w:rsidRPr="00AE0F19">
        <w:rPr>
          <w:u w:val="single"/>
        </w:rPr>
        <w:t>New</w:t>
      </w:r>
      <w:r w:rsidRPr="00AE0F19">
        <w:rPr>
          <w:b/>
          <w:u w:val="single"/>
        </w:rPr>
        <w:t xml:space="preserve"> </w:t>
      </w:r>
      <w:r w:rsidRPr="00AE0F19">
        <w:rPr>
          <w:u w:val="single"/>
        </w:rPr>
        <w:t>Group H-1 occupancies shall be prohibited within the fire district. Change of occupancy classification to, or enlargement of, Group H-1 occupancies shall be prohibited within the fire district.</w:t>
      </w:r>
    </w:p>
    <w:p w14:paraId="1704BA44" w14:textId="77777777" w:rsidR="00956742" w:rsidRPr="00AE0F19" w:rsidRDefault="00956742" w:rsidP="001345BB">
      <w:pPr>
        <w:widowControl w:val="0"/>
        <w:tabs>
          <w:tab w:val="left" w:pos="360"/>
        </w:tabs>
        <w:autoSpaceDE w:val="0"/>
        <w:autoSpaceDN w:val="0"/>
        <w:adjustRightInd w:val="0"/>
        <w:spacing w:before="120"/>
        <w:ind w:left="360"/>
        <w:jc w:val="both"/>
        <w:rPr>
          <w:u w:val="single"/>
        </w:rPr>
      </w:pPr>
      <w:r w:rsidRPr="00AE0F19">
        <w:rPr>
          <w:b/>
          <w:bCs/>
          <w:u w:val="single"/>
        </w:rPr>
        <w:t>302.6.2 Changes to buildings</w:t>
      </w:r>
      <w:r w:rsidRPr="00AE0F19">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AE0F19">
        <w:rPr>
          <w:i/>
          <w:iCs/>
          <w:u w:val="single"/>
        </w:rPr>
        <w:t>New York City Building Code</w:t>
      </w:r>
      <w:r w:rsidRPr="00AE0F19">
        <w:rPr>
          <w:u w:val="single"/>
        </w:rPr>
        <w:t xml:space="preserve"> and Chapters 8, 9, 10, 11 and 14 of this code.</w:t>
      </w:r>
    </w:p>
    <w:p w14:paraId="2B6A731C" w14:textId="77777777" w:rsidR="00956742" w:rsidRPr="00AE0F19" w:rsidRDefault="00956742" w:rsidP="001345BB">
      <w:pPr>
        <w:widowControl w:val="0"/>
        <w:autoSpaceDE w:val="0"/>
        <w:autoSpaceDN w:val="0"/>
        <w:adjustRightInd w:val="0"/>
        <w:spacing w:before="120"/>
        <w:jc w:val="both"/>
        <w:rPr>
          <w:u w:val="single"/>
        </w:rPr>
      </w:pPr>
      <w:r w:rsidRPr="00AE0F19">
        <w:rPr>
          <w:b/>
          <w:u w:val="single"/>
        </w:rPr>
        <w:t>302.7</w:t>
      </w:r>
      <w:r w:rsidRPr="00AE0F19">
        <w:rPr>
          <w:u w:val="single"/>
        </w:rPr>
        <w:t xml:space="preserve"> </w:t>
      </w:r>
      <w:r w:rsidRPr="00AE0F19">
        <w:rPr>
          <w:b/>
          <w:u w:val="single"/>
        </w:rPr>
        <w:t xml:space="preserve">Work that increases floor surface area of an existing building by more than 110 percent. </w:t>
      </w:r>
      <w:r w:rsidRPr="00AE0F19">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AE0F19">
        <w:rPr>
          <w:i/>
          <w:iCs/>
          <w:u w:val="single"/>
        </w:rPr>
        <w:t>New York City Building Code</w:t>
      </w:r>
      <w:r w:rsidRPr="00AE0F19">
        <w:rPr>
          <w:u w:val="single"/>
        </w:rPr>
        <w:t xml:space="preserve"> as if it were a new building hereafter erected.</w:t>
      </w:r>
    </w:p>
    <w:p w14:paraId="2DCEB9B0"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302.7.1 Floor surface area to remain. </w:t>
      </w:r>
      <w:r w:rsidRPr="00AE0F19">
        <w:rPr>
          <w:u w:val="single"/>
        </w:rPr>
        <w:t>For the purpose of determining the amount of existing floor surface area to remain, the following shall be excluded from the measured square footage:</w:t>
      </w:r>
    </w:p>
    <w:p w14:paraId="6EB65779" w14:textId="77777777" w:rsidR="00956742" w:rsidRPr="00AE0F19"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removed during the course of the work when such floors are removed together with the supporting beams, joists, decking and slabs on grade.</w:t>
      </w:r>
    </w:p>
    <w:p w14:paraId="6DC814ED" w14:textId="7F1B6FAA" w:rsidR="00D7222C" w:rsidRPr="00D7222C"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04C8CE3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302.7.2 Calculation of increase in floor surface area. </w:t>
      </w:r>
      <w:r w:rsidRPr="00AE0F19">
        <w:rPr>
          <w:u w:val="single"/>
        </w:rPr>
        <w:t>To determine the percentage by which the floor surface area is increased, the following formula shall be used:</w:t>
      </w:r>
    </w:p>
    <w:p w14:paraId="269B4E4D"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(FSA</w:t>
      </w:r>
      <w:r w:rsidRPr="00AE0F19">
        <w:rPr>
          <w:u w:val="single"/>
          <w:vertAlign w:val="subscript"/>
        </w:rPr>
        <w:t>P</w:t>
      </w:r>
      <w:r w:rsidRPr="00AE0F19">
        <w:rPr>
          <w:u w:val="single"/>
        </w:rPr>
        <w:t xml:space="preserve"> – FSA</w:t>
      </w:r>
      <w:r w:rsidRPr="00AE0F19">
        <w:rPr>
          <w:u w:val="single"/>
          <w:vertAlign w:val="subscript"/>
        </w:rPr>
        <w:t>R</w:t>
      </w:r>
      <w:r w:rsidRPr="00AE0F19">
        <w:rPr>
          <w:u w:val="single"/>
        </w:rPr>
        <w:t>) / FSA</w:t>
      </w:r>
      <w:r w:rsidRPr="00AE0F19">
        <w:rPr>
          <w:u w:val="single"/>
          <w:vertAlign w:val="subscript"/>
        </w:rPr>
        <w:t>R</w:t>
      </w:r>
      <w:r w:rsidRPr="00AE0F19">
        <w:rPr>
          <w:u w:val="single"/>
        </w:rPr>
        <w:t xml:space="preserve"> x 100</w:t>
      </w:r>
      <w:r w:rsidRPr="00AE0F19">
        <w:tab/>
      </w:r>
      <w:r w:rsidRPr="00AE0F19">
        <w:tab/>
      </w:r>
      <w:r w:rsidRPr="00AE0F19">
        <w:tab/>
      </w:r>
      <w:r w:rsidRPr="00AE0F19">
        <w:tab/>
      </w:r>
      <w:r w:rsidRPr="00AE0F19">
        <w:tab/>
      </w:r>
      <w:r w:rsidRPr="00AE0F19">
        <w:tab/>
      </w:r>
      <w:r w:rsidRPr="00AE0F19">
        <w:tab/>
      </w:r>
      <w:r w:rsidRPr="00AE0F19">
        <w:rPr>
          <w:b/>
          <w:bCs/>
          <w:u w:val="single"/>
        </w:rPr>
        <w:t>(Equation 3-1)</w:t>
      </w:r>
    </w:p>
    <w:p w14:paraId="2F17964C"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where:</w:t>
      </w:r>
    </w:p>
    <w:p w14:paraId="36EDAF89"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percent increase in floor surface area.</w:t>
      </w:r>
    </w:p>
    <w:p w14:paraId="5773F103"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P</w:t>
      </w:r>
      <w:r w:rsidRPr="00AE0F19">
        <w:rPr>
          <w:u w:val="single"/>
        </w:rPr>
        <w:t xml:space="preserve"> = floor surface area proposed upon completion.</w:t>
      </w:r>
    </w:p>
    <w:p w14:paraId="15F1DC8E"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R</w:t>
      </w:r>
      <w:r w:rsidRPr="00AE0F19">
        <w:rPr>
          <w:u w:val="single"/>
        </w:rPr>
        <w:t xml:space="preserve"> = floor surface area to remain after removals.</w:t>
      </w:r>
    </w:p>
    <w:p w14:paraId="7AA6EC9A" w14:textId="77777777" w:rsidR="00956742" w:rsidRPr="00AE0F19" w:rsidRDefault="00956742" w:rsidP="001345BB">
      <w:pPr>
        <w:widowControl w:val="0"/>
        <w:tabs>
          <w:tab w:val="left" w:pos="720"/>
        </w:tabs>
        <w:spacing w:before="120"/>
        <w:ind w:left="720"/>
        <w:jc w:val="both"/>
        <w:rPr>
          <w:u w:val="single"/>
        </w:rPr>
      </w:pPr>
      <w:r w:rsidRPr="00AE0F19">
        <w:rPr>
          <w:b/>
          <w:u w:val="single"/>
        </w:rPr>
        <w:t>302.7.2.1 Chapters 8, 9</w:t>
      </w:r>
      <w:r w:rsidRPr="00AE0F19">
        <w:rPr>
          <w:b/>
          <w:bCs/>
          <w:u w:val="single"/>
        </w:rPr>
        <w:t xml:space="preserve"> and</w:t>
      </w:r>
      <w:r w:rsidRPr="00AE0F19">
        <w:rPr>
          <w:b/>
          <w:u w:val="single"/>
        </w:rPr>
        <w:t xml:space="preserve"> 11. </w:t>
      </w:r>
      <w:r w:rsidRPr="00AE0F19">
        <w:rPr>
          <w:u w:val="single"/>
        </w:rPr>
        <w:t>Where a Level 1 alteration, Level 2 alteration or addition made to an existing building results in an increase in floor surface area of more than 110 percent, such building shall comply with Section 302.7.</w:t>
      </w:r>
    </w:p>
    <w:p w14:paraId="70CFD8E9"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302.7.3 Changes in scope of work.</w:t>
      </w:r>
      <w:r w:rsidRPr="00AE0F19">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provisions of the </w:t>
      </w:r>
      <w:r w:rsidRPr="00AE0F19">
        <w:rPr>
          <w:i/>
          <w:iCs/>
          <w:u w:val="single"/>
        </w:rPr>
        <w:t>New York City Building Code</w:t>
      </w:r>
      <w:r w:rsidRPr="00AE0F19">
        <w:rPr>
          <w:u w:val="single"/>
        </w:rPr>
        <w:t xml:space="preserve"> as if hereafter erected and such work shall be refiled in accordance with Section 28-105.2 of the </w:t>
      </w:r>
      <w:r w:rsidRPr="00AE0F19">
        <w:rPr>
          <w:i/>
          <w:iCs/>
          <w:u w:val="single"/>
        </w:rPr>
        <w:t>Administrative Code</w:t>
      </w:r>
      <w:r w:rsidRPr="00AE0F19">
        <w:rPr>
          <w:u w:val="single"/>
        </w:rPr>
        <w:t>.</w:t>
      </w:r>
    </w:p>
    <w:p w14:paraId="70C16458" w14:textId="77777777" w:rsidR="00956742" w:rsidRPr="00AE0F19" w:rsidRDefault="00956742" w:rsidP="001345BB">
      <w:pPr>
        <w:widowControl w:val="0"/>
        <w:tabs>
          <w:tab w:val="left" w:pos="360"/>
        </w:tabs>
        <w:spacing w:before="120"/>
        <w:ind w:left="360"/>
        <w:jc w:val="both"/>
        <w:rPr>
          <w:u w:val="single"/>
        </w:rPr>
      </w:pPr>
      <w:r w:rsidRPr="00AE0F19">
        <w:rPr>
          <w:b/>
          <w:u w:val="single"/>
        </w:rPr>
        <w:t>302.7.4 Definitions.</w:t>
      </w:r>
      <w:r w:rsidRPr="00AE0F19">
        <w:rPr>
          <w:u w:val="single"/>
        </w:rPr>
        <w:t xml:space="preserve"> The following term shall have the following meaning unless the context or subject matter requires otherwise:</w:t>
      </w:r>
    </w:p>
    <w:p w14:paraId="46336DFE"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FLOOR SURFACE AREA.</w:t>
      </w:r>
      <w:r w:rsidRPr="00AE0F19">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3E0F8403"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302.7.5 Effect on zoning resolution.</w:t>
      </w:r>
      <w:r w:rsidRPr="00AE0F19">
        <w:rPr>
          <w:u w:val="single"/>
        </w:rPr>
        <w:t xml:space="preserve"> The provisions of Section 302.7 shall not be construed to affect the status of any nonconforming use or non-complying bulk otherwise permitted to be retained pursuant to the </w:t>
      </w:r>
      <w:r w:rsidRPr="00AE0F19">
        <w:rPr>
          <w:i/>
          <w:iCs/>
          <w:u w:val="single"/>
        </w:rPr>
        <w:t>New York City Zoning Resolution</w:t>
      </w:r>
      <w:r w:rsidRPr="00AE0F19">
        <w:rPr>
          <w:u w:val="single"/>
        </w:rPr>
        <w:t>.</w:t>
      </w:r>
    </w:p>
    <w:p w14:paraId="74483FA7" w14:textId="77777777" w:rsidR="00956742" w:rsidRPr="00AE0F19" w:rsidRDefault="00956742" w:rsidP="001345BB">
      <w:pPr>
        <w:widowControl w:val="0"/>
        <w:spacing w:before="120"/>
        <w:jc w:val="both"/>
        <w:rPr>
          <w:u w:val="single"/>
        </w:rPr>
      </w:pPr>
      <w:r w:rsidRPr="00AE0F19">
        <w:rPr>
          <w:b/>
          <w:bCs/>
          <w:u w:val="single"/>
        </w:rPr>
        <w:t>302.8 Applicability of previous codes.</w:t>
      </w:r>
      <w:r w:rsidRPr="00AE0F19">
        <w:rPr>
          <w:u w:val="single"/>
        </w:rPr>
        <w:t xml:space="preserve"> Codes in effect prior to November 7, 2022, shall not apply to work on an existing building filed after the effective date of this code.</w:t>
      </w:r>
    </w:p>
    <w:p w14:paraId="12BEDE56" w14:textId="77777777" w:rsidR="00956742" w:rsidRPr="00AE0F19" w:rsidRDefault="00956742" w:rsidP="001345BB">
      <w:pPr>
        <w:widowControl w:val="0"/>
        <w:spacing w:before="120"/>
        <w:ind w:left="720"/>
        <w:jc w:val="both"/>
        <w:rPr>
          <w:b/>
          <w:u w:val="single"/>
        </w:rPr>
      </w:pPr>
      <w:r w:rsidRPr="00AE0F19">
        <w:rPr>
          <w:b/>
          <w:u w:val="single"/>
        </w:rPr>
        <w:t xml:space="preserve">Exceptions: </w:t>
      </w:r>
    </w:p>
    <w:p w14:paraId="3F6435AD" w14:textId="77777777" w:rsidR="00956742" w:rsidRPr="00FA3995" w:rsidRDefault="00956742" w:rsidP="001345BB">
      <w:pPr>
        <w:widowControl w:val="0"/>
        <w:spacing w:before="120"/>
        <w:ind w:left="1080" w:hanging="360"/>
        <w:contextualSpacing/>
        <w:jc w:val="both"/>
        <w:rPr>
          <w:szCs w:val="24"/>
          <w:u w:val="single"/>
        </w:rPr>
      </w:pPr>
      <w:r w:rsidRPr="00D7222C">
        <w:rPr>
          <w:u w:val="single"/>
        </w:rPr>
        <w:t xml:space="preserve">1. </w:t>
      </w:r>
      <w:r w:rsidRPr="00D7222C">
        <w:tab/>
      </w:r>
      <w:r w:rsidRPr="00FA3995">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03C92FA0" w14:textId="2C074044" w:rsidR="00956742" w:rsidRPr="00FA3995" w:rsidRDefault="00956742" w:rsidP="001345BB">
      <w:pPr>
        <w:pStyle w:val="ListParagraph"/>
        <w:spacing w:after="0" w:line="252" w:lineRule="auto"/>
        <w:ind w:left="1080" w:hanging="360"/>
        <w:jc w:val="both"/>
        <w:rPr>
          <w:rFonts w:eastAsia="Times New Roman"/>
          <w:color w:val="auto"/>
          <w:sz w:val="24"/>
          <w:szCs w:val="24"/>
        </w:rPr>
      </w:pPr>
      <w:r w:rsidRPr="00FA3995">
        <w:rPr>
          <w:rFonts w:cs="Times New Roman"/>
          <w:color w:val="auto"/>
          <w:sz w:val="24"/>
          <w:szCs w:val="24"/>
          <w:u w:val="single"/>
        </w:rPr>
        <w:t xml:space="preserve">2. Retroactive provisions of the 1968 </w:t>
      </w:r>
      <w:r w:rsidR="00D3360C">
        <w:rPr>
          <w:rFonts w:cs="Times New Roman"/>
          <w:color w:val="auto"/>
          <w:sz w:val="24"/>
          <w:szCs w:val="24"/>
          <w:u w:val="single"/>
        </w:rPr>
        <w:t xml:space="preserve">building </w:t>
      </w:r>
      <w:r w:rsidRPr="00FA3995">
        <w:rPr>
          <w:rFonts w:cs="Times New Roman"/>
          <w:color w:val="auto"/>
          <w:sz w:val="24"/>
          <w:szCs w:val="24"/>
          <w:u w:val="single"/>
        </w:rPr>
        <w:t xml:space="preserve">code. Retroactive provisions of the 1968 </w:t>
      </w:r>
      <w:r w:rsidR="00D3360C">
        <w:rPr>
          <w:rFonts w:cs="Times New Roman"/>
          <w:color w:val="auto"/>
          <w:sz w:val="24"/>
          <w:szCs w:val="24"/>
          <w:u w:val="single"/>
        </w:rPr>
        <w:t>building</w:t>
      </w:r>
      <w:r w:rsidRPr="00FA3995">
        <w:rPr>
          <w:rFonts w:cs="Times New Roman"/>
          <w:color w:val="auto"/>
          <w:sz w:val="24"/>
          <w:szCs w:val="24"/>
          <w:u w:val="single"/>
        </w:rPr>
        <w:t xml:space="preserve"> code remain applicable to existing prior code buildings and enforceable by the department.</w:t>
      </w:r>
      <w:bookmarkStart w:id="66" w:name="_Hlk140085482"/>
    </w:p>
    <w:bookmarkEnd w:id="66"/>
    <w:p w14:paraId="7988EB3A" w14:textId="77777777" w:rsidR="00956742" w:rsidRPr="00AE0F19" w:rsidRDefault="00956742" w:rsidP="001345BB">
      <w:pPr>
        <w:widowControl w:val="0"/>
        <w:spacing w:before="120"/>
        <w:jc w:val="both"/>
        <w:rPr>
          <w:u w:val="single"/>
        </w:rPr>
      </w:pPr>
      <w:r w:rsidRPr="00AE0F19">
        <w:rPr>
          <w:b/>
          <w:bCs/>
          <w:u w:val="single"/>
        </w:rPr>
        <w:t>302.9 Mechanical, fuel gas, plumbing and fire protection systems.</w:t>
      </w:r>
      <w:r w:rsidRPr="00AE0F19">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AE0F19">
        <w:rPr>
          <w:i/>
          <w:iCs/>
          <w:u w:val="single"/>
        </w:rPr>
        <w:t>New York City Construction Codes</w:t>
      </w:r>
      <w:r w:rsidRPr="00AE0F19">
        <w:rPr>
          <w:u w:val="single"/>
        </w:rPr>
        <w:t xml:space="preserve"> applicable to new systems. Alterations, additions, or repairs shall not cause an existing installation to become unsafe, hazardous, or overloaded.</w:t>
      </w:r>
    </w:p>
    <w:p w14:paraId="14B50470" w14:textId="77777777" w:rsidR="00956742" w:rsidRPr="00AE0F19" w:rsidRDefault="00956742" w:rsidP="001345BB">
      <w:pPr>
        <w:widowControl w:val="0"/>
        <w:tabs>
          <w:tab w:val="left" w:pos="360"/>
        </w:tabs>
        <w:spacing w:before="120"/>
        <w:ind w:left="360"/>
        <w:jc w:val="both"/>
        <w:rPr>
          <w:u w:val="single"/>
        </w:rPr>
      </w:pPr>
      <w:r w:rsidRPr="00AE0F19">
        <w:rPr>
          <w:b/>
          <w:u w:val="single"/>
        </w:rPr>
        <w:t>302.9.1</w:t>
      </w:r>
      <w:r w:rsidRPr="00AE0F19">
        <w:rPr>
          <w:u w:val="single"/>
        </w:rPr>
        <w:t xml:space="preserve"> </w:t>
      </w:r>
      <w:r w:rsidRPr="00AE0F19">
        <w:rPr>
          <w:b/>
          <w:u w:val="single"/>
        </w:rPr>
        <w:t>Minor additions, alterations, renovations and repairs.</w:t>
      </w:r>
      <w:r w:rsidRPr="00AE0F19">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F77F39B" w14:textId="77777777" w:rsidR="00956742" w:rsidRPr="00AE0F19" w:rsidRDefault="00956742" w:rsidP="001345BB">
      <w:pPr>
        <w:widowControl w:val="0"/>
        <w:tabs>
          <w:tab w:val="left" w:pos="360"/>
        </w:tabs>
        <w:spacing w:before="120"/>
        <w:ind w:left="360"/>
        <w:jc w:val="both"/>
        <w:rPr>
          <w:u w:val="single"/>
        </w:rPr>
      </w:pPr>
      <w:r w:rsidRPr="00AE0F19">
        <w:rPr>
          <w:b/>
          <w:u w:val="single"/>
        </w:rPr>
        <w:t>302.9.2 Maintenance.</w:t>
      </w:r>
      <w:r w:rsidRPr="00AE0F19">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AE0F19">
        <w:rPr>
          <w:i/>
          <w:iCs/>
          <w:u w:val="single"/>
        </w:rPr>
        <w:t>New York City Construction Codes</w:t>
      </w:r>
      <w:r w:rsidRPr="00AE0F19">
        <w:rPr>
          <w:u w:val="single"/>
        </w:rPr>
        <w:t xml:space="preserve"> shall be maintained in compliance with the applicable provisions under which they were installed.</w:t>
      </w:r>
    </w:p>
    <w:p w14:paraId="37C986FB" w14:textId="77777777" w:rsidR="00956742" w:rsidRPr="00AE0F19" w:rsidRDefault="00956742" w:rsidP="001345BB">
      <w:pPr>
        <w:widowControl w:val="0"/>
        <w:tabs>
          <w:tab w:val="left" w:pos="360"/>
        </w:tabs>
        <w:spacing w:before="120"/>
        <w:ind w:left="360"/>
        <w:jc w:val="both"/>
        <w:rPr>
          <w:u w:val="single"/>
        </w:rPr>
      </w:pPr>
      <w:r w:rsidRPr="00AE0F19">
        <w:rPr>
          <w:b/>
          <w:u w:val="single"/>
        </w:rPr>
        <w:t>302.9.3 Compliance with structural requirements.</w:t>
      </w:r>
      <w:r w:rsidRPr="00AE0F19">
        <w:rPr>
          <w:u w:val="single"/>
        </w:rPr>
        <w:t xml:space="preserve"> Installations of mechanical, fuel gas, plumbing, and fire protection systems and parts thereof shall comply with Section 307.2.</w:t>
      </w:r>
    </w:p>
    <w:p w14:paraId="494C26D2" w14:textId="77777777" w:rsidR="00956742" w:rsidRPr="00AE0F19" w:rsidRDefault="00956742" w:rsidP="001345BB">
      <w:pPr>
        <w:widowControl w:val="0"/>
        <w:tabs>
          <w:tab w:val="left" w:pos="360"/>
        </w:tabs>
        <w:spacing w:before="120"/>
        <w:ind w:left="360"/>
        <w:jc w:val="both"/>
        <w:rPr>
          <w:u w:val="single"/>
        </w:rPr>
      </w:pPr>
      <w:r w:rsidRPr="00AE0F19">
        <w:rPr>
          <w:b/>
          <w:u w:val="single"/>
        </w:rPr>
        <w:t>302.9.4 Required insulation of certain concealed piping exposed during alteration or repair</w:t>
      </w:r>
      <w:r w:rsidRPr="00361296">
        <w:rPr>
          <w:b/>
          <w:u w:val="single"/>
        </w:rPr>
        <w:t>.</w:t>
      </w:r>
      <w:r w:rsidRPr="00AE0F19">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AE0F19">
        <w:rPr>
          <w:i/>
          <w:iCs/>
          <w:u w:val="single"/>
        </w:rPr>
        <w:t>New York City Energy Conservation Code</w:t>
      </w:r>
      <w:r w:rsidRPr="00AE0F19">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097A25C0" w14:textId="77777777" w:rsidR="00956742" w:rsidRPr="00AE0F19" w:rsidRDefault="00956742" w:rsidP="001345BB">
      <w:pPr>
        <w:widowControl w:val="0"/>
        <w:tabs>
          <w:tab w:val="left" w:pos="720"/>
        </w:tabs>
        <w:spacing w:before="120"/>
        <w:ind w:left="720"/>
        <w:jc w:val="both"/>
        <w:rPr>
          <w:b/>
          <w:bCs/>
          <w:color w:val="222222"/>
          <w:u w:val="single"/>
        </w:rPr>
      </w:pPr>
      <w:r w:rsidRPr="00AE0F19">
        <w:rPr>
          <w:b/>
          <w:bCs/>
          <w:color w:val="222222"/>
          <w:u w:val="single"/>
        </w:rPr>
        <w:t>Exceptions:</w:t>
      </w:r>
    </w:p>
    <w:p w14:paraId="2E06F9F6"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Exposed pipe with one-inch (25-mm) thick continuous coverage of existing insulation in good condition.</w:t>
      </w:r>
    </w:p>
    <w:p w14:paraId="5CB02995" w14:textId="64FE476D"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Where the length of concealed pipe which may be directly accessed through openings made in the course of such alteration or repair is less than</w:t>
      </w:r>
      <w:r w:rsidR="002A6087">
        <w:rPr>
          <w:color w:val="000000"/>
          <w:u w:val="single"/>
        </w:rPr>
        <w:t xml:space="preserve"> 3 </w:t>
      </w:r>
      <w:r w:rsidRPr="00AE0F19">
        <w:rPr>
          <w:color w:val="000000"/>
          <w:u w:val="single"/>
        </w:rPr>
        <w:t>feet (914 mm).</w:t>
      </w:r>
    </w:p>
    <w:p w14:paraId="6D382373"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u w:val="single"/>
        </w:rPr>
        <w:t xml:space="preserve">Where there is not sufficient space to insulate pipes to the extent required by the </w:t>
      </w:r>
      <w:r w:rsidRPr="00AE0F19">
        <w:rPr>
          <w:i/>
          <w:iCs/>
          <w:color w:val="000000"/>
          <w:u w:val="single"/>
        </w:rPr>
        <w:t>New York City Energy Conservation Code</w:t>
      </w:r>
      <w:r w:rsidRPr="00AE0F19">
        <w:rPr>
          <w:u w:val="single"/>
        </w:rPr>
        <w:t xml:space="preserve"> due to conflicts with existing construction, pipes shall be insulated to the extent that space allows.</w:t>
      </w:r>
    </w:p>
    <w:p w14:paraId="1DB4E951"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302.9.5 Work that increases sanitary or stormwater load. </w:t>
      </w:r>
      <w:r w:rsidRPr="00AE0F19">
        <w:rPr>
          <w:u w:val="single"/>
        </w:rPr>
        <w:t>Work that increases either the sanitary load or stormwater discharge of a plumbing system shall comply with Sections 310.8 and 310.9 of this code.</w:t>
      </w:r>
    </w:p>
    <w:p w14:paraId="4067898A" w14:textId="77777777" w:rsidR="00956742" w:rsidRPr="00AE0F19" w:rsidRDefault="00956742" w:rsidP="001345BB">
      <w:pPr>
        <w:widowControl w:val="0"/>
        <w:spacing w:before="120"/>
        <w:jc w:val="both"/>
        <w:rPr>
          <w:u w:val="single"/>
        </w:rPr>
      </w:pPr>
      <w:r w:rsidRPr="00AE0F19">
        <w:rPr>
          <w:b/>
          <w:u w:val="single"/>
        </w:rPr>
        <w:t>302.10 Flood hazard areas</w:t>
      </w:r>
      <w:r w:rsidRPr="00AE0F19">
        <w:rPr>
          <w:u w:val="single"/>
        </w:rPr>
        <w:t xml:space="preserve">. Alterations, additions, changes of occupancy and relocation, moving or raising of existing buildings in flood hazard areas shall comply with the requirements of Appendix G of the </w:t>
      </w:r>
      <w:r w:rsidRPr="00AE0F19">
        <w:rPr>
          <w:i/>
          <w:iCs/>
          <w:u w:val="single"/>
        </w:rPr>
        <w:t>New York City Building Code</w:t>
      </w:r>
      <w:r w:rsidRPr="00AE0F19">
        <w:rPr>
          <w:u w:val="single"/>
        </w:rPr>
        <w:t xml:space="preserve"> to the extent required therein.</w:t>
      </w:r>
    </w:p>
    <w:p w14:paraId="5F14470D" w14:textId="77777777" w:rsidR="00956742" w:rsidRPr="00AE0F19" w:rsidRDefault="00956742" w:rsidP="001345BB">
      <w:pPr>
        <w:widowControl w:val="0"/>
        <w:tabs>
          <w:tab w:val="left" w:pos="360"/>
        </w:tabs>
        <w:spacing w:before="120"/>
        <w:ind w:left="360"/>
        <w:jc w:val="both"/>
        <w:rPr>
          <w:u w:val="single"/>
        </w:rPr>
      </w:pPr>
      <w:r w:rsidRPr="00AE0F19">
        <w:rPr>
          <w:b/>
          <w:u w:val="single"/>
        </w:rPr>
        <w:t>302.10.1 Flood hardening.</w:t>
      </w:r>
      <w:r w:rsidRPr="00AE0F19">
        <w:rPr>
          <w:u w:val="single"/>
        </w:rPr>
        <w:t xml:space="preserve"> Work performed for the purposes of flood hardening shall comply with Appendix G of the </w:t>
      </w:r>
      <w:r w:rsidRPr="00AE0F19">
        <w:rPr>
          <w:i/>
          <w:iCs/>
          <w:u w:val="single"/>
        </w:rPr>
        <w:t>New York City Building Code</w:t>
      </w:r>
      <w:r w:rsidRPr="00AE0F19">
        <w:rPr>
          <w:u w:val="single"/>
        </w:rPr>
        <w:t>.</w:t>
      </w:r>
    </w:p>
    <w:p w14:paraId="27F6A859" w14:textId="77777777" w:rsidR="00956742" w:rsidRPr="00AE0F19" w:rsidRDefault="00956742" w:rsidP="001345BB">
      <w:pPr>
        <w:spacing w:before="120"/>
        <w:jc w:val="both"/>
      </w:pPr>
      <w:r w:rsidRPr="00AE0F19">
        <w:rPr>
          <w:b/>
          <w:bCs/>
          <w:u w:val="single"/>
        </w:rPr>
        <w:t xml:space="preserve">302.11 Special inspections. </w:t>
      </w:r>
      <w:r w:rsidRPr="00AE0F19">
        <w:rPr>
          <w:u w:val="single"/>
        </w:rPr>
        <w:t xml:space="preserve">Work subject to special inspection shall comply with the applicable provisions of Chapter 17 of the </w:t>
      </w:r>
      <w:r w:rsidRPr="00AE0F19">
        <w:rPr>
          <w:i/>
          <w:iCs/>
          <w:u w:val="single"/>
        </w:rPr>
        <w:t>New York City Building Code</w:t>
      </w:r>
      <w:r w:rsidRPr="00AE0F19">
        <w:rPr>
          <w:u w:val="single"/>
        </w:rPr>
        <w:t>.</w:t>
      </w:r>
    </w:p>
    <w:p w14:paraId="53C11633" w14:textId="77777777" w:rsidR="008B221C" w:rsidRPr="00AE0F19" w:rsidRDefault="008B221C" w:rsidP="001345BB">
      <w:pPr>
        <w:widowControl w:val="0"/>
        <w:spacing w:before="120"/>
        <w:jc w:val="center"/>
        <w:outlineLvl w:val="0"/>
        <w:rPr>
          <w:b/>
          <w:bCs/>
          <w:u w:val="single"/>
        </w:rPr>
      </w:pPr>
      <w:bookmarkStart w:id="67" w:name="_Hlk76122803"/>
    </w:p>
    <w:p w14:paraId="3CA52404" w14:textId="677D7A13" w:rsidR="00956742" w:rsidRPr="00AE0F19" w:rsidRDefault="00956742" w:rsidP="001345BB">
      <w:pPr>
        <w:widowControl w:val="0"/>
        <w:spacing w:before="120"/>
        <w:jc w:val="center"/>
        <w:outlineLvl w:val="0"/>
        <w:rPr>
          <w:b/>
          <w:bCs/>
          <w:u w:val="single"/>
        </w:rPr>
      </w:pPr>
      <w:r w:rsidRPr="00AE0F19">
        <w:rPr>
          <w:b/>
          <w:bCs/>
          <w:u w:val="single"/>
        </w:rPr>
        <w:t>SECTION EBC 303</w:t>
      </w:r>
      <w:r w:rsidRPr="00AE0F19">
        <w:rPr>
          <w:b/>
          <w:bCs/>
          <w:u w:val="single"/>
        </w:rPr>
        <w:br/>
        <w:t>BUILDING ELEMENTS AND SPECIAL CONSTRUCTION</w:t>
      </w:r>
    </w:p>
    <w:p w14:paraId="26638472" w14:textId="0A07078E" w:rsidR="00956742" w:rsidRPr="00AE0F19" w:rsidRDefault="00956742" w:rsidP="001345BB">
      <w:pPr>
        <w:widowControl w:val="0"/>
        <w:spacing w:before="120"/>
        <w:jc w:val="both"/>
        <w:rPr>
          <w:u w:val="single"/>
        </w:rPr>
      </w:pPr>
      <w:r w:rsidRPr="00AE0F19">
        <w:rPr>
          <w:b/>
          <w:u w:val="single"/>
        </w:rPr>
        <w:t>303.1 General</w:t>
      </w:r>
      <w:r w:rsidRPr="00AE0F19">
        <w:rPr>
          <w:u w:val="single"/>
        </w:rPr>
        <w:t xml:space="preserve">. The addition to, installation and replacement of building elements shall comply with the applicable provisions of the </w:t>
      </w:r>
      <w:r w:rsidRPr="00AE0F19">
        <w:rPr>
          <w:i/>
          <w:iCs/>
          <w:u w:val="single"/>
        </w:rPr>
        <w:t>New York City Building Code</w:t>
      </w:r>
      <w:r w:rsidRPr="00AE0F19">
        <w:rPr>
          <w:u w:val="single"/>
        </w:rPr>
        <w:t xml:space="preserve"> for new construction</w:t>
      </w:r>
      <w:r w:rsidRPr="00AE0F19">
        <w:rPr>
          <w:b/>
          <w:u w:val="single"/>
        </w:rPr>
        <w:t xml:space="preserve"> </w:t>
      </w:r>
      <w:r w:rsidRPr="00AE0F19">
        <w:rPr>
          <w:u w:val="single"/>
        </w:rPr>
        <w:t xml:space="preserve">and Sections 303.2 through </w:t>
      </w:r>
      <w:r w:rsidR="00973FCA">
        <w:rPr>
          <w:u w:val="single"/>
        </w:rPr>
        <w:t>303.10</w:t>
      </w:r>
      <w:r w:rsidRPr="00AE0F19">
        <w:rPr>
          <w:u w:val="single"/>
        </w:rPr>
        <w:t xml:space="preserve"> of this code.</w:t>
      </w:r>
    </w:p>
    <w:p w14:paraId="52DCDED5" w14:textId="77777777" w:rsidR="00956742" w:rsidRPr="00AE0F19" w:rsidRDefault="00956742" w:rsidP="001345BB">
      <w:pPr>
        <w:widowControl w:val="0"/>
        <w:spacing w:before="120"/>
        <w:jc w:val="both"/>
        <w:rPr>
          <w:u w:val="single"/>
        </w:rPr>
      </w:pPr>
      <w:r w:rsidRPr="00AE0F19">
        <w:rPr>
          <w:b/>
          <w:u w:val="single"/>
        </w:rPr>
        <w:t xml:space="preserve">303.2 Fire resistive elements. </w:t>
      </w:r>
      <w:r w:rsidRPr="00AE0F19">
        <w:rPr>
          <w:u w:val="single"/>
        </w:rPr>
        <w:t>The fire-resistance ratings of existing building elements and materials shall not be reduced.</w:t>
      </w:r>
    </w:p>
    <w:p w14:paraId="7E5D6DE9"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Where the building is fully sprinklered, the fire-resistance ratings of building elements may be modified</w:t>
      </w:r>
      <w:r w:rsidRPr="00AE0F19" w:rsidDel="008379FA">
        <w:rPr>
          <w:bCs/>
          <w:color w:val="222222"/>
          <w:u w:val="single"/>
        </w:rPr>
        <w:t xml:space="preserve"> </w:t>
      </w:r>
      <w:r w:rsidRPr="00AE0F19">
        <w:rPr>
          <w:bCs/>
          <w:color w:val="222222"/>
          <w:u w:val="single"/>
        </w:rPr>
        <w:t xml:space="preserve">to meet the fire-resistance rating requirements of the </w:t>
      </w:r>
      <w:r w:rsidRPr="00AE0F19">
        <w:rPr>
          <w:bCs/>
          <w:i/>
          <w:iCs/>
          <w:color w:val="222222"/>
          <w:u w:val="single"/>
        </w:rPr>
        <w:t>New York City Building Code</w:t>
      </w:r>
      <w:r w:rsidRPr="00AE0F19">
        <w:rPr>
          <w:bCs/>
          <w:color w:val="222222"/>
          <w:u w:val="single"/>
        </w:rPr>
        <w:t xml:space="preserve"> provided that equivalent fire protection is maintained. The registered design professional of record shall demonstrate that:</w:t>
      </w:r>
    </w:p>
    <w:p w14:paraId="614E905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 xml:space="preserve">The building elements subject to the fire resistance rating modification comply with the applicable provisions of Chapters 7 and 10 of the </w:t>
      </w:r>
      <w:r w:rsidRPr="00AE0F19">
        <w:rPr>
          <w:rFonts w:eastAsia="Arial"/>
          <w:i/>
          <w:u w:val="single"/>
        </w:rPr>
        <w:t>New York City Building Code</w:t>
      </w:r>
      <w:r w:rsidRPr="00AE0F19">
        <w:rPr>
          <w:rFonts w:eastAsia="Arial"/>
          <w:u w:val="single"/>
        </w:rPr>
        <w:t xml:space="preserve"> including protection of openings thereto.</w:t>
      </w:r>
    </w:p>
    <w:p w14:paraId="1E04F7E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The installation of sprinkler system was not and will not be used to compensate for any non-compliant condition.</w:t>
      </w:r>
    </w:p>
    <w:p w14:paraId="3FA75AFE" w14:textId="77777777" w:rsidR="00956742" w:rsidRPr="00AE0F19" w:rsidRDefault="00956742" w:rsidP="001345BB">
      <w:pPr>
        <w:widowControl w:val="0"/>
        <w:spacing w:before="120"/>
        <w:jc w:val="both"/>
        <w:rPr>
          <w:u w:val="single"/>
        </w:rPr>
      </w:pPr>
      <w:r w:rsidRPr="00AE0F19">
        <w:rPr>
          <w:b/>
          <w:u w:val="single"/>
        </w:rPr>
        <w:t xml:space="preserve">303.3 Roof recovering and replacements. </w:t>
      </w:r>
      <w:r w:rsidRPr="00AE0F19">
        <w:rPr>
          <w:u w:val="single"/>
        </w:rPr>
        <w:t xml:space="preserve">In existing buildings, roof recovering and replacement shall comply with Chapter 15 of the </w:t>
      </w:r>
      <w:r w:rsidRPr="00AE0F19">
        <w:rPr>
          <w:i/>
          <w:iCs/>
          <w:u w:val="single"/>
        </w:rPr>
        <w:t>New York City Building Code</w:t>
      </w:r>
      <w:r w:rsidRPr="00AE0F19">
        <w:rPr>
          <w:u w:val="single"/>
        </w:rPr>
        <w:t xml:space="preserve"> and Sections 303.3.1 through 303.3.5 of this code.</w:t>
      </w:r>
    </w:p>
    <w:p w14:paraId="125AA8B4" w14:textId="77777777" w:rsidR="00956742" w:rsidRPr="00AE0F19" w:rsidRDefault="00956742" w:rsidP="001345BB">
      <w:pPr>
        <w:widowControl w:val="0"/>
        <w:tabs>
          <w:tab w:val="left" w:pos="360"/>
        </w:tabs>
        <w:spacing w:before="120"/>
        <w:ind w:left="360"/>
        <w:jc w:val="both"/>
        <w:rPr>
          <w:u w:val="single"/>
        </w:rPr>
      </w:pPr>
      <w:r w:rsidRPr="00AE0F19">
        <w:rPr>
          <w:b/>
          <w:u w:val="single"/>
        </w:rPr>
        <w:t>303.3.1 Installation and materials</w:t>
      </w:r>
      <w:r w:rsidRPr="00AE0F19">
        <w:rPr>
          <w:u w:val="single"/>
        </w:rPr>
        <w:t xml:space="preserve">. Work involving the recovering or replacing of an existing roof covering shall be governed by Section 1511 of the </w:t>
      </w:r>
      <w:r w:rsidRPr="00AE0F19">
        <w:rPr>
          <w:i/>
          <w:iCs/>
          <w:u w:val="single"/>
        </w:rPr>
        <w:t>New York City Building Code</w:t>
      </w:r>
      <w:r w:rsidRPr="00AE0F19">
        <w:rPr>
          <w:u w:val="single"/>
        </w:rPr>
        <w:t>.</w:t>
      </w:r>
    </w:p>
    <w:p w14:paraId="3B06C07B" w14:textId="77777777" w:rsidR="00956742" w:rsidRPr="00AE0F19" w:rsidRDefault="00956742" w:rsidP="001345BB">
      <w:pPr>
        <w:widowControl w:val="0"/>
        <w:tabs>
          <w:tab w:val="left" w:pos="360"/>
        </w:tabs>
        <w:spacing w:before="120"/>
        <w:ind w:left="360"/>
        <w:jc w:val="both"/>
        <w:rPr>
          <w:u w:val="single"/>
        </w:rPr>
      </w:pPr>
      <w:r w:rsidRPr="00AE0F19">
        <w:rPr>
          <w:b/>
          <w:u w:val="single"/>
        </w:rPr>
        <w:t>303.3.2</w:t>
      </w:r>
      <w:r w:rsidRPr="00AE0F19">
        <w:rPr>
          <w:u w:val="single"/>
        </w:rPr>
        <w:t xml:space="preserve"> </w:t>
      </w:r>
      <w:r w:rsidRPr="00AE0F19">
        <w:rPr>
          <w:b/>
          <w:u w:val="single"/>
        </w:rPr>
        <w:t>Cool roofs</w:t>
      </w:r>
      <w:r w:rsidRPr="00AE0F19">
        <w:rPr>
          <w:u w:val="single"/>
        </w:rPr>
        <w:t xml:space="preserve">. Work involving the recovering or replacing of an existing roof covering shall be permitted to be performed in accordance with the solar reflectance requirements in Chapter 15 of the </w:t>
      </w:r>
      <w:r w:rsidRPr="00AE0F19">
        <w:rPr>
          <w:i/>
          <w:iCs/>
          <w:u w:val="single"/>
        </w:rPr>
        <w:t>New York City Building Code</w:t>
      </w:r>
      <w:r w:rsidRPr="00AE0F19">
        <w:rPr>
          <w:u w:val="single"/>
        </w:rPr>
        <w:t>.</w:t>
      </w:r>
    </w:p>
    <w:p w14:paraId="0D130647" w14:textId="77777777" w:rsidR="00956742" w:rsidRPr="00AE0F19" w:rsidRDefault="00956742" w:rsidP="001345BB">
      <w:pPr>
        <w:widowControl w:val="0"/>
        <w:tabs>
          <w:tab w:val="left" w:pos="360"/>
        </w:tabs>
        <w:spacing w:before="120"/>
        <w:ind w:left="360"/>
        <w:jc w:val="both"/>
        <w:rPr>
          <w:u w:val="single"/>
        </w:rPr>
      </w:pPr>
      <w:r w:rsidRPr="00AE0F19">
        <w:rPr>
          <w:b/>
          <w:u w:val="single"/>
        </w:rPr>
        <w:t>303.3.3</w:t>
      </w:r>
      <w:r w:rsidRPr="00AE0F19">
        <w:rPr>
          <w:u w:val="single"/>
        </w:rPr>
        <w:t xml:space="preserve"> </w:t>
      </w:r>
      <w:r w:rsidRPr="00AE0F19">
        <w:rPr>
          <w:b/>
          <w:u w:val="single"/>
        </w:rPr>
        <w:t>Vegetative roofs, roof gardens and landscaped roofs.</w:t>
      </w:r>
      <w:r w:rsidRPr="00AE0F19">
        <w:rPr>
          <w:u w:val="single"/>
        </w:rPr>
        <w:t xml:space="preserve"> Work involving vegetative roofs, roof gardens and landscaped roofs shall be permitted to be performed pursuant to Chapter 15 of the </w:t>
      </w:r>
      <w:r w:rsidRPr="00AE0F19">
        <w:rPr>
          <w:i/>
          <w:iCs/>
          <w:u w:val="single"/>
        </w:rPr>
        <w:t>New York City Building Code</w:t>
      </w:r>
      <w:r w:rsidRPr="00AE0F19">
        <w:rPr>
          <w:u w:val="single"/>
        </w:rPr>
        <w:t>.</w:t>
      </w:r>
    </w:p>
    <w:p w14:paraId="2DE4923C" w14:textId="77777777" w:rsidR="00956742" w:rsidRPr="00AE0F19" w:rsidRDefault="00956742" w:rsidP="001345BB">
      <w:pPr>
        <w:widowControl w:val="0"/>
        <w:tabs>
          <w:tab w:val="left" w:pos="360"/>
        </w:tabs>
        <w:spacing w:before="120"/>
        <w:ind w:left="360"/>
        <w:jc w:val="both"/>
        <w:rPr>
          <w:u w:val="single"/>
        </w:rPr>
      </w:pPr>
      <w:r w:rsidRPr="00AE0F19">
        <w:rPr>
          <w:b/>
          <w:u w:val="single"/>
        </w:rPr>
        <w:t>303.3.4 Solar photovoltaic panels/modules</w:t>
      </w:r>
      <w:r w:rsidRPr="00361296">
        <w:rPr>
          <w:b/>
          <w:u w:val="single"/>
        </w:rPr>
        <w:t>.</w:t>
      </w:r>
      <w:r w:rsidRPr="00AE0F19">
        <w:rPr>
          <w:u w:val="single"/>
        </w:rPr>
        <w:t xml:space="preserve"> Work involving the installation or alteration of solar photovoltaic panels/modules shall be performed in accordance with the solar reflectance requirements in Chapter 15 of the </w:t>
      </w:r>
      <w:r w:rsidRPr="00AE0F19">
        <w:rPr>
          <w:i/>
          <w:iCs/>
          <w:u w:val="single"/>
        </w:rPr>
        <w:t>New York City Building Code</w:t>
      </w:r>
      <w:r w:rsidRPr="00AE0F19">
        <w:rPr>
          <w:u w:val="single"/>
        </w:rPr>
        <w:t>.</w:t>
      </w:r>
    </w:p>
    <w:p w14:paraId="34CAC35E" w14:textId="77777777" w:rsidR="00956742" w:rsidRPr="00AE0F19" w:rsidRDefault="00956742" w:rsidP="001345BB">
      <w:pPr>
        <w:widowControl w:val="0"/>
        <w:tabs>
          <w:tab w:val="left" w:pos="360"/>
        </w:tabs>
        <w:spacing w:before="120"/>
        <w:ind w:left="360"/>
        <w:jc w:val="both"/>
        <w:rPr>
          <w:u w:val="single"/>
        </w:rPr>
      </w:pPr>
      <w:r w:rsidRPr="00AE0F19">
        <w:rPr>
          <w:b/>
          <w:u w:val="single"/>
        </w:rPr>
        <w:t>303.3.5</w:t>
      </w:r>
      <w:r w:rsidRPr="00AE0F19">
        <w:rPr>
          <w:u w:val="single"/>
        </w:rPr>
        <w:t xml:space="preserve"> </w:t>
      </w:r>
      <w:r w:rsidRPr="00AE0F19">
        <w:rPr>
          <w:b/>
          <w:u w:val="single"/>
        </w:rPr>
        <w:t>Sustainable roofing zones.</w:t>
      </w:r>
      <w:r w:rsidRPr="00AE0F19">
        <w:rPr>
          <w:u w:val="single"/>
        </w:rPr>
        <w:t xml:space="preserve"> Work involving the replacing of an entire existing roof deck or roof assembly shall be permitted to be performed in accordance with Chapter 15 of the </w:t>
      </w:r>
      <w:r w:rsidRPr="00AE0F19">
        <w:rPr>
          <w:i/>
          <w:iCs/>
          <w:u w:val="single"/>
        </w:rPr>
        <w:t>New York City Building Code</w:t>
      </w:r>
      <w:r w:rsidRPr="00AE0F19">
        <w:rPr>
          <w:u w:val="single"/>
        </w:rPr>
        <w:t>.</w:t>
      </w:r>
    </w:p>
    <w:p w14:paraId="61B5B022" w14:textId="77777777" w:rsidR="00956742" w:rsidRPr="00AE0F19" w:rsidRDefault="00956742" w:rsidP="001345BB">
      <w:pPr>
        <w:widowControl w:val="0"/>
        <w:spacing w:before="120"/>
        <w:jc w:val="both"/>
        <w:rPr>
          <w:u w:val="single"/>
        </w:rPr>
      </w:pPr>
      <w:bookmarkStart w:id="68" w:name="_heading=h.4d34og8" w:colFirst="0" w:colLast="0"/>
      <w:bookmarkEnd w:id="68"/>
      <w:r w:rsidRPr="00AE0F19">
        <w:rPr>
          <w:b/>
          <w:u w:val="single"/>
        </w:rPr>
        <w:t xml:space="preserve">303.4 Chimneys and vents. </w:t>
      </w:r>
      <w:r w:rsidRPr="00AE0F19">
        <w:rPr>
          <w:u w:val="single"/>
        </w:rPr>
        <w:t>Chimneys and vents</w:t>
      </w:r>
      <w:r w:rsidRPr="00AE0F19">
        <w:rPr>
          <w:b/>
          <w:u w:val="single"/>
        </w:rPr>
        <w:t xml:space="preserve"> </w:t>
      </w:r>
      <w:r w:rsidRPr="00AE0F19">
        <w:rPr>
          <w:u w:val="single"/>
        </w:rPr>
        <w:t xml:space="preserve">shall be constructed in accordance with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 as applicable.</w:t>
      </w:r>
    </w:p>
    <w:p w14:paraId="1232F108" w14:textId="77777777" w:rsidR="00956742" w:rsidRPr="00AE0F19" w:rsidRDefault="00956742" w:rsidP="001345BB">
      <w:pPr>
        <w:widowControl w:val="0"/>
        <w:tabs>
          <w:tab w:val="left" w:pos="360"/>
        </w:tabs>
        <w:spacing w:before="120"/>
        <w:ind w:left="360"/>
        <w:jc w:val="both"/>
        <w:rPr>
          <w:u w:val="single"/>
        </w:rPr>
      </w:pPr>
      <w:bookmarkStart w:id="69" w:name="_Hlk188881727"/>
      <w:r w:rsidRPr="00AE0F19">
        <w:rPr>
          <w:b/>
          <w:bCs/>
          <w:u w:val="single"/>
        </w:rPr>
        <w:t xml:space="preserve">303.4.1 Responsibility of owner of taller building. </w:t>
      </w:r>
      <w:r w:rsidRPr="00AE0F19">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w:t>
      </w:r>
      <w:r w:rsidRPr="00AE0F19">
        <w:rPr>
          <w:b/>
          <w:bCs/>
          <w:u w:val="single"/>
        </w:rPr>
        <w:t xml:space="preserve"> </w:t>
      </w:r>
      <w:r w:rsidRPr="00AE0F19">
        <w:rPr>
          <w:u w:val="single"/>
        </w:rPr>
        <w:t>as applicable.</w:t>
      </w:r>
    </w:p>
    <w:bookmarkEnd w:id="69"/>
    <w:p w14:paraId="475569DE" w14:textId="77777777" w:rsidR="00956742" w:rsidRPr="00AE0F19" w:rsidRDefault="00956742" w:rsidP="001345BB">
      <w:pPr>
        <w:widowControl w:val="0"/>
        <w:spacing w:before="120"/>
        <w:jc w:val="both"/>
        <w:rPr>
          <w:u w:val="single"/>
        </w:rPr>
      </w:pPr>
      <w:r w:rsidRPr="00AE0F19">
        <w:rPr>
          <w:b/>
          <w:u w:val="single"/>
        </w:rPr>
        <w:t xml:space="preserve">303.5 Mold resistance. </w:t>
      </w:r>
      <w:r w:rsidRPr="00AE0F19">
        <w:rPr>
          <w:u w:val="single"/>
        </w:rPr>
        <w:t xml:space="preserve">Alterations, repairs, additions and relocations of buildings shall comply with Sections 2506 and 2509 of the </w:t>
      </w:r>
      <w:r w:rsidRPr="00AE0F19">
        <w:rPr>
          <w:i/>
          <w:iCs/>
          <w:u w:val="single"/>
        </w:rPr>
        <w:t>New York City Building Code</w:t>
      </w:r>
      <w:r w:rsidRPr="00AE0F19">
        <w:rPr>
          <w:u w:val="single"/>
        </w:rPr>
        <w:t xml:space="preserve"> relating to areas subject to moisture or water damage.</w:t>
      </w:r>
    </w:p>
    <w:p w14:paraId="32CB38B3" w14:textId="77777777" w:rsidR="00956742" w:rsidRPr="00AE0F19" w:rsidRDefault="00956742" w:rsidP="001345BB">
      <w:pPr>
        <w:widowControl w:val="0"/>
        <w:spacing w:before="120"/>
        <w:jc w:val="both"/>
        <w:rPr>
          <w:u w:val="single"/>
        </w:rPr>
      </w:pPr>
      <w:r w:rsidRPr="00AE0F19">
        <w:rPr>
          <w:b/>
          <w:u w:val="single"/>
        </w:rPr>
        <w:t>303.6 Interior environment.</w:t>
      </w:r>
      <w:r w:rsidRPr="00AE0F19">
        <w:rPr>
          <w:u w:val="single"/>
        </w:rPr>
        <w:t xml:space="preserve"> Alterations, additions, conversions and changes of use or occupancy shall comply with Chapter 12 of the </w:t>
      </w:r>
      <w:r w:rsidRPr="00AE0F19">
        <w:rPr>
          <w:i/>
          <w:iCs/>
          <w:u w:val="single"/>
        </w:rPr>
        <w:t>New York City Building Code</w:t>
      </w:r>
      <w:r w:rsidRPr="00AE0F19">
        <w:rPr>
          <w:u w:val="single"/>
        </w:rPr>
        <w:t xml:space="preserve"> and this code. Occupancy Groups I-1, R-1 and R-2 shall also comply with Appendix D of this code.</w:t>
      </w:r>
    </w:p>
    <w:p w14:paraId="394AF6B5" w14:textId="77777777" w:rsidR="00956742" w:rsidRPr="00AE0F19" w:rsidRDefault="00956742" w:rsidP="001345BB">
      <w:pPr>
        <w:widowControl w:val="0"/>
        <w:spacing w:before="120"/>
        <w:jc w:val="both"/>
        <w:rPr>
          <w:u w:val="single"/>
        </w:rPr>
      </w:pPr>
      <w:r w:rsidRPr="00AE0F19">
        <w:rPr>
          <w:b/>
          <w:u w:val="single"/>
        </w:rPr>
        <w:t>303.7 Window guards.</w:t>
      </w:r>
      <w:r w:rsidRPr="00AE0F19">
        <w:rPr>
          <w:u w:val="single"/>
        </w:rPr>
        <w:t xml:space="preserve"> Where the alteration of </w:t>
      </w:r>
      <w:r w:rsidR="00D3360C">
        <w:rPr>
          <w:u w:val="single"/>
        </w:rPr>
        <w:t xml:space="preserve">a </w:t>
      </w:r>
      <w:r w:rsidRPr="00AE0F19">
        <w:rPr>
          <w:u w:val="single"/>
        </w:rPr>
        <w:t>Group R-2 building includes the repair or replacement of windows, the replacement windows shall be subject to applicable requirements of the New York City Department of Health and Mental Hygiene with regard to window guards.</w:t>
      </w:r>
    </w:p>
    <w:p w14:paraId="0BE742C4" w14:textId="77777777" w:rsidR="00956742" w:rsidRPr="00AE0F19" w:rsidRDefault="00956742" w:rsidP="001345BB">
      <w:pPr>
        <w:widowControl w:val="0"/>
        <w:spacing w:before="120"/>
        <w:jc w:val="both"/>
        <w:rPr>
          <w:u w:val="single"/>
        </w:rPr>
      </w:pPr>
      <w:r w:rsidRPr="00AE0F19">
        <w:rPr>
          <w:b/>
          <w:u w:val="single"/>
        </w:rPr>
        <w:t xml:space="preserve">303.8 Emergency escape and rescue openings. </w:t>
      </w:r>
      <w:r w:rsidRPr="00AE0F19">
        <w:rPr>
          <w:u w:val="single"/>
        </w:rPr>
        <w:t>Replacement windows in sleeping rooms located below the 4</w:t>
      </w:r>
      <w:r w:rsidRPr="00AE0F19">
        <w:rPr>
          <w:u w:val="single"/>
          <w:vertAlign w:val="superscript"/>
        </w:rPr>
        <w:t>th</w:t>
      </w:r>
      <w:r w:rsidRPr="00AE0F19">
        <w:rPr>
          <w:u w:val="single"/>
        </w:rPr>
        <w:t xml:space="preserve"> story and in below-grade stories shall comply with the requirements of Section 1030 of the </w:t>
      </w:r>
      <w:r w:rsidRPr="00AE0F19">
        <w:rPr>
          <w:i/>
          <w:iCs/>
          <w:u w:val="single"/>
        </w:rPr>
        <w:t>New York City Building Code</w:t>
      </w:r>
      <w:r w:rsidRPr="00AE0F19">
        <w:rPr>
          <w:u w:val="single"/>
        </w:rPr>
        <w:t>.</w:t>
      </w:r>
    </w:p>
    <w:p w14:paraId="41F917D8"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0C148D9E" w14:textId="77777777" w:rsidR="00956742" w:rsidRPr="00AE0F19" w:rsidRDefault="00956742" w:rsidP="001345BB">
      <w:pPr>
        <w:widowControl w:val="0"/>
        <w:spacing w:before="120"/>
        <w:jc w:val="both"/>
        <w:rPr>
          <w:u w:val="single"/>
        </w:rPr>
      </w:pPr>
      <w:r w:rsidRPr="00AE0F19">
        <w:rPr>
          <w:b/>
          <w:u w:val="single"/>
        </w:rPr>
        <w:t>303.9</w:t>
      </w:r>
      <w:r w:rsidRPr="00AE0F19">
        <w:rPr>
          <w:u w:val="single"/>
        </w:rPr>
        <w:t xml:space="preserve"> </w:t>
      </w:r>
      <w:r w:rsidRPr="00AE0F19">
        <w:rPr>
          <w:b/>
          <w:u w:val="single"/>
        </w:rPr>
        <w:t>Special construction</w:t>
      </w:r>
      <w:r w:rsidRPr="00AE0F19">
        <w:rPr>
          <w:u w:val="single"/>
        </w:rPr>
        <w:t xml:space="preserve">. Special building construction, including but not limited to membrane structures, temporary structures, </w:t>
      </w:r>
      <w:hyperlink r:id="rId17" w:anchor="walkway_pedestrian" w:history="1">
        <w:r w:rsidRPr="00AE0F19">
          <w:rPr>
            <w:u w:val="single"/>
          </w:rPr>
          <w:t>pedestrian walkways</w:t>
        </w:r>
      </w:hyperlink>
      <w:r w:rsidRPr="00AE0F19">
        <w:rPr>
          <w:u w:val="single"/>
        </w:rPr>
        <w:t xml:space="preserve"> and tunnels, </w:t>
      </w:r>
      <w:hyperlink r:id="rId18" w:anchor="automatic" w:history="1">
        <w:r w:rsidRPr="00AE0F19">
          <w:rPr>
            <w:u w:val="single"/>
          </w:rPr>
          <w:t>automatic</w:t>
        </w:r>
      </w:hyperlink>
      <w:r w:rsidRPr="00AE0F19">
        <w:rPr>
          <w:u w:val="single"/>
        </w:rPr>
        <w:t xml:space="preserve"> </w:t>
      </w:r>
      <w:hyperlink r:id="rId19" w:anchor="vehicular_gate" w:history="1">
        <w:r w:rsidRPr="00AE0F19">
          <w:rPr>
            <w:u w:val="single"/>
          </w:rPr>
          <w:t>vehicular gates</w:t>
        </w:r>
      </w:hyperlink>
      <w:r w:rsidRPr="00AE0F19">
        <w:rPr>
          <w:u w:val="single"/>
        </w:rPr>
        <w:t xml:space="preserve">, </w:t>
      </w:r>
      <w:hyperlink r:id="rId20" w:anchor="awning" w:history="1">
        <w:r w:rsidRPr="00AE0F19">
          <w:rPr>
            <w:u w:val="single"/>
          </w:rPr>
          <w:t>awnings</w:t>
        </w:r>
      </w:hyperlink>
      <w:r w:rsidRPr="00AE0F19">
        <w:rPr>
          <w:u w:val="single"/>
        </w:rPr>
        <w:t xml:space="preserve">, </w:t>
      </w:r>
      <w:hyperlink r:id="rId21" w:anchor="canopy" w:history="1">
        <w:r w:rsidRPr="00AE0F19">
          <w:rPr>
            <w:u w:val="single"/>
          </w:rPr>
          <w:t>canopies</w:t>
        </w:r>
      </w:hyperlink>
      <w:r w:rsidRPr="00AE0F19">
        <w:rPr>
          <w:u w:val="single"/>
        </w:rPr>
        <w:t xml:space="preserve">, </w:t>
      </w:r>
      <w:hyperlink r:id="rId22" w:anchor="sun_control_device" w:history="1">
        <w:r w:rsidRPr="00AE0F19">
          <w:rPr>
            <w:u w:val="single"/>
          </w:rPr>
          <w:t>sun control devices</w:t>
        </w:r>
      </w:hyperlink>
      <w:r w:rsidRPr="00AE0F19">
        <w:rPr>
          <w:u w:val="single"/>
        </w:rPr>
        <w:t xml:space="preserve">, </w:t>
      </w:r>
      <w:hyperlink r:id="rId23" w:anchor="marquee" w:history="1">
        <w:r w:rsidRPr="00AE0F19">
          <w:rPr>
            <w:u w:val="single"/>
          </w:rPr>
          <w:t>marquees</w:t>
        </w:r>
      </w:hyperlink>
      <w:r w:rsidRPr="00AE0F19">
        <w:rPr>
          <w:u w:val="single"/>
        </w:rPr>
        <w:t xml:space="preserve">, </w:t>
      </w:r>
      <w:hyperlink r:id="rId24" w:anchor="sign" w:history="1">
        <w:r w:rsidRPr="00AE0F19">
          <w:rPr>
            <w:u w:val="single"/>
          </w:rPr>
          <w:t>signs</w:t>
        </w:r>
      </w:hyperlink>
      <w:r w:rsidRPr="00AE0F19">
        <w:rPr>
          <w:u w:val="single"/>
        </w:rPr>
        <w:t xml:space="preserve">, telecommunications </w:t>
      </w:r>
      <w:hyperlink r:id="rId25" w:anchor="tower" w:history="1">
        <w:r w:rsidRPr="00AE0F19">
          <w:rPr>
            <w:u w:val="single"/>
          </w:rPr>
          <w:t>towers</w:t>
        </w:r>
      </w:hyperlink>
      <w:r w:rsidRPr="00AE0F19">
        <w:rPr>
          <w:u w:val="single"/>
        </w:rPr>
        <w:t xml:space="preserve"> and antennas, </w:t>
      </w:r>
      <w:hyperlink r:id="rId26" w:anchor="swimming_pool" w:history="1">
        <w:r w:rsidRPr="00AE0F19">
          <w:rPr>
            <w:u w:val="single"/>
          </w:rPr>
          <w:t>swimming pools</w:t>
        </w:r>
      </w:hyperlink>
      <w:r w:rsidRPr="00AE0F19">
        <w:rPr>
          <w:u w:val="single"/>
        </w:rPr>
        <w:t xml:space="preserve"> and enclosures, sidewalk cafés, and fences, that is part of an alteration of or addition to an existing building shall comply with the provisions of Chapter 31 of the </w:t>
      </w:r>
      <w:r w:rsidRPr="00AE0F19">
        <w:rPr>
          <w:i/>
          <w:iCs/>
          <w:u w:val="single"/>
        </w:rPr>
        <w:t>New York City Building Code</w:t>
      </w:r>
      <w:r w:rsidRPr="00AE0F19">
        <w:rPr>
          <w:u w:val="single"/>
        </w:rPr>
        <w:t>.</w:t>
      </w:r>
    </w:p>
    <w:p w14:paraId="0B899934" w14:textId="77777777" w:rsidR="00956742" w:rsidRPr="00AE0F19" w:rsidRDefault="00956742" w:rsidP="001345BB">
      <w:pPr>
        <w:widowControl w:val="0"/>
        <w:spacing w:before="120"/>
        <w:jc w:val="both"/>
        <w:rPr>
          <w:u w:val="single"/>
        </w:rPr>
      </w:pPr>
      <w:bookmarkStart w:id="70" w:name="sec304"/>
      <w:bookmarkEnd w:id="62"/>
      <w:bookmarkEnd w:id="63"/>
      <w:bookmarkEnd w:id="67"/>
      <w:r w:rsidRPr="00AE0F19">
        <w:rPr>
          <w:b/>
          <w:bCs/>
          <w:u w:val="single"/>
        </w:rPr>
        <w:t>303.10 Exterior glazing.</w:t>
      </w:r>
      <w:r w:rsidRPr="00AE0F19">
        <w:rPr>
          <w:u w:val="single"/>
        </w:rPr>
        <w:t xml:space="preserve"> Where the alteration of a building includes the replacement of all exterior glazing, such alteration shall comply with Section 1403.8 of the </w:t>
      </w:r>
      <w:r w:rsidRPr="00AE0F19">
        <w:rPr>
          <w:i/>
          <w:iCs/>
          <w:u w:val="single"/>
        </w:rPr>
        <w:t>New York City Building Code</w:t>
      </w:r>
      <w:r w:rsidRPr="00AE0F19">
        <w:rPr>
          <w:u w:val="single"/>
        </w:rPr>
        <w:t>.</w:t>
      </w:r>
    </w:p>
    <w:p w14:paraId="12E03EBB" w14:textId="77777777" w:rsidR="008B221C" w:rsidRPr="00AE0F19" w:rsidRDefault="008B221C" w:rsidP="001345BB">
      <w:pPr>
        <w:widowControl w:val="0"/>
        <w:spacing w:before="120"/>
        <w:jc w:val="center"/>
        <w:outlineLvl w:val="0"/>
        <w:rPr>
          <w:b/>
          <w:bCs/>
          <w:u w:val="single"/>
        </w:rPr>
      </w:pPr>
    </w:p>
    <w:p w14:paraId="38C71936" w14:textId="5358DB41" w:rsidR="00956742" w:rsidRPr="00AE0F19" w:rsidRDefault="00956742" w:rsidP="001345BB">
      <w:pPr>
        <w:widowControl w:val="0"/>
        <w:spacing w:before="120"/>
        <w:jc w:val="center"/>
        <w:outlineLvl w:val="0"/>
        <w:rPr>
          <w:b/>
          <w:bCs/>
          <w:u w:val="single"/>
        </w:rPr>
      </w:pPr>
      <w:r w:rsidRPr="00AE0F19">
        <w:rPr>
          <w:b/>
          <w:bCs/>
          <w:u w:val="single"/>
        </w:rPr>
        <w:t>SECTION EBC 304</w:t>
      </w:r>
      <w:r w:rsidRPr="00AE0F19">
        <w:rPr>
          <w:b/>
          <w:bCs/>
          <w:u w:val="single"/>
        </w:rPr>
        <w:br/>
        <w:t>FIRE PROTECTION</w:t>
      </w:r>
    </w:p>
    <w:p w14:paraId="491F04BC" w14:textId="77777777" w:rsidR="00956742" w:rsidRPr="00AE0F19" w:rsidRDefault="00956742" w:rsidP="001345BB">
      <w:pPr>
        <w:widowControl w:val="0"/>
        <w:pBdr>
          <w:top w:val="nil"/>
          <w:left w:val="nil"/>
          <w:bottom w:val="nil"/>
          <w:right w:val="nil"/>
          <w:between w:val="nil"/>
        </w:pBdr>
        <w:spacing w:before="120"/>
        <w:ind w:left="72"/>
        <w:jc w:val="both"/>
        <w:rPr>
          <w:u w:val="single"/>
        </w:rPr>
      </w:pPr>
      <w:r w:rsidRPr="00AE0F19">
        <w:rPr>
          <w:b/>
          <w:u w:val="single"/>
        </w:rPr>
        <w:t>304.1 Fire protection systems.</w:t>
      </w:r>
      <w:r w:rsidRPr="00AE0F19">
        <w:rPr>
          <w:u w:val="single"/>
        </w:rPr>
        <w:t xml:space="preserve"> Except as otherwise provided by this section, alterations, repairs, changes of occupancy, and additions made to existing buildings and systems shall be governed by Chapter 9 of the </w:t>
      </w:r>
      <w:r w:rsidRPr="00AE0F19">
        <w:rPr>
          <w:i/>
          <w:iCs/>
          <w:u w:val="single"/>
        </w:rPr>
        <w:t>New York City Building Code</w:t>
      </w:r>
      <w:r w:rsidRPr="00AE0F19">
        <w:rPr>
          <w:u w:val="single"/>
        </w:rPr>
        <w:t xml:space="preserve"> and this code.</w:t>
      </w:r>
    </w:p>
    <w:p w14:paraId="46056B26" w14:textId="77777777" w:rsidR="00956742" w:rsidRPr="00AE0F19" w:rsidRDefault="00956742" w:rsidP="001345BB">
      <w:pPr>
        <w:widowControl w:val="0"/>
        <w:tabs>
          <w:tab w:val="left" w:pos="360"/>
        </w:tabs>
        <w:spacing w:before="120"/>
        <w:ind w:left="360"/>
        <w:jc w:val="both"/>
        <w:rPr>
          <w:u w:val="single"/>
        </w:rPr>
      </w:pPr>
      <w:r w:rsidRPr="00AE0F19">
        <w:rPr>
          <w:b/>
          <w:bCs/>
          <w:u w:val="single"/>
        </w:rPr>
        <w:t>304.1.1 Additions, alterations or repairs of existing systems</w:t>
      </w:r>
      <w:r w:rsidRPr="00AE0F19">
        <w:rPr>
          <w:u w:val="single"/>
        </w:rPr>
        <w:t>. Additions, alterations or repairs of existing fire protection systems shall conform with Section 804 or Sections 505 and 506, as applicable for limited sprinkler and standpipe alterations.</w:t>
      </w:r>
    </w:p>
    <w:p w14:paraId="58EC7C40"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 xml:space="preserve">304.1.2 Requirements based on change of occupancy or use. </w:t>
      </w:r>
      <w:r w:rsidRPr="00AE0F19">
        <w:rPr>
          <w:u w:val="single"/>
        </w:rPr>
        <w:t>Fire protection systems shall be provided for the space or building subject to change of occupancy or use in accordance with Section 1004.</w:t>
      </w:r>
    </w:p>
    <w:p w14:paraId="03678F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304.1.3 Requirements for building additions. </w:t>
      </w:r>
      <w:r w:rsidRPr="00AE0F19">
        <w:rPr>
          <w:u w:val="single"/>
        </w:rPr>
        <w:t>Fire protection systems shall be provided for the addition or the entire building in accordance with Section 1104.</w:t>
      </w:r>
    </w:p>
    <w:p w14:paraId="36EE4DBB" w14:textId="77777777" w:rsidR="00956742" w:rsidRPr="00AE0F19" w:rsidRDefault="00956742" w:rsidP="001345BB">
      <w:pPr>
        <w:widowControl w:val="0"/>
        <w:tabs>
          <w:tab w:val="left" w:pos="360"/>
        </w:tabs>
        <w:spacing w:before="120"/>
        <w:ind w:left="360"/>
        <w:jc w:val="both"/>
        <w:rPr>
          <w:u w:val="single"/>
        </w:rPr>
      </w:pPr>
      <w:r w:rsidRPr="00AE0F19">
        <w:rPr>
          <w:b/>
          <w:u w:val="single"/>
        </w:rPr>
        <w:t>304.1.4 Requirements based on level of alterations</w:t>
      </w:r>
      <w:r w:rsidRPr="00AE0F19">
        <w:rPr>
          <w:u w:val="single"/>
        </w:rPr>
        <w:t>. Fire protection systems shall be provided to buildings and spaces based on the level of alteration in accordance with the provisions of Sections 804 and 904 of this code.</w:t>
      </w:r>
    </w:p>
    <w:p w14:paraId="6F28D878" w14:textId="77777777" w:rsidR="00956742" w:rsidRPr="00AE0F19" w:rsidRDefault="00956742" w:rsidP="00E43CE6">
      <w:pPr>
        <w:widowControl w:val="0"/>
        <w:spacing w:before="120"/>
        <w:jc w:val="both"/>
        <w:rPr>
          <w:u w:val="single"/>
        </w:rPr>
      </w:pPr>
      <w:r w:rsidRPr="00AE0F19">
        <w:rPr>
          <w:b/>
          <w:u w:val="single"/>
        </w:rPr>
        <w:t>304.2 Painting requirements for sprinkler systems</w:t>
      </w:r>
      <w:r w:rsidRPr="00AE0F19">
        <w:rPr>
          <w:u w:val="single"/>
        </w:rPr>
        <w:t>. Sprinkler systems shall be painted in accordance with Sections 304.2.1 through 304.2.3.</w:t>
      </w:r>
    </w:p>
    <w:p w14:paraId="0D05761F"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903.6 of the </w:t>
      </w:r>
      <w:r w:rsidRPr="00AE0F19">
        <w:rPr>
          <w:bCs/>
          <w:i/>
          <w:iCs/>
          <w:color w:val="222222"/>
          <w:u w:val="single"/>
        </w:rPr>
        <w:t>New York City Building Code</w:t>
      </w:r>
      <w:r w:rsidRPr="00AE0F19">
        <w:rPr>
          <w:bCs/>
          <w:color w:val="222222"/>
          <w:u w:val="single"/>
        </w:rPr>
        <w:t>.</w:t>
      </w:r>
    </w:p>
    <w:p w14:paraId="259146C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304.2.1 Alterations. </w:t>
      </w:r>
      <w:r w:rsidRPr="00AE0F19">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5154E6A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304.2.2 Combination standpipe and sprinkler systems. </w:t>
      </w:r>
      <w:r w:rsidRPr="00AE0F19">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412194DF"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304.2.3 Certification of completion of system painting. </w:t>
      </w:r>
      <w:r w:rsidRPr="00AE0F19">
        <w:rPr>
          <w:u w:val="single"/>
        </w:rPr>
        <w:t xml:space="preserve">For all buildings where sprinkler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405900AF" w14:textId="77777777" w:rsidR="00956742" w:rsidRPr="00AE0F19" w:rsidRDefault="00956742" w:rsidP="001345BB">
      <w:pPr>
        <w:widowControl w:val="0"/>
        <w:spacing w:before="120"/>
        <w:jc w:val="both"/>
        <w:rPr>
          <w:u w:val="single"/>
        </w:rPr>
      </w:pPr>
      <w:r w:rsidRPr="00AE0F19">
        <w:rPr>
          <w:b/>
          <w:u w:val="single"/>
        </w:rPr>
        <w:t>304.3 Painting requirements for standpipe systems.</w:t>
      </w:r>
      <w:r w:rsidRPr="00AE0F19">
        <w:rPr>
          <w:u w:val="single"/>
        </w:rPr>
        <w:t xml:space="preserve"> The painting requirements for standpipe systems shall be in accordance with Sections 304.3.1 through 304.3.3.</w:t>
      </w:r>
    </w:p>
    <w:p w14:paraId="317C12F7"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905.11 of the </w:t>
      </w:r>
      <w:r w:rsidRPr="00AE0F19">
        <w:rPr>
          <w:bCs/>
          <w:i/>
          <w:iCs/>
          <w:color w:val="222222"/>
          <w:u w:val="single"/>
        </w:rPr>
        <w:t>New York City Building Code</w:t>
      </w:r>
      <w:r w:rsidRPr="00AE0F19">
        <w:rPr>
          <w:bCs/>
          <w:color w:val="222222"/>
          <w:u w:val="single"/>
        </w:rPr>
        <w:t>.</w:t>
      </w:r>
    </w:p>
    <w:p w14:paraId="7FF05BF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304.3.1 Alterations. </w:t>
      </w:r>
      <w:r w:rsidRPr="00AE0F19">
        <w:rPr>
          <w:u w:val="single"/>
        </w:rPr>
        <w:t>Existing handles of valves serving existing standpipe systems and existing unpainted standpipe risers that are exposed during alterations</w:t>
      </w:r>
      <w:r w:rsidRPr="00AE0F19">
        <w:rPr>
          <w:strike/>
          <w:u w:val="single"/>
        </w:rPr>
        <w:t xml:space="preserve"> </w:t>
      </w:r>
      <w:r w:rsidRPr="00AE0F19">
        <w:rPr>
          <w:u w:val="single"/>
        </w:rPr>
        <w:t>shall be painted red. Where the alteration requires a hydrostatic pressure test, such painting shall be completed prior to such test.</w:t>
      </w:r>
    </w:p>
    <w:p w14:paraId="430491C2"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304.3.2 Combination standpipe and sprinkler systems. </w:t>
      </w:r>
      <w:r w:rsidRPr="00AE0F19">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21588B8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304.3.3 Certification of completion of system painting. </w:t>
      </w:r>
      <w:r w:rsidRPr="00AE0F19">
        <w:rPr>
          <w:u w:val="single"/>
        </w:rPr>
        <w:t xml:space="preserve">For all buildings where standpipe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5CEDA1E4" w14:textId="77777777" w:rsidR="00956742" w:rsidRPr="00AE0F19" w:rsidRDefault="00956742" w:rsidP="001345BB">
      <w:pPr>
        <w:widowControl w:val="0"/>
        <w:spacing w:before="120"/>
        <w:jc w:val="both"/>
        <w:rPr>
          <w:u w:val="single"/>
        </w:rPr>
      </w:pPr>
      <w:r w:rsidRPr="00AE0F19">
        <w:rPr>
          <w:b/>
          <w:u w:val="single"/>
        </w:rPr>
        <w:t xml:space="preserve">304.4 Fire Department connections. </w:t>
      </w:r>
      <w:r w:rsidRPr="00AE0F19">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11208D33" w14:textId="77777777" w:rsidR="008B221C" w:rsidRPr="00AE0F19" w:rsidRDefault="008B221C" w:rsidP="001345BB">
      <w:pPr>
        <w:widowControl w:val="0"/>
        <w:spacing w:before="120"/>
        <w:jc w:val="center"/>
        <w:outlineLvl w:val="0"/>
        <w:rPr>
          <w:b/>
          <w:bCs/>
          <w:u w:val="single"/>
        </w:rPr>
      </w:pPr>
      <w:bookmarkStart w:id="71" w:name="sec305"/>
      <w:bookmarkEnd w:id="70"/>
    </w:p>
    <w:p w14:paraId="23689E97" w14:textId="01F78E73" w:rsidR="00956742" w:rsidRPr="00AE0F19" w:rsidRDefault="00956742" w:rsidP="001345BB">
      <w:pPr>
        <w:widowControl w:val="0"/>
        <w:spacing w:before="120"/>
        <w:jc w:val="center"/>
        <w:outlineLvl w:val="0"/>
        <w:rPr>
          <w:b/>
          <w:bCs/>
          <w:u w:val="single"/>
        </w:rPr>
      </w:pPr>
      <w:r w:rsidRPr="00AE0F19">
        <w:rPr>
          <w:b/>
          <w:bCs/>
          <w:u w:val="single"/>
        </w:rPr>
        <w:t>SECTION EBC 305</w:t>
      </w:r>
      <w:r w:rsidRPr="00AE0F19">
        <w:rPr>
          <w:b/>
          <w:bCs/>
          <w:u w:val="single"/>
        </w:rPr>
        <w:br/>
        <w:t>MEANS OF EGRESS</w:t>
      </w:r>
    </w:p>
    <w:p w14:paraId="7F98DCDF" w14:textId="77777777" w:rsidR="00956742" w:rsidRPr="00AE0F19" w:rsidRDefault="00956742" w:rsidP="001345BB">
      <w:pPr>
        <w:widowControl w:val="0"/>
        <w:spacing w:before="120"/>
        <w:jc w:val="both"/>
        <w:rPr>
          <w:u w:val="single"/>
        </w:rPr>
      </w:pPr>
      <w:r w:rsidRPr="00AE0F19">
        <w:rPr>
          <w:b/>
          <w:u w:val="single"/>
        </w:rPr>
        <w:t xml:space="preserve">305.1 General. </w:t>
      </w:r>
      <w:r w:rsidRPr="00AE0F19">
        <w:rPr>
          <w:u w:val="single"/>
        </w:rPr>
        <w:t>Alterations, repairs, additions, changes of occupancy or relocations of existing buildings that require changes to means of egress shall be subject to the applicable provisions of Chapters 8 through 11, Chapter 14 and this section.</w:t>
      </w:r>
    </w:p>
    <w:p w14:paraId="265E44EF" w14:textId="77777777" w:rsidR="00956742" w:rsidRPr="00AE0F19" w:rsidRDefault="00956742" w:rsidP="001345BB">
      <w:pPr>
        <w:widowControl w:val="0"/>
        <w:spacing w:before="120"/>
        <w:jc w:val="both"/>
        <w:rPr>
          <w:u w:val="single"/>
        </w:rPr>
      </w:pPr>
      <w:r w:rsidRPr="00AE0F19">
        <w:rPr>
          <w:b/>
          <w:u w:val="single"/>
        </w:rPr>
        <w:t xml:space="preserve">305.2 Minimum requirements. </w:t>
      </w:r>
      <w:r w:rsidRPr="00AE0F19">
        <w:rPr>
          <w:u w:val="single"/>
        </w:rPr>
        <w:t xml:space="preserve">It shall be unlawful to alter a building in a manner that will reduce the number of exits or the capacity of the means of egress to less than required by Chapter 10 of the </w:t>
      </w:r>
      <w:r w:rsidRPr="00AE0F19">
        <w:rPr>
          <w:i/>
          <w:iCs/>
          <w:u w:val="single"/>
        </w:rPr>
        <w:t>New York City Building Code</w:t>
      </w:r>
      <w:r w:rsidRPr="00AE0F19">
        <w:rPr>
          <w:u w:val="single"/>
        </w:rPr>
        <w:t xml:space="preserve"> and this code.</w:t>
      </w:r>
    </w:p>
    <w:p w14:paraId="09874A49" w14:textId="77777777" w:rsidR="00956742" w:rsidRPr="00AE0F19" w:rsidRDefault="00956742" w:rsidP="001345BB">
      <w:pPr>
        <w:widowControl w:val="0"/>
        <w:spacing w:before="120"/>
        <w:jc w:val="both"/>
        <w:rPr>
          <w:u w:val="single"/>
        </w:rPr>
      </w:pPr>
      <w:r w:rsidRPr="00AE0F19">
        <w:rPr>
          <w:b/>
          <w:u w:val="single"/>
        </w:rPr>
        <w:t xml:space="preserve">305.3 Maintenance. </w:t>
      </w:r>
      <w:r w:rsidRPr="00AE0F19">
        <w:rPr>
          <w:u w:val="single"/>
        </w:rPr>
        <w:t xml:space="preserve">Means of egress shall be maintained in accordance with the </w:t>
      </w:r>
      <w:r w:rsidRPr="00AE0F19">
        <w:rPr>
          <w:i/>
          <w:iCs/>
          <w:u w:val="single"/>
        </w:rPr>
        <w:t>New York City Fire Code</w:t>
      </w:r>
      <w:r w:rsidRPr="00AE0F19">
        <w:rPr>
          <w:u w:val="single"/>
        </w:rPr>
        <w:t>.</w:t>
      </w:r>
    </w:p>
    <w:p w14:paraId="2639949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305.3.1 Workplace exits. </w:t>
      </w:r>
      <w:r w:rsidRPr="00AE0F19">
        <w:rPr>
          <w:u w:val="single"/>
        </w:rPr>
        <w:t xml:space="preserve">Except as specifically provided for in Chapter 10 of the </w:t>
      </w:r>
      <w:r w:rsidRPr="00AE0F19">
        <w:rPr>
          <w:i/>
          <w:iCs/>
          <w:u w:val="single"/>
        </w:rPr>
        <w:t>New York City Building Code</w:t>
      </w:r>
      <w:r w:rsidRPr="00AE0F19">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0A06E018" w14:textId="77777777" w:rsidR="00956742" w:rsidRPr="00AE0F19" w:rsidRDefault="00956742" w:rsidP="001345BB">
      <w:pPr>
        <w:widowControl w:val="0"/>
        <w:spacing w:before="120"/>
        <w:jc w:val="both"/>
        <w:rPr>
          <w:u w:val="single"/>
        </w:rPr>
      </w:pPr>
      <w:r w:rsidRPr="00AE0F19">
        <w:rPr>
          <w:b/>
          <w:bCs/>
          <w:u w:val="single"/>
        </w:rPr>
        <w:t>305.4 Inadequate exits for existing structure</w:t>
      </w:r>
      <w:r w:rsidRPr="00AE0F19">
        <w:rPr>
          <w:u w:val="single"/>
        </w:rPr>
        <w:t>s. An</w:t>
      </w:r>
      <w:r w:rsidRPr="00AE0F19">
        <w:rPr>
          <w:b/>
          <w:bCs/>
          <w:u w:val="single"/>
        </w:rPr>
        <w:t xml:space="preserve"> </w:t>
      </w:r>
      <w:r w:rsidRPr="00AE0F19">
        <w:rPr>
          <w:u w:val="single"/>
        </w:rPr>
        <w:t xml:space="preserve">existing structure that is not provided with means of egress as required by Chapter 10 of the </w:t>
      </w:r>
      <w:r w:rsidRPr="00AE0F19">
        <w:rPr>
          <w:i/>
          <w:iCs/>
          <w:u w:val="single"/>
        </w:rPr>
        <w:t>New York City Building Code</w:t>
      </w:r>
      <w:r w:rsidRPr="00AE0F19">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44CFADC5" w14:textId="77777777" w:rsidR="00956742" w:rsidRPr="00AE0F19" w:rsidRDefault="00956742" w:rsidP="001345BB">
      <w:pPr>
        <w:widowControl w:val="0"/>
        <w:spacing w:before="120"/>
        <w:jc w:val="both"/>
        <w:rPr>
          <w:u w:val="single"/>
        </w:rPr>
      </w:pPr>
      <w:bookmarkStart w:id="72" w:name="_Hlk68690943"/>
      <w:r w:rsidRPr="00AE0F19">
        <w:rPr>
          <w:b/>
          <w:u w:val="single"/>
        </w:rPr>
        <w:t>305.5 Special provisions for prior code buildings</w:t>
      </w:r>
      <w:r w:rsidRPr="00AE0F19">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AE0F19">
        <w:rPr>
          <w:i/>
          <w:iCs/>
          <w:u w:val="single"/>
        </w:rPr>
        <w:t>New York City Building Code</w:t>
      </w:r>
      <w:r w:rsidRPr="00AE0F19">
        <w:rPr>
          <w:u w:val="single"/>
        </w:rPr>
        <w:t>.</w:t>
      </w:r>
      <w:bookmarkStart w:id="73" w:name="_heading=h.35nkun2" w:colFirst="0" w:colLast="0"/>
      <w:bookmarkEnd w:id="73"/>
    </w:p>
    <w:p w14:paraId="6E4A291E" w14:textId="77777777" w:rsidR="00956742" w:rsidRPr="00AE0F19" w:rsidRDefault="00956742" w:rsidP="001345BB">
      <w:pPr>
        <w:widowControl w:val="0"/>
        <w:spacing w:before="120"/>
        <w:ind w:left="360"/>
        <w:jc w:val="both"/>
        <w:rPr>
          <w:bCs/>
          <w:u w:val="single"/>
        </w:rPr>
      </w:pPr>
      <w:r w:rsidRPr="00AE0F19">
        <w:rPr>
          <w:b/>
          <w:u w:val="single"/>
        </w:rPr>
        <w:t>Exception.</w:t>
      </w:r>
      <w:r w:rsidRPr="00AE0F19">
        <w:rPr>
          <w:bCs/>
          <w:u w:val="single"/>
        </w:rPr>
        <w:t xml:space="preserve"> Prior code buildings or spaces that are required by this code to provide means of egress in accordance with Chapter 10 of the </w:t>
      </w:r>
      <w:r w:rsidRPr="00AE0F19">
        <w:rPr>
          <w:bCs/>
          <w:i/>
          <w:iCs/>
          <w:u w:val="single"/>
        </w:rPr>
        <w:t>New York City Building Code</w:t>
      </w:r>
      <w:r w:rsidRPr="00AE0F19">
        <w:rPr>
          <w:bCs/>
          <w:u w:val="single"/>
        </w:rPr>
        <w:t xml:space="preserve"> as new construction.</w:t>
      </w:r>
    </w:p>
    <w:bookmarkEnd w:id="72"/>
    <w:p w14:paraId="2E1859D6" w14:textId="77777777" w:rsidR="00956742" w:rsidRPr="00AE0F19" w:rsidRDefault="00956742" w:rsidP="001345BB">
      <w:pPr>
        <w:widowControl w:val="0"/>
        <w:tabs>
          <w:tab w:val="left" w:pos="360"/>
        </w:tabs>
        <w:spacing w:before="120"/>
        <w:ind w:left="360"/>
        <w:jc w:val="both"/>
        <w:rPr>
          <w:color w:val="000000"/>
          <w:u w:val="single"/>
        </w:rPr>
      </w:pPr>
      <w:r w:rsidRPr="00AE0F19">
        <w:rPr>
          <w:b/>
          <w:u w:val="single"/>
        </w:rPr>
        <w:t>305.5.1 Occupant load and exit capacity</w:t>
      </w:r>
      <w:r w:rsidRPr="00AE0F19">
        <w:rPr>
          <w:u w:val="single"/>
        </w:rPr>
        <w:t xml:space="preserve">. The occupant load and exit capacity of prior code buildings or spaces shall be determined in accordance with Chapter 10 of the </w:t>
      </w:r>
      <w:r w:rsidRPr="00AE0F19">
        <w:rPr>
          <w:i/>
          <w:iCs/>
          <w:u w:val="single"/>
        </w:rPr>
        <w:t>New York City Building Code</w:t>
      </w:r>
      <w:r w:rsidRPr="00AE0F19">
        <w:rPr>
          <w:u w:val="single"/>
        </w:rPr>
        <w:t>.</w:t>
      </w:r>
    </w:p>
    <w:p w14:paraId="773B3CD5" w14:textId="77777777" w:rsidR="00956742" w:rsidRPr="00AE0F19" w:rsidRDefault="00956742" w:rsidP="001345BB">
      <w:pPr>
        <w:widowControl w:val="0"/>
        <w:tabs>
          <w:tab w:val="left" w:pos="720"/>
        </w:tabs>
        <w:spacing w:before="120"/>
        <w:ind w:left="720"/>
        <w:jc w:val="both"/>
        <w:rPr>
          <w:color w:val="222222"/>
          <w:u w:val="single"/>
        </w:rPr>
      </w:pPr>
      <w:r w:rsidRPr="00AE0F19">
        <w:rPr>
          <w:b/>
          <w:color w:val="222222"/>
          <w:u w:val="single"/>
        </w:rPr>
        <w:t xml:space="preserve">Exception: </w:t>
      </w:r>
      <w:r w:rsidRPr="00AE0F19">
        <w:rPr>
          <w:color w:val="222222"/>
          <w:u w:val="single"/>
        </w:rPr>
        <w:t xml:space="preserve">The following alterations shall not be required to determine a new occupant load in accordance with Chapter 10 of the </w:t>
      </w:r>
      <w:r w:rsidRPr="00AE0F19">
        <w:rPr>
          <w:i/>
          <w:iCs/>
          <w:color w:val="222222"/>
          <w:u w:val="single"/>
        </w:rPr>
        <w:t>New York City Building Code</w:t>
      </w:r>
      <w:r w:rsidRPr="00AE0F19">
        <w:rPr>
          <w:color w:val="222222"/>
          <w:u w:val="single"/>
        </w:rPr>
        <w:t xml:space="preserve"> and shall be permitted to maintain the existing means of egress that complies with the code under which the building was constructed:</w:t>
      </w:r>
    </w:p>
    <w:p w14:paraId="3699AC45"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Level 1 alterations that maintain existing occupant loads as documented by an existing certificate of occupancy or existing approved plans.</w:t>
      </w:r>
    </w:p>
    <w:p w14:paraId="40729454" w14:textId="67727345"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 xml:space="preserve">Level 2 alterations in buildings </w:t>
      </w:r>
      <w:r w:rsidR="00D80CC1">
        <w:rPr>
          <w:rFonts w:eastAsia="Arial"/>
          <w:bCs/>
          <w:u w:val="single"/>
        </w:rPr>
        <w:t>2</w:t>
      </w:r>
      <w:r w:rsidR="00D80CC1" w:rsidRPr="00AE0F19">
        <w:rPr>
          <w:rFonts w:eastAsia="Arial"/>
          <w:bCs/>
          <w:u w:val="single"/>
        </w:rPr>
        <w:t xml:space="preserve"> </w:t>
      </w:r>
      <w:r w:rsidRPr="00AE0F19">
        <w:rPr>
          <w:rFonts w:eastAsia="Arial"/>
          <w:bCs/>
          <w:u w:val="single"/>
        </w:rPr>
        <w:t xml:space="preserve">stories or less in height, with not more than </w:t>
      </w:r>
      <w:r w:rsidR="0079069E">
        <w:rPr>
          <w:rFonts w:eastAsia="Arial"/>
          <w:bCs/>
          <w:u w:val="single"/>
        </w:rPr>
        <w:t>1</w:t>
      </w:r>
      <w:r w:rsidR="0079069E" w:rsidRPr="00AE0F19">
        <w:rPr>
          <w:rFonts w:eastAsia="Arial"/>
          <w:bCs/>
          <w:u w:val="single"/>
        </w:rPr>
        <w:t xml:space="preserve"> </w:t>
      </w:r>
      <w:r w:rsidRPr="00AE0F19">
        <w:rPr>
          <w:rFonts w:eastAsia="Arial"/>
          <w:bCs/>
          <w:u w:val="single"/>
        </w:rPr>
        <w:t>cellar, and an area of 10,000 sq</w:t>
      </w:r>
      <w:r w:rsidR="00D80CC1">
        <w:rPr>
          <w:rFonts w:eastAsia="Arial"/>
          <w:bCs/>
          <w:u w:val="single"/>
        </w:rPr>
        <w:t>uare</w:t>
      </w:r>
      <w:r w:rsidRPr="00AE0F19">
        <w:rPr>
          <w:rFonts w:eastAsia="Arial"/>
          <w:bCs/>
          <w:u w:val="single"/>
        </w:rPr>
        <w:t xml:space="preserve"> feet or less per story, that maintain existing occupant loads as documented by an existing certificate of occupancy or existing approved plans.</w:t>
      </w:r>
    </w:p>
    <w:p w14:paraId="06B13C60" w14:textId="77777777" w:rsidR="00956742" w:rsidRPr="00AE0F19" w:rsidRDefault="00956742" w:rsidP="001345BB">
      <w:pPr>
        <w:widowControl w:val="0"/>
        <w:tabs>
          <w:tab w:val="left" w:pos="360"/>
        </w:tabs>
        <w:spacing w:before="120"/>
        <w:ind w:left="360"/>
        <w:jc w:val="both"/>
        <w:rPr>
          <w:u w:val="single"/>
        </w:rPr>
      </w:pPr>
      <w:r w:rsidRPr="00AE0F19">
        <w:rPr>
          <w:b/>
          <w:u w:val="single"/>
        </w:rPr>
        <w:t>305.5.2 Accessible means of egress</w:t>
      </w:r>
      <w:r w:rsidRPr="00AE0F19">
        <w:rPr>
          <w:u w:val="single"/>
        </w:rPr>
        <w:t xml:space="preserve">. Accessible means of egress are not required in prior code buildings where the level of alterations does not trigger full building compliance with the accessibility provisions of the </w:t>
      </w:r>
      <w:r w:rsidRPr="00AE0F19">
        <w:rPr>
          <w:i/>
          <w:iCs/>
          <w:u w:val="single"/>
        </w:rPr>
        <w:t>New York City Building Code</w:t>
      </w:r>
      <w:r w:rsidRPr="00AE0F19">
        <w:rPr>
          <w:u w:val="single"/>
        </w:rPr>
        <w:t>.</w:t>
      </w:r>
    </w:p>
    <w:p w14:paraId="5865EAE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305.5.3 Remoteness. </w:t>
      </w:r>
      <w:r w:rsidRPr="00AE0F19">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AE0F19">
        <w:rPr>
          <w:i/>
          <w:iCs/>
          <w:u w:val="single"/>
        </w:rPr>
        <w:t>New York City Building Code</w:t>
      </w:r>
      <w:r w:rsidRPr="00AE0F19">
        <w:rPr>
          <w:u w:val="single"/>
        </w:rPr>
        <w:t>.</w:t>
      </w:r>
    </w:p>
    <w:p w14:paraId="58F1199F" w14:textId="77777777" w:rsidR="00956742" w:rsidRPr="00AE0F19" w:rsidRDefault="00956742" w:rsidP="001345BB">
      <w:pPr>
        <w:widowControl w:val="0"/>
        <w:tabs>
          <w:tab w:val="left" w:pos="360"/>
        </w:tabs>
        <w:spacing w:before="120"/>
        <w:ind w:left="360"/>
        <w:jc w:val="both"/>
        <w:rPr>
          <w:u w:val="single"/>
        </w:rPr>
      </w:pPr>
      <w:r w:rsidRPr="00AE0F19">
        <w:rPr>
          <w:b/>
          <w:u w:val="single"/>
        </w:rPr>
        <w:t>305.5.4 Travel distance</w:t>
      </w:r>
      <w:r w:rsidRPr="00AE0F19">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AE0F19">
        <w:rPr>
          <w:i/>
          <w:iCs/>
          <w:u w:val="single"/>
        </w:rPr>
        <w:t>New York City Building Code</w:t>
      </w:r>
      <w:r w:rsidRPr="00AE0F19">
        <w:rPr>
          <w:u w:val="single"/>
        </w:rPr>
        <w:t>.</w:t>
      </w:r>
    </w:p>
    <w:p w14:paraId="3470DF13" w14:textId="77777777" w:rsidR="00956742" w:rsidRPr="00AE0F19" w:rsidRDefault="00956742" w:rsidP="001345BB">
      <w:pPr>
        <w:widowControl w:val="0"/>
        <w:spacing w:before="120"/>
        <w:ind w:left="720"/>
        <w:jc w:val="both"/>
        <w:rPr>
          <w:b/>
          <w:bCs/>
          <w:u w:val="single"/>
        </w:rPr>
      </w:pPr>
      <w:r w:rsidRPr="00AE0F19">
        <w:rPr>
          <w:b/>
          <w:bCs/>
          <w:u w:val="single"/>
        </w:rPr>
        <w:t>Exceptions:</w:t>
      </w:r>
    </w:p>
    <w:p w14:paraId="692AAE79"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Travel distances from Occupancy Groups F and S shall comply with Table 305.5.4(1).</w:t>
      </w:r>
    </w:p>
    <w:p w14:paraId="2574383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440" w:hanging="360"/>
        <w:jc w:val="both"/>
        <w:rPr>
          <w:rFonts w:eastAsia="Arial"/>
          <w:bCs/>
          <w:u w:val="single"/>
        </w:rPr>
      </w:pPr>
      <w:r w:rsidRPr="00AE0F19">
        <w:rPr>
          <w:rFonts w:eastAsia="Arial"/>
          <w:bCs/>
          <w:caps/>
          <w:u w:val="single"/>
        </w:rPr>
        <w:t>2.</w:t>
      </w:r>
      <w:r w:rsidRPr="00AE0F19">
        <w:rPr>
          <w:rFonts w:eastAsia="Arial"/>
          <w:bCs/>
          <w:caps/>
          <w:u w:val="single"/>
        </w:rPr>
        <w:tab/>
      </w:r>
      <w:r w:rsidRPr="00AE0F19">
        <w:rPr>
          <w:rFonts w:eastAsia="Arial"/>
          <w:bCs/>
          <w:u w:val="single"/>
        </w:rPr>
        <w:t>Travel distances within Occupancy Group A shall comply with Table 305.5.4(2).</w:t>
      </w:r>
    </w:p>
    <w:p w14:paraId="769E65A8" w14:textId="77777777" w:rsidR="00956742" w:rsidRPr="00AE0F19" w:rsidRDefault="00956742" w:rsidP="001345BB">
      <w:pPr>
        <w:widowControl w:val="0"/>
        <w:spacing w:before="120"/>
        <w:jc w:val="center"/>
        <w:outlineLvl w:val="0"/>
        <w:rPr>
          <w:b/>
          <w:bCs/>
          <w:u w:val="single"/>
        </w:rPr>
      </w:pPr>
      <w:r w:rsidRPr="00AE0F19">
        <w:rPr>
          <w:b/>
          <w:bCs/>
          <w:u w:val="single"/>
        </w:rPr>
        <w:t>TABLE 305.5.4(1)</w:t>
      </w:r>
      <w:r w:rsidRPr="00AE0F19">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956742" w:rsidRPr="00AE0F19" w14:paraId="6DC543D9" w14:textId="77777777" w:rsidTr="000412C6">
        <w:trPr>
          <w:cantSplit/>
          <w:trHeight w:val="242"/>
          <w:tblHeader/>
        </w:trPr>
        <w:tc>
          <w:tcPr>
            <w:tcW w:w="2566" w:type="dxa"/>
            <w:gridSpan w:val="2"/>
            <w:vMerge w:val="restart"/>
            <w:vAlign w:val="center"/>
          </w:tcPr>
          <w:p w14:paraId="35AED4A5" w14:textId="77777777" w:rsidR="00956742" w:rsidRPr="00AE0F19" w:rsidRDefault="00956742" w:rsidP="001345BB">
            <w:pPr>
              <w:widowControl w:val="0"/>
              <w:ind w:left="-15"/>
              <w:jc w:val="center"/>
              <w:rPr>
                <w:rFonts w:cs="Times New Roman"/>
                <w:b/>
                <w:bCs/>
                <w:color w:val="auto"/>
                <w:u w:val="single"/>
              </w:rPr>
            </w:pPr>
            <w:r w:rsidRPr="00AE0F19">
              <w:rPr>
                <w:rFonts w:cs="Times New Roman"/>
                <w:b/>
                <w:bCs/>
                <w:color w:val="auto"/>
                <w:u w:val="single"/>
              </w:rPr>
              <w:t>Occupancy group of building or space</w:t>
            </w:r>
          </w:p>
        </w:tc>
        <w:tc>
          <w:tcPr>
            <w:tcW w:w="4724" w:type="dxa"/>
            <w:gridSpan w:val="2"/>
            <w:vAlign w:val="center"/>
          </w:tcPr>
          <w:p w14:paraId="0F20861A"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Maximum Travel Distance (feet)</w:t>
            </w:r>
          </w:p>
        </w:tc>
      </w:tr>
      <w:tr w:rsidR="00956742" w:rsidRPr="00AE0F19" w14:paraId="6FF01521" w14:textId="77777777" w:rsidTr="000412C6">
        <w:trPr>
          <w:cantSplit/>
          <w:trHeight w:val="85"/>
          <w:tblHeader/>
        </w:trPr>
        <w:tc>
          <w:tcPr>
            <w:tcW w:w="2566" w:type="dxa"/>
            <w:gridSpan w:val="2"/>
            <w:vMerge/>
            <w:vAlign w:val="center"/>
          </w:tcPr>
          <w:p w14:paraId="43C8C2B5" w14:textId="77777777" w:rsidR="00956742" w:rsidRPr="00AE0F19" w:rsidRDefault="00956742" w:rsidP="001345BB">
            <w:pPr>
              <w:widowControl w:val="0"/>
              <w:jc w:val="center"/>
              <w:rPr>
                <w:rFonts w:cs="Times New Roman"/>
                <w:b/>
                <w:bCs/>
                <w:color w:val="auto"/>
                <w:u w:val="single"/>
              </w:rPr>
            </w:pPr>
          </w:p>
        </w:tc>
        <w:tc>
          <w:tcPr>
            <w:tcW w:w="2024" w:type="dxa"/>
            <w:vAlign w:val="center"/>
          </w:tcPr>
          <w:p w14:paraId="07E282BB"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Unsprinklered</w:t>
            </w:r>
          </w:p>
        </w:tc>
        <w:tc>
          <w:tcPr>
            <w:tcW w:w="2700" w:type="dxa"/>
            <w:vAlign w:val="center"/>
          </w:tcPr>
          <w:p w14:paraId="17BE05C5"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Sprinklered</w:t>
            </w:r>
          </w:p>
        </w:tc>
      </w:tr>
      <w:tr w:rsidR="00956742" w:rsidRPr="00AE0F19" w14:paraId="3F8E0358" w14:textId="77777777" w:rsidTr="000412C6">
        <w:trPr>
          <w:cantSplit/>
          <w:trHeight w:val="260"/>
        </w:trPr>
        <w:tc>
          <w:tcPr>
            <w:tcW w:w="889" w:type="dxa"/>
            <w:vMerge w:val="restart"/>
            <w:vAlign w:val="center"/>
          </w:tcPr>
          <w:p w14:paraId="6867868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Factory</w:t>
            </w:r>
          </w:p>
        </w:tc>
        <w:tc>
          <w:tcPr>
            <w:tcW w:w="1677" w:type="dxa"/>
            <w:vAlign w:val="center"/>
          </w:tcPr>
          <w:p w14:paraId="66A0C654"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F-1</w:t>
            </w:r>
          </w:p>
        </w:tc>
        <w:tc>
          <w:tcPr>
            <w:tcW w:w="2024" w:type="dxa"/>
            <w:vAlign w:val="center"/>
          </w:tcPr>
          <w:p w14:paraId="40E563D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3B33714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r w:rsidR="00956742" w:rsidRPr="00AE0F19" w14:paraId="1CD74F42" w14:textId="77777777" w:rsidTr="000412C6">
        <w:trPr>
          <w:cantSplit/>
          <w:trHeight w:val="277"/>
        </w:trPr>
        <w:tc>
          <w:tcPr>
            <w:tcW w:w="889" w:type="dxa"/>
            <w:vMerge/>
            <w:vAlign w:val="center"/>
          </w:tcPr>
          <w:p w14:paraId="46230A2E" w14:textId="77777777" w:rsidR="00956742" w:rsidRPr="00AE0F19" w:rsidRDefault="00956742" w:rsidP="001345BB">
            <w:pPr>
              <w:widowControl w:val="0"/>
              <w:jc w:val="center"/>
              <w:rPr>
                <w:rFonts w:cs="Times New Roman"/>
                <w:color w:val="auto"/>
                <w:u w:val="single"/>
              </w:rPr>
            </w:pPr>
          </w:p>
        </w:tc>
        <w:tc>
          <w:tcPr>
            <w:tcW w:w="1677" w:type="dxa"/>
            <w:vAlign w:val="center"/>
          </w:tcPr>
          <w:p w14:paraId="494A5DED"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F-2</w:t>
            </w:r>
          </w:p>
        </w:tc>
        <w:tc>
          <w:tcPr>
            <w:tcW w:w="2024" w:type="dxa"/>
            <w:vAlign w:val="center"/>
          </w:tcPr>
          <w:p w14:paraId="4502376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c>
          <w:tcPr>
            <w:tcW w:w="2700" w:type="dxa"/>
            <w:vAlign w:val="center"/>
          </w:tcPr>
          <w:p w14:paraId="0114FA69"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200</w:t>
            </w:r>
          </w:p>
        </w:tc>
      </w:tr>
      <w:tr w:rsidR="00956742" w:rsidRPr="00AE0F19" w14:paraId="50DD914F" w14:textId="77777777" w:rsidTr="000412C6">
        <w:trPr>
          <w:cantSplit/>
          <w:trHeight w:val="242"/>
        </w:trPr>
        <w:tc>
          <w:tcPr>
            <w:tcW w:w="889" w:type="dxa"/>
            <w:vMerge w:val="restart"/>
            <w:vAlign w:val="center"/>
          </w:tcPr>
          <w:p w14:paraId="0B086AE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Storage</w:t>
            </w:r>
          </w:p>
        </w:tc>
        <w:tc>
          <w:tcPr>
            <w:tcW w:w="1677" w:type="dxa"/>
            <w:vAlign w:val="center"/>
          </w:tcPr>
          <w:p w14:paraId="5CF9C950"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S-1</w:t>
            </w:r>
          </w:p>
        </w:tc>
        <w:tc>
          <w:tcPr>
            <w:tcW w:w="2024" w:type="dxa"/>
            <w:vAlign w:val="center"/>
          </w:tcPr>
          <w:p w14:paraId="75ACFCC1"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700" w:type="dxa"/>
            <w:vAlign w:val="center"/>
          </w:tcPr>
          <w:p w14:paraId="086975E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r>
      <w:tr w:rsidR="00956742" w:rsidRPr="00AE0F19" w14:paraId="23C4D61F" w14:textId="77777777" w:rsidTr="000412C6">
        <w:trPr>
          <w:cantSplit/>
          <w:trHeight w:val="458"/>
        </w:trPr>
        <w:tc>
          <w:tcPr>
            <w:tcW w:w="889" w:type="dxa"/>
            <w:vMerge/>
            <w:vAlign w:val="center"/>
          </w:tcPr>
          <w:p w14:paraId="5F1C74D7" w14:textId="77777777" w:rsidR="00956742" w:rsidRPr="00AE0F19" w:rsidRDefault="00956742" w:rsidP="001345BB">
            <w:pPr>
              <w:widowControl w:val="0"/>
              <w:jc w:val="center"/>
              <w:rPr>
                <w:rFonts w:cs="Times New Roman"/>
                <w:color w:val="auto"/>
                <w:u w:val="single"/>
              </w:rPr>
            </w:pPr>
          </w:p>
        </w:tc>
        <w:tc>
          <w:tcPr>
            <w:tcW w:w="1677" w:type="dxa"/>
            <w:vAlign w:val="center"/>
          </w:tcPr>
          <w:p w14:paraId="61BB4095"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S-2</w:t>
            </w:r>
          </w:p>
        </w:tc>
        <w:tc>
          <w:tcPr>
            <w:tcW w:w="2024" w:type="dxa"/>
            <w:vAlign w:val="center"/>
          </w:tcPr>
          <w:p w14:paraId="67A98438"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6D424E5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bl>
    <w:p w14:paraId="51572DA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260"/>
        <w:jc w:val="both"/>
        <w:rPr>
          <w:rFonts w:eastAsia="Arial"/>
          <w:sz w:val="18"/>
          <w:szCs w:val="14"/>
          <w:u w:val="single"/>
        </w:rPr>
      </w:pPr>
      <w:r w:rsidRPr="005E1E83">
        <w:rPr>
          <w:rFonts w:eastAsia="Arial"/>
          <w:sz w:val="18"/>
          <w:szCs w:val="14"/>
          <w:u w:val="single"/>
        </w:rPr>
        <w:t>For SI: 1 foot = 304.8 mm</w:t>
      </w:r>
    </w:p>
    <w:p w14:paraId="187FBAC3" w14:textId="77777777" w:rsidR="00956742" w:rsidRPr="00AE0F19" w:rsidRDefault="00956742" w:rsidP="001345BB">
      <w:pPr>
        <w:widowControl w:val="0"/>
        <w:spacing w:before="120"/>
        <w:jc w:val="center"/>
        <w:outlineLvl w:val="0"/>
        <w:rPr>
          <w:b/>
          <w:bCs/>
          <w:u w:val="single"/>
        </w:rPr>
      </w:pPr>
      <w:r w:rsidRPr="00AE0F19">
        <w:rPr>
          <w:b/>
          <w:bCs/>
          <w:u w:val="single"/>
        </w:rPr>
        <w:t>TABLE 305.5.4(2)</w:t>
      </w:r>
      <w:r w:rsidRPr="00AE0F19">
        <w:rPr>
          <w:b/>
          <w:bCs/>
          <w:u w:val="single"/>
        </w:rPr>
        <w:br/>
        <w:t>MAXIMUM TRAVEL DISTANCE WITHIN ASSEMBLY SPACE (FT)</w:t>
      </w:r>
      <w:r w:rsidRPr="00AE0F19">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956742" w:rsidRPr="00AE0F19" w14:paraId="1B60C75A" w14:textId="77777777" w:rsidTr="000412C6">
        <w:trPr>
          <w:cantSplit/>
          <w:trHeight w:val="404"/>
          <w:tblHeader/>
        </w:trPr>
        <w:tc>
          <w:tcPr>
            <w:tcW w:w="2222" w:type="dxa"/>
            <w:vAlign w:val="center"/>
          </w:tcPr>
          <w:p w14:paraId="772C82CF"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Occupancy group of building or space</w:t>
            </w:r>
          </w:p>
        </w:tc>
        <w:tc>
          <w:tcPr>
            <w:tcW w:w="2401" w:type="dxa"/>
            <w:vAlign w:val="center"/>
          </w:tcPr>
          <w:p w14:paraId="01A33358"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Primary</w:t>
            </w:r>
          </w:p>
        </w:tc>
        <w:tc>
          <w:tcPr>
            <w:tcW w:w="2667" w:type="dxa"/>
            <w:vAlign w:val="center"/>
          </w:tcPr>
          <w:p w14:paraId="6CF558E9"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Secondary</w:t>
            </w:r>
          </w:p>
        </w:tc>
      </w:tr>
      <w:tr w:rsidR="00956742" w:rsidRPr="00AE0F19" w14:paraId="10A64FAA" w14:textId="77777777" w:rsidTr="000412C6">
        <w:trPr>
          <w:cantSplit/>
          <w:trHeight w:val="337"/>
        </w:trPr>
        <w:tc>
          <w:tcPr>
            <w:tcW w:w="2222" w:type="dxa"/>
            <w:vAlign w:val="center"/>
          </w:tcPr>
          <w:p w14:paraId="6ACC8B8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A-1</w:t>
            </w:r>
            <w:r w:rsidRPr="00AE0F19">
              <w:rPr>
                <w:rFonts w:cs="Times New Roman"/>
                <w:color w:val="auto"/>
                <w:u w:val="single"/>
                <w:vertAlign w:val="superscript"/>
              </w:rPr>
              <w:t>b</w:t>
            </w:r>
          </w:p>
        </w:tc>
        <w:tc>
          <w:tcPr>
            <w:tcW w:w="2401" w:type="dxa"/>
            <w:vAlign w:val="center"/>
          </w:tcPr>
          <w:p w14:paraId="4410BC7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511AEA96"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44121D54" w14:textId="77777777" w:rsidTr="000412C6">
        <w:trPr>
          <w:cantSplit/>
          <w:trHeight w:val="337"/>
        </w:trPr>
        <w:tc>
          <w:tcPr>
            <w:tcW w:w="2222" w:type="dxa"/>
            <w:vAlign w:val="center"/>
          </w:tcPr>
          <w:p w14:paraId="574AF80F"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A-2</w:t>
            </w:r>
          </w:p>
        </w:tc>
        <w:tc>
          <w:tcPr>
            <w:tcW w:w="2401" w:type="dxa"/>
            <w:vAlign w:val="center"/>
          </w:tcPr>
          <w:p w14:paraId="721B465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85</w:t>
            </w:r>
            <w:r w:rsidRPr="00AE0F19">
              <w:rPr>
                <w:rFonts w:cs="Times New Roman"/>
                <w:color w:val="auto"/>
                <w:u w:val="single"/>
                <w:vertAlign w:val="superscript"/>
              </w:rPr>
              <w:t>d</w:t>
            </w:r>
          </w:p>
        </w:tc>
        <w:tc>
          <w:tcPr>
            <w:tcW w:w="2667" w:type="dxa"/>
            <w:vAlign w:val="center"/>
          </w:tcPr>
          <w:p w14:paraId="1B66713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1C60BB3F" w14:textId="77777777" w:rsidTr="000412C6">
        <w:trPr>
          <w:cantSplit/>
          <w:trHeight w:val="315"/>
        </w:trPr>
        <w:tc>
          <w:tcPr>
            <w:tcW w:w="2222" w:type="dxa"/>
            <w:vAlign w:val="center"/>
          </w:tcPr>
          <w:p w14:paraId="05FBEAE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A-3</w:t>
            </w:r>
            <w:r w:rsidRPr="00AE0F19">
              <w:rPr>
                <w:rFonts w:cs="Times New Roman"/>
                <w:color w:val="auto"/>
                <w:u w:val="single"/>
                <w:vertAlign w:val="superscript"/>
              </w:rPr>
              <w:t>c</w:t>
            </w:r>
          </w:p>
        </w:tc>
        <w:tc>
          <w:tcPr>
            <w:tcW w:w="2401" w:type="dxa"/>
            <w:vAlign w:val="center"/>
          </w:tcPr>
          <w:p w14:paraId="2C6F22B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100</w:t>
            </w:r>
            <w:r w:rsidRPr="00AE0F19">
              <w:rPr>
                <w:rFonts w:cs="Times New Roman"/>
                <w:color w:val="auto"/>
                <w:u w:val="single"/>
                <w:vertAlign w:val="superscript"/>
              </w:rPr>
              <w:t>d</w:t>
            </w:r>
          </w:p>
        </w:tc>
        <w:tc>
          <w:tcPr>
            <w:tcW w:w="2667" w:type="dxa"/>
            <w:vAlign w:val="center"/>
          </w:tcPr>
          <w:p w14:paraId="3E92AF6D"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433D58B6" w14:textId="77777777" w:rsidTr="000412C6">
        <w:trPr>
          <w:cantSplit/>
          <w:trHeight w:val="337"/>
        </w:trPr>
        <w:tc>
          <w:tcPr>
            <w:tcW w:w="2222" w:type="dxa"/>
            <w:vAlign w:val="center"/>
          </w:tcPr>
          <w:p w14:paraId="45FC20C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A-4</w:t>
            </w:r>
            <w:r w:rsidRPr="00AE0F19">
              <w:rPr>
                <w:rFonts w:cs="Times New Roman"/>
                <w:color w:val="auto"/>
                <w:u w:val="single"/>
                <w:vertAlign w:val="superscript"/>
              </w:rPr>
              <w:t>c</w:t>
            </w:r>
          </w:p>
        </w:tc>
        <w:tc>
          <w:tcPr>
            <w:tcW w:w="2401" w:type="dxa"/>
            <w:vAlign w:val="center"/>
          </w:tcPr>
          <w:p w14:paraId="7482314E"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41AA745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710D6044" w14:textId="77777777" w:rsidTr="000412C6">
        <w:trPr>
          <w:cantSplit/>
          <w:trHeight w:val="315"/>
        </w:trPr>
        <w:tc>
          <w:tcPr>
            <w:tcW w:w="2222" w:type="dxa"/>
            <w:vAlign w:val="center"/>
          </w:tcPr>
          <w:p w14:paraId="23811FAD" w14:textId="77777777" w:rsidR="00956742" w:rsidRPr="00AE0F19" w:rsidRDefault="00956742" w:rsidP="001345BB">
            <w:pPr>
              <w:widowControl w:val="0"/>
              <w:ind w:left="-22"/>
              <w:jc w:val="center"/>
              <w:rPr>
                <w:rFonts w:cs="Times New Roman"/>
                <w:color w:val="auto"/>
                <w:u w:val="single"/>
              </w:rPr>
            </w:pPr>
            <w:r w:rsidRPr="00AE0F19">
              <w:rPr>
                <w:rFonts w:cs="Times New Roman"/>
                <w:color w:val="auto"/>
                <w:u w:val="single"/>
              </w:rPr>
              <w:t>A-5</w:t>
            </w:r>
          </w:p>
        </w:tc>
        <w:tc>
          <w:tcPr>
            <w:tcW w:w="2401" w:type="dxa"/>
            <w:vAlign w:val="center"/>
          </w:tcPr>
          <w:p w14:paraId="2BA8F65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c>
          <w:tcPr>
            <w:tcW w:w="2667" w:type="dxa"/>
            <w:vAlign w:val="center"/>
          </w:tcPr>
          <w:p w14:paraId="0BFFD7F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250</w:t>
            </w:r>
          </w:p>
        </w:tc>
      </w:tr>
    </w:tbl>
    <w:p w14:paraId="293317B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180"/>
        <w:jc w:val="both"/>
        <w:rPr>
          <w:rFonts w:eastAsia="Arial"/>
          <w:sz w:val="18"/>
          <w:szCs w:val="14"/>
          <w:u w:val="single"/>
        </w:rPr>
      </w:pPr>
      <w:r w:rsidRPr="005E1E83">
        <w:rPr>
          <w:rFonts w:eastAsia="Arial"/>
          <w:sz w:val="18"/>
          <w:szCs w:val="14"/>
          <w:u w:val="single"/>
        </w:rPr>
        <w:t>For SI: 1 foot = 304.8 mm</w:t>
      </w:r>
    </w:p>
    <w:p w14:paraId="2821FA30" w14:textId="63498C8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a</w:t>
      </w:r>
      <w:r w:rsidR="005E1E83" w:rsidRPr="005E1E83">
        <w:rPr>
          <w:rFonts w:eastAsia="Arial"/>
          <w:sz w:val="18"/>
          <w:szCs w:val="14"/>
          <w:u w:val="single"/>
        </w:rPr>
        <w:t>.</w:t>
      </w:r>
      <w:r w:rsidRPr="005E1E83">
        <w:rPr>
          <w:sz w:val="18"/>
          <w:szCs w:val="14"/>
        </w:rPr>
        <w:tab/>
      </w:r>
      <w:r w:rsidRPr="005E1E83">
        <w:rPr>
          <w:rFonts w:eastAsia="Arial"/>
          <w:sz w:val="18"/>
          <w:szCs w:val="14"/>
          <w:u w:val="single"/>
        </w:rPr>
        <w:t xml:space="preserve">Where an assembly space is provided with an exit access doorway that opens directly to a safe area in accordance with Chapter 10 of the </w:t>
      </w:r>
      <w:r w:rsidRPr="005E1E83">
        <w:rPr>
          <w:rFonts w:eastAsia="Arial"/>
          <w:i/>
          <w:iCs/>
          <w:sz w:val="18"/>
          <w:szCs w:val="14"/>
          <w:u w:val="single"/>
        </w:rPr>
        <w:t>New York City Building Code</w:t>
      </w:r>
      <w:r w:rsidRPr="005E1E83">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74" w:name="_Hlk70599223"/>
      <w:r w:rsidRPr="005E1E83">
        <w:rPr>
          <w:rFonts w:eastAsia="Arial"/>
          <w:sz w:val="18"/>
          <w:szCs w:val="14"/>
          <w:u w:val="single"/>
        </w:rPr>
        <w:t xml:space="preserve"> Chapter 10 of the </w:t>
      </w:r>
      <w:r w:rsidRPr="005E1E83">
        <w:rPr>
          <w:rFonts w:eastAsia="Arial"/>
          <w:i/>
          <w:iCs/>
          <w:sz w:val="18"/>
          <w:szCs w:val="14"/>
          <w:u w:val="single"/>
        </w:rPr>
        <w:t>New York City Building Code</w:t>
      </w:r>
      <w:r w:rsidRPr="005E1E83">
        <w:rPr>
          <w:rFonts w:eastAsia="Arial"/>
          <w:sz w:val="18"/>
          <w:szCs w:val="14"/>
          <w:u w:val="single"/>
        </w:rPr>
        <w:t xml:space="preserve"> </w:t>
      </w:r>
      <w:bookmarkEnd w:id="74"/>
      <w:r w:rsidRPr="005E1E83">
        <w:rPr>
          <w:rFonts w:eastAsia="Arial"/>
          <w:sz w:val="18"/>
          <w:szCs w:val="14"/>
          <w:u w:val="single"/>
        </w:rPr>
        <w:t xml:space="preserve">for a safe area, the travel distance shall include the distance within the space or corridor to an exit. </w:t>
      </w:r>
    </w:p>
    <w:p w14:paraId="3A87BF15" w14:textId="17A0CD38"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t>b</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125 feet.</w:t>
      </w:r>
    </w:p>
    <w:p w14:paraId="04BA5296" w14:textId="0EED9D5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t>c</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150 feet.</w:t>
      </w:r>
    </w:p>
    <w:p w14:paraId="7AFF02AE" w14:textId="2CBD0DB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d</w:t>
      </w:r>
      <w:r w:rsidR="005E1E83" w:rsidRPr="005E1E83">
        <w:rPr>
          <w:rFonts w:eastAsia="Arial"/>
          <w:sz w:val="18"/>
          <w:szCs w:val="14"/>
          <w:u w:val="single"/>
        </w:rPr>
        <w:t>.</w:t>
      </w:r>
      <w:r w:rsidRPr="005E1E83">
        <w:rPr>
          <w:sz w:val="18"/>
          <w:szCs w:val="14"/>
        </w:rPr>
        <w:tab/>
      </w:r>
      <w:r w:rsidRPr="005E1E83">
        <w:rPr>
          <w:rFonts w:eastAsia="Arial"/>
          <w:sz w:val="18"/>
          <w:szCs w:val="14"/>
          <w:u w:val="single"/>
        </w:rPr>
        <w:t xml:space="preserve">Where a Place of Assembly is completely equipped with automatic sprinkler system, this distance may be increased </w:t>
      </w:r>
      <w:r w:rsidR="001B6BA6">
        <w:rPr>
          <w:rFonts w:eastAsia="Arial"/>
          <w:sz w:val="18"/>
          <w:szCs w:val="14"/>
          <w:u w:val="single"/>
        </w:rPr>
        <w:t>50</w:t>
      </w:r>
      <w:r w:rsidR="001B6BA6" w:rsidRPr="005E1E83">
        <w:rPr>
          <w:rFonts w:eastAsia="Arial"/>
          <w:sz w:val="18"/>
          <w:szCs w:val="14"/>
          <w:u w:val="single"/>
        </w:rPr>
        <w:t xml:space="preserve"> </w:t>
      </w:r>
      <w:r w:rsidRPr="005E1E83">
        <w:rPr>
          <w:rFonts w:eastAsia="Arial"/>
          <w:sz w:val="18"/>
          <w:szCs w:val="14"/>
          <w:u w:val="single"/>
        </w:rPr>
        <w:t>percent.</w:t>
      </w:r>
    </w:p>
    <w:p w14:paraId="2416C44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305.5.5 Means of egress doors. </w:t>
      </w:r>
      <w:r w:rsidRPr="00AE0F19">
        <w:rPr>
          <w:u w:val="single"/>
        </w:rPr>
        <w:t>Repairs, alterations to and replacement of existing means of egress doors shall not reduce the fire resistance rating or dimensions of existing doors.</w:t>
      </w:r>
    </w:p>
    <w:p w14:paraId="18747D09" w14:textId="77777777" w:rsidR="00956742" w:rsidRPr="00AE0F19" w:rsidRDefault="00956742" w:rsidP="001345BB">
      <w:pPr>
        <w:widowControl w:val="0"/>
        <w:tabs>
          <w:tab w:val="left" w:pos="360"/>
        </w:tabs>
        <w:spacing w:before="120"/>
        <w:ind w:left="360"/>
        <w:jc w:val="both"/>
        <w:rPr>
          <w:b/>
          <w:u w:val="single"/>
        </w:rPr>
      </w:pPr>
      <w:r w:rsidRPr="00AE0F19">
        <w:rPr>
          <w:b/>
          <w:u w:val="single"/>
        </w:rPr>
        <w:t xml:space="preserve">305.5.6 Alteration of corridors. </w:t>
      </w:r>
      <w:bookmarkStart w:id="75" w:name="_Hlk140759772"/>
      <w:bookmarkStart w:id="76" w:name="_Hlk140759752"/>
      <w:r w:rsidRPr="00AE0F19">
        <w:rPr>
          <w:u w:val="single"/>
        </w:rPr>
        <w:t xml:space="preserve">Alterations to corridors shall comply with Section 805 of this code and Section 28-307.2 of the </w:t>
      </w:r>
      <w:r w:rsidRPr="00AE0F19">
        <w:rPr>
          <w:i/>
          <w:iCs/>
          <w:u w:val="single"/>
        </w:rPr>
        <w:t>Administrative Code</w:t>
      </w:r>
      <w:r w:rsidRPr="00AE0F19">
        <w:rPr>
          <w:bCs/>
          <w:u w:val="single"/>
        </w:rPr>
        <w:t>.</w:t>
      </w:r>
      <w:r w:rsidRPr="00AE0F19">
        <w:rPr>
          <w:b/>
          <w:u w:val="single"/>
        </w:rPr>
        <w:t xml:space="preserve"> </w:t>
      </w:r>
    </w:p>
    <w:bookmarkEnd w:id="75"/>
    <w:bookmarkEnd w:id="76"/>
    <w:p w14:paraId="47ED804F" w14:textId="77777777" w:rsidR="00956742" w:rsidRPr="00AE0F19" w:rsidRDefault="00956742" w:rsidP="001345BB">
      <w:pPr>
        <w:widowControl w:val="0"/>
        <w:spacing w:before="120"/>
        <w:ind w:left="360"/>
        <w:jc w:val="both"/>
        <w:rPr>
          <w:u w:val="single"/>
        </w:rPr>
      </w:pPr>
      <w:r w:rsidRPr="00AE0F19">
        <w:rPr>
          <w:b/>
          <w:u w:val="single"/>
        </w:rPr>
        <w:t>305.5.7 Dead end corridors</w:t>
      </w:r>
      <w:r w:rsidRPr="00AE0F19">
        <w:rPr>
          <w:u w:val="single"/>
        </w:rPr>
        <w:t>. Dead end corridors in work areas shall comply with Section 805.</w:t>
      </w:r>
    </w:p>
    <w:p w14:paraId="7D603FD2" w14:textId="77777777" w:rsidR="00956742" w:rsidRPr="00AE0F19" w:rsidRDefault="00956742" w:rsidP="001345BB">
      <w:pPr>
        <w:widowControl w:val="0"/>
        <w:tabs>
          <w:tab w:val="left" w:pos="360"/>
        </w:tabs>
        <w:spacing w:before="120"/>
        <w:ind w:left="360"/>
        <w:jc w:val="both"/>
        <w:rPr>
          <w:u w:val="single"/>
        </w:rPr>
      </w:pPr>
      <w:bookmarkStart w:id="77" w:name="_Hlk65759345"/>
      <w:r w:rsidRPr="00AE0F19">
        <w:rPr>
          <w:b/>
          <w:u w:val="single"/>
        </w:rPr>
        <w:t xml:space="preserve">305.5.8 Existing smoke-stop doors in corridors. </w:t>
      </w:r>
      <w:r w:rsidRPr="00AE0F19">
        <w:rPr>
          <w:u w:val="single"/>
        </w:rPr>
        <w:t>Existing smoke-stop doors in corridors shall be maintained in corridors exceeding 300 feet (91 m) in length for Occupancy Group E, and 150 feet (46 m) in length for Occupancy Groups I-1, I-2, R-1 and R-2.</w:t>
      </w:r>
    </w:p>
    <w:p w14:paraId="707D556B"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720"/>
        <w:jc w:val="both"/>
        <w:rPr>
          <w:rFonts w:eastAsia="Arial"/>
          <w:bCs/>
          <w:u w:val="single"/>
        </w:rPr>
      </w:pPr>
      <w:r w:rsidRPr="00AE0F19">
        <w:rPr>
          <w:rFonts w:eastAsia="Arial"/>
          <w:b/>
          <w:bCs/>
          <w:u w:val="single"/>
        </w:rPr>
        <w:t xml:space="preserve">Exception. </w:t>
      </w:r>
      <w:r w:rsidRPr="00AE0F19">
        <w:rPr>
          <w:rFonts w:eastAsia="Arial"/>
          <w:bCs/>
          <w:u w:val="single"/>
        </w:rPr>
        <w:t xml:space="preserve">Smoke-stop doors may be eliminated in existing buildings provided with fire protection systems in accordance with Chapter 9 of the </w:t>
      </w:r>
      <w:r w:rsidRPr="00AE0F19">
        <w:rPr>
          <w:rFonts w:eastAsia="Arial"/>
          <w:bCs/>
          <w:i/>
          <w:iCs/>
          <w:u w:val="single"/>
        </w:rPr>
        <w:t>New York City Building Code</w:t>
      </w:r>
      <w:r w:rsidRPr="00AE0F19">
        <w:rPr>
          <w:rFonts w:eastAsia="Arial"/>
          <w:bCs/>
          <w:u w:val="single"/>
        </w:rPr>
        <w:t>. This exception does not apply to smoke-stop doors at elevator lobbies.</w:t>
      </w:r>
    </w:p>
    <w:bookmarkEnd w:id="77"/>
    <w:p w14:paraId="1342ECE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305.5.9 Exit passageways. </w:t>
      </w:r>
      <w:r w:rsidRPr="00AE0F19">
        <w:rPr>
          <w:u w:val="single"/>
        </w:rPr>
        <w:t xml:space="preserve">Alterations to exit passageways shall comply with Chapter 10 of the </w:t>
      </w:r>
      <w:r w:rsidRPr="00AE0F19">
        <w:rPr>
          <w:i/>
          <w:iCs/>
          <w:u w:val="single"/>
        </w:rPr>
        <w:t>New York City Building Code</w:t>
      </w:r>
      <w:r w:rsidRPr="00AE0F19">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0987E7BD"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305.5.10 Street floor lobbies. </w:t>
      </w:r>
      <w:r w:rsidRPr="00AE0F19">
        <w:rPr>
          <w:u w:val="single"/>
        </w:rPr>
        <w:t>The alteration of existing street floor lobbies serving as exit passageways in prior code buildings shall comply with the following provisions:</w:t>
      </w:r>
    </w:p>
    <w:p w14:paraId="3DD1F482" w14:textId="6BC3CB51"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1.</w:t>
      </w:r>
      <w:r w:rsidRPr="00AE0F19">
        <w:rPr>
          <w:rFonts w:eastAsia="Arial"/>
          <w:u w:val="single"/>
        </w:rPr>
        <w:tab/>
        <w:t xml:space="preserve">100 percent of the total number of vertical exits provided in a prior code building may be served by an existing street floor lobby, if egress continues to be provided in </w:t>
      </w:r>
      <w:r w:rsidR="00D80CC1">
        <w:rPr>
          <w:rFonts w:eastAsia="Arial"/>
          <w:u w:val="single"/>
        </w:rPr>
        <w:t>2</w:t>
      </w:r>
      <w:r w:rsidR="00D80CC1" w:rsidRPr="00AE0F19">
        <w:rPr>
          <w:rFonts w:eastAsia="Arial"/>
          <w:u w:val="single"/>
        </w:rPr>
        <w:t xml:space="preserve"> </w:t>
      </w:r>
      <w:r w:rsidRPr="00AE0F19">
        <w:rPr>
          <w:rFonts w:eastAsia="Arial"/>
          <w:u w:val="single"/>
        </w:rPr>
        <w:t>different directions from the discharge points of all vertical exits to open exterior spaces that are remote from each other.</w:t>
      </w:r>
    </w:p>
    <w:p w14:paraId="3A9DF791"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2.</w:t>
      </w:r>
      <w:r w:rsidRPr="00AE0F19">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592F556F"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3.</w:t>
      </w:r>
      <w:r w:rsidRPr="00AE0F19">
        <w:rPr>
          <w:rFonts w:eastAsia="Arial"/>
          <w:u w:val="single"/>
        </w:rPr>
        <w:tab/>
        <w:t xml:space="preserve">Openings between street floor lobbies, and elevators or communicating spaces, shall comply with the requirements of Chapter 10 of the </w:t>
      </w:r>
      <w:r w:rsidRPr="00AE0F19">
        <w:rPr>
          <w:rFonts w:eastAsia="Arial"/>
          <w:i/>
          <w:iCs/>
          <w:u w:val="single"/>
        </w:rPr>
        <w:t>New York City Building Code</w:t>
      </w:r>
      <w:r w:rsidRPr="00AE0F19">
        <w:rPr>
          <w:rFonts w:eastAsia="Arial"/>
          <w:u w:val="single"/>
        </w:rPr>
        <w:t xml:space="preserve"> for protected areas.</w:t>
      </w:r>
    </w:p>
    <w:p w14:paraId="07ED626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u w:val="single"/>
        </w:rPr>
      </w:pPr>
      <w:r w:rsidRPr="00AE0F19">
        <w:rPr>
          <w:rFonts w:eastAsia="Arial"/>
          <w:b/>
          <w:bCs/>
          <w:u w:val="single"/>
        </w:rPr>
        <w:t>Exceptions to Item 3:</w:t>
      </w:r>
    </w:p>
    <w:p w14:paraId="38E51CE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4891A932"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1714CB9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The occupancy group of communicating spaces with openings into an existing street floor lobby may be changed to any other occupancy group within relative hazard category 3 as listed in Table 1005.2.</w:t>
      </w:r>
    </w:p>
    <w:p w14:paraId="13D427D2" w14:textId="77777777" w:rsidR="00956742" w:rsidRPr="00AE0F19" w:rsidRDefault="00956742" w:rsidP="001345BB">
      <w:pPr>
        <w:widowControl w:val="0"/>
        <w:tabs>
          <w:tab w:val="left" w:pos="360"/>
        </w:tabs>
        <w:spacing w:before="120"/>
        <w:ind w:left="360"/>
        <w:jc w:val="both"/>
        <w:rPr>
          <w:u w:val="single"/>
        </w:rPr>
      </w:pPr>
      <w:bookmarkStart w:id="78" w:name="_Hlk76122024"/>
      <w:r w:rsidRPr="00AE0F19">
        <w:rPr>
          <w:b/>
          <w:u w:val="single"/>
        </w:rPr>
        <w:t xml:space="preserve">305.5.11 Stairs. </w:t>
      </w:r>
      <w:r w:rsidRPr="00AE0F19">
        <w:rPr>
          <w:u w:val="single"/>
        </w:rPr>
        <w:t xml:space="preserve">New or relocated stairs shall comply with Chapter 10 of the </w:t>
      </w:r>
      <w:r w:rsidRPr="00AE0F19">
        <w:rPr>
          <w:i/>
          <w:iCs/>
          <w:u w:val="single"/>
        </w:rPr>
        <w:t>New York City Building Code</w:t>
      </w:r>
      <w:r w:rsidRPr="00AE0F19">
        <w:rPr>
          <w:u w:val="single"/>
        </w:rPr>
        <w:t xml:space="preserve"> unless otherwise provided for in this code. Alteration or vertical extension of existing stairs shall comply with Section 305.5.11.1 of this code.</w:t>
      </w:r>
    </w:p>
    <w:p w14:paraId="4D085856"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720"/>
        <w:jc w:val="both"/>
        <w:rPr>
          <w:u w:val="single"/>
        </w:rPr>
      </w:pPr>
      <w:r w:rsidRPr="00AE0F19">
        <w:rPr>
          <w:b/>
          <w:bCs/>
          <w:u w:val="single"/>
        </w:rPr>
        <w:t>Exception:</w:t>
      </w:r>
      <w:r w:rsidRPr="00AE0F19">
        <w:rPr>
          <w:u w:val="single"/>
        </w:rPr>
        <w:t xml:space="preserve"> </w:t>
      </w:r>
      <w:bookmarkStart w:id="79" w:name="_Hlk75777250"/>
      <w:r w:rsidRPr="00AE0F19">
        <w:rPr>
          <w:u w:val="single"/>
        </w:rPr>
        <w:t xml:space="preserve">The requirements for smoke proof enclosures and pressurization of stairways in Chapter 10 of the </w:t>
      </w:r>
      <w:r w:rsidRPr="00AE0F19">
        <w:rPr>
          <w:i/>
          <w:iCs/>
          <w:u w:val="single"/>
        </w:rPr>
        <w:t>New York City Building Code</w:t>
      </w:r>
      <w:r w:rsidRPr="00AE0F19">
        <w:rPr>
          <w:u w:val="single"/>
        </w:rPr>
        <w:t xml:space="preserve"> shall not apply unless the building is required to comply with the provisions of this code as if it were a new building hereafter erected.</w:t>
      </w:r>
    </w:p>
    <w:bookmarkEnd w:id="78"/>
    <w:bookmarkEnd w:id="79"/>
    <w:p w14:paraId="5431CC29"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305.5.11.1 Stair width. </w:t>
      </w:r>
      <w:r w:rsidRPr="00AE0F19">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1572107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bCs/>
          <w:u w:val="single"/>
        </w:rPr>
      </w:pPr>
      <w:r w:rsidRPr="00AE0F19">
        <w:rPr>
          <w:rFonts w:eastAsia="Arial"/>
          <w:b/>
          <w:bCs/>
          <w:u w:val="single"/>
        </w:rPr>
        <w:t>Exceptions:</w:t>
      </w:r>
    </w:p>
    <w:p w14:paraId="53EEA1AF"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4BDAB77" w14:textId="515BD836"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 xml:space="preserve">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w:t>
      </w:r>
      <w:r w:rsidR="002A6087">
        <w:rPr>
          <w:rFonts w:eastAsia="Arial"/>
          <w:u w:val="single"/>
        </w:rPr>
        <w:t>33</w:t>
      </w:r>
      <w:r w:rsidRPr="00AE0F19">
        <w:rPr>
          <w:rFonts w:eastAsia="Arial"/>
          <w:u w:val="single"/>
        </w:rPr>
        <w:t xml:space="preserve"> inches (838 mm) in width.</w:t>
      </w:r>
    </w:p>
    <w:p w14:paraId="7B67B57D"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Existing interior stairs in buildings or building sections having a building area of 4,000 square feet (371 m</w:t>
      </w:r>
      <w:r w:rsidRPr="00AE0F19">
        <w:rPr>
          <w:rFonts w:eastAsia="Arial"/>
          <w:u w:val="single"/>
          <w:vertAlign w:val="superscript"/>
        </w:rPr>
        <w:t>2</w:t>
      </w:r>
      <w:r w:rsidRPr="00AE0F19">
        <w:rPr>
          <w:rFonts w:eastAsia="Arial"/>
          <w:u w:val="single"/>
        </w:rPr>
        <w:t>) or less, and occupancy above the first floor of 50 persons or less, shall be a minimum width of 36 inches (914 mm).</w:t>
      </w:r>
    </w:p>
    <w:p w14:paraId="54AA84A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4.</w:t>
      </w:r>
      <w:r w:rsidRPr="00AE0F19">
        <w:rPr>
          <w:rFonts w:eastAsia="Arial"/>
          <w:u w:val="single"/>
        </w:rPr>
        <w:tab/>
        <w:t xml:space="preserve">Means of egress serving technical production areas in connection with an assembly space shall comply with Chapter 4 of the </w:t>
      </w:r>
      <w:r w:rsidRPr="00AE0F19">
        <w:rPr>
          <w:rFonts w:eastAsia="Arial"/>
          <w:i/>
          <w:iCs/>
          <w:u w:val="single"/>
        </w:rPr>
        <w:t>New York City Building Code</w:t>
      </w:r>
      <w:r w:rsidRPr="00AE0F19">
        <w:rPr>
          <w:rFonts w:eastAsia="Arial"/>
          <w:u w:val="single"/>
        </w:rPr>
        <w:t>.</w:t>
      </w:r>
    </w:p>
    <w:p w14:paraId="2CAEF6DF" w14:textId="77777777" w:rsidR="00956742" w:rsidRPr="00AE0F19" w:rsidRDefault="00956742" w:rsidP="001345BB">
      <w:pPr>
        <w:widowControl w:val="0"/>
        <w:tabs>
          <w:tab w:val="left" w:pos="720"/>
          <w:tab w:val="left" w:pos="2160"/>
          <w:tab w:val="left" w:pos="2250"/>
        </w:tabs>
        <w:spacing w:before="120"/>
        <w:ind w:left="720"/>
        <w:jc w:val="both"/>
        <w:rPr>
          <w:u w:val="single"/>
        </w:rPr>
      </w:pPr>
      <w:r w:rsidRPr="00AE0F19">
        <w:rPr>
          <w:b/>
          <w:u w:val="single"/>
        </w:rPr>
        <w:t>305.5.11.2 Riser height and tread depth</w:t>
      </w:r>
      <w:r w:rsidRPr="00AE0F19">
        <w:rPr>
          <w:u w:val="single"/>
        </w:rPr>
        <w:t>. Riser heig</w:t>
      </w:r>
      <w:r w:rsidRPr="00AE0F19">
        <w:rPr>
          <w:bCs/>
          <w:u w:val="single"/>
        </w:rPr>
        <w:t>h</w:t>
      </w:r>
      <w:r w:rsidRPr="00AE0F19">
        <w:rPr>
          <w:u w:val="single"/>
        </w:rPr>
        <w:t xml:space="preserve">t and tread depth for new stairs and vertical extension of existing stairs shall comply with Chapter 10 of the </w:t>
      </w:r>
      <w:r w:rsidRPr="00AE0F19">
        <w:rPr>
          <w:i/>
          <w:iCs/>
          <w:u w:val="single"/>
        </w:rPr>
        <w:t>New York City Building Code</w:t>
      </w:r>
      <w:r w:rsidRPr="00AE0F19">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4F418F72" w14:textId="77777777" w:rsidR="00956742" w:rsidRPr="00AE0F19" w:rsidRDefault="00956742" w:rsidP="001345BB">
      <w:pPr>
        <w:widowControl w:val="0"/>
        <w:tabs>
          <w:tab w:val="center" w:pos="4680"/>
        </w:tabs>
        <w:spacing w:before="120"/>
        <w:jc w:val="center"/>
        <w:outlineLvl w:val="0"/>
        <w:rPr>
          <w:b/>
          <w:bCs/>
          <w:u w:val="single"/>
          <w:vertAlign w:val="superscript"/>
        </w:rPr>
      </w:pPr>
      <w:r w:rsidRPr="00AE0F19">
        <w:rPr>
          <w:b/>
          <w:bCs/>
          <w:u w:val="single"/>
        </w:rPr>
        <w:t>TABLE 305.5.11.2</w:t>
      </w:r>
      <w:r w:rsidRPr="00AE0F19">
        <w:rPr>
          <w:b/>
          <w:bCs/>
          <w:u w:val="single"/>
        </w:rPr>
        <w:br/>
        <w:t>MAXIMUM RISER HEIGHT AND MINIMUM TREAD DEPTH</w:t>
      </w:r>
      <w:r w:rsidRPr="00AE0F19">
        <w:rPr>
          <w:b/>
          <w:bCs/>
          <w:u w:val="single"/>
        </w:rPr>
        <w:br/>
        <w:t>IN PRIOR CODE BUILDINGS</w:t>
      </w:r>
      <w:r w:rsidRPr="00AE0F19">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956742" w:rsidRPr="00AE0F19" w14:paraId="40F6141B" w14:textId="77777777" w:rsidTr="000412C6">
        <w:trPr>
          <w:cantSplit/>
          <w:trHeight w:val="467"/>
          <w:tblHeader/>
          <w:jc w:val="center"/>
        </w:trPr>
        <w:tc>
          <w:tcPr>
            <w:tcW w:w="2502" w:type="pct"/>
            <w:tcBorders>
              <w:top w:val="single" w:sz="4" w:space="0" w:color="auto"/>
            </w:tcBorders>
          </w:tcPr>
          <w:p w14:paraId="2128D85D" w14:textId="77777777" w:rsidR="00956742" w:rsidRPr="00AE0F19" w:rsidRDefault="00956742" w:rsidP="001345BB">
            <w:pPr>
              <w:widowControl w:val="0"/>
              <w:spacing w:before="120"/>
              <w:jc w:val="center"/>
              <w:rPr>
                <w:b/>
                <w:bCs/>
              </w:rPr>
            </w:pPr>
            <w:r w:rsidRPr="00AE0F19">
              <w:rPr>
                <w:rFonts w:eastAsia="Times"/>
                <w:b/>
                <w:bCs/>
                <w:u w:val="single"/>
              </w:rPr>
              <w:t>OCCUPANCY CLASSIFICATION OF</w:t>
            </w:r>
            <w:r w:rsidRPr="00AE0F19">
              <w:rPr>
                <w:b/>
                <w:bCs/>
                <w:u w:val="single"/>
              </w:rPr>
              <w:t xml:space="preserve"> </w:t>
            </w:r>
            <w:r w:rsidRPr="00AE0F19">
              <w:rPr>
                <w:rFonts w:eastAsia="Times"/>
                <w:b/>
                <w:bCs/>
                <w:u w:val="single"/>
              </w:rPr>
              <w:t>BUILDING</w:t>
            </w:r>
          </w:p>
        </w:tc>
        <w:tc>
          <w:tcPr>
            <w:tcW w:w="1213" w:type="pct"/>
            <w:tcBorders>
              <w:top w:val="single" w:sz="4" w:space="0" w:color="auto"/>
            </w:tcBorders>
          </w:tcPr>
          <w:p w14:paraId="37013A5B" w14:textId="77777777" w:rsidR="00956742" w:rsidRPr="00AE0F19" w:rsidRDefault="00956742" w:rsidP="001345BB">
            <w:pPr>
              <w:widowControl w:val="0"/>
              <w:spacing w:before="120"/>
              <w:jc w:val="center"/>
              <w:rPr>
                <w:b/>
                <w:bCs/>
              </w:rPr>
            </w:pPr>
            <w:r w:rsidRPr="00AE0F19">
              <w:rPr>
                <w:rFonts w:eastAsia="Times"/>
                <w:b/>
                <w:bCs/>
                <w:u w:val="single"/>
              </w:rPr>
              <w:t>MAXIMUM RISER</w:t>
            </w:r>
            <w:r w:rsidRPr="00AE0F19">
              <w:rPr>
                <w:b/>
                <w:bCs/>
                <w:u w:val="single"/>
              </w:rPr>
              <w:t xml:space="preserve"> </w:t>
            </w:r>
            <w:r w:rsidRPr="00AE0F19">
              <w:rPr>
                <w:rFonts w:eastAsia="Times"/>
                <w:b/>
                <w:bCs/>
                <w:u w:val="single"/>
              </w:rPr>
              <w:t>HEIGHT</w:t>
            </w:r>
          </w:p>
        </w:tc>
        <w:tc>
          <w:tcPr>
            <w:tcW w:w="1285" w:type="pct"/>
            <w:tcBorders>
              <w:top w:val="single" w:sz="4" w:space="0" w:color="auto"/>
            </w:tcBorders>
          </w:tcPr>
          <w:p w14:paraId="45289557" w14:textId="77777777" w:rsidR="00956742" w:rsidRPr="00AE0F19" w:rsidRDefault="00956742" w:rsidP="001345BB">
            <w:pPr>
              <w:widowControl w:val="0"/>
              <w:spacing w:before="120"/>
              <w:jc w:val="center"/>
              <w:rPr>
                <w:b/>
                <w:bCs/>
              </w:rPr>
            </w:pPr>
            <w:r w:rsidRPr="00AE0F19">
              <w:rPr>
                <w:rFonts w:eastAsia="Times"/>
                <w:b/>
                <w:bCs/>
                <w:u w:val="single"/>
              </w:rPr>
              <w:t>MINIMUM</w:t>
            </w:r>
            <w:r w:rsidRPr="00AE0F19">
              <w:rPr>
                <w:b/>
                <w:bCs/>
                <w:u w:val="single"/>
              </w:rPr>
              <w:t xml:space="preserve"> </w:t>
            </w:r>
            <w:r w:rsidRPr="00AE0F19">
              <w:rPr>
                <w:rFonts w:eastAsia="Times"/>
                <w:b/>
                <w:bCs/>
                <w:u w:val="single"/>
              </w:rPr>
              <w:t>TREAD DEPTH</w:t>
            </w:r>
            <w:r w:rsidRPr="00AE0F19">
              <w:rPr>
                <w:b/>
                <w:bCs/>
                <w:u w:val="single"/>
                <w:vertAlign w:val="superscript"/>
              </w:rPr>
              <w:t>b</w:t>
            </w:r>
          </w:p>
        </w:tc>
      </w:tr>
      <w:tr w:rsidR="00956742" w:rsidRPr="00AE0F19" w14:paraId="0587A1E4" w14:textId="77777777" w:rsidTr="000412C6">
        <w:trPr>
          <w:trHeight w:val="368"/>
          <w:jc w:val="center"/>
        </w:trPr>
        <w:tc>
          <w:tcPr>
            <w:tcW w:w="2502" w:type="pct"/>
          </w:tcPr>
          <w:p w14:paraId="3B6E200F" w14:textId="77777777" w:rsidR="00956742" w:rsidRPr="00AE0F19" w:rsidRDefault="00956742" w:rsidP="001345BB">
            <w:pPr>
              <w:widowControl w:val="0"/>
              <w:spacing w:before="120"/>
              <w:jc w:val="center"/>
            </w:pPr>
            <w:r w:rsidRPr="00AE0F19">
              <w:rPr>
                <w:u w:val="single"/>
              </w:rPr>
              <w:t>Group R-3 with closed risers</w:t>
            </w:r>
          </w:p>
        </w:tc>
        <w:tc>
          <w:tcPr>
            <w:tcW w:w="1213" w:type="pct"/>
          </w:tcPr>
          <w:p w14:paraId="0AD0A789" w14:textId="77777777" w:rsidR="00956742" w:rsidRPr="00AE0F19" w:rsidRDefault="00956742" w:rsidP="001345BB">
            <w:pPr>
              <w:widowControl w:val="0"/>
              <w:spacing w:before="120"/>
              <w:jc w:val="center"/>
            </w:pPr>
            <w:r w:rsidRPr="00AE0F19">
              <w:rPr>
                <w:u w:val="single"/>
              </w:rPr>
              <w:t>8-1/4”</w:t>
            </w:r>
          </w:p>
        </w:tc>
        <w:tc>
          <w:tcPr>
            <w:tcW w:w="1285" w:type="pct"/>
          </w:tcPr>
          <w:p w14:paraId="01B7DC36" w14:textId="77777777" w:rsidR="00956742" w:rsidRPr="00AE0F19" w:rsidRDefault="00956742" w:rsidP="001345BB">
            <w:pPr>
              <w:widowControl w:val="0"/>
              <w:spacing w:before="120"/>
            </w:pPr>
            <w:r w:rsidRPr="00AE0F19">
              <w:rPr>
                <w:u w:val="single"/>
              </w:rPr>
              <w:t>9” plus 1-1/4” nosing</w:t>
            </w:r>
          </w:p>
        </w:tc>
      </w:tr>
      <w:tr w:rsidR="00956742" w:rsidRPr="00AE0F19" w14:paraId="518967B4" w14:textId="77777777" w:rsidTr="000412C6">
        <w:trPr>
          <w:trHeight w:val="467"/>
          <w:jc w:val="center"/>
        </w:trPr>
        <w:tc>
          <w:tcPr>
            <w:tcW w:w="2502" w:type="pct"/>
          </w:tcPr>
          <w:p w14:paraId="3F5A69FE" w14:textId="77777777" w:rsidR="00956742" w:rsidRPr="00AE0F19" w:rsidRDefault="00956742" w:rsidP="001345BB">
            <w:pPr>
              <w:widowControl w:val="0"/>
              <w:spacing w:before="120"/>
              <w:jc w:val="center"/>
            </w:pPr>
            <w:r w:rsidRPr="00AE0F19">
              <w:rPr>
                <w:u w:val="single"/>
              </w:rPr>
              <w:t>Group R-3 with open risers</w:t>
            </w:r>
          </w:p>
        </w:tc>
        <w:tc>
          <w:tcPr>
            <w:tcW w:w="1213" w:type="pct"/>
          </w:tcPr>
          <w:p w14:paraId="0AA10EA9" w14:textId="77777777" w:rsidR="00956742" w:rsidRPr="00AE0F19" w:rsidRDefault="00956742" w:rsidP="001345BB">
            <w:pPr>
              <w:widowControl w:val="0"/>
              <w:spacing w:before="120"/>
              <w:jc w:val="center"/>
            </w:pPr>
            <w:r w:rsidRPr="00AE0F19">
              <w:rPr>
                <w:u w:val="single"/>
              </w:rPr>
              <w:t>8-1/4”</w:t>
            </w:r>
          </w:p>
        </w:tc>
        <w:tc>
          <w:tcPr>
            <w:tcW w:w="1285" w:type="pct"/>
          </w:tcPr>
          <w:p w14:paraId="5FBC2FFA" w14:textId="77777777" w:rsidR="00956742" w:rsidRPr="00AE0F19" w:rsidRDefault="00956742" w:rsidP="001345BB">
            <w:pPr>
              <w:widowControl w:val="0"/>
              <w:spacing w:before="120"/>
            </w:pPr>
            <w:r w:rsidRPr="00AE0F19">
              <w:rPr>
                <w:u w:val="single"/>
              </w:rPr>
              <w:t>9” plus 1/2” nosing</w:t>
            </w:r>
          </w:p>
        </w:tc>
      </w:tr>
      <w:tr w:rsidR="00956742" w:rsidRPr="00AE0F19" w14:paraId="0025189A" w14:textId="77777777" w:rsidTr="000412C6">
        <w:trPr>
          <w:trHeight w:val="395"/>
          <w:jc w:val="center"/>
        </w:trPr>
        <w:tc>
          <w:tcPr>
            <w:tcW w:w="2502" w:type="pct"/>
          </w:tcPr>
          <w:p w14:paraId="1F5C5516" w14:textId="4B827E23" w:rsidR="00956742" w:rsidRPr="00AE0F19" w:rsidRDefault="00956742" w:rsidP="001345BB">
            <w:pPr>
              <w:widowControl w:val="0"/>
              <w:spacing w:before="120"/>
              <w:jc w:val="center"/>
            </w:pPr>
            <w:r w:rsidRPr="00AE0F19">
              <w:rPr>
                <w:u w:val="single"/>
              </w:rPr>
              <w:t>Group R-2 limited to</w:t>
            </w:r>
            <w:r w:rsidR="002A6087">
              <w:rPr>
                <w:u w:val="single"/>
              </w:rPr>
              <w:t xml:space="preserve"> 3 </w:t>
            </w:r>
            <w:r w:rsidRPr="00AE0F19">
              <w:rPr>
                <w:u w:val="single"/>
              </w:rPr>
              <w:t>dwelling units</w:t>
            </w:r>
          </w:p>
        </w:tc>
        <w:tc>
          <w:tcPr>
            <w:tcW w:w="1213" w:type="pct"/>
          </w:tcPr>
          <w:p w14:paraId="3438E7A9" w14:textId="77777777" w:rsidR="00956742" w:rsidRPr="00AE0F19" w:rsidRDefault="00956742" w:rsidP="001345BB">
            <w:pPr>
              <w:widowControl w:val="0"/>
              <w:spacing w:before="120"/>
              <w:jc w:val="center"/>
            </w:pPr>
            <w:r w:rsidRPr="00AE0F19">
              <w:rPr>
                <w:u w:val="single"/>
              </w:rPr>
              <w:t>8-1/4”</w:t>
            </w:r>
          </w:p>
        </w:tc>
        <w:tc>
          <w:tcPr>
            <w:tcW w:w="1285" w:type="pct"/>
          </w:tcPr>
          <w:p w14:paraId="061C20DB" w14:textId="77777777" w:rsidR="00956742" w:rsidRPr="00AE0F19" w:rsidRDefault="00956742" w:rsidP="001345BB">
            <w:pPr>
              <w:widowControl w:val="0"/>
              <w:spacing w:before="120"/>
            </w:pPr>
            <w:r w:rsidRPr="00AE0F19">
              <w:rPr>
                <w:u w:val="single"/>
              </w:rPr>
              <w:t>9” plus 1-1/4” nosing</w:t>
            </w:r>
          </w:p>
        </w:tc>
      </w:tr>
      <w:tr w:rsidR="00956742" w:rsidRPr="00AE0F19" w14:paraId="640A69F6" w14:textId="77777777" w:rsidTr="000412C6">
        <w:trPr>
          <w:trHeight w:val="363"/>
          <w:jc w:val="center"/>
        </w:trPr>
        <w:tc>
          <w:tcPr>
            <w:tcW w:w="2502" w:type="pct"/>
          </w:tcPr>
          <w:p w14:paraId="2A2D7169" w14:textId="77777777" w:rsidR="00956742" w:rsidRPr="00AE0F19" w:rsidRDefault="00956742" w:rsidP="001345BB">
            <w:pPr>
              <w:widowControl w:val="0"/>
              <w:spacing w:before="120"/>
              <w:jc w:val="center"/>
              <w:rPr>
                <w:vertAlign w:val="superscript"/>
              </w:rPr>
            </w:pPr>
            <w:r w:rsidRPr="00AE0F19">
              <w:rPr>
                <w:u w:val="single"/>
              </w:rPr>
              <w:t>Group A</w:t>
            </w:r>
            <w:r w:rsidRPr="00AE0F19">
              <w:rPr>
                <w:u w:val="single"/>
                <w:vertAlign w:val="superscript"/>
              </w:rPr>
              <w:t>c</w:t>
            </w:r>
          </w:p>
        </w:tc>
        <w:tc>
          <w:tcPr>
            <w:tcW w:w="1213" w:type="pct"/>
          </w:tcPr>
          <w:p w14:paraId="2C649C18" w14:textId="77777777" w:rsidR="00956742" w:rsidRPr="00AE0F19" w:rsidRDefault="00956742" w:rsidP="001345BB">
            <w:pPr>
              <w:widowControl w:val="0"/>
              <w:spacing w:before="120"/>
              <w:jc w:val="center"/>
            </w:pPr>
            <w:r w:rsidRPr="00AE0F19">
              <w:rPr>
                <w:u w:val="single"/>
              </w:rPr>
              <w:t>7-1/2”</w:t>
            </w:r>
          </w:p>
        </w:tc>
        <w:tc>
          <w:tcPr>
            <w:tcW w:w="1285" w:type="pct"/>
          </w:tcPr>
          <w:p w14:paraId="2AC50981" w14:textId="77777777" w:rsidR="00956742" w:rsidRPr="00AE0F19" w:rsidRDefault="00956742" w:rsidP="001345BB">
            <w:pPr>
              <w:widowControl w:val="0"/>
              <w:spacing w:before="120"/>
            </w:pPr>
            <w:r w:rsidRPr="00AE0F19">
              <w:rPr>
                <w:u w:val="single"/>
              </w:rPr>
              <w:t>9-1/2” plus nosing</w:t>
            </w:r>
          </w:p>
        </w:tc>
      </w:tr>
      <w:tr w:rsidR="00956742" w:rsidRPr="00AE0F19" w14:paraId="543FB2A0" w14:textId="77777777" w:rsidTr="000412C6">
        <w:trPr>
          <w:trHeight w:val="270"/>
          <w:jc w:val="center"/>
        </w:trPr>
        <w:tc>
          <w:tcPr>
            <w:tcW w:w="2502" w:type="pct"/>
          </w:tcPr>
          <w:p w14:paraId="7E8FE2DF" w14:textId="77777777" w:rsidR="00956742" w:rsidRPr="00AE0F19" w:rsidRDefault="00956742" w:rsidP="001345BB">
            <w:pPr>
              <w:widowControl w:val="0"/>
              <w:spacing w:before="120"/>
              <w:jc w:val="center"/>
            </w:pPr>
            <w:r w:rsidRPr="00AE0F19">
              <w:rPr>
                <w:u w:val="single"/>
              </w:rPr>
              <w:t>Group I-2</w:t>
            </w:r>
          </w:p>
        </w:tc>
        <w:tc>
          <w:tcPr>
            <w:tcW w:w="1213" w:type="pct"/>
          </w:tcPr>
          <w:p w14:paraId="70FF836A" w14:textId="77777777" w:rsidR="00956742" w:rsidRPr="00AE0F19" w:rsidRDefault="00956742" w:rsidP="001345BB">
            <w:pPr>
              <w:widowControl w:val="0"/>
              <w:spacing w:before="120"/>
              <w:jc w:val="center"/>
            </w:pPr>
            <w:r w:rsidRPr="00AE0F19">
              <w:rPr>
                <w:u w:val="single"/>
              </w:rPr>
              <w:t>7”</w:t>
            </w:r>
          </w:p>
        </w:tc>
        <w:tc>
          <w:tcPr>
            <w:tcW w:w="1285" w:type="pct"/>
          </w:tcPr>
          <w:p w14:paraId="156163D6" w14:textId="77777777" w:rsidR="00956742" w:rsidRPr="00AE0F19" w:rsidRDefault="00956742" w:rsidP="001345BB">
            <w:pPr>
              <w:widowControl w:val="0"/>
              <w:spacing w:before="120"/>
            </w:pPr>
            <w:r w:rsidRPr="00AE0F19">
              <w:rPr>
                <w:u w:val="single"/>
              </w:rPr>
              <w:t>10” plus nosing</w:t>
            </w:r>
          </w:p>
        </w:tc>
      </w:tr>
      <w:tr w:rsidR="00956742" w:rsidRPr="00AE0F19" w14:paraId="1FABD130" w14:textId="77777777" w:rsidTr="000412C6">
        <w:trPr>
          <w:trHeight w:val="363"/>
          <w:jc w:val="center"/>
        </w:trPr>
        <w:tc>
          <w:tcPr>
            <w:tcW w:w="2502" w:type="pct"/>
          </w:tcPr>
          <w:p w14:paraId="2AB49292" w14:textId="77777777" w:rsidR="00956742" w:rsidRPr="00AE0F19" w:rsidRDefault="00956742" w:rsidP="001345BB">
            <w:pPr>
              <w:widowControl w:val="0"/>
              <w:spacing w:before="120"/>
              <w:jc w:val="center"/>
            </w:pPr>
            <w:r w:rsidRPr="00AE0F19">
              <w:rPr>
                <w:u w:val="single"/>
              </w:rPr>
              <w:t>All other occupancies</w:t>
            </w:r>
            <w:r w:rsidRPr="00AE0F19">
              <w:rPr>
                <w:u w:val="single"/>
                <w:vertAlign w:val="superscript"/>
              </w:rPr>
              <w:t xml:space="preserve"> d</w:t>
            </w:r>
          </w:p>
        </w:tc>
        <w:tc>
          <w:tcPr>
            <w:tcW w:w="1213" w:type="pct"/>
          </w:tcPr>
          <w:p w14:paraId="6C67BAD6" w14:textId="77777777" w:rsidR="00956742" w:rsidRPr="00AE0F19" w:rsidRDefault="00956742" w:rsidP="001345BB">
            <w:pPr>
              <w:widowControl w:val="0"/>
              <w:spacing w:before="120"/>
              <w:jc w:val="center"/>
            </w:pPr>
            <w:r w:rsidRPr="00AE0F19">
              <w:rPr>
                <w:u w:val="single"/>
              </w:rPr>
              <w:t>7-3/4”</w:t>
            </w:r>
          </w:p>
        </w:tc>
        <w:tc>
          <w:tcPr>
            <w:tcW w:w="1285" w:type="pct"/>
          </w:tcPr>
          <w:p w14:paraId="62778EBD" w14:textId="77777777" w:rsidR="00956742" w:rsidRPr="00AE0F19" w:rsidRDefault="00956742" w:rsidP="001345BB">
            <w:pPr>
              <w:widowControl w:val="0"/>
              <w:spacing w:before="120"/>
            </w:pPr>
            <w:r w:rsidRPr="00AE0F19">
              <w:rPr>
                <w:u w:val="single"/>
              </w:rPr>
              <w:t>9-1/2” plus nosing</w:t>
            </w:r>
          </w:p>
        </w:tc>
      </w:tr>
    </w:tbl>
    <w:p w14:paraId="1D84E0D4"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720" w:right="1440" w:hanging="180"/>
        <w:jc w:val="both"/>
        <w:rPr>
          <w:rFonts w:eastAsia="Arial"/>
          <w:sz w:val="18"/>
          <w:szCs w:val="14"/>
          <w:u w:val="single"/>
        </w:rPr>
      </w:pPr>
      <w:r w:rsidRPr="005E1E83">
        <w:rPr>
          <w:rFonts w:eastAsia="Arial"/>
          <w:sz w:val="18"/>
          <w:szCs w:val="14"/>
          <w:u w:val="single"/>
        </w:rPr>
        <w:t>For SI: 1 inch = 25.4 mm</w:t>
      </w:r>
    </w:p>
    <w:p w14:paraId="0DB1D5F2"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a.</w:t>
      </w:r>
      <w:r w:rsidRPr="005E1E83">
        <w:rPr>
          <w:rFonts w:eastAsia="Arial"/>
          <w:sz w:val="18"/>
          <w:szCs w:val="14"/>
          <w:u w:val="single"/>
        </w:rPr>
        <w:tab/>
        <w:t>The sum of 2 risers plus 1 tread exclusive of nosing shall be not less than 24 inches (610 mm) nor more than 25-1/2 inches (648 mm).</w:t>
      </w:r>
    </w:p>
    <w:p w14:paraId="7A696FD7"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b.</w:t>
      </w:r>
      <w:r w:rsidRPr="005E1E83">
        <w:rPr>
          <w:rFonts w:eastAsia="Arial"/>
          <w:sz w:val="18"/>
          <w:szCs w:val="14"/>
          <w:u w:val="single"/>
        </w:rPr>
        <w:tab/>
        <w:t>Treads may be undercut a dimension equal to the nosing. A nosing shall not be required when the tread depth is 11” (279 mm) or deeper.</w:t>
      </w:r>
    </w:p>
    <w:p w14:paraId="39F47D86"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c.</w:t>
      </w:r>
      <w:r w:rsidRPr="005E1E83">
        <w:rPr>
          <w:rFonts w:eastAsia="Arial"/>
          <w:sz w:val="18"/>
          <w:szCs w:val="14"/>
          <w:u w:val="single"/>
        </w:rPr>
        <w:tab/>
        <w:t>For Occupancy Group A, stepped aisles, stairs, and stairways within the Place of Assembly and special occupancy structures, refer to Section 305.5.18.</w:t>
      </w:r>
    </w:p>
    <w:p w14:paraId="73803F3D"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d.</w:t>
      </w:r>
      <w:r w:rsidRPr="005E1E83">
        <w:rPr>
          <w:rFonts w:eastAsia="Arial"/>
          <w:sz w:val="18"/>
          <w:szCs w:val="14"/>
          <w:u w:val="single"/>
        </w:rPr>
        <w:tab/>
        <w:t>The proportions and dimension of risers and treads may be adjusted in Occupancy Group E to suit the age of occupants, subject to the approval of the commissioner.</w:t>
      </w:r>
    </w:p>
    <w:p w14:paraId="1A0704E4" w14:textId="77777777" w:rsidR="00956742" w:rsidRPr="00AE0F19" w:rsidRDefault="00956742" w:rsidP="001345BB">
      <w:pPr>
        <w:widowControl w:val="0"/>
        <w:tabs>
          <w:tab w:val="left" w:pos="360"/>
        </w:tabs>
        <w:spacing w:before="120"/>
        <w:ind w:left="360"/>
        <w:jc w:val="both"/>
        <w:rPr>
          <w:u w:val="single"/>
        </w:rPr>
      </w:pPr>
      <w:r w:rsidRPr="00AE0F19">
        <w:rPr>
          <w:b/>
          <w:u w:val="single"/>
        </w:rPr>
        <w:t>305.5.12</w:t>
      </w:r>
      <w:r w:rsidRPr="00AE0F19">
        <w:rPr>
          <w:u w:val="single"/>
        </w:rPr>
        <w:t xml:space="preserve"> </w:t>
      </w:r>
      <w:r w:rsidRPr="00AE0F19">
        <w:rPr>
          <w:b/>
          <w:u w:val="single"/>
        </w:rPr>
        <w:t>Fire towers.</w:t>
      </w:r>
      <w:r w:rsidRPr="00AE0F19">
        <w:rPr>
          <w:u w:val="single"/>
        </w:rPr>
        <w:t xml:space="preserve"> Balconies and vestibules of existing fire towers shall comply with the requirements of Sections 305.5.12.1 and 305.5.12.2 of this code and Section 28-307.3 of the </w:t>
      </w:r>
      <w:r w:rsidRPr="00AE0F19">
        <w:rPr>
          <w:i/>
          <w:iCs/>
          <w:u w:val="single"/>
        </w:rPr>
        <w:t>Administrative Code</w:t>
      </w:r>
      <w:r w:rsidRPr="00AE0F19">
        <w:rPr>
          <w:u w:val="single"/>
        </w:rPr>
        <w:t xml:space="preserve">. </w:t>
      </w:r>
    </w:p>
    <w:p w14:paraId="1A5370BA" w14:textId="77777777" w:rsidR="00956742" w:rsidRPr="00AE0F19" w:rsidRDefault="00956742" w:rsidP="001345BB">
      <w:pPr>
        <w:widowControl w:val="0"/>
        <w:spacing w:before="120"/>
        <w:ind w:left="720"/>
        <w:jc w:val="both"/>
        <w:rPr>
          <w:u w:val="single"/>
        </w:rPr>
      </w:pPr>
      <w:r w:rsidRPr="00AE0F19">
        <w:rPr>
          <w:b/>
          <w:bCs/>
          <w:u w:val="single"/>
        </w:rPr>
        <w:t>305.5.12.1 Alterations to fire towers.</w:t>
      </w:r>
      <w:r w:rsidRPr="00AE0F19">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AE0F19">
        <w:rPr>
          <w:i/>
          <w:iCs/>
          <w:u w:val="single"/>
        </w:rPr>
        <w:t>New York City Building Code</w:t>
      </w:r>
      <w:r w:rsidRPr="00AE0F19">
        <w:rPr>
          <w:u w:val="single"/>
        </w:rPr>
        <w:t xml:space="preserve"> for new construction, existing fire towers shall not be altered to violate such requirements.</w:t>
      </w:r>
    </w:p>
    <w:p w14:paraId="0E185781" w14:textId="77777777" w:rsidR="00956742" w:rsidRPr="00AE0F19" w:rsidRDefault="00956742" w:rsidP="001345BB">
      <w:pPr>
        <w:widowControl w:val="0"/>
        <w:tabs>
          <w:tab w:val="left" w:pos="360"/>
        </w:tabs>
        <w:spacing w:before="120"/>
        <w:ind w:left="360"/>
        <w:jc w:val="both"/>
        <w:rPr>
          <w:u w:val="single"/>
        </w:rPr>
      </w:pPr>
      <w:r w:rsidRPr="00AE0F19">
        <w:rPr>
          <w:b/>
          <w:u w:val="single"/>
        </w:rPr>
        <w:t>305.5.13 Handrails.</w:t>
      </w:r>
      <w:r w:rsidRPr="00AE0F19">
        <w:rPr>
          <w:u w:val="single"/>
        </w:rPr>
        <w:t xml:space="preserve"> Where handrails are altered or added, they shall comply with Chapter 10 of the </w:t>
      </w:r>
      <w:r w:rsidRPr="00AE0F19">
        <w:rPr>
          <w:i/>
          <w:iCs/>
          <w:u w:val="single"/>
        </w:rPr>
        <w:t>New York City Building Code</w:t>
      </w:r>
      <w:r w:rsidRPr="00AE0F19">
        <w:rPr>
          <w:u w:val="single"/>
        </w:rPr>
        <w:t>.</w:t>
      </w:r>
    </w:p>
    <w:p w14:paraId="56E1B1B9" w14:textId="77777777" w:rsidR="00956742" w:rsidRPr="00AE0F19" w:rsidRDefault="00956742" w:rsidP="001345BB">
      <w:pPr>
        <w:widowControl w:val="0"/>
        <w:spacing w:before="120"/>
        <w:ind w:left="720"/>
        <w:jc w:val="both"/>
        <w:rPr>
          <w:bCs/>
          <w:u w:val="single"/>
        </w:rPr>
      </w:pPr>
      <w:r w:rsidRPr="00AE0F19">
        <w:rPr>
          <w:b/>
          <w:bCs/>
          <w:u w:val="single"/>
        </w:rPr>
        <w:t>Exception:</w:t>
      </w:r>
      <w:r w:rsidRPr="00AE0F19">
        <w:rPr>
          <w:bCs/>
          <w:u w:val="single"/>
        </w:rPr>
        <w:t xml:space="preserve"> Handrails shall not be required to comply with Section 1014.6 of the </w:t>
      </w:r>
      <w:r w:rsidRPr="00AE0F19">
        <w:rPr>
          <w:bCs/>
          <w:i/>
          <w:iCs/>
          <w:u w:val="single"/>
        </w:rPr>
        <w:t>New York City Building Code</w:t>
      </w:r>
      <w:r w:rsidRPr="00AE0F19">
        <w:rPr>
          <w:bCs/>
          <w:u w:val="single"/>
        </w:rPr>
        <w:t xml:space="preserve"> regarding full extensions of the handrails where such extensions would be hazardous because of plan configuration.</w:t>
      </w:r>
    </w:p>
    <w:p w14:paraId="2B6BF973" w14:textId="77777777" w:rsidR="00956742" w:rsidRPr="00AE0F19" w:rsidRDefault="00956742" w:rsidP="001345BB">
      <w:pPr>
        <w:widowControl w:val="0"/>
        <w:tabs>
          <w:tab w:val="left" w:pos="360"/>
        </w:tabs>
        <w:spacing w:before="120"/>
        <w:ind w:left="360"/>
        <w:jc w:val="both"/>
        <w:rPr>
          <w:u w:val="single"/>
        </w:rPr>
      </w:pPr>
      <w:r w:rsidRPr="00AE0F19">
        <w:rPr>
          <w:b/>
          <w:u w:val="single"/>
        </w:rPr>
        <w:t>305.5.14 Security grilles.</w:t>
      </w:r>
      <w:r w:rsidRPr="00AE0F19">
        <w:rPr>
          <w:u w:val="single"/>
        </w:rPr>
        <w:t xml:space="preserve"> The installation and replacement of security grilles shall comply with Chapter 10 of the </w:t>
      </w:r>
      <w:r w:rsidRPr="00AE0F19">
        <w:rPr>
          <w:i/>
          <w:iCs/>
          <w:u w:val="single"/>
        </w:rPr>
        <w:t>New York City Building Code</w:t>
      </w:r>
      <w:r w:rsidRPr="00AE0F19">
        <w:rPr>
          <w:u w:val="single"/>
        </w:rPr>
        <w:t>.</w:t>
      </w:r>
    </w:p>
    <w:p w14:paraId="684D7230" w14:textId="77777777" w:rsidR="00956742" w:rsidRPr="00AE0F19" w:rsidRDefault="00956742" w:rsidP="001345BB">
      <w:pPr>
        <w:widowControl w:val="0"/>
        <w:tabs>
          <w:tab w:val="left" w:pos="360"/>
        </w:tabs>
        <w:spacing w:before="120"/>
        <w:ind w:left="360"/>
        <w:jc w:val="both"/>
        <w:rPr>
          <w:b/>
          <w:u w:val="single"/>
        </w:rPr>
      </w:pPr>
      <w:bookmarkStart w:id="80" w:name="_Hlk72329332"/>
      <w:r w:rsidRPr="00AE0F19">
        <w:rPr>
          <w:b/>
          <w:u w:val="single"/>
        </w:rPr>
        <w:t>305.5.15</w:t>
      </w:r>
      <w:bookmarkEnd w:id="80"/>
      <w:r w:rsidRPr="00AE0F19">
        <w:rPr>
          <w:b/>
          <w:u w:val="single"/>
        </w:rPr>
        <w:t xml:space="preserve"> Guards. </w:t>
      </w:r>
      <w:r w:rsidRPr="00AE0F19">
        <w:rPr>
          <w:u w:val="single"/>
        </w:rPr>
        <w:t xml:space="preserve">Where the alteration or repair of a building involves the addition or replacement of guards, such guards shall comply with Chapters 10 and 16 of the </w:t>
      </w:r>
      <w:r w:rsidRPr="00AE0F19">
        <w:rPr>
          <w:i/>
          <w:iCs/>
          <w:u w:val="single"/>
        </w:rPr>
        <w:t>New York City Building Code</w:t>
      </w:r>
      <w:r w:rsidRPr="00AE0F19">
        <w:rPr>
          <w:b/>
          <w:u w:val="single"/>
        </w:rPr>
        <w:t>.</w:t>
      </w:r>
    </w:p>
    <w:p w14:paraId="7E228B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305.5.16 Fire escapes. </w:t>
      </w:r>
      <w:r w:rsidRPr="00AE0F19">
        <w:rPr>
          <w:u w:val="single"/>
        </w:rPr>
        <w:t xml:space="preserve">New fire escapes shall not be installed except as permitted by this section. </w:t>
      </w:r>
    </w:p>
    <w:p w14:paraId="0E443093" w14:textId="77777777" w:rsidR="00956742" w:rsidRPr="00AE0F19" w:rsidRDefault="00956742" w:rsidP="001345BB">
      <w:pPr>
        <w:widowControl w:val="0"/>
        <w:spacing w:before="120"/>
        <w:ind w:left="720"/>
        <w:jc w:val="both"/>
        <w:rPr>
          <w:b/>
          <w:u w:val="single"/>
        </w:rPr>
      </w:pPr>
      <w:r w:rsidRPr="00AE0F19">
        <w:rPr>
          <w:b/>
          <w:u w:val="single"/>
        </w:rPr>
        <w:t>Exceptions:</w:t>
      </w:r>
    </w:p>
    <w:p w14:paraId="69083EA8"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Fire escapes for Occupancy Group R-2 buildings as permitted by Appendix D of this code.</w:t>
      </w:r>
    </w:p>
    <w:p w14:paraId="7C58A944"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Fire escapes for Occupancy Groups B, F or M buildings constructed prior to December 6, 1968 as permitted by the commissioner.</w:t>
      </w:r>
    </w:p>
    <w:p w14:paraId="706287AB"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3.</w:t>
      </w:r>
      <w:r w:rsidRPr="00AE0F19">
        <w:rPr>
          <w:rFonts w:eastAsia="Arial"/>
          <w:bCs/>
          <w:u w:val="single"/>
        </w:rPr>
        <w:tab/>
        <w:t>Prior code group homes constructed after December 6, 1968.</w:t>
      </w:r>
    </w:p>
    <w:p w14:paraId="0EFB8F9A" w14:textId="682DDB7B" w:rsidR="00956742" w:rsidRPr="00AE0F19" w:rsidRDefault="00956742" w:rsidP="001345BB">
      <w:pPr>
        <w:keepNext/>
        <w:spacing w:before="120"/>
        <w:ind w:left="360"/>
        <w:jc w:val="both"/>
        <w:rPr>
          <w:u w:val="single"/>
        </w:rPr>
      </w:pPr>
      <w:r w:rsidRPr="00AE0F19">
        <w:rPr>
          <w:noProof/>
          <w:u w:val="single"/>
        </w:rPr>
        <mc:AlternateContent>
          <mc:Choice Requires="wpi">
            <w:drawing>
              <wp:anchor distT="0" distB="0" distL="114300" distR="114300" simplePos="0" relativeHeight="251659264" behindDoc="0" locked="0" layoutInCell="1" allowOverlap="1" wp14:anchorId="7FC33711" wp14:editId="7F248713">
                <wp:simplePos x="0" y="0"/>
                <wp:positionH relativeFrom="column">
                  <wp:posOffset>3113264</wp:posOffset>
                </wp:positionH>
                <wp:positionV relativeFrom="paragraph">
                  <wp:posOffset>33848</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2607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44.45pt;margin-top:1.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">
                <v:imagedata r:id="rId34" o:title=""/>
              </v:shape>
            </w:pict>
          </mc:Fallback>
        </mc:AlternateContent>
      </w:r>
      <w:r w:rsidRPr="00AE0F19">
        <w:rPr>
          <w:u w:val="single"/>
        </w:rPr>
        <w:t>Existing fire escapes shall be permitted to remain provided they are properly maintained in a safe and code compliant condition.</w:t>
      </w:r>
    </w:p>
    <w:p w14:paraId="63C0D0BF" w14:textId="77777777" w:rsidR="00956742" w:rsidRPr="00AE0F19" w:rsidRDefault="00956742" w:rsidP="001345BB">
      <w:pPr>
        <w:widowControl w:val="0"/>
        <w:tabs>
          <w:tab w:val="left" w:pos="720"/>
        </w:tabs>
        <w:spacing w:before="120"/>
        <w:ind w:left="720"/>
        <w:jc w:val="both"/>
        <w:rPr>
          <w:u w:val="single"/>
        </w:rPr>
      </w:pPr>
      <w:r w:rsidRPr="00AE0F19">
        <w:rPr>
          <w:b/>
          <w:u w:val="single"/>
        </w:rPr>
        <w:t>305.5.16.1 Fire escape details</w:t>
      </w:r>
      <w:r w:rsidRPr="00AE0F19">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77152C5D" w14:textId="4249E48F"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1.</w:t>
      </w:r>
      <w:r w:rsidRPr="00AE0F19">
        <w:rPr>
          <w:b/>
          <w:bCs/>
          <w:u w:val="single"/>
        </w:rPr>
        <w:tab/>
        <w:t>Height limitations.</w:t>
      </w:r>
      <w:r w:rsidRPr="00AE0F19">
        <w:rPr>
          <w:u w:val="single"/>
        </w:rPr>
        <w:t xml:space="preserve"> No fire escape shall be permitted on buildings exceeding</w:t>
      </w:r>
      <w:r w:rsidR="002A6087">
        <w:rPr>
          <w:u w:val="single"/>
        </w:rPr>
        <w:t xml:space="preserve"> 6 </w:t>
      </w:r>
      <w:r w:rsidRPr="00AE0F19">
        <w:rPr>
          <w:u w:val="single"/>
        </w:rPr>
        <w:t>stories or 75 feet (23 m) in height.</w:t>
      </w:r>
    </w:p>
    <w:p w14:paraId="0253EB18"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2.</w:t>
      </w:r>
      <w:r w:rsidRPr="00AE0F19">
        <w:rPr>
          <w:u w:val="single"/>
        </w:rPr>
        <w:tab/>
      </w:r>
      <w:r w:rsidRPr="00AE0F19">
        <w:rPr>
          <w:b/>
          <w:bCs/>
          <w:u w:val="single"/>
        </w:rPr>
        <w:t>Capacity</w:t>
      </w:r>
      <w:r w:rsidRPr="00AE0F19">
        <w:rPr>
          <w:u w:val="single"/>
        </w:rPr>
        <w:t xml:space="preserve">. The fire escape shall not serve more than 50 percent of the occupant load of the area or floor served. </w:t>
      </w:r>
    </w:p>
    <w:p w14:paraId="686E9C35"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1800"/>
        <w:jc w:val="both"/>
        <w:rPr>
          <w:rFonts w:eastAsia="Arial"/>
          <w:bCs/>
          <w:u w:val="single"/>
        </w:rPr>
      </w:pPr>
      <w:r w:rsidRPr="00AE0F19">
        <w:rPr>
          <w:rFonts w:eastAsia="Arial"/>
          <w:b/>
          <w:bCs/>
          <w:u w:val="single"/>
        </w:rPr>
        <w:t>Exception.</w:t>
      </w:r>
      <w:r w:rsidRPr="00AE0F19">
        <w:rPr>
          <w:rFonts w:eastAsia="Arial"/>
          <w:bCs/>
          <w:u w:val="single"/>
        </w:rPr>
        <w:t xml:space="preserve"> Fire escapes shall not serve new or existing Group A occupancies exceeding 74 persons.</w:t>
      </w:r>
    </w:p>
    <w:p w14:paraId="766B88B3" w14:textId="7B4FA47F"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3.</w:t>
      </w:r>
      <w:r w:rsidRPr="00AE0F19">
        <w:rPr>
          <w:bCs/>
          <w:u w:val="single"/>
        </w:rPr>
        <w:tab/>
      </w:r>
      <w:r w:rsidRPr="00AE0F19">
        <w:rPr>
          <w:b/>
          <w:u w:val="single"/>
        </w:rPr>
        <w:t xml:space="preserve">Stairs. </w:t>
      </w:r>
      <w:r w:rsidRPr="00AE0F19">
        <w:rPr>
          <w:bCs/>
          <w:u w:val="single"/>
        </w:rPr>
        <w:t>T</w:t>
      </w:r>
      <w:r w:rsidRPr="00AE0F19">
        <w:rPr>
          <w:u w:val="single"/>
        </w:rPr>
        <w:t xml:space="preserve">he minimum width of fire escape stairs shall be 22 inches (559 mm). Treads shall have a minimum depth of </w:t>
      </w:r>
      <w:r w:rsidR="002A6087">
        <w:rPr>
          <w:u w:val="single"/>
        </w:rPr>
        <w:t>8</w:t>
      </w:r>
      <w:r w:rsidR="002A6087" w:rsidRPr="00AE0F19">
        <w:rPr>
          <w:u w:val="single"/>
        </w:rPr>
        <w:t xml:space="preserve"> </w:t>
      </w:r>
      <w:r w:rsidRPr="00AE0F19">
        <w:rPr>
          <w:u w:val="single"/>
        </w:rPr>
        <w:t xml:space="preserve">inches (203 mm), exclusive of a required </w:t>
      </w:r>
      <w:r w:rsidR="0079069E">
        <w:rPr>
          <w:u w:val="single"/>
        </w:rPr>
        <w:t>1</w:t>
      </w:r>
      <w:r w:rsidR="0079069E" w:rsidRPr="00AE0F19">
        <w:rPr>
          <w:u w:val="single"/>
        </w:rPr>
        <w:t xml:space="preserve"> </w:t>
      </w:r>
      <w:r w:rsidRPr="00AE0F19">
        <w:rPr>
          <w:u w:val="single"/>
        </w:rPr>
        <w:t xml:space="preserve">inch (25 mm) nosing. The maximum height of risers shall be </w:t>
      </w:r>
      <w:r w:rsidR="002A6087">
        <w:rPr>
          <w:u w:val="single"/>
        </w:rPr>
        <w:t>8</w:t>
      </w:r>
      <w:r w:rsidR="002A6087" w:rsidRPr="00AE0F19">
        <w:rPr>
          <w:u w:val="single"/>
        </w:rPr>
        <w:t xml:space="preserve"> </w:t>
      </w:r>
      <w:r w:rsidRPr="00AE0F19">
        <w:rPr>
          <w:u w:val="single"/>
        </w:rPr>
        <w:t>inches (203 mm). No flight of stairs shall exceed 12 feet (4 m) in height between landings and every new stair shall be placed at an angle of 45 degrees or less.</w:t>
      </w:r>
    </w:p>
    <w:p w14:paraId="16683E01" w14:textId="0CE16F15"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4.</w:t>
      </w:r>
      <w:r w:rsidRPr="00AE0F19">
        <w:rPr>
          <w:bCs/>
          <w:u w:val="single"/>
        </w:rPr>
        <w:tab/>
      </w:r>
      <w:r w:rsidRPr="00AE0F19">
        <w:rPr>
          <w:b/>
          <w:u w:val="single"/>
        </w:rPr>
        <w:t>Landings.</w:t>
      </w:r>
      <w:r w:rsidRPr="00AE0F19">
        <w:rPr>
          <w:u w:val="single"/>
        </w:rPr>
        <w:t xml:space="preserve"> Landings shall be provided at each story served by fire escapes. The minimum width of landings shall be </w:t>
      </w:r>
      <w:r w:rsidR="002A6087">
        <w:rPr>
          <w:u w:val="single"/>
        </w:rPr>
        <w:t>3</w:t>
      </w:r>
      <w:r w:rsidR="002A6087" w:rsidRPr="00AE0F19">
        <w:rPr>
          <w:u w:val="single"/>
        </w:rPr>
        <w:t xml:space="preserve"> </w:t>
      </w:r>
      <w:r w:rsidRPr="00AE0F19">
        <w:rPr>
          <w:u w:val="single"/>
        </w:rPr>
        <w:t xml:space="preserve">feet (914 mm), and the minimum length shall be </w:t>
      </w:r>
      <w:r w:rsidR="002A6087">
        <w:rPr>
          <w:u w:val="single"/>
        </w:rPr>
        <w:t>4</w:t>
      </w:r>
      <w:r w:rsidR="002A6087" w:rsidRPr="00AE0F19">
        <w:rPr>
          <w:u w:val="single"/>
        </w:rPr>
        <w:t xml:space="preserve"> </w:t>
      </w:r>
      <w:r w:rsidRPr="00AE0F19">
        <w:rPr>
          <w:u w:val="single"/>
        </w:rPr>
        <w:t>feet</w:t>
      </w:r>
      <w:r w:rsidR="002A6087">
        <w:rPr>
          <w:u w:val="single"/>
        </w:rPr>
        <w:t xml:space="preserve"> 6 </w:t>
      </w:r>
      <w:r w:rsidRPr="00AE0F19">
        <w:rPr>
          <w:u w:val="single"/>
        </w:rPr>
        <w:t>inches (1372 mm). Floor openings in landings shall be at least 22 inches (559 mm) by 28 inches (711 mm).</w:t>
      </w:r>
    </w:p>
    <w:p w14:paraId="381F7352" w14:textId="265AE0B9"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5.</w:t>
      </w:r>
      <w:r w:rsidRPr="00AE0F19">
        <w:rPr>
          <w:u w:val="single"/>
        </w:rPr>
        <w:tab/>
      </w:r>
      <w:r w:rsidRPr="00AE0F19">
        <w:rPr>
          <w:b/>
          <w:u w:val="single"/>
        </w:rPr>
        <w:t>Handrails and guards</w:t>
      </w:r>
      <w:r w:rsidRPr="00AE0F19">
        <w:rPr>
          <w:u w:val="single"/>
        </w:rPr>
        <w:t xml:space="preserve">.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w:t>
      </w:r>
      <w:r w:rsidR="002A6087">
        <w:rPr>
          <w:u w:val="single"/>
        </w:rPr>
        <w:t xml:space="preserve">4 </w:t>
      </w:r>
      <w:r w:rsidRPr="00AE0F19">
        <w:rPr>
          <w:u w:val="single"/>
        </w:rPr>
        <w:t>inch diameter ball (102 mm).</w:t>
      </w:r>
    </w:p>
    <w:p w14:paraId="2997EB27"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6.</w:t>
      </w:r>
      <w:r w:rsidRPr="00AE0F19">
        <w:rPr>
          <w:u w:val="single"/>
        </w:rPr>
        <w:tab/>
      </w:r>
      <w:r w:rsidRPr="00AE0F19">
        <w:rPr>
          <w:b/>
          <w:u w:val="single"/>
        </w:rPr>
        <w:t>Construction.</w:t>
      </w:r>
      <w:r w:rsidRPr="00AE0F19">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AE0F19">
        <w:rPr>
          <w:i/>
          <w:iCs/>
          <w:u w:val="single"/>
        </w:rPr>
        <w:t>New York City Building Code</w:t>
      </w:r>
      <w:r w:rsidRPr="00AE0F19">
        <w:rPr>
          <w:u w:val="single"/>
        </w:rPr>
        <w:t>.</w:t>
      </w:r>
    </w:p>
    <w:p w14:paraId="44251341"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7.</w:t>
      </w:r>
      <w:r w:rsidRPr="00AE0F19">
        <w:rPr>
          <w:u w:val="single"/>
        </w:rPr>
        <w:tab/>
      </w:r>
      <w:r w:rsidRPr="00AE0F19">
        <w:rPr>
          <w:b/>
          <w:u w:val="single"/>
        </w:rPr>
        <w:t>Access</w:t>
      </w:r>
      <w:r w:rsidRPr="00AE0F19">
        <w:rPr>
          <w:u w:val="single"/>
        </w:rPr>
        <w:t>. Access to fire escapes shall be by doors or windows having a minimum clear opening of 24 inches (610 mm) in width and 30 inches (762 mm) in height. Such doors or windows shall have a fire protection rating of three-quarters of an hour.</w:t>
      </w:r>
    </w:p>
    <w:p w14:paraId="5D608784" w14:textId="076BF333"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8.</w:t>
      </w:r>
      <w:r w:rsidRPr="00AE0F19">
        <w:rPr>
          <w:u w:val="single"/>
        </w:rPr>
        <w:tab/>
      </w:r>
      <w:r w:rsidRPr="00AE0F19">
        <w:rPr>
          <w:b/>
          <w:u w:val="single"/>
        </w:rPr>
        <w:t>Discharge</w:t>
      </w:r>
      <w:r w:rsidRPr="00AE0F19">
        <w:rPr>
          <w:u w:val="single"/>
        </w:rPr>
        <w:t xml:space="preserve">. The top landing of fire escapes shall be provided with a stair or gooseneck ladder leading to the roof, except that this requirement shall not apply to buildings having a roof pitch of more than </w:t>
      </w:r>
      <w:r w:rsidR="0079069E">
        <w:rPr>
          <w:u w:val="single"/>
        </w:rPr>
        <w:t>20</w:t>
      </w:r>
      <w:r w:rsidR="0079069E" w:rsidRPr="00AE0F19">
        <w:rPr>
          <w:u w:val="single"/>
        </w:rPr>
        <w:t xml:space="preserve"> </w:t>
      </w:r>
      <w:r w:rsidRPr="00AE0F19">
        <w:rPr>
          <w:u w:val="single"/>
        </w:rPr>
        <w:t>degrees. The lowest landing of fire escapes shall be not more than 16 feet (5 m) above grade and shall be provided with a stair to grade, which may be counterbalanced</w:t>
      </w:r>
      <w:bookmarkStart w:id="81" w:name="_heading=h.3rdcrjn" w:colFirst="0" w:colLast="0"/>
      <w:bookmarkEnd w:id="81"/>
      <w:r w:rsidRPr="00AE0F19">
        <w:rPr>
          <w:u w:val="single"/>
        </w:rPr>
        <w:t>. Where the fire escape is erected on a building wall other than the street wall, discharge to the street shall be provided through a fireproof passageway leading directly to the street.</w:t>
      </w:r>
    </w:p>
    <w:p w14:paraId="5B3BCA2A"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9.</w:t>
      </w:r>
      <w:r w:rsidRPr="00AE0F19">
        <w:rPr>
          <w:u w:val="single"/>
        </w:rPr>
        <w:tab/>
      </w:r>
      <w:r w:rsidRPr="00AE0F19">
        <w:rPr>
          <w:b/>
          <w:u w:val="single"/>
        </w:rPr>
        <w:t>Removal of fire escapes</w:t>
      </w:r>
      <w:r w:rsidRPr="00AE0F19">
        <w:rPr>
          <w:u w:val="single"/>
        </w:rPr>
        <w:t xml:space="preserve">. Existing fire escapes serving as second means of egress shall not be removed unless an approved second means of egress is provided in compliance with the </w:t>
      </w:r>
      <w:r w:rsidRPr="00AE0F19">
        <w:rPr>
          <w:i/>
          <w:iCs/>
          <w:u w:val="single"/>
        </w:rPr>
        <w:t>New York City Building Code</w:t>
      </w:r>
      <w:r w:rsidRPr="00AE0F19">
        <w:rPr>
          <w:u w:val="single"/>
        </w:rPr>
        <w:t>, or where permitted by Appendix D of this code.</w:t>
      </w:r>
    </w:p>
    <w:p w14:paraId="1FC786B9" w14:textId="77777777" w:rsidR="00956742" w:rsidRPr="00AE0F19" w:rsidRDefault="00956742" w:rsidP="001345BB">
      <w:pPr>
        <w:widowControl w:val="0"/>
        <w:tabs>
          <w:tab w:val="left" w:pos="360"/>
        </w:tabs>
        <w:spacing w:before="120"/>
        <w:ind w:left="360"/>
        <w:jc w:val="both"/>
        <w:rPr>
          <w:u w:val="single"/>
        </w:rPr>
      </w:pPr>
      <w:r w:rsidRPr="00AE0F19">
        <w:rPr>
          <w:b/>
          <w:u w:val="single"/>
        </w:rPr>
        <w:t>305.5.17 Escalators</w:t>
      </w:r>
      <w:r w:rsidRPr="00AE0F19">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AE0F19">
        <w:rPr>
          <w:i/>
          <w:iCs/>
          <w:u w:val="single"/>
        </w:rPr>
        <w:t>New York City Building Code</w:t>
      </w:r>
      <w:r w:rsidRPr="00AE0F19">
        <w:rPr>
          <w:u w:val="single"/>
        </w:rPr>
        <w:t xml:space="preserve"> shall be provided. New, relocated, or existing escalators not previously approved for such use, shall not be used as a means of egress component.</w:t>
      </w:r>
    </w:p>
    <w:p w14:paraId="44883C67" w14:textId="77777777" w:rsidR="00956742" w:rsidRPr="00AE0F19" w:rsidRDefault="00956742" w:rsidP="001345BB">
      <w:pPr>
        <w:widowControl w:val="0"/>
        <w:tabs>
          <w:tab w:val="left" w:pos="720"/>
        </w:tabs>
        <w:spacing w:before="120"/>
        <w:ind w:left="720"/>
        <w:jc w:val="both"/>
        <w:rPr>
          <w:u w:val="single"/>
        </w:rPr>
      </w:pPr>
      <w:r w:rsidRPr="00AE0F19">
        <w:rPr>
          <w:b/>
          <w:u w:val="single"/>
        </w:rPr>
        <w:t>305.5.17.1 Capacity and width</w:t>
      </w:r>
      <w:r w:rsidRPr="00AE0F19">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3982030D" w14:textId="77777777" w:rsidR="00956742" w:rsidRPr="00AE0F19" w:rsidRDefault="00956742" w:rsidP="001345BB">
      <w:pPr>
        <w:widowControl w:val="0"/>
        <w:tabs>
          <w:tab w:val="left" w:pos="720"/>
        </w:tabs>
        <w:spacing w:before="120"/>
        <w:ind w:left="720"/>
        <w:jc w:val="both"/>
        <w:rPr>
          <w:u w:val="single"/>
        </w:rPr>
      </w:pPr>
      <w:r w:rsidRPr="00AE0F19">
        <w:rPr>
          <w:b/>
          <w:u w:val="single"/>
        </w:rPr>
        <w:t>305.5.17.2 Sprinkler system</w:t>
      </w:r>
      <w:r w:rsidRPr="00AE0F19">
        <w:rPr>
          <w:u w:val="single"/>
        </w:rPr>
        <w:t xml:space="preserve">. Such buildings shall be equipped throughout with an automatic sprinkler system in accordance with Chapter 9 of the </w:t>
      </w:r>
      <w:r w:rsidRPr="00AE0F19">
        <w:rPr>
          <w:i/>
          <w:iCs/>
          <w:u w:val="single"/>
        </w:rPr>
        <w:t>New York City Building Code</w:t>
      </w:r>
      <w:r w:rsidRPr="00AE0F19">
        <w:rPr>
          <w:u w:val="single"/>
        </w:rPr>
        <w:t>.</w:t>
      </w:r>
    </w:p>
    <w:p w14:paraId="4BBBD613" w14:textId="77777777" w:rsidR="00956742" w:rsidRPr="00AE0F19" w:rsidRDefault="00956742" w:rsidP="001345BB">
      <w:pPr>
        <w:widowControl w:val="0"/>
        <w:tabs>
          <w:tab w:val="left" w:pos="720"/>
        </w:tabs>
        <w:spacing w:before="120"/>
        <w:ind w:left="720"/>
        <w:jc w:val="both"/>
        <w:rPr>
          <w:u w:val="single"/>
        </w:rPr>
      </w:pPr>
      <w:r w:rsidRPr="00AE0F19">
        <w:rPr>
          <w:b/>
          <w:u w:val="single"/>
        </w:rPr>
        <w:t>305.5.17.3 Enclosure</w:t>
      </w:r>
      <w:r w:rsidRPr="00AE0F19">
        <w:rPr>
          <w:u w:val="single"/>
        </w:rPr>
        <w:t xml:space="preserve">. Such escalator shall be enclosed in accordance with Chapter 10 of the </w:t>
      </w:r>
      <w:r w:rsidRPr="00AE0F19">
        <w:rPr>
          <w:i/>
          <w:iCs/>
          <w:u w:val="single"/>
        </w:rPr>
        <w:t>New York City Building Code</w:t>
      </w:r>
      <w:r w:rsidRPr="00AE0F19">
        <w:rPr>
          <w:u w:val="single"/>
        </w:rPr>
        <w:t xml:space="preserve"> as required for interior exit stairways.</w:t>
      </w:r>
    </w:p>
    <w:p w14:paraId="00107444"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305.5.17.4 Operation. </w:t>
      </w:r>
      <w:r w:rsidRPr="00AE0F19">
        <w:rPr>
          <w:u w:val="single"/>
        </w:rPr>
        <w:t>Such escalator shall be connected to a fire alarm system at all stories served, so that activation of the fire alarm system shall cause the escalator to gradually stop operating.</w:t>
      </w:r>
    </w:p>
    <w:p w14:paraId="1249149F" w14:textId="77777777" w:rsidR="00956742" w:rsidRPr="00AE0F19" w:rsidRDefault="00956742" w:rsidP="001345BB">
      <w:pPr>
        <w:widowControl w:val="0"/>
        <w:autoSpaceDE w:val="0"/>
        <w:autoSpaceDN w:val="0"/>
        <w:adjustRightInd w:val="0"/>
        <w:spacing w:before="120"/>
        <w:ind w:left="360"/>
        <w:jc w:val="both"/>
        <w:rPr>
          <w:color w:val="000000"/>
          <w:u w:val="single"/>
        </w:rPr>
      </w:pPr>
      <w:r w:rsidRPr="00AE0F19">
        <w:rPr>
          <w:b/>
          <w:bCs/>
          <w:color w:val="000000"/>
          <w:u w:val="single"/>
        </w:rPr>
        <w:t>305.5.18 Places of Assembly.</w:t>
      </w:r>
      <w:r w:rsidRPr="00AE0F19">
        <w:rPr>
          <w:color w:val="000000"/>
          <w:u w:val="single"/>
        </w:rPr>
        <w:t xml:space="preserve"> Places of Assembly in existing buildings shall comply with Sections 305.5.18.1 through 305.5.18.3.</w:t>
      </w:r>
    </w:p>
    <w:p w14:paraId="18A8C8EB" w14:textId="77777777" w:rsidR="00956742" w:rsidRPr="00AE0F19"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305.5.18.1 Existing Places of Assembly.</w:t>
      </w:r>
      <w:r w:rsidRPr="00AE0F19">
        <w:rPr>
          <w:rFonts w:eastAsia="Calibri"/>
          <w:bCs/>
          <w:u w:val="single"/>
        </w:rPr>
        <w:t xml:space="preserve"> Alterations, changes of occupancy or additions made to existing Places of Assembly shall comply with Chapters 3, 8, 9, 10 and 11, as applicable.</w:t>
      </w:r>
    </w:p>
    <w:p w14:paraId="1E30A680" w14:textId="77777777" w:rsidR="00956742" w:rsidRPr="00AE0F19" w:rsidRDefault="00956742" w:rsidP="001345BB">
      <w:pPr>
        <w:widowControl w:val="0"/>
        <w:autoSpaceDE w:val="0"/>
        <w:autoSpaceDN w:val="0"/>
        <w:adjustRightInd w:val="0"/>
        <w:spacing w:before="120"/>
        <w:ind w:left="1080"/>
        <w:jc w:val="both"/>
        <w:rPr>
          <w:color w:val="000000"/>
          <w:u w:val="single"/>
        </w:rPr>
      </w:pPr>
      <w:r w:rsidRPr="00AE0F19">
        <w:rPr>
          <w:b/>
          <w:color w:val="000000"/>
          <w:u w:val="single"/>
        </w:rPr>
        <w:t xml:space="preserve">305.5.18.1.1 Work limited to change in seating arrangements, stages and platforms. </w:t>
      </w:r>
      <w:r w:rsidRPr="00AE0F19">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4B70369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The work shall be performed in compliance with Sections 410 and 1029 of the </w:t>
      </w:r>
      <w:r w:rsidRPr="00AE0F19">
        <w:rPr>
          <w:rFonts w:eastAsia="Calibri"/>
          <w:bCs/>
          <w:i/>
          <w:iCs/>
          <w:u w:val="single"/>
        </w:rPr>
        <w:t>New York City Building Code</w:t>
      </w:r>
      <w:r w:rsidRPr="00AE0F19">
        <w:rPr>
          <w:rFonts w:eastAsia="Calibri"/>
          <w:bCs/>
          <w:u w:val="single"/>
        </w:rPr>
        <w:t>, as applicable;</w:t>
      </w:r>
    </w:p>
    <w:p w14:paraId="2AEB0819"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There is no change to use, occupancy, exits, or increase in the existing occupant load;</w:t>
      </w:r>
    </w:p>
    <w:p w14:paraId="15A2830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The work is not associated with any other alteration to the space or systems serving the space; and</w:t>
      </w:r>
    </w:p>
    <w:p w14:paraId="16892BCA"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Where the work results in a change to the approved Place of Assembly application or permit, such application shall be amended as required by Article 117 of Title 28 of the </w:t>
      </w:r>
      <w:r w:rsidRPr="00AE0F19">
        <w:rPr>
          <w:rFonts w:eastAsia="Calibri"/>
          <w:i/>
          <w:u w:val="single"/>
        </w:rPr>
        <w:t>Administrative Code</w:t>
      </w:r>
      <w:r w:rsidRPr="00AE0F19">
        <w:rPr>
          <w:rFonts w:eastAsia="Calibri"/>
          <w:bCs/>
          <w:u w:val="single"/>
        </w:rPr>
        <w:t>.</w:t>
      </w:r>
    </w:p>
    <w:p w14:paraId="2761971C" w14:textId="77777777" w:rsidR="00956742" w:rsidRPr="00AE0F19" w:rsidRDefault="00956742" w:rsidP="001345BB">
      <w:pPr>
        <w:widowControl w:val="0"/>
        <w:autoSpaceDE w:val="0"/>
        <w:autoSpaceDN w:val="0"/>
        <w:adjustRightInd w:val="0"/>
        <w:spacing w:before="120"/>
        <w:ind w:left="1440"/>
        <w:jc w:val="both"/>
        <w:rPr>
          <w:color w:val="000000"/>
          <w:u w:val="single"/>
        </w:rPr>
      </w:pPr>
      <w:r w:rsidRPr="00AE0F19">
        <w:rPr>
          <w:b/>
          <w:color w:val="000000"/>
          <w:u w:val="single"/>
        </w:rPr>
        <w:t>305.5.18.1.1.1 Compliance with Chapter 8</w:t>
      </w:r>
      <w:r w:rsidRPr="00AE0F19">
        <w:rPr>
          <w:color w:val="000000"/>
          <w:u w:val="single"/>
        </w:rPr>
        <w:t>. Work described by Section 305.5.18.1.1 shall comply with the following provisions of Chapter 8 within the work area:</w:t>
      </w:r>
    </w:p>
    <w:p w14:paraId="65EEE5E3"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803.4 (Interior finish).</w:t>
      </w:r>
    </w:p>
    <w:p w14:paraId="18F611B4"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803.5 (Guards), limited to the assembly space.</w:t>
      </w:r>
    </w:p>
    <w:p w14:paraId="3311F0DF"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803.10 (Architectural investigation) limited to investigation of exits from the Place of Assembly.</w:t>
      </w:r>
    </w:p>
    <w:p w14:paraId="5252639E"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Sections 805.7 (Means of Egress lighting), 805.8 (Exit signs) and 805.9 (Handrails).</w:t>
      </w:r>
    </w:p>
    <w:p w14:paraId="3DC47E9D"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806 (Accessibility).</w:t>
      </w:r>
    </w:p>
    <w:p w14:paraId="393A3ED7" w14:textId="77777777" w:rsidR="005E1E83"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305.5.18.2</w:t>
      </w:r>
      <w:r w:rsidRPr="00AE0F19">
        <w:rPr>
          <w:rFonts w:eastAsia="Calibri"/>
          <w:bCs/>
          <w:u w:val="single"/>
        </w:rPr>
        <w:t xml:space="preserve"> </w:t>
      </w:r>
      <w:r w:rsidRPr="00AE0F19">
        <w:rPr>
          <w:rFonts w:eastAsia="Calibri"/>
          <w:b/>
          <w:bCs/>
          <w:u w:val="single"/>
        </w:rPr>
        <w:t>Existing special occupancy structures.</w:t>
      </w:r>
      <w:r w:rsidRPr="00AE0F19">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AE0F19">
        <w:rPr>
          <w:u w:val="single"/>
        </w:rPr>
        <w:t xml:space="preserve">set forth in Article 117 </w:t>
      </w:r>
      <w:r w:rsidRPr="00AE0F19">
        <w:rPr>
          <w:rFonts w:eastAsia="Calibri"/>
          <w:bCs/>
          <w:u w:val="single"/>
        </w:rPr>
        <w:t xml:space="preserve">of Title 28 </w:t>
      </w:r>
      <w:r w:rsidRPr="00AE0F19">
        <w:rPr>
          <w:u w:val="single"/>
        </w:rPr>
        <w:t xml:space="preserve">of the </w:t>
      </w:r>
      <w:r w:rsidRPr="00AE0F19">
        <w:rPr>
          <w:i/>
          <w:u w:val="single"/>
        </w:rPr>
        <w:t>Administrative Code</w:t>
      </w:r>
      <w:r w:rsidRPr="00AE0F19">
        <w:rPr>
          <w:u w:val="single"/>
        </w:rPr>
        <w:t xml:space="preserve"> and Section 1029 of the </w:t>
      </w:r>
      <w:r w:rsidRPr="00AE0F19">
        <w:rPr>
          <w:i/>
          <w:iCs/>
          <w:u w:val="single"/>
        </w:rPr>
        <w:t>New York City Building Code</w:t>
      </w:r>
      <w:r w:rsidRPr="00AE0F19">
        <w:rPr>
          <w:rFonts w:eastAsia="Calibri"/>
          <w:bCs/>
          <w:u w:val="single"/>
        </w:rPr>
        <w:t>.</w:t>
      </w:r>
      <w:bookmarkStart w:id="82" w:name="_Hlk72331320"/>
    </w:p>
    <w:p w14:paraId="6E31C538" w14:textId="5107F476" w:rsidR="00956742" w:rsidRPr="005E1E83" w:rsidRDefault="00956742" w:rsidP="001345BB">
      <w:pPr>
        <w:widowControl w:val="0"/>
        <w:tabs>
          <w:tab w:val="left" w:pos="1080"/>
        </w:tabs>
        <w:spacing w:before="120"/>
        <w:ind w:left="720"/>
        <w:jc w:val="both"/>
        <w:rPr>
          <w:rFonts w:eastAsia="Calibri"/>
          <w:bCs/>
          <w:u w:val="single"/>
        </w:rPr>
      </w:pPr>
      <w:r w:rsidRPr="00AE0F19">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667EBCF" w14:textId="77777777" w:rsidR="00956742" w:rsidRPr="00AE0F19" w:rsidRDefault="00956742" w:rsidP="001345BB">
      <w:pPr>
        <w:widowControl w:val="0"/>
        <w:spacing w:before="120"/>
        <w:ind w:left="1080"/>
        <w:jc w:val="both"/>
        <w:rPr>
          <w:u w:val="single"/>
        </w:rPr>
      </w:pPr>
      <w:bookmarkStart w:id="83" w:name="_Hlk85634625"/>
      <w:bookmarkEnd w:id="82"/>
      <w:r w:rsidRPr="00AE0F19">
        <w:rPr>
          <w:b/>
          <w:bCs/>
          <w:u w:val="single"/>
        </w:rPr>
        <w:t>Exception</w:t>
      </w:r>
      <w:r w:rsidRPr="00AE0F19">
        <w:rPr>
          <w:u w:val="single"/>
        </w:rPr>
        <w:t xml:space="preserve">: Alterations to such existing special occupancy structures exceeding the limitations of Section 305.5.18.1.1 shall be subject to Chapter 10 of the </w:t>
      </w:r>
      <w:r w:rsidRPr="00AE0F19">
        <w:rPr>
          <w:i/>
          <w:iCs/>
          <w:u w:val="single"/>
        </w:rPr>
        <w:t>New York City Building Code</w:t>
      </w:r>
      <w:r w:rsidRPr="00AE0F19">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AE0F19">
        <w:rPr>
          <w:i/>
          <w:iCs/>
          <w:u w:val="single"/>
        </w:rPr>
        <w:t>New York City Building Code</w:t>
      </w:r>
      <w:r w:rsidRPr="00AE0F19">
        <w:rPr>
          <w:u w:val="single"/>
        </w:rPr>
        <w:t xml:space="preserve">. In addition, such places of assembly shall be subject to </w:t>
      </w:r>
      <w:r w:rsidRPr="00AE0F19">
        <w:rPr>
          <w:rFonts w:eastAsia="Calibri"/>
          <w:u w:val="single"/>
        </w:rPr>
        <w:t xml:space="preserve">the </w:t>
      </w:r>
      <w:r w:rsidRPr="00AE0F19">
        <w:rPr>
          <w:u w:val="single"/>
        </w:rPr>
        <w:t xml:space="preserve">filing </w:t>
      </w:r>
      <w:r w:rsidRPr="00AE0F19">
        <w:rPr>
          <w:rFonts w:eastAsia="Calibri"/>
          <w:u w:val="single"/>
        </w:rPr>
        <w:t xml:space="preserve">requirements </w:t>
      </w:r>
      <w:r w:rsidRPr="00AE0F19">
        <w:rPr>
          <w:u w:val="single"/>
        </w:rPr>
        <w:t xml:space="preserve">for a place of assembly application and Place of Assembly Certificate of Operation set forth in Article 117 </w:t>
      </w:r>
      <w:r w:rsidRPr="00AE0F19">
        <w:rPr>
          <w:rFonts w:eastAsia="Calibri"/>
          <w:u w:val="single"/>
        </w:rPr>
        <w:t xml:space="preserve">of Title 28 </w:t>
      </w:r>
      <w:r w:rsidRPr="00AE0F19">
        <w:rPr>
          <w:u w:val="single"/>
        </w:rPr>
        <w:t xml:space="preserve">of the </w:t>
      </w:r>
      <w:r w:rsidRPr="00AE0F19">
        <w:rPr>
          <w:i/>
          <w:u w:val="single"/>
        </w:rPr>
        <w:t>Administrative Code</w:t>
      </w:r>
      <w:r w:rsidRPr="00AE0F19">
        <w:rPr>
          <w:u w:val="single"/>
        </w:rPr>
        <w:t>.</w:t>
      </w:r>
    </w:p>
    <w:bookmarkEnd w:id="83"/>
    <w:p w14:paraId="5BCE1E6B" w14:textId="77777777" w:rsidR="00956742" w:rsidRPr="00AE0F19" w:rsidRDefault="00956742" w:rsidP="001345BB">
      <w:pPr>
        <w:widowControl w:val="0"/>
        <w:tabs>
          <w:tab w:val="left" w:pos="1080"/>
        </w:tabs>
        <w:spacing w:before="120"/>
        <w:ind w:left="720"/>
        <w:jc w:val="both"/>
        <w:rPr>
          <w:rFonts w:eastAsia="Calibri"/>
          <w:bCs/>
          <w:color w:val="000000"/>
          <w:u w:val="single"/>
        </w:rPr>
      </w:pPr>
      <w:r w:rsidRPr="00AE0F19">
        <w:rPr>
          <w:rFonts w:eastAsia="Calibri"/>
          <w:b/>
          <w:bCs/>
          <w:u w:val="single"/>
        </w:rPr>
        <w:t>305.5.18.3 New Places of Assembly in existing buildings.</w:t>
      </w:r>
      <w:r w:rsidRPr="00AE0F19">
        <w:rPr>
          <w:rFonts w:eastAsia="Calibri"/>
          <w:bCs/>
          <w:u w:val="single"/>
        </w:rPr>
        <w:t xml:space="preserve"> New Places of Assembly in existing buildings shall comply with Chapter 10 of this code and Sections 410 and 1029 of the </w:t>
      </w:r>
      <w:r w:rsidRPr="00AE0F19">
        <w:rPr>
          <w:rFonts w:eastAsia="Calibri"/>
          <w:bCs/>
          <w:i/>
          <w:iCs/>
          <w:u w:val="single"/>
        </w:rPr>
        <w:t>New York City Building Code</w:t>
      </w:r>
      <w:r w:rsidRPr="00AE0F19">
        <w:rPr>
          <w:rFonts w:eastAsia="Calibri"/>
          <w:bCs/>
          <w:u w:val="single"/>
        </w:rPr>
        <w:t xml:space="preserve">, as applicable, but shall be permitted to use the existing means of egress provided the egress capacity is sufficient for the occupant load in accordance with Chapter 10 of the </w:t>
      </w:r>
      <w:r w:rsidRPr="00AE0F19">
        <w:rPr>
          <w:rFonts w:eastAsia="Calibri"/>
          <w:bCs/>
          <w:i/>
          <w:iCs/>
          <w:u w:val="single"/>
        </w:rPr>
        <w:t>New York City Building Code</w:t>
      </w:r>
      <w:r w:rsidRPr="00AE0F19">
        <w:rPr>
          <w:rFonts w:eastAsia="Calibri"/>
          <w:bCs/>
          <w:u w:val="single"/>
        </w:rPr>
        <w:t xml:space="preserve">. </w:t>
      </w:r>
      <w:r w:rsidRPr="00AE0F19">
        <w:rPr>
          <w:rFonts w:eastAsia="Calibri"/>
          <w:bCs/>
          <w:color w:val="000000"/>
          <w:u w:val="single"/>
        </w:rPr>
        <w:t>The required capacity of a means of egress system shall not be diminished along the path of egress travel.</w:t>
      </w:r>
    </w:p>
    <w:p w14:paraId="0D71CDE2" w14:textId="77777777" w:rsidR="00956742" w:rsidRPr="00AE0F19" w:rsidRDefault="00956742" w:rsidP="001345BB">
      <w:pPr>
        <w:widowControl w:val="0"/>
        <w:autoSpaceDE w:val="0"/>
        <w:autoSpaceDN w:val="0"/>
        <w:adjustRightInd w:val="0"/>
        <w:spacing w:before="120"/>
        <w:ind w:left="720"/>
        <w:jc w:val="both"/>
        <w:rPr>
          <w:color w:val="000000"/>
          <w:u w:val="single"/>
        </w:rPr>
      </w:pPr>
      <w:r w:rsidRPr="00AE0F19">
        <w:rPr>
          <w:u w:val="single"/>
        </w:rPr>
        <w:t>Such new Places of Assembly shall be subject to Article 117</w:t>
      </w:r>
      <w:r w:rsidRPr="00AE0F19">
        <w:rPr>
          <w:rFonts w:eastAsia="Calibri"/>
          <w:bCs/>
          <w:u w:val="single"/>
        </w:rPr>
        <w:t xml:space="preserve"> of Title 28</w:t>
      </w:r>
      <w:r w:rsidRPr="00AE0F19">
        <w:rPr>
          <w:u w:val="single"/>
        </w:rPr>
        <w:t xml:space="preserve"> of the </w:t>
      </w:r>
      <w:r w:rsidRPr="00AE0F19">
        <w:rPr>
          <w:i/>
          <w:u w:val="single"/>
        </w:rPr>
        <w:t>Administrative Code</w:t>
      </w:r>
      <w:r w:rsidRPr="00AE0F19">
        <w:rPr>
          <w:u w:val="single"/>
        </w:rPr>
        <w:t>, including the filing requirements of a Place of Assembly application and Place of Assembly Certificate of Operation.</w:t>
      </w:r>
    </w:p>
    <w:p w14:paraId="61F416DD" w14:textId="77777777" w:rsidR="00956742" w:rsidRPr="00AE0F19" w:rsidRDefault="00956742" w:rsidP="001345BB">
      <w:pPr>
        <w:widowControl w:val="0"/>
        <w:tabs>
          <w:tab w:val="left" w:pos="360"/>
        </w:tabs>
        <w:spacing w:before="120"/>
        <w:ind w:left="360"/>
        <w:jc w:val="both"/>
        <w:rPr>
          <w:u w:val="single"/>
        </w:rPr>
      </w:pPr>
      <w:r w:rsidRPr="00AE0F19">
        <w:rPr>
          <w:b/>
          <w:bCs/>
          <w:u w:val="single"/>
        </w:rPr>
        <w:t>305.5.19 Balconies</w:t>
      </w:r>
      <w:r w:rsidRPr="00AE0F19">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C1E0C3A" w14:textId="535DA4C6"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Each balcony shall serve at least </w:t>
      </w:r>
      <w:r w:rsidR="00D80CC1">
        <w:rPr>
          <w:rFonts w:eastAsia="Arial"/>
          <w:szCs w:val="24"/>
          <w:u w:val="single"/>
        </w:rPr>
        <w:t>2</w:t>
      </w:r>
      <w:r w:rsidR="00D80CC1" w:rsidRPr="00AE0F19">
        <w:rPr>
          <w:rFonts w:eastAsia="Arial"/>
          <w:szCs w:val="24"/>
          <w:u w:val="single"/>
        </w:rPr>
        <w:t xml:space="preserve"> </w:t>
      </w:r>
      <w:r w:rsidRPr="00AE0F19">
        <w:rPr>
          <w:rFonts w:eastAsia="Arial"/>
          <w:szCs w:val="24"/>
          <w:u w:val="single"/>
        </w:rPr>
        <w:t>dwelling units.</w:t>
      </w:r>
    </w:p>
    <w:p w14:paraId="57C7F525" w14:textId="3AA6FB3E"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Each balcony shall be protected along its outer side by parapets or guards not less than</w:t>
      </w:r>
      <w:r w:rsidR="002A6087">
        <w:rPr>
          <w:rFonts w:eastAsia="Arial"/>
          <w:u w:val="single"/>
        </w:rPr>
        <w:t xml:space="preserve"> 3 </w:t>
      </w:r>
      <w:r w:rsidRPr="00AE0F19">
        <w:rPr>
          <w:rFonts w:eastAsia="Arial"/>
          <w:u w:val="single"/>
        </w:rPr>
        <w:t>feet</w:t>
      </w:r>
      <w:r w:rsidR="002A6087">
        <w:rPr>
          <w:rFonts w:eastAsia="Arial"/>
          <w:u w:val="single"/>
        </w:rPr>
        <w:t xml:space="preserve"> 6 </w:t>
      </w:r>
      <w:r w:rsidRPr="00AE0F19">
        <w:rPr>
          <w:rFonts w:eastAsia="Arial"/>
          <w:u w:val="single"/>
        </w:rPr>
        <w:t>inches (1066 mm) high. Openings in new guards or parapets shall not allow passage of a sphere 4 inches (102 mm) in diameter.</w:t>
      </w:r>
    </w:p>
    <w:p w14:paraId="2D1471D2"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The balcony floor shall be solid and provided with drains to prevent the accumulation of water.</w:t>
      </w:r>
    </w:p>
    <w:p w14:paraId="045F55EA" w14:textId="56013AB8"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 xml:space="preserve">The dwelling units served by balconies shall be separated from each other by construction having at least a </w:t>
      </w:r>
      <w:r w:rsidR="00D80CC1">
        <w:rPr>
          <w:rFonts w:eastAsia="Arial"/>
          <w:szCs w:val="24"/>
          <w:u w:val="single"/>
        </w:rPr>
        <w:t>2</w:t>
      </w:r>
      <w:r w:rsidRPr="00AE0F19">
        <w:rPr>
          <w:rFonts w:eastAsia="Arial"/>
          <w:szCs w:val="24"/>
          <w:u w:val="single"/>
        </w:rPr>
        <w:t>-hour fire-resistance rating. Such separation shall extend at least</w:t>
      </w:r>
      <w:r w:rsidR="002A6087">
        <w:rPr>
          <w:rFonts w:eastAsia="Arial"/>
          <w:szCs w:val="24"/>
          <w:u w:val="single"/>
        </w:rPr>
        <w:t xml:space="preserve"> 3 </w:t>
      </w:r>
      <w:r w:rsidRPr="00AE0F19">
        <w:rPr>
          <w:rFonts w:eastAsia="Arial"/>
          <w:szCs w:val="24"/>
          <w:u w:val="single"/>
        </w:rPr>
        <w:t xml:space="preserve">feet (914 mm) beyond the outside face of the exterior wall of the building, although such projection may be reduced to </w:t>
      </w:r>
      <w:r w:rsidR="00D80CC1">
        <w:rPr>
          <w:rFonts w:eastAsia="Arial"/>
          <w:szCs w:val="24"/>
          <w:u w:val="single"/>
        </w:rPr>
        <w:t>2</w:t>
      </w:r>
      <w:r w:rsidR="00D80CC1" w:rsidRPr="00AE0F19">
        <w:rPr>
          <w:rFonts w:eastAsia="Arial"/>
          <w:szCs w:val="24"/>
          <w:u w:val="single"/>
        </w:rPr>
        <w:t xml:space="preserve"> </w:t>
      </w:r>
      <w:r w:rsidRPr="00AE0F19">
        <w:rPr>
          <w:rFonts w:eastAsia="Arial"/>
          <w:szCs w:val="24"/>
          <w:u w:val="single"/>
        </w:rPr>
        <w:t>feet</w:t>
      </w:r>
      <w:r w:rsidR="002A6087">
        <w:rPr>
          <w:rFonts w:eastAsia="Arial"/>
          <w:szCs w:val="24"/>
          <w:u w:val="single"/>
        </w:rPr>
        <w:t xml:space="preserve"> 6 </w:t>
      </w:r>
      <w:r w:rsidRPr="00AE0F19">
        <w:rPr>
          <w:rFonts w:eastAsia="Arial"/>
          <w:szCs w:val="24"/>
          <w:u w:val="single"/>
        </w:rPr>
        <w:t xml:space="preserve">inches (762 mm) provided that any window opening on each such balcony served by the fire separation shall be at least </w:t>
      </w:r>
      <w:r w:rsidR="008B1F19">
        <w:rPr>
          <w:rFonts w:eastAsia="Arial"/>
          <w:szCs w:val="24"/>
          <w:u w:val="single"/>
        </w:rPr>
        <w:t>2</w:t>
      </w:r>
      <w:r w:rsidR="008B1F19" w:rsidRPr="00AE0F19">
        <w:rPr>
          <w:rFonts w:eastAsia="Arial"/>
          <w:szCs w:val="24"/>
          <w:u w:val="single"/>
        </w:rPr>
        <w:t xml:space="preserve"> </w:t>
      </w:r>
      <w:r w:rsidRPr="00AE0F19">
        <w:rPr>
          <w:rFonts w:eastAsia="Arial"/>
          <w:szCs w:val="24"/>
          <w:u w:val="single"/>
        </w:rPr>
        <w:t xml:space="preserve">inches (51 mm) from such fire separation for every </w:t>
      </w:r>
      <w:r w:rsidR="0079069E">
        <w:rPr>
          <w:rFonts w:eastAsia="Arial"/>
          <w:szCs w:val="24"/>
          <w:u w:val="single"/>
        </w:rPr>
        <w:t>1</w:t>
      </w:r>
      <w:r w:rsidR="0079069E" w:rsidRPr="00AE0F19">
        <w:rPr>
          <w:rFonts w:eastAsia="Arial"/>
          <w:szCs w:val="24"/>
          <w:u w:val="single"/>
        </w:rPr>
        <w:t xml:space="preserve"> </w:t>
      </w:r>
      <w:r w:rsidRPr="00AE0F19">
        <w:rPr>
          <w:rFonts w:eastAsia="Arial"/>
          <w:szCs w:val="24"/>
          <w:u w:val="single"/>
        </w:rPr>
        <w:t xml:space="preserve">inch (25.4 mm) that such separation is less than </w:t>
      </w:r>
      <w:r w:rsidR="002A6087">
        <w:rPr>
          <w:rFonts w:eastAsia="Arial"/>
          <w:szCs w:val="24"/>
          <w:u w:val="single"/>
        </w:rPr>
        <w:t>36</w:t>
      </w:r>
      <w:r w:rsidRPr="00AE0F19">
        <w:rPr>
          <w:rFonts w:eastAsia="Arial"/>
          <w:szCs w:val="24"/>
          <w:u w:val="single"/>
        </w:rPr>
        <w:t xml:space="preserve"> inches (914 mm). An opening at least </w:t>
      </w:r>
      <w:r w:rsidR="008B1F19">
        <w:rPr>
          <w:rFonts w:eastAsia="Arial"/>
          <w:szCs w:val="24"/>
          <w:u w:val="single"/>
        </w:rPr>
        <w:t>20</w:t>
      </w:r>
      <w:r w:rsidR="008B1F19" w:rsidRPr="00AE0F19">
        <w:rPr>
          <w:rFonts w:eastAsia="Arial"/>
          <w:szCs w:val="24"/>
          <w:u w:val="single"/>
        </w:rPr>
        <w:t xml:space="preserve"> </w:t>
      </w:r>
      <w:r w:rsidRPr="00AE0F19">
        <w:rPr>
          <w:rFonts w:eastAsia="Arial"/>
          <w:szCs w:val="24"/>
          <w:u w:val="single"/>
        </w:rPr>
        <w:t>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586FB691" w14:textId="55F7B740"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5.</w:t>
      </w:r>
      <w:r w:rsidRPr="00AE0F19">
        <w:rPr>
          <w:rFonts w:eastAsia="Arial"/>
          <w:szCs w:val="24"/>
          <w:u w:val="single"/>
        </w:rPr>
        <w:tab/>
        <w:t xml:space="preserve">Access from dwelling units to the balconies shall be through doors having glass panels at least </w:t>
      </w:r>
      <w:r w:rsidR="002A6087">
        <w:rPr>
          <w:rFonts w:eastAsia="Arial"/>
          <w:szCs w:val="24"/>
          <w:u w:val="single"/>
        </w:rPr>
        <w:t>2</w:t>
      </w:r>
      <w:r w:rsidR="002A6087" w:rsidRPr="00AE0F19">
        <w:rPr>
          <w:rFonts w:eastAsia="Arial"/>
          <w:szCs w:val="24"/>
          <w:u w:val="single"/>
        </w:rPr>
        <w:t xml:space="preserve"> </w:t>
      </w:r>
      <w:r w:rsidRPr="00AE0F19">
        <w:rPr>
          <w:rFonts w:eastAsia="Arial"/>
          <w:szCs w:val="24"/>
          <w:u w:val="single"/>
        </w:rPr>
        <w:t xml:space="preserve">feet (610 mm) wide and </w:t>
      </w:r>
      <w:r w:rsidR="002A6087">
        <w:rPr>
          <w:rFonts w:eastAsia="Arial"/>
          <w:szCs w:val="24"/>
          <w:u w:val="single"/>
        </w:rPr>
        <w:t>4</w:t>
      </w:r>
      <w:r w:rsidR="002A6087" w:rsidRPr="00AE0F19">
        <w:rPr>
          <w:rFonts w:eastAsia="Arial"/>
          <w:szCs w:val="24"/>
          <w:u w:val="single"/>
        </w:rPr>
        <w:t xml:space="preserve"> </w:t>
      </w:r>
      <w:r w:rsidRPr="00AE0F19">
        <w:rPr>
          <w:rFonts w:eastAsia="Arial"/>
          <w:szCs w:val="24"/>
          <w:u w:val="single"/>
        </w:rPr>
        <w:t>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50BBBA3B" w14:textId="77777777" w:rsidR="00956742" w:rsidRPr="00AE0F19" w:rsidRDefault="00956742" w:rsidP="001345BB">
      <w:pPr>
        <w:widowControl w:val="0"/>
        <w:spacing w:before="120"/>
        <w:jc w:val="both"/>
        <w:rPr>
          <w:u w:val="single"/>
        </w:rPr>
      </w:pPr>
      <w:r w:rsidRPr="00AE0F19">
        <w:rPr>
          <w:b/>
          <w:u w:val="single"/>
        </w:rPr>
        <w:t xml:space="preserve">305.6 Means of egress illumination. </w:t>
      </w:r>
      <w:r w:rsidRPr="00AE0F19">
        <w:rPr>
          <w:u w:val="single"/>
        </w:rPr>
        <w:t xml:space="preserve">Where the alteration of a building or portion thereof includes modifications to the means of egress illumination, such illumination levels shall comply with Chapter 10 of the </w:t>
      </w:r>
      <w:r w:rsidRPr="00AE0F19">
        <w:rPr>
          <w:i/>
          <w:iCs/>
          <w:u w:val="single"/>
        </w:rPr>
        <w:t>New York City Building Code</w:t>
      </w:r>
      <w:r w:rsidRPr="00AE0F19">
        <w:rPr>
          <w:u w:val="single"/>
        </w:rPr>
        <w:t>.</w:t>
      </w:r>
    </w:p>
    <w:p w14:paraId="4CE4564E" w14:textId="77777777" w:rsidR="00956742" w:rsidRPr="00AE0F19" w:rsidRDefault="00956742" w:rsidP="001345BB">
      <w:pPr>
        <w:widowControl w:val="0"/>
        <w:tabs>
          <w:tab w:val="left" w:pos="360"/>
        </w:tabs>
        <w:spacing w:before="120"/>
        <w:ind w:left="360"/>
        <w:jc w:val="both"/>
        <w:rPr>
          <w:u w:val="single"/>
        </w:rPr>
      </w:pPr>
      <w:r w:rsidRPr="00AE0F19">
        <w:rPr>
          <w:b/>
          <w:u w:val="single"/>
        </w:rPr>
        <w:t>305.6.1 Emergency lighting in Places of Assembly</w:t>
      </w:r>
      <w:r w:rsidRPr="00AE0F19">
        <w:rPr>
          <w:u w:val="single"/>
        </w:rPr>
        <w:t xml:space="preserve">. Existing emergency lighting installed in accordance with prior codes in Places of Assembly shall be maintained. Any modifications to such emergency lighting shall comply with Chapter 10 of the </w:t>
      </w:r>
      <w:r w:rsidRPr="00AE0F19">
        <w:rPr>
          <w:i/>
          <w:iCs/>
          <w:u w:val="single"/>
        </w:rPr>
        <w:t>New York City Building Code</w:t>
      </w:r>
      <w:r w:rsidRPr="00AE0F19">
        <w:rPr>
          <w:u w:val="single"/>
        </w:rPr>
        <w:t>.</w:t>
      </w:r>
    </w:p>
    <w:p w14:paraId="6ECFC540" w14:textId="77777777" w:rsidR="00956742" w:rsidRPr="00AE0F19" w:rsidRDefault="00956742" w:rsidP="001345BB">
      <w:pPr>
        <w:widowControl w:val="0"/>
        <w:spacing w:before="120"/>
        <w:jc w:val="both"/>
        <w:rPr>
          <w:u w:val="single"/>
        </w:rPr>
      </w:pPr>
      <w:r w:rsidRPr="00AE0F19">
        <w:rPr>
          <w:b/>
          <w:u w:val="single"/>
        </w:rPr>
        <w:t>305.7 Luminous egress path markings.</w:t>
      </w:r>
      <w:r w:rsidRPr="00AE0F19">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AE0F19">
        <w:rPr>
          <w:i/>
          <w:iCs/>
          <w:u w:val="single"/>
        </w:rPr>
        <w:t>New York City Building Code</w:t>
      </w:r>
      <w:r w:rsidRPr="00AE0F19">
        <w:rPr>
          <w:u w:val="single"/>
        </w:rPr>
        <w:t>.</w:t>
      </w:r>
    </w:p>
    <w:p w14:paraId="33CF1D10" w14:textId="77777777" w:rsidR="00956742" w:rsidRPr="00AE0F19" w:rsidRDefault="00956742" w:rsidP="001345BB">
      <w:pPr>
        <w:widowControl w:val="0"/>
        <w:tabs>
          <w:tab w:val="left" w:pos="1080"/>
        </w:tabs>
        <w:spacing w:before="120"/>
        <w:ind w:left="360"/>
        <w:jc w:val="both"/>
        <w:rPr>
          <w:b/>
          <w:u w:val="single"/>
        </w:rPr>
      </w:pPr>
      <w:r w:rsidRPr="00AE0F19">
        <w:rPr>
          <w:b/>
          <w:u w:val="single"/>
        </w:rPr>
        <w:t>Exceptions:</w:t>
      </w:r>
    </w:p>
    <w:p w14:paraId="2B9ACF8C" w14:textId="77777777" w:rsidR="00956742" w:rsidRPr="00AE0F19" w:rsidRDefault="00956742" w:rsidP="001345BB">
      <w:pPr>
        <w:widowControl w:val="0"/>
        <w:spacing w:before="120"/>
        <w:ind w:left="907" w:hanging="360"/>
        <w:jc w:val="both"/>
        <w:rPr>
          <w:u w:val="single"/>
        </w:rPr>
      </w:pPr>
      <w:r w:rsidRPr="00AE0F19">
        <w:rPr>
          <w:u w:val="single"/>
        </w:rPr>
        <w:t>1.</w:t>
      </w:r>
      <w:r w:rsidRPr="00AE0F19">
        <w:rPr>
          <w:u w:val="single"/>
        </w:rPr>
        <w:tab/>
        <w:t>Egress paths serving Group R-2 occupancies need not provide luminous egress path markings.</w:t>
      </w:r>
    </w:p>
    <w:p w14:paraId="6D18F470" w14:textId="77777777" w:rsidR="00956742" w:rsidRPr="00AE0F19" w:rsidRDefault="00956742" w:rsidP="001345BB">
      <w:pPr>
        <w:widowControl w:val="0"/>
        <w:spacing w:before="120"/>
        <w:ind w:left="907" w:hanging="360"/>
        <w:jc w:val="both"/>
        <w:rPr>
          <w:u w:val="single"/>
        </w:rPr>
      </w:pPr>
      <w:r w:rsidRPr="00AE0F19">
        <w:rPr>
          <w:u w:val="single"/>
        </w:rPr>
        <w:t>2.</w:t>
      </w:r>
      <w:r w:rsidRPr="00AE0F19">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716670EF" w14:textId="77777777" w:rsidR="00956742" w:rsidRPr="00AE0F19" w:rsidRDefault="00956742" w:rsidP="001345BB">
      <w:pPr>
        <w:widowControl w:val="0"/>
        <w:spacing w:before="120"/>
        <w:ind w:left="907" w:hanging="360"/>
        <w:jc w:val="both"/>
        <w:rPr>
          <w:u w:val="single"/>
        </w:rPr>
      </w:pPr>
      <w:r w:rsidRPr="00AE0F19">
        <w:rPr>
          <w:u w:val="single"/>
        </w:rPr>
        <w:t>3.</w:t>
      </w:r>
      <w:r w:rsidRPr="00AE0F19">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02077198" w14:textId="77777777" w:rsidR="00956742" w:rsidRPr="00AE0F19" w:rsidRDefault="00956742" w:rsidP="001345BB">
      <w:pPr>
        <w:widowControl w:val="0"/>
        <w:spacing w:before="120"/>
        <w:jc w:val="both"/>
        <w:rPr>
          <w:u w:val="single"/>
        </w:rPr>
      </w:pPr>
      <w:r w:rsidRPr="00AE0F19">
        <w:rPr>
          <w:b/>
          <w:u w:val="single"/>
        </w:rPr>
        <w:t>305.8 Flood hazard areas</w:t>
      </w:r>
      <w:r w:rsidRPr="00AE0F19">
        <w:rPr>
          <w:u w:val="single"/>
        </w:rPr>
        <w:t xml:space="preserve">. In flood hazard areas, temporary flood shields shall be permitted in accordance with Appendix G of the </w:t>
      </w:r>
      <w:r w:rsidRPr="00AE0F19">
        <w:rPr>
          <w:i/>
          <w:iCs/>
          <w:u w:val="single"/>
        </w:rPr>
        <w:t>New York City Building Code</w:t>
      </w:r>
      <w:r w:rsidRPr="00AE0F19">
        <w:rPr>
          <w:u w:val="single"/>
        </w:rPr>
        <w:t xml:space="preserve">, and temporary stairs and ramps shall be permitted to provide ingress and egress in accordance with Appendix G of the </w:t>
      </w:r>
      <w:r w:rsidRPr="00AE0F19">
        <w:rPr>
          <w:i/>
          <w:iCs/>
          <w:u w:val="single"/>
        </w:rPr>
        <w:t>New York City Building Code</w:t>
      </w:r>
      <w:r w:rsidRPr="00AE0F19">
        <w:rPr>
          <w:u w:val="single"/>
        </w:rPr>
        <w:t>.</w:t>
      </w:r>
    </w:p>
    <w:p w14:paraId="030DC1F5" w14:textId="77777777" w:rsidR="005E1E83" w:rsidRDefault="005E1E83" w:rsidP="001345BB">
      <w:pPr>
        <w:widowControl w:val="0"/>
        <w:spacing w:before="120"/>
        <w:jc w:val="center"/>
        <w:outlineLvl w:val="0"/>
        <w:rPr>
          <w:b/>
          <w:bCs/>
          <w:u w:val="single"/>
        </w:rPr>
      </w:pPr>
      <w:bookmarkStart w:id="84" w:name="sec306"/>
      <w:bookmarkEnd w:id="71"/>
    </w:p>
    <w:p w14:paraId="729D95EE" w14:textId="28A5FDFE" w:rsidR="00956742" w:rsidRPr="00AE0F19" w:rsidRDefault="00956742" w:rsidP="001345BB">
      <w:pPr>
        <w:widowControl w:val="0"/>
        <w:spacing w:before="120"/>
        <w:jc w:val="center"/>
        <w:outlineLvl w:val="0"/>
        <w:rPr>
          <w:b/>
          <w:bCs/>
          <w:u w:val="single"/>
        </w:rPr>
      </w:pPr>
      <w:r w:rsidRPr="00AE0F19">
        <w:rPr>
          <w:b/>
          <w:bCs/>
          <w:u w:val="single"/>
        </w:rPr>
        <w:t>SECTION EBC 306</w:t>
      </w:r>
      <w:r w:rsidRPr="00AE0F19">
        <w:rPr>
          <w:b/>
          <w:bCs/>
          <w:u w:val="single"/>
        </w:rPr>
        <w:br/>
        <w:t>ACCESSIBILITY</w:t>
      </w:r>
    </w:p>
    <w:p w14:paraId="228DB0C5" w14:textId="77777777" w:rsidR="00956742" w:rsidRPr="00AE0F19" w:rsidRDefault="00956742" w:rsidP="001345BB">
      <w:pPr>
        <w:widowControl w:val="0"/>
        <w:spacing w:before="120"/>
        <w:jc w:val="both"/>
        <w:rPr>
          <w:u w:val="single"/>
        </w:rPr>
      </w:pPr>
      <w:r w:rsidRPr="00AE0F19">
        <w:rPr>
          <w:b/>
          <w:u w:val="single"/>
        </w:rPr>
        <w:t xml:space="preserve">306.1 Compliance. </w:t>
      </w:r>
      <w:r w:rsidRPr="00AE0F19">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AE0F19">
        <w:rPr>
          <w:i/>
          <w:iCs/>
          <w:u w:val="single"/>
        </w:rPr>
        <w:t>New York City Building Code</w:t>
      </w:r>
      <w:r w:rsidRPr="00AE0F19">
        <w:rPr>
          <w:u w:val="single"/>
        </w:rPr>
        <w:t xml:space="preserve"> and this code.</w:t>
      </w:r>
    </w:p>
    <w:p w14:paraId="30C32FC9"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 xml:space="preserve">: The provisions of Chapter 11 of the </w:t>
      </w:r>
      <w:r w:rsidRPr="00AE0F19">
        <w:rPr>
          <w:i/>
          <w:iCs/>
          <w:u w:val="single"/>
        </w:rPr>
        <w:t>New York City Building Code</w:t>
      </w:r>
      <w:r w:rsidRPr="00AE0F19">
        <w:rPr>
          <w:u w:val="single"/>
        </w:rPr>
        <w:t xml:space="preserve"> are not applicable to:</w:t>
      </w:r>
    </w:p>
    <w:p w14:paraId="4B0D110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Group R-3 occupancies in buildings with first occupancy on or before March 13, 1991.</w:t>
      </w:r>
    </w:p>
    <w:p w14:paraId="4F531FAB" w14:textId="1B3DE353"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b/>
          <w:szCs w:val="24"/>
          <w:u w:val="single"/>
        </w:rPr>
      </w:pPr>
      <w:r w:rsidRPr="00AE0F19">
        <w:rPr>
          <w:rFonts w:eastAsia="Arial"/>
          <w:szCs w:val="24"/>
          <w:u w:val="single"/>
        </w:rPr>
        <w:t>2.</w:t>
      </w:r>
      <w:r w:rsidRPr="00AE0F19">
        <w:rPr>
          <w:rFonts w:eastAsia="Arial"/>
          <w:szCs w:val="24"/>
          <w:u w:val="single"/>
        </w:rPr>
        <w:tab/>
        <w:t xml:space="preserve">Group R-3 occupancies in buildings with first occupancy after March 13, 1991, that were originally constructed as a single structure with fewer than </w:t>
      </w:r>
      <w:r w:rsidR="002A6087">
        <w:rPr>
          <w:rFonts w:eastAsia="Arial"/>
          <w:szCs w:val="24"/>
          <w:u w:val="single"/>
        </w:rPr>
        <w:t>4</w:t>
      </w:r>
      <w:r w:rsidR="002A6087" w:rsidRPr="00AE0F19">
        <w:rPr>
          <w:rFonts w:eastAsia="Arial"/>
          <w:szCs w:val="24"/>
          <w:u w:val="single"/>
        </w:rPr>
        <w:t xml:space="preserve"> </w:t>
      </w:r>
      <w:r w:rsidRPr="00AE0F19">
        <w:rPr>
          <w:rFonts w:eastAsia="Arial"/>
          <w:szCs w:val="24"/>
          <w:u w:val="single"/>
        </w:rPr>
        <w:t>dwelling or sleeping units</w:t>
      </w:r>
      <w:r w:rsidRPr="00AE0F19">
        <w:rPr>
          <w:rFonts w:eastAsia="Arial"/>
          <w:b/>
          <w:szCs w:val="24"/>
          <w:u w:val="single"/>
        </w:rPr>
        <w:t>.</w:t>
      </w:r>
    </w:p>
    <w:p w14:paraId="42F2D310" w14:textId="77777777" w:rsidR="00956742" w:rsidRPr="00AE0F19" w:rsidRDefault="00956742" w:rsidP="001345BB">
      <w:pPr>
        <w:widowControl w:val="0"/>
        <w:tabs>
          <w:tab w:val="left" w:pos="360"/>
        </w:tabs>
        <w:spacing w:before="120"/>
        <w:ind w:left="360"/>
        <w:jc w:val="both"/>
        <w:rPr>
          <w:u w:val="single"/>
        </w:rPr>
      </w:pPr>
      <w:r w:rsidRPr="00AE0F19">
        <w:rPr>
          <w:b/>
          <w:bCs/>
          <w:u w:val="single"/>
        </w:rPr>
        <w:t>306.1.1 Requirements based on the extent of alterations</w:t>
      </w:r>
      <w:r w:rsidRPr="00AE0F19">
        <w:rPr>
          <w:u w:val="single"/>
        </w:rPr>
        <w:t xml:space="preserve">. Accessible features and construction governed by Chapter 11 of the </w:t>
      </w:r>
      <w:r w:rsidRPr="00AE0F19">
        <w:rPr>
          <w:i/>
          <w:iCs/>
          <w:u w:val="single"/>
        </w:rPr>
        <w:t>New York City Building Code</w:t>
      </w:r>
      <w:r w:rsidRPr="00AE0F19">
        <w:rPr>
          <w:u w:val="single"/>
        </w:rPr>
        <w:t xml:space="preserve"> shall be provided:</w:t>
      </w:r>
    </w:p>
    <w:p w14:paraId="7897F4E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trike/>
          <w:szCs w:val="24"/>
          <w:u w:val="single"/>
        </w:rPr>
      </w:pPr>
      <w:r w:rsidRPr="00AE0F19">
        <w:rPr>
          <w:rFonts w:eastAsia="Arial"/>
          <w:szCs w:val="24"/>
          <w:u w:val="single"/>
        </w:rPr>
        <w:t>1.</w:t>
      </w:r>
      <w:r w:rsidRPr="00AE0F19">
        <w:rPr>
          <w:rFonts w:eastAsia="Arial"/>
          <w:szCs w:val="24"/>
          <w:u w:val="single"/>
        </w:rPr>
        <w:tab/>
        <w:t>To the entire building undergoing alterations, as if the building were hereafter erected in accordance with Sections 302.7 or 906 as applicable; or</w:t>
      </w:r>
    </w:p>
    <w:p w14:paraId="789A8DC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5C3D8838" w14:textId="77777777" w:rsidR="00956742" w:rsidRPr="00AE0F19" w:rsidRDefault="00956742" w:rsidP="001345BB">
      <w:pPr>
        <w:widowControl w:val="0"/>
        <w:tabs>
          <w:tab w:val="left" w:pos="360"/>
        </w:tabs>
        <w:spacing w:before="120"/>
        <w:ind w:left="360"/>
        <w:jc w:val="both"/>
        <w:rPr>
          <w:u w:val="single"/>
        </w:rPr>
      </w:pPr>
      <w:r w:rsidRPr="00AE0F19">
        <w:rPr>
          <w:b/>
          <w:u w:val="single"/>
        </w:rPr>
        <w:t>306.1.2 Alterations affecting an area containing a primary function.</w:t>
      </w:r>
      <w:r w:rsidRPr="00AE0F19">
        <w:rPr>
          <w:u w:val="single"/>
        </w:rPr>
        <w:t xml:space="preserve"> Alterations affecting an area containing a primary function shall comply with Section 806.3.</w:t>
      </w:r>
    </w:p>
    <w:p w14:paraId="3F9FBB7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306.1.3 Change in occupancy or how a space is used. </w:t>
      </w:r>
      <w:r w:rsidRPr="00AE0F19">
        <w:rPr>
          <w:rFonts w:eastAsia="Times"/>
          <w:color w:val="000000"/>
          <w:u w:val="single"/>
        </w:rPr>
        <w:t xml:space="preserve">Accessibility in buildings or portions of buildings undergoing a change of occupancy or use, as described in Section 1001.3, shall comply with </w:t>
      </w:r>
      <w:r w:rsidRPr="00AE0F19">
        <w:rPr>
          <w:u w:val="single"/>
        </w:rPr>
        <w:t>Section 1006.</w:t>
      </w:r>
    </w:p>
    <w:p w14:paraId="6DE78604" w14:textId="77777777" w:rsidR="00956742" w:rsidRPr="00AE0F19" w:rsidRDefault="00956742" w:rsidP="001345BB">
      <w:pPr>
        <w:widowControl w:val="0"/>
        <w:tabs>
          <w:tab w:val="left" w:pos="360"/>
        </w:tabs>
        <w:spacing w:before="120"/>
        <w:ind w:left="360"/>
        <w:jc w:val="both"/>
        <w:rPr>
          <w:u w:val="single"/>
        </w:rPr>
      </w:pPr>
      <w:r w:rsidRPr="00AE0F19">
        <w:rPr>
          <w:b/>
          <w:u w:val="single"/>
        </w:rPr>
        <w:t>306.1.4 Additions to existing buildings.</w:t>
      </w:r>
      <w:r w:rsidRPr="00AE0F19">
        <w:rPr>
          <w:u w:val="single"/>
        </w:rPr>
        <w:t xml:space="preserve"> Additions to existing buildings shall comply with Section 1106.</w:t>
      </w:r>
    </w:p>
    <w:p w14:paraId="660D33B9" w14:textId="77777777" w:rsidR="00956742" w:rsidRPr="00AE0F19" w:rsidRDefault="00956742" w:rsidP="001345BB">
      <w:pPr>
        <w:widowControl w:val="0"/>
        <w:spacing w:before="120"/>
        <w:jc w:val="both"/>
        <w:rPr>
          <w:u w:val="single"/>
        </w:rPr>
      </w:pPr>
      <w:r w:rsidRPr="00AE0F19">
        <w:rPr>
          <w:b/>
          <w:bCs/>
          <w:u w:val="single"/>
        </w:rPr>
        <w:t>306.2 Special accessibility provisions.</w:t>
      </w:r>
      <w:r w:rsidRPr="00AE0F19">
        <w:rPr>
          <w:u w:val="single"/>
        </w:rPr>
        <w:t xml:space="preserve"> Existing buildings or spaces shall comply with the applicable requirements of Sections 119 and 306.2.1 through 306.2.6. </w:t>
      </w:r>
    </w:p>
    <w:p w14:paraId="23862C2E"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306.2.1 Directional signage</w:t>
      </w:r>
      <w:r w:rsidRPr="00AE0F19">
        <w:rPr>
          <w:u w:val="single"/>
        </w:rPr>
        <w:t xml:space="preserve">. Directional signage shall be provided in accordance with Section 1111.2 of the </w:t>
      </w:r>
      <w:r w:rsidRPr="00AE0F19">
        <w:rPr>
          <w:i/>
          <w:iCs/>
          <w:u w:val="single"/>
        </w:rPr>
        <w:t>New York City Building Code</w:t>
      </w:r>
      <w:r w:rsidRPr="00AE0F19">
        <w:rPr>
          <w:u w:val="single"/>
        </w:rPr>
        <w:t>.</w:t>
      </w:r>
    </w:p>
    <w:p w14:paraId="6D59B0BB" w14:textId="77777777" w:rsidR="00956742" w:rsidRPr="00AE0F19" w:rsidRDefault="00956742" w:rsidP="001345BB">
      <w:pPr>
        <w:widowControl w:val="0"/>
        <w:tabs>
          <w:tab w:val="left" w:pos="360"/>
        </w:tabs>
        <w:spacing w:before="120"/>
        <w:ind w:left="360"/>
        <w:jc w:val="both"/>
        <w:rPr>
          <w:u w:val="single"/>
        </w:rPr>
      </w:pPr>
      <w:r w:rsidRPr="00AE0F19">
        <w:rPr>
          <w:b/>
          <w:u w:val="single"/>
        </w:rPr>
        <w:t>306.2.2 Identifying signage</w:t>
      </w:r>
      <w:r w:rsidRPr="00AE0F19">
        <w:rPr>
          <w:u w:val="single"/>
        </w:rPr>
        <w:t xml:space="preserve">. Identifying accessibility signage shall be provided in accordance with Section 1111.1 of the </w:t>
      </w:r>
      <w:r w:rsidRPr="00AE0F19">
        <w:rPr>
          <w:i/>
          <w:iCs/>
          <w:u w:val="single"/>
        </w:rPr>
        <w:t>New York City Building Code</w:t>
      </w:r>
      <w:r w:rsidRPr="00AE0F19">
        <w:rPr>
          <w:u w:val="single"/>
        </w:rPr>
        <w:t>.</w:t>
      </w:r>
    </w:p>
    <w:p w14:paraId="24DDF5D7" w14:textId="77777777" w:rsidR="00956742" w:rsidRPr="00AE0F19" w:rsidRDefault="00956742" w:rsidP="001345BB">
      <w:pPr>
        <w:widowControl w:val="0"/>
        <w:tabs>
          <w:tab w:val="left" w:pos="360"/>
        </w:tabs>
        <w:spacing w:before="120"/>
        <w:ind w:left="360"/>
        <w:jc w:val="both"/>
        <w:rPr>
          <w:u w:val="single"/>
        </w:rPr>
      </w:pPr>
      <w:r w:rsidRPr="00AE0F19">
        <w:rPr>
          <w:b/>
          <w:u w:val="single"/>
        </w:rPr>
        <w:t>306.2.3 Other signs</w:t>
      </w:r>
      <w:r w:rsidRPr="00AE0F19">
        <w:rPr>
          <w:u w:val="single"/>
        </w:rPr>
        <w:t xml:space="preserve">. Signage indicating special accessibility provisions shall comply with Section 1111.3 of the </w:t>
      </w:r>
      <w:r w:rsidRPr="00AE0F19">
        <w:rPr>
          <w:i/>
          <w:iCs/>
          <w:u w:val="single"/>
        </w:rPr>
        <w:t>New York City Building Code</w:t>
      </w:r>
      <w:r w:rsidRPr="00AE0F19">
        <w:rPr>
          <w:u w:val="single"/>
        </w:rPr>
        <w:t>.</w:t>
      </w:r>
    </w:p>
    <w:p w14:paraId="722CEEFA" w14:textId="3046AF29" w:rsidR="00956742" w:rsidRPr="00AE0F19" w:rsidRDefault="00956742" w:rsidP="001345BB">
      <w:pPr>
        <w:widowControl w:val="0"/>
        <w:tabs>
          <w:tab w:val="left" w:pos="720"/>
        </w:tabs>
        <w:spacing w:before="120"/>
        <w:ind w:left="720"/>
        <w:jc w:val="both"/>
        <w:rPr>
          <w:color w:val="222222"/>
          <w:u w:val="single"/>
        </w:rPr>
      </w:pPr>
      <w:r w:rsidRPr="00AE0F19">
        <w:rPr>
          <w:b/>
          <w:bCs/>
          <w:color w:val="222222"/>
          <w:u w:val="single"/>
        </w:rPr>
        <w:t>306.2.3.1 Prior code buildings with inaccessible entrances.</w:t>
      </w:r>
      <w:r w:rsidRPr="00AE0F19">
        <w:rPr>
          <w:color w:val="222222"/>
          <w:u w:val="single"/>
        </w:rPr>
        <w:t xml:space="preserve"> At prior code buildings with </w:t>
      </w:r>
      <w:r w:rsidR="0079069E">
        <w:rPr>
          <w:color w:val="222222"/>
          <w:u w:val="single"/>
        </w:rPr>
        <w:t>1</w:t>
      </w:r>
      <w:r w:rsidR="0079069E" w:rsidRPr="00AE0F19">
        <w:rPr>
          <w:color w:val="222222"/>
          <w:u w:val="single"/>
        </w:rPr>
        <w:t xml:space="preserve"> </w:t>
      </w:r>
      <w:r w:rsidRPr="00AE0F19">
        <w:rPr>
          <w:color w:val="222222"/>
          <w:u w:val="single"/>
        </w:rPr>
        <w:t xml:space="preserve">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AE0F19">
        <w:rPr>
          <w:i/>
          <w:color w:val="222222"/>
          <w:u w:val="single"/>
        </w:rPr>
        <w:t>Administrative Code</w:t>
      </w:r>
      <w:r w:rsidRPr="00AE0F19">
        <w:rPr>
          <w:color w:val="222222"/>
          <w:u w:val="single"/>
        </w:rPr>
        <w:t xml:space="preserve">. All signage posted pursuant to this section shall comply with Section 1111 of the </w:t>
      </w:r>
      <w:r w:rsidRPr="00AE0F19">
        <w:rPr>
          <w:i/>
          <w:iCs/>
          <w:color w:val="222222"/>
          <w:u w:val="single"/>
        </w:rPr>
        <w:t>New York City Building Code</w:t>
      </w:r>
      <w:r w:rsidRPr="00AE0F19">
        <w:rPr>
          <w:color w:val="222222"/>
          <w:u w:val="single"/>
        </w:rPr>
        <w:t xml:space="preserve"> and be maintained in good condition. Nothing in this section shall be construed to authorize the provision of a portable ramp where such provision would not otherwise be lawful.</w:t>
      </w:r>
    </w:p>
    <w:p w14:paraId="40D8DDAA" w14:textId="77777777" w:rsidR="00956742" w:rsidRPr="00AE0F19" w:rsidRDefault="00956742" w:rsidP="001345BB">
      <w:pPr>
        <w:widowControl w:val="0"/>
        <w:tabs>
          <w:tab w:val="left" w:pos="360"/>
        </w:tabs>
        <w:spacing w:before="120"/>
        <w:ind w:left="360"/>
        <w:jc w:val="both"/>
        <w:rPr>
          <w:u w:val="single"/>
        </w:rPr>
      </w:pPr>
      <w:r w:rsidRPr="00AE0F19">
        <w:rPr>
          <w:b/>
          <w:u w:val="single"/>
        </w:rPr>
        <w:t>306.2.4 Limited Use Limited Application (LULA) elevators in existing buildings.</w:t>
      </w:r>
      <w:r w:rsidRPr="00AE0F19">
        <w:rPr>
          <w:u w:val="single"/>
        </w:rPr>
        <w:t xml:space="preserve"> In existing buildings, LULA elevators shall comply with Section 408 (Limited-use / Limited-Application Elevators) of ICC A117.1 and with Part 5.2 of ASME A17.1, as modified by Appendix K of the </w:t>
      </w:r>
      <w:r w:rsidRPr="00AE0F19">
        <w:rPr>
          <w:i/>
          <w:iCs/>
          <w:u w:val="single"/>
        </w:rPr>
        <w:t>New York City Building Code</w:t>
      </w:r>
      <w:r w:rsidRPr="00AE0F19">
        <w:rPr>
          <w:u w:val="single"/>
        </w:rPr>
        <w:t>. LULA elevators shall be limited to a maximum rise of not more than 25 feet (7620 mm) and shall be permitted to be a part of the required accessible route as follows:</w:t>
      </w:r>
    </w:p>
    <w:p w14:paraId="5ABC8B5D"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In spaces complying with Section 1109.7.1 of the </w:t>
      </w:r>
      <w:r w:rsidRPr="00AE0F19">
        <w:rPr>
          <w:rFonts w:eastAsia="Arial"/>
          <w:i/>
          <w:iCs/>
          <w:szCs w:val="24"/>
          <w:u w:val="single"/>
        </w:rPr>
        <w:t>New York City Building Code</w:t>
      </w:r>
      <w:r w:rsidRPr="00AE0F19">
        <w:rPr>
          <w:rFonts w:eastAsia="Arial"/>
          <w:szCs w:val="24"/>
          <w:u w:val="single"/>
        </w:rPr>
        <w:t xml:space="preserve"> where a LULA is permitted in new construction;</w:t>
      </w:r>
    </w:p>
    <w:p w14:paraId="0E3B4901"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Where the total floor area of the entire building is less than 10,000 square feet (929 m²); or</w:t>
      </w:r>
    </w:p>
    <w:p w14:paraId="136C532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Where it serves an individual occupancy of less than 10,000 square feet (929 m²) in buildings of 10,000 square feet (929 m²) or more.</w:t>
      </w:r>
    </w:p>
    <w:p w14:paraId="3DBEC3F4" w14:textId="77777777" w:rsidR="00956742" w:rsidRPr="00AE0F19" w:rsidRDefault="00956742" w:rsidP="001345BB">
      <w:pPr>
        <w:widowControl w:val="0"/>
        <w:tabs>
          <w:tab w:val="left" w:pos="360"/>
        </w:tabs>
        <w:spacing w:before="120"/>
        <w:ind w:left="360"/>
        <w:jc w:val="both"/>
        <w:rPr>
          <w:u w:val="single"/>
        </w:rPr>
      </w:pPr>
      <w:r w:rsidRPr="00AE0F19">
        <w:rPr>
          <w:b/>
          <w:u w:val="single"/>
        </w:rPr>
        <w:t>306.2.5 Lifts in existing buildings.</w:t>
      </w:r>
      <w:r w:rsidRPr="00AE0F19">
        <w:rPr>
          <w:u w:val="single"/>
        </w:rPr>
        <w:t xml:space="preserve"> In existing buildings, platform (wheelchair) lifts installed in accordance with Section 410 (Platform Lifts) of ICC A117.1, ASME A18.1, and Chapter 30 of the </w:t>
      </w:r>
      <w:r w:rsidRPr="00AE0F19">
        <w:rPr>
          <w:i/>
          <w:iCs/>
          <w:u w:val="single"/>
        </w:rPr>
        <w:t>New York City Building Code</w:t>
      </w:r>
      <w:r w:rsidRPr="00AE0F19">
        <w:rPr>
          <w:u w:val="single"/>
        </w:rPr>
        <w:t>, shall be permitted to be a part of the required accessible route.</w:t>
      </w:r>
    </w:p>
    <w:p w14:paraId="5A7037BD" w14:textId="77777777" w:rsidR="00956742" w:rsidRPr="00AE0F19" w:rsidRDefault="00956742" w:rsidP="001345BB">
      <w:pPr>
        <w:widowControl w:val="0"/>
        <w:spacing w:before="120"/>
        <w:jc w:val="both"/>
        <w:rPr>
          <w:u w:val="single"/>
        </w:rPr>
      </w:pPr>
      <w:r w:rsidRPr="00AE0F19">
        <w:rPr>
          <w:b/>
          <w:u w:val="single"/>
        </w:rPr>
        <w:t>306.3 Waiver of requirements.</w:t>
      </w:r>
      <w:r w:rsidRPr="00AE0F19">
        <w:rPr>
          <w:u w:val="single"/>
        </w:rPr>
        <w:t xml:space="preserve"> The commissioner may waive the requirements of Chapter 11 of the </w:t>
      </w:r>
      <w:r w:rsidRPr="00AE0F19">
        <w:rPr>
          <w:i/>
          <w:iCs/>
          <w:u w:val="single"/>
        </w:rPr>
        <w:t>New York City Building Code</w:t>
      </w:r>
      <w:r w:rsidRPr="00AE0F19">
        <w:rPr>
          <w:u w:val="single"/>
        </w:rPr>
        <w:t xml:space="preserve"> or the accessibility provisions of this code, for the alteration of existing buildings, provided that such waiver would not significantly adversely affect provisions for health, safety and security and that equally safe and proper alternatives are prescribed and, further, that such waiver is based upon a specific finding that strict compliance with the requirement:</w:t>
      </w:r>
    </w:p>
    <w:p w14:paraId="1E172E2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1.</w:t>
      </w:r>
      <w:r w:rsidRPr="00AE0F19">
        <w:rPr>
          <w:u w:val="single"/>
        </w:rPr>
        <w:tab/>
        <w:t>Would create an undue economic burden;</w:t>
      </w:r>
    </w:p>
    <w:p w14:paraId="7A52FFA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2.</w:t>
      </w:r>
      <w:r w:rsidRPr="00AE0F19">
        <w:rPr>
          <w:u w:val="single"/>
        </w:rPr>
        <w:tab/>
        <w:t>Would not achieve its intended objective;</w:t>
      </w:r>
    </w:p>
    <w:p w14:paraId="5D26E0A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3.</w:t>
      </w:r>
      <w:r w:rsidRPr="00AE0F19">
        <w:rPr>
          <w:u w:val="single"/>
        </w:rPr>
        <w:tab/>
        <w:t>Would be technically infeasible or legally impossible;</w:t>
      </w:r>
    </w:p>
    <w:p w14:paraId="3784E3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4.</w:t>
      </w:r>
      <w:r w:rsidRPr="00AE0F19">
        <w:rPr>
          <w:u w:val="single"/>
        </w:rPr>
        <w:tab/>
        <w:t>Would be unnecessary in light of alternatives that ensure the achievement of the intended objective or which, without a loss in the level of safety, achieve the intended objective more efficiently, effectively or economically; or</w:t>
      </w:r>
    </w:p>
    <w:p w14:paraId="000AEE0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5.</w:t>
      </w:r>
      <w:r w:rsidRPr="00AE0F19">
        <w:rPr>
          <w:u w:val="single"/>
        </w:rPr>
        <w:tab/>
        <w:t>Would entail a change so slight as to produce a negligible additional benefit consonant with the purposes of this chapter.</w:t>
      </w:r>
    </w:p>
    <w:p w14:paraId="3E5AC92E" w14:textId="77777777" w:rsidR="00956742" w:rsidRPr="00AE0F19" w:rsidRDefault="00956742" w:rsidP="001345BB">
      <w:pPr>
        <w:widowControl w:val="0"/>
        <w:tabs>
          <w:tab w:val="left" w:pos="360"/>
        </w:tabs>
        <w:spacing w:before="120"/>
        <w:ind w:left="360"/>
        <w:jc w:val="both"/>
        <w:rPr>
          <w:u w:val="single"/>
        </w:rPr>
      </w:pPr>
      <w:r w:rsidRPr="00AE0F19">
        <w:rPr>
          <w:b/>
          <w:u w:val="single"/>
        </w:rPr>
        <w:t>306.3.1 Application process</w:t>
      </w:r>
      <w:r w:rsidRPr="00AE0F19">
        <w:rPr>
          <w:u w:val="single"/>
        </w:rPr>
        <w:t xml:space="preserve">. </w:t>
      </w:r>
      <w:bookmarkStart w:id="85" w:name="_Hlk75779045"/>
      <w:r w:rsidRPr="00AE0F19">
        <w:rPr>
          <w:u w:val="single"/>
        </w:rPr>
        <w:t>Each application for a waiver shall be made to the commissioner in writing, setting forth each requirement sought to be waived and the specific reason or reasons</w:t>
      </w:r>
      <w:bookmarkEnd w:id="85"/>
      <w:r w:rsidRPr="00AE0F19">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3BE4B17F" w14:textId="77777777" w:rsidR="00956742" w:rsidRPr="00AE0F19" w:rsidRDefault="00956742" w:rsidP="001345BB">
      <w:pPr>
        <w:widowControl w:val="0"/>
        <w:tabs>
          <w:tab w:val="left" w:pos="360"/>
        </w:tabs>
        <w:spacing w:before="120"/>
        <w:ind w:left="360"/>
        <w:jc w:val="both"/>
        <w:rPr>
          <w:u w:val="single"/>
        </w:rPr>
      </w:pPr>
      <w:r w:rsidRPr="00AE0F19">
        <w:rPr>
          <w:b/>
          <w:u w:val="single"/>
        </w:rPr>
        <w:t>306.3.2 Waiver recommendation</w:t>
      </w:r>
      <w:r w:rsidRPr="00AE0F19">
        <w:rPr>
          <w:u w:val="single"/>
        </w:rPr>
        <w:t>. The Mayor’s Office for People with Disabilities or its successor agency shall be consulted by and shall advise the commissioner concerning each application for a waiver under Section 306.3.</w:t>
      </w:r>
    </w:p>
    <w:p w14:paraId="4F7A16B3" w14:textId="77777777" w:rsidR="00956742" w:rsidRPr="00AE0F19" w:rsidRDefault="00956742" w:rsidP="001345BB">
      <w:pPr>
        <w:widowControl w:val="0"/>
        <w:spacing w:before="120"/>
        <w:jc w:val="both"/>
        <w:rPr>
          <w:u w:val="single"/>
        </w:rPr>
      </w:pPr>
      <w:r w:rsidRPr="00AE0F19">
        <w:rPr>
          <w:b/>
          <w:u w:val="single"/>
        </w:rPr>
        <w:t>306.4 Existing facilities.</w:t>
      </w:r>
      <w:r w:rsidRPr="00AE0F19">
        <w:rPr>
          <w:u w:val="single"/>
        </w:rPr>
        <w:t xml:space="preserve"> The provisions of this code shall not impose a requirement for greater accessibility than that which would be required for new construction. No work made to existing facilities, including ordinary repairs, shall:</w:t>
      </w:r>
    </w:p>
    <w:p w14:paraId="19C5A86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1.</w:t>
      </w:r>
      <w:r w:rsidRPr="00AE0F19">
        <w:rPr>
          <w:rFonts w:eastAsia="Arial"/>
          <w:szCs w:val="24"/>
          <w:u w:val="single"/>
        </w:rPr>
        <w:tab/>
        <w:t>Cause existing accessible facilities to be reduced or diminished to less than those that would be required for new construction; and</w:t>
      </w:r>
    </w:p>
    <w:p w14:paraId="4ED9FC96" w14:textId="77777777" w:rsidR="00956742"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Reduce or have the effect of reducing or diminishing the level of accessibility of a facility or portion of a facility.</w:t>
      </w:r>
    </w:p>
    <w:p w14:paraId="626C564B" w14:textId="77777777" w:rsidR="005E1E83" w:rsidRPr="00AE0F19" w:rsidRDefault="005E1E83"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p>
    <w:p w14:paraId="1BBBF4CA" w14:textId="77777777" w:rsidR="00956742" w:rsidRPr="00AE0F19" w:rsidRDefault="00956742" w:rsidP="001345BB">
      <w:pPr>
        <w:widowControl w:val="0"/>
        <w:spacing w:before="120"/>
        <w:jc w:val="center"/>
        <w:outlineLvl w:val="0"/>
        <w:rPr>
          <w:b/>
          <w:bCs/>
          <w:u w:val="single"/>
        </w:rPr>
      </w:pPr>
      <w:bookmarkStart w:id="86" w:name="_Hlk85538280"/>
      <w:bookmarkStart w:id="87" w:name="sec308"/>
      <w:bookmarkEnd w:id="84"/>
      <w:r w:rsidRPr="00AE0F19">
        <w:rPr>
          <w:b/>
          <w:bCs/>
          <w:u w:val="single"/>
        </w:rPr>
        <w:t>SECTION EBC 307</w:t>
      </w:r>
      <w:r w:rsidRPr="00AE0F19">
        <w:rPr>
          <w:b/>
          <w:bCs/>
          <w:u w:val="single"/>
        </w:rPr>
        <w:br/>
      </w:r>
      <w:r w:rsidRPr="00AE0F19">
        <w:rPr>
          <w:b/>
          <w:u w:val="single"/>
        </w:rPr>
        <w:t>STRUCTURAL</w:t>
      </w:r>
    </w:p>
    <w:p w14:paraId="14AAAB3F" w14:textId="77777777" w:rsidR="00956742" w:rsidRPr="00AE0F19" w:rsidRDefault="00956742" w:rsidP="001345BB">
      <w:pPr>
        <w:widowControl w:val="0"/>
        <w:spacing w:before="120"/>
        <w:jc w:val="both"/>
        <w:rPr>
          <w:u w:val="single"/>
        </w:rPr>
      </w:pPr>
      <w:r w:rsidRPr="00AE0F19">
        <w:rPr>
          <w:b/>
          <w:u w:val="single"/>
        </w:rPr>
        <w:t>307.1 General</w:t>
      </w:r>
      <w:r w:rsidRPr="00AE0F19">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72785CC3" w14:textId="77777777" w:rsidR="00956742" w:rsidRPr="00AE0F19" w:rsidRDefault="00956742" w:rsidP="001345BB">
      <w:pPr>
        <w:widowControl w:val="0"/>
        <w:spacing w:before="120"/>
        <w:ind w:left="360"/>
        <w:jc w:val="both"/>
        <w:rPr>
          <w:bCs/>
          <w:u w:val="single"/>
        </w:rPr>
      </w:pPr>
      <w:r w:rsidRPr="00AE0F19">
        <w:rPr>
          <w:b/>
          <w:u w:val="single"/>
        </w:rPr>
        <w:t>307.1.1 Condition assessment and remediation.</w:t>
      </w:r>
      <w:r w:rsidRPr="00AE0F19">
        <w:rPr>
          <w:bCs/>
          <w:u w:val="single"/>
        </w:rPr>
        <w:t xml:space="preserve"> Where the scope of work triggers condition assessment or remediation work in accordance with Section 704 or 708, such assessment or remediation work shall be performed as required.</w:t>
      </w:r>
    </w:p>
    <w:p w14:paraId="0E8B8C9E" w14:textId="77777777" w:rsidR="00956742" w:rsidRPr="00AE0F19" w:rsidRDefault="00956742" w:rsidP="001345BB">
      <w:pPr>
        <w:widowControl w:val="0"/>
        <w:spacing w:before="120"/>
        <w:jc w:val="both"/>
        <w:rPr>
          <w:u w:val="single"/>
        </w:rPr>
      </w:pPr>
      <w:r w:rsidRPr="00AE0F19">
        <w:rPr>
          <w:b/>
          <w:u w:val="single"/>
        </w:rPr>
        <w:t xml:space="preserve">307.2 Non-structural building elements, equipment and systems. </w:t>
      </w:r>
      <w:r w:rsidRPr="00AE0F19">
        <w:rPr>
          <w:u w:val="single"/>
        </w:rPr>
        <w:t>The installation of non-structural building elements, systems and equipment shall be subject to Sections 307.2.1 and 307.2.2.</w:t>
      </w:r>
    </w:p>
    <w:p w14:paraId="1A9E52E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307.2.1 Seismic support. </w:t>
      </w:r>
      <w:r w:rsidRPr="00AE0F19">
        <w:rPr>
          <w:u w:val="single"/>
        </w:rPr>
        <w:t xml:space="preserve">In existing buildings of seismic design categories C and D as defined in the </w:t>
      </w:r>
      <w:r w:rsidRPr="00AE0F19">
        <w:rPr>
          <w:i/>
          <w:iCs/>
          <w:u w:val="single"/>
        </w:rPr>
        <w:t>New York City Building Code</w:t>
      </w:r>
      <w:r w:rsidRPr="00AE0F19">
        <w:rPr>
          <w:u w:val="single"/>
        </w:rPr>
        <w:t xml:space="preserve">, new building elements, equipment and systems shall be provided with seismic supports as required by Section 1613 of the </w:t>
      </w:r>
      <w:r w:rsidRPr="00AE0F19">
        <w:rPr>
          <w:i/>
          <w:iCs/>
          <w:u w:val="single"/>
        </w:rPr>
        <w:t>New York City Building Code</w:t>
      </w:r>
      <w:r w:rsidRPr="00AE0F19">
        <w:rPr>
          <w:u w:val="single"/>
        </w:rPr>
        <w:t>.</w:t>
      </w:r>
    </w:p>
    <w:p w14:paraId="46DF4906"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Exceptions</w:t>
      </w:r>
      <w:r w:rsidRPr="00AE0F19">
        <w:rPr>
          <w:color w:val="222222"/>
          <w:u w:val="single"/>
        </w:rPr>
        <w:t>:</w:t>
      </w:r>
    </w:p>
    <w:p w14:paraId="7F01549A" w14:textId="22BA80BA"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One- and two-family dwellings</w:t>
      </w:r>
      <w:r w:rsidR="002A6087">
        <w:rPr>
          <w:rFonts w:eastAsia="Arial"/>
          <w:u w:val="single"/>
        </w:rPr>
        <w:t xml:space="preserve"> 3 </w:t>
      </w:r>
      <w:r w:rsidRPr="00AE0F19">
        <w:rPr>
          <w:rFonts w:eastAsia="Arial"/>
          <w:u w:val="single"/>
        </w:rPr>
        <w:t>stories or less in height.</w:t>
      </w:r>
    </w:p>
    <w:p w14:paraId="7117879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seismic force-resisting systems of wood-frame buildings that conform to the provisions of Section 2308 are not required to be analyzed as specified in this section.</w:t>
      </w:r>
    </w:p>
    <w:p w14:paraId="2EB9780F"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Agricultural storage structures intended only for incidental human occupancy.</w:t>
      </w:r>
    </w:p>
    <w:p w14:paraId="1C3FA6F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 xml:space="preserve">Structures that require special consideration of their response characteristics and environment that are not addressed by this code or ASCE 7, as modified by the </w:t>
      </w:r>
      <w:r w:rsidRPr="00AE0F19">
        <w:rPr>
          <w:rFonts w:eastAsia="Arial"/>
          <w:i/>
          <w:iCs/>
          <w:szCs w:val="24"/>
          <w:u w:val="single"/>
        </w:rPr>
        <w:t>New York City Building Code</w:t>
      </w:r>
      <w:r w:rsidRPr="00AE0F19">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50F48767" w14:textId="77777777" w:rsidR="00956742" w:rsidRPr="00AE0F19" w:rsidRDefault="00956742" w:rsidP="001345BB">
      <w:pPr>
        <w:widowControl w:val="0"/>
        <w:tabs>
          <w:tab w:val="left" w:pos="360"/>
        </w:tabs>
        <w:spacing w:before="120"/>
        <w:ind w:left="360"/>
        <w:jc w:val="both"/>
        <w:rPr>
          <w:u w:val="single"/>
        </w:rPr>
      </w:pPr>
      <w:r w:rsidRPr="00AE0F19">
        <w:rPr>
          <w:b/>
          <w:u w:val="single"/>
        </w:rPr>
        <w:t>307.2.2 Wind resistance</w:t>
      </w:r>
      <w:r w:rsidRPr="00AE0F19">
        <w:rPr>
          <w:u w:val="single"/>
        </w:rPr>
        <w:t xml:space="preserve">. New building elements, equipment, appliances and supports that are exposed to wind shall be designed and installed to resist the wind pressures determined in accordance with Chapter 16 of the </w:t>
      </w:r>
      <w:r w:rsidRPr="00AE0F19">
        <w:rPr>
          <w:i/>
          <w:iCs/>
          <w:u w:val="single"/>
        </w:rPr>
        <w:t>New York City Building Code</w:t>
      </w:r>
      <w:r w:rsidRPr="00AE0F19">
        <w:rPr>
          <w:u w:val="single"/>
        </w:rPr>
        <w:t>.</w:t>
      </w:r>
    </w:p>
    <w:p w14:paraId="4FFB4D10" w14:textId="77777777" w:rsidR="00956742" w:rsidRPr="00AE0F19" w:rsidRDefault="00956742" w:rsidP="001345BB">
      <w:pPr>
        <w:widowControl w:val="0"/>
        <w:tabs>
          <w:tab w:val="left" w:pos="360"/>
        </w:tabs>
        <w:spacing w:before="120"/>
        <w:ind w:left="360"/>
        <w:jc w:val="both"/>
        <w:rPr>
          <w:u w:val="single"/>
        </w:rPr>
      </w:pPr>
      <w:r w:rsidRPr="00AE0F19">
        <w:rPr>
          <w:b/>
          <w:u w:val="single"/>
        </w:rPr>
        <w:t>307.2.3 Loading.</w:t>
      </w:r>
      <w:r w:rsidRPr="00AE0F19">
        <w:rPr>
          <w:u w:val="single"/>
        </w:rPr>
        <w:t xml:space="preserve"> Modifications resulting in an increase in loads on a structural member shall not be permitted without prior verification that such member is capable of supporting such additional loads in accordance with Chapter 7.</w:t>
      </w:r>
    </w:p>
    <w:p w14:paraId="085AB124" w14:textId="77777777" w:rsidR="00FC0C65" w:rsidRDefault="00FC0C65" w:rsidP="001345BB">
      <w:pPr>
        <w:widowControl w:val="0"/>
        <w:spacing w:before="120"/>
        <w:jc w:val="center"/>
        <w:outlineLvl w:val="0"/>
        <w:rPr>
          <w:b/>
          <w:bCs/>
          <w:u w:val="single"/>
        </w:rPr>
      </w:pPr>
      <w:bookmarkStart w:id="88" w:name="_Hlk85552012"/>
      <w:bookmarkEnd w:id="86"/>
    </w:p>
    <w:p w14:paraId="76C84610" w14:textId="182CC3A8" w:rsidR="00956742" w:rsidRPr="00AE0F19" w:rsidRDefault="00956742" w:rsidP="001345BB">
      <w:pPr>
        <w:widowControl w:val="0"/>
        <w:spacing w:before="120"/>
        <w:jc w:val="center"/>
        <w:outlineLvl w:val="0"/>
        <w:rPr>
          <w:b/>
          <w:bCs/>
          <w:u w:val="single"/>
        </w:rPr>
      </w:pPr>
      <w:r w:rsidRPr="00AE0F19">
        <w:rPr>
          <w:b/>
          <w:bCs/>
          <w:u w:val="single"/>
        </w:rPr>
        <w:t>SECTION EBC 308</w:t>
      </w:r>
      <w:r w:rsidRPr="00AE0F19">
        <w:rPr>
          <w:b/>
          <w:bCs/>
          <w:u w:val="single"/>
        </w:rPr>
        <w:br/>
        <w:t>ELECTRICAL</w:t>
      </w:r>
    </w:p>
    <w:p w14:paraId="7C34B930" w14:textId="77777777" w:rsidR="00956742" w:rsidRPr="00AE0F19" w:rsidRDefault="00956742" w:rsidP="001345BB">
      <w:pPr>
        <w:widowControl w:val="0"/>
        <w:spacing w:before="120"/>
        <w:jc w:val="both"/>
        <w:rPr>
          <w:u w:val="single"/>
        </w:rPr>
      </w:pPr>
      <w:r w:rsidRPr="00AE0F19">
        <w:rPr>
          <w:b/>
          <w:u w:val="single"/>
        </w:rPr>
        <w:t xml:space="preserve">308.1 General. </w:t>
      </w:r>
      <w:r w:rsidRPr="00AE0F19">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AE0F19">
        <w:rPr>
          <w:i/>
          <w:u w:val="single"/>
        </w:rPr>
        <w:t>New York City Electrical Code</w:t>
      </w:r>
      <w:r w:rsidRPr="00AE0F19">
        <w:rPr>
          <w:u w:val="single"/>
        </w:rPr>
        <w:t xml:space="preserve">, Chapter 27 of the </w:t>
      </w:r>
      <w:r w:rsidRPr="00AE0F19">
        <w:rPr>
          <w:i/>
          <w:iCs/>
          <w:u w:val="single"/>
        </w:rPr>
        <w:t>New York City Building Code</w:t>
      </w:r>
      <w:r w:rsidRPr="00AE0F19">
        <w:rPr>
          <w:u w:val="single"/>
        </w:rPr>
        <w:t>, this section, and the applicable provisions of Chapters 8, 9, 10 and 11 of this code.</w:t>
      </w:r>
    </w:p>
    <w:p w14:paraId="0DB15D81" w14:textId="77777777" w:rsidR="00956742" w:rsidRPr="00AE0F19" w:rsidRDefault="00956742" w:rsidP="001345BB">
      <w:pPr>
        <w:widowControl w:val="0"/>
        <w:spacing w:before="120"/>
        <w:jc w:val="both"/>
        <w:rPr>
          <w:u w:val="single"/>
        </w:rPr>
      </w:pPr>
      <w:r w:rsidRPr="00AE0F19">
        <w:rPr>
          <w:b/>
          <w:u w:val="single"/>
        </w:rPr>
        <w:t>308.2 Group A occupancies in prior code buildings.</w:t>
      </w:r>
      <w:r w:rsidRPr="00AE0F19">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AE0F19">
        <w:rPr>
          <w:i/>
          <w:u w:val="single"/>
        </w:rPr>
        <w:t>New York City Electrical Code</w:t>
      </w:r>
      <w:r w:rsidRPr="00AE0F19">
        <w:rPr>
          <w:u w:val="single"/>
        </w:rPr>
        <w:t>.</w:t>
      </w:r>
    </w:p>
    <w:p w14:paraId="685CC31A" w14:textId="77777777" w:rsidR="00956742" w:rsidRPr="00AE0F19" w:rsidRDefault="00956742" w:rsidP="001345BB">
      <w:pPr>
        <w:widowControl w:val="0"/>
        <w:spacing w:before="120"/>
        <w:jc w:val="both"/>
        <w:rPr>
          <w:u w:val="single"/>
        </w:rPr>
      </w:pPr>
      <w:r w:rsidRPr="00AE0F19">
        <w:rPr>
          <w:b/>
          <w:u w:val="single"/>
        </w:rPr>
        <w:t xml:space="preserve">308.3 Optional standby power systems in existing buildings. </w:t>
      </w:r>
      <w:r w:rsidRPr="00AE0F19">
        <w:rPr>
          <w:u w:val="single"/>
        </w:rPr>
        <w:t>The installation of optional standby power systems shall comply with Sections 308.3.1 and 308.3.2.</w:t>
      </w:r>
    </w:p>
    <w:p w14:paraId="49B5A0D9" w14:textId="77777777" w:rsidR="00956742" w:rsidRPr="00AE0F19" w:rsidRDefault="00956742" w:rsidP="001345BB">
      <w:pPr>
        <w:widowControl w:val="0"/>
        <w:tabs>
          <w:tab w:val="left" w:pos="360"/>
        </w:tabs>
        <w:spacing w:before="120"/>
        <w:ind w:left="360"/>
        <w:jc w:val="both"/>
        <w:rPr>
          <w:u w:val="single"/>
        </w:rPr>
      </w:pPr>
      <w:r w:rsidRPr="00AE0F19">
        <w:rPr>
          <w:b/>
          <w:u w:val="single"/>
        </w:rPr>
        <w:t>308.3.1 Required loads for optional standby systems.</w:t>
      </w:r>
      <w:r w:rsidRPr="00AE0F19">
        <w:rPr>
          <w:u w:val="single"/>
        </w:rPr>
        <w:t xml:space="preserve"> Where an optional standby power system is installed in an existing building, it shall supply power to the loads listed under Section 2702.4 of the </w:t>
      </w:r>
      <w:r w:rsidRPr="00AE0F19">
        <w:rPr>
          <w:i/>
          <w:iCs/>
          <w:u w:val="single"/>
        </w:rPr>
        <w:t>New York City Building Code</w:t>
      </w:r>
      <w:r w:rsidRPr="00AE0F19">
        <w:rPr>
          <w:u w:val="single"/>
        </w:rPr>
        <w:t>. Such loads shall be connected to the optional standby power system unless such loads are already supplied by a functioning emergency power system or legally required standby system. All installations and connections shall be in accordance with the </w:t>
      </w:r>
      <w:r w:rsidRPr="00AE0F19">
        <w:rPr>
          <w:i/>
          <w:u w:val="single"/>
        </w:rPr>
        <w:t>New York City Electrical Code</w:t>
      </w:r>
      <w:r w:rsidRPr="00AE0F19">
        <w:rPr>
          <w:u w:val="single"/>
        </w:rPr>
        <w:t xml:space="preserve">. If an optional standby power system is used to supply required standby power loads, it shall comply with Section 2702.4.2 and 2702.4.3 of </w:t>
      </w:r>
      <w:r w:rsidRPr="00AE0F19">
        <w:rPr>
          <w:i/>
          <w:u w:val="single"/>
        </w:rPr>
        <w:t xml:space="preserve">New York City </w:t>
      </w:r>
      <w:r w:rsidRPr="00AE0F19">
        <w:rPr>
          <w:i/>
          <w:iCs/>
          <w:u w:val="single"/>
        </w:rPr>
        <w:t>Building</w:t>
      </w:r>
      <w:r w:rsidRPr="00AE0F19">
        <w:rPr>
          <w:i/>
          <w:u w:val="single"/>
        </w:rPr>
        <w:t xml:space="preserve"> Code</w:t>
      </w:r>
      <w:r w:rsidRPr="00AE0F19">
        <w:rPr>
          <w:u w:val="single"/>
        </w:rPr>
        <w:t xml:space="preserve">. Natural gas from the public utility shall be permitted as the fuel supply for optional standby power systems if such optional standby power system is supplying only optional standby loads. If </w:t>
      </w:r>
      <w:r w:rsidR="00940E4C">
        <w:rPr>
          <w:u w:val="single"/>
        </w:rPr>
        <w:t>an</w:t>
      </w:r>
      <w:r w:rsidRPr="00AE0F19">
        <w:rPr>
          <w:u w:val="single"/>
        </w:rPr>
        <w:t xml:space="preserve">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AE0F19">
        <w:rPr>
          <w:i/>
          <w:iCs/>
          <w:u w:val="single"/>
        </w:rPr>
        <w:t>New York City Fuel Gas Code</w:t>
      </w:r>
      <w:r w:rsidRPr="00AE0F19">
        <w:rPr>
          <w:u w:val="single"/>
        </w:rPr>
        <w:t>.</w:t>
      </w:r>
    </w:p>
    <w:p w14:paraId="57E88DF5" w14:textId="77777777" w:rsidR="00956742" w:rsidRPr="00AE0F19" w:rsidRDefault="00956742" w:rsidP="001345BB">
      <w:pPr>
        <w:widowControl w:val="0"/>
        <w:tabs>
          <w:tab w:val="left" w:pos="360"/>
        </w:tabs>
        <w:spacing w:before="120"/>
        <w:ind w:left="360"/>
        <w:jc w:val="both"/>
        <w:rPr>
          <w:u w:val="single"/>
        </w:rPr>
      </w:pPr>
      <w:r w:rsidRPr="00AE0F19">
        <w:rPr>
          <w:b/>
          <w:u w:val="single"/>
        </w:rPr>
        <w:t>308.3.2 Additional optional standby power system.</w:t>
      </w:r>
      <w:r w:rsidRPr="00AE0F19">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0F9AC3C7" w14:textId="77777777" w:rsidR="00956742" w:rsidRPr="00AE0F19" w:rsidRDefault="00956742" w:rsidP="001345BB">
      <w:pPr>
        <w:widowControl w:val="0"/>
        <w:spacing w:before="120"/>
        <w:jc w:val="both"/>
        <w:rPr>
          <w:u w:val="single"/>
        </w:rPr>
      </w:pPr>
      <w:r w:rsidRPr="00AE0F19">
        <w:rPr>
          <w:b/>
          <w:u w:val="single"/>
        </w:rPr>
        <w:t xml:space="preserve">308.4 Emergency power requirements for fire pumps. </w:t>
      </w:r>
      <w:r w:rsidRPr="00AE0F19">
        <w:rPr>
          <w:u w:val="single"/>
        </w:rPr>
        <w:t>New or replacement fire pumps in existing buildings shall be connected to an emergency power system in accordance with Sections 308.4.1 and 308.4.2.</w:t>
      </w:r>
    </w:p>
    <w:p w14:paraId="3F555F9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308.4.1 Existing buildings equipped with an emergency power system. </w:t>
      </w:r>
      <w:r w:rsidRPr="00AE0F19">
        <w:rPr>
          <w:u w:val="single"/>
        </w:rPr>
        <w:t xml:space="preserve">In an existing building equipped with an emergency power system, new or replacement fire pumps shall be connected to the emergency power system where Chapter 27 of the </w:t>
      </w:r>
      <w:r w:rsidRPr="00AE0F19">
        <w:rPr>
          <w:i/>
          <w:iCs/>
          <w:u w:val="single"/>
        </w:rPr>
        <w:t>New York City Building Code</w:t>
      </w:r>
      <w:r w:rsidRPr="00AE0F19">
        <w:rPr>
          <w:u w:val="single"/>
        </w:rPr>
        <w:t xml:space="preserve"> requires fire pumps to be connected to the emergency power system.</w:t>
      </w:r>
    </w:p>
    <w:p w14:paraId="4941FE53" w14:textId="77777777" w:rsidR="00956742" w:rsidRPr="00AE0F19" w:rsidRDefault="00956742" w:rsidP="001345BB">
      <w:pPr>
        <w:widowControl w:val="0"/>
        <w:tabs>
          <w:tab w:val="left" w:pos="360"/>
        </w:tabs>
        <w:spacing w:before="120"/>
        <w:ind w:left="360"/>
        <w:jc w:val="both"/>
        <w:rPr>
          <w:u w:val="single"/>
        </w:rPr>
      </w:pPr>
      <w:r w:rsidRPr="00AE0F19">
        <w:rPr>
          <w:b/>
          <w:u w:val="single"/>
        </w:rPr>
        <w:t>308.4.2 Existing buildings not equipped with an emergency generator.</w:t>
      </w:r>
      <w:r w:rsidRPr="00AE0F19">
        <w:rPr>
          <w:u w:val="single"/>
        </w:rPr>
        <w:t xml:space="preserve"> In an existing building that is not equipped with an emergency power system, but where fire pumps are required to be connected to an emergency power systems in accordance with Chapter 27 of the </w:t>
      </w:r>
      <w:r w:rsidRPr="00AE0F19">
        <w:rPr>
          <w:i/>
          <w:iCs/>
          <w:u w:val="single"/>
        </w:rPr>
        <w:t>New York City Building Code</w:t>
      </w:r>
      <w:r w:rsidRPr="00AE0F19">
        <w:rPr>
          <w:u w:val="single"/>
        </w:rPr>
        <w:t>, a new emergency power system shall be installed to supply power to the new fire pump.</w:t>
      </w:r>
    </w:p>
    <w:p w14:paraId="03C68C66"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7304DB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The scope of alteration does not include modifications to an existing fire pump; or</w:t>
      </w:r>
    </w:p>
    <w:p w14:paraId="1C58468E"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scope of alteration includes the replacement of an existing fire pump with a new fire pump of the same or smaller capacity.</w:t>
      </w:r>
    </w:p>
    <w:p w14:paraId="019771E8" w14:textId="77777777" w:rsidR="00956742" w:rsidRPr="00AE0F19" w:rsidRDefault="00956742" w:rsidP="001345BB">
      <w:pPr>
        <w:widowControl w:val="0"/>
        <w:spacing w:before="120"/>
        <w:jc w:val="both"/>
        <w:rPr>
          <w:u w:val="single"/>
        </w:rPr>
      </w:pPr>
      <w:r w:rsidRPr="00AE0F19">
        <w:rPr>
          <w:b/>
          <w:u w:val="single"/>
        </w:rPr>
        <w:t>308.5 Parking garages and open parking lots</w:t>
      </w:r>
      <w:r w:rsidRPr="00AE0F19">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AE0F19">
        <w:rPr>
          <w:i/>
          <w:iCs/>
          <w:u w:val="single"/>
        </w:rPr>
        <w:t>New York City Building Code</w:t>
      </w:r>
      <w:r w:rsidRPr="00AE0F19">
        <w:rPr>
          <w:u w:val="single"/>
        </w:rPr>
        <w:t>, as applicable.</w:t>
      </w:r>
    </w:p>
    <w:p w14:paraId="3526733D" w14:textId="77777777" w:rsidR="00FC0C65" w:rsidRDefault="00FC0C65" w:rsidP="001345BB">
      <w:pPr>
        <w:widowControl w:val="0"/>
        <w:spacing w:before="120"/>
        <w:jc w:val="center"/>
        <w:outlineLvl w:val="0"/>
        <w:rPr>
          <w:b/>
          <w:bCs/>
          <w:u w:val="single"/>
        </w:rPr>
      </w:pPr>
      <w:bookmarkStart w:id="89" w:name="sec309"/>
      <w:bookmarkStart w:id="90" w:name="_Hlk85551078"/>
      <w:bookmarkEnd w:id="87"/>
      <w:bookmarkEnd w:id="88"/>
    </w:p>
    <w:p w14:paraId="29F98D3A" w14:textId="1A4A72E5" w:rsidR="00956742" w:rsidRPr="00AE0F19" w:rsidRDefault="00956742" w:rsidP="001345BB">
      <w:pPr>
        <w:widowControl w:val="0"/>
        <w:spacing w:before="120"/>
        <w:jc w:val="center"/>
        <w:outlineLvl w:val="0"/>
        <w:rPr>
          <w:b/>
          <w:bCs/>
          <w:u w:val="single"/>
        </w:rPr>
      </w:pPr>
      <w:r w:rsidRPr="00AE0F19">
        <w:rPr>
          <w:b/>
          <w:bCs/>
          <w:u w:val="single"/>
        </w:rPr>
        <w:t>SECTION EBC 309</w:t>
      </w:r>
      <w:r w:rsidRPr="00AE0F19">
        <w:rPr>
          <w:b/>
          <w:bCs/>
          <w:u w:val="single"/>
        </w:rPr>
        <w:br/>
        <w:t>MECHANICAL</w:t>
      </w:r>
    </w:p>
    <w:p w14:paraId="65ABA989" w14:textId="77777777" w:rsidR="00956742" w:rsidRPr="00AE0F19" w:rsidRDefault="00956742" w:rsidP="001345BB">
      <w:pPr>
        <w:widowControl w:val="0"/>
        <w:spacing w:before="120"/>
        <w:jc w:val="both"/>
        <w:rPr>
          <w:u w:val="single"/>
        </w:rPr>
      </w:pPr>
      <w:r w:rsidRPr="00AE0F19">
        <w:rPr>
          <w:b/>
          <w:u w:val="single"/>
        </w:rPr>
        <w:t>309.1 General.</w:t>
      </w:r>
      <w:r w:rsidRPr="00AE0F19">
        <w:rPr>
          <w:u w:val="single"/>
        </w:rPr>
        <w:t xml:space="preserve"> In addition to the general requirements of Section 302.9, the installation of and work on existing mechanical systems including appliances, equipment, and components shall comply with the </w:t>
      </w:r>
      <w:r w:rsidRPr="00AE0F19">
        <w:rPr>
          <w:i/>
          <w:iCs/>
          <w:u w:val="single"/>
        </w:rPr>
        <w:t>New York City Mechanical Code</w:t>
      </w:r>
      <w:r w:rsidRPr="00AE0F19">
        <w:rPr>
          <w:u w:val="single"/>
        </w:rPr>
        <w:t>, this section, and the applicable provisions of Chapters 8, 9, 10 and 11 of this code.</w:t>
      </w:r>
    </w:p>
    <w:p w14:paraId="0593CC58" w14:textId="77777777" w:rsidR="00956742" w:rsidRPr="00AE0F19" w:rsidRDefault="00956742" w:rsidP="00E43CE6">
      <w:pPr>
        <w:widowControl w:val="0"/>
        <w:spacing w:before="120"/>
        <w:jc w:val="both"/>
        <w:rPr>
          <w:u w:val="single"/>
        </w:rPr>
      </w:pPr>
      <w:r w:rsidRPr="00AE0F19">
        <w:rPr>
          <w:b/>
          <w:u w:val="single"/>
        </w:rPr>
        <w:t>309.2 Special provisions for prior code buildings.</w:t>
      </w:r>
      <w:r w:rsidRPr="00AE0F19">
        <w:rPr>
          <w:u w:val="single"/>
        </w:rPr>
        <w:t xml:space="preserve"> In addition to the requirements of Section 302.9, the provisions of Sections 309.2.1 through 309.2.4 shall apply to prior code buildings.</w:t>
      </w:r>
    </w:p>
    <w:p w14:paraId="1213067E" w14:textId="77777777" w:rsidR="00956742" w:rsidRPr="00AE0F19" w:rsidRDefault="00956742" w:rsidP="001345BB">
      <w:pPr>
        <w:widowControl w:val="0"/>
        <w:tabs>
          <w:tab w:val="left" w:pos="360"/>
        </w:tabs>
        <w:spacing w:before="120"/>
        <w:ind w:left="360"/>
        <w:jc w:val="both"/>
        <w:rPr>
          <w:u w:val="single"/>
        </w:rPr>
      </w:pPr>
      <w:bookmarkStart w:id="91" w:name="_Hlk61959175"/>
      <w:r w:rsidRPr="00AE0F19">
        <w:rPr>
          <w:b/>
          <w:bCs/>
          <w:u w:val="single"/>
        </w:rPr>
        <w:t>309.2.1 Air duct and transfer openings.</w:t>
      </w:r>
      <w:r w:rsidRPr="00AE0F19">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AE0F19">
        <w:rPr>
          <w:i/>
          <w:iCs/>
          <w:u w:val="single"/>
        </w:rPr>
        <w:t>New York City Mechanical Code</w:t>
      </w:r>
      <w:r w:rsidRPr="00AE0F19">
        <w:rPr>
          <w:u w:val="single"/>
        </w:rPr>
        <w:t>.</w:t>
      </w:r>
    </w:p>
    <w:bookmarkEnd w:id="91"/>
    <w:p w14:paraId="7EECBDED" w14:textId="77777777" w:rsidR="00956742" w:rsidRPr="00AE0F19" w:rsidRDefault="00956742" w:rsidP="001345BB">
      <w:pPr>
        <w:widowControl w:val="0"/>
        <w:tabs>
          <w:tab w:val="left" w:pos="360"/>
        </w:tabs>
        <w:spacing w:before="120"/>
        <w:ind w:left="360"/>
        <w:jc w:val="both"/>
        <w:rPr>
          <w:u w:val="single"/>
        </w:rPr>
      </w:pPr>
      <w:r w:rsidRPr="00AE0F19">
        <w:rPr>
          <w:b/>
          <w:u w:val="single"/>
        </w:rPr>
        <w:t>309.2.2 Guards and access to roofs and elevated structures.</w:t>
      </w:r>
      <w:r w:rsidRPr="00AE0F19">
        <w:rPr>
          <w:u w:val="single"/>
        </w:rPr>
        <w:t xml:space="preserve"> The provisions of Sections 304.11 and 306.5 of the </w:t>
      </w:r>
      <w:r w:rsidRPr="00AE0F19">
        <w:rPr>
          <w:i/>
          <w:iCs/>
          <w:u w:val="single"/>
        </w:rPr>
        <w:t>New York City Mechanical Code</w:t>
      </w:r>
      <w:r w:rsidRPr="00AE0F19">
        <w:rPr>
          <w:u w:val="single"/>
        </w:rPr>
        <w:t xml:space="preserve"> relating to guards and to permanent means of access, respectively, shall not apply where new equipment or appliances replace existing equipment or appliances in the same location.</w:t>
      </w:r>
    </w:p>
    <w:p w14:paraId="5B3F291A" w14:textId="77777777" w:rsidR="00956742" w:rsidRPr="00AE0F19" w:rsidRDefault="00956742" w:rsidP="001345BB">
      <w:pPr>
        <w:widowControl w:val="0"/>
        <w:tabs>
          <w:tab w:val="left" w:pos="360"/>
        </w:tabs>
        <w:spacing w:before="120"/>
        <w:ind w:left="360"/>
        <w:jc w:val="both"/>
        <w:rPr>
          <w:u w:val="single"/>
        </w:rPr>
      </w:pPr>
      <w:bookmarkStart w:id="92" w:name="_Hlk73543992"/>
      <w:r w:rsidRPr="00AE0F19">
        <w:rPr>
          <w:b/>
          <w:u w:val="single"/>
        </w:rPr>
        <w:t xml:space="preserve">309.2.3 Vibration isolators for cooling towers. </w:t>
      </w:r>
      <w:r w:rsidRPr="00AE0F19">
        <w:rPr>
          <w:u w:val="single"/>
        </w:rPr>
        <w:t xml:space="preserve">Where an existing cooling tower is replaced and physical limitations prohibit compliance with the vibration isolator requirements of Section 313.3.7 of the </w:t>
      </w:r>
      <w:r w:rsidRPr="00AE0F19">
        <w:rPr>
          <w:i/>
          <w:iCs/>
          <w:u w:val="single"/>
        </w:rPr>
        <w:t>New York City Mechanical Code</w:t>
      </w:r>
      <w:r w:rsidRPr="00AE0F19">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AE0F19">
        <w:rPr>
          <w:i/>
          <w:u w:val="single"/>
        </w:rPr>
        <w:t>New York City Noise Control Code</w:t>
      </w:r>
      <w:r w:rsidRPr="00AE0F19">
        <w:rPr>
          <w:u w:val="single"/>
        </w:rPr>
        <w:t>.</w:t>
      </w:r>
    </w:p>
    <w:bookmarkEnd w:id="92"/>
    <w:p w14:paraId="2118BBF7" w14:textId="77777777" w:rsidR="00956742" w:rsidRPr="00AE0F19" w:rsidRDefault="00956742" w:rsidP="001345BB">
      <w:pPr>
        <w:widowControl w:val="0"/>
        <w:tabs>
          <w:tab w:val="left" w:pos="360"/>
        </w:tabs>
        <w:spacing w:before="120"/>
        <w:ind w:left="360"/>
        <w:jc w:val="both"/>
        <w:rPr>
          <w:u w:val="single"/>
        </w:rPr>
      </w:pPr>
      <w:r w:rsidRPr="00AE0F19">
        <w:rPr>
          <w:b/>
          <w:u w:val="single"/>
        </w:rPr>
        <w:t>309.2.4 Noncombustible fill for cooling towers.</w:t>
      </w:r>
      <w:r w:rsidRPr="00AE0F19">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AE0F19">
        <w:rPr>
          <w:i/>
          <w:iCs/>
          <w:u w:val="single"/>
        </w:rPr>
        <w:t>New York City Mechanical Code</w:t>
      </w:r>
      <w:r w:rsidRPr="00AE0F19">
        <w:rPr>
          <w:u w:val="single"/>
        </w:rPr>
        <w:t>.</w:t>
      </w:r>
    </w:p>
    <w:p w14:paraId="4CEFAD53" w14:textId="6028F47E" w:rsidR="00956742" w:rsidRPr="00AE0F19" w:rsidRDefault="00956742" w:rsidP="001345BB">
      <w:pPr>
        <w:widowControl w:val="0"/>
        <w:spacing w:before="120"/>
        <w:jc w:val="both"/>
        <w:rPr>
          <w:u w:val="single"/>
        </w:rPr>
      </w:pPr>
      <w:r w:rsidRPr="00AE0F19">
        <w:rPr>
          <w:b/>
          <w:u w:val="single"/>
        </w:rPr>
        <w:t>309.3 Boiler identification.</w:t>
      </w:r>
      <w:r w:rsidRPr="00AE0F19">
        <w:rPr>
          <w:u w:val="single"/>
        </w:rPr>
        <w:t xml:space="preserve"> Where an existing boiler or burner is replaced, the appliance shall be identified with a nameplate permanently affixed to the appliance.</w:t>
      </w:r>
      <w:r w:rsidRPr="00AE0F19">
        <w:rPr>
          <w:b/>
          <w:u w:val="single"/>
        </w:rPr>
        <w:t xml:space="preserve"> </w:t>
      </w:r>
      <w:r w:rsidRPr="00AE0F19">
        <w:rPr>
          <w:u w:val="single"/>
        </w:rPr>
        <w:t xml:space="preserve">Such nameplate(s) shall be securely attached to the front of the boiler or placed in a conspicuous location on the boiler. In no case shall these numbers or identification be removed until the boiler is permanently discontinued. No person, except a boiler inspector authorized by the </w:t>
      </w:r>
      <w:r w:rsidR="00940E4C">
        <w:rPr>
          <w:u w:val="single"/>
        </w:rPr>
        <w:t>d</w:t>
      </w:r>
      <w:r w:rsidRPr="00AE0F19">
        <w:rPr>
          <w:u w:val="single"/>
        </w:rPr>
        <w:t xml:space="preserve">epartment, or </w:t>
      </w:r>
      <w:r w:rsidR="00940E4C">
        <w:rPr>
          <w:u w:val="single"/>
        </w:rPr>
        <w:t>d</w:t>
      </w:r>
      <w:r w:rsidRPr="00AE0F19">
        <w:rPr>
          <w:u w:val="single"/>
        </w:rPr>
        <w:t>epartment inspector, shall be authorized to deface or remove any boiler identification number on a boiler.</w:t>
      </w:r>
    </w:p>
    <w:p w14:paraId="2011EB78" w14:textId="77777777" w:rsidR="00FC0C65" w:rsidRDefault="00FC0C65" w:rsidP="001345BB">
      <w:pPr>
        <w:widowControl w:val="0"/>
        <w:spacing w:before="120"/>
        <w:jc w:val="center"/>
        <w:outlineLvl w:val="0"/>
        <w:rPr>
          <w:b/>
          <w:bCs/>
          <w:caps/>
          <w:u w:val="single"/>
        </w:rPr>
      </w:pPr>
      <w:bookmarkStart w:id="93" w:name="sec310"/>
      <w:bookmarkEnd w:id="89"/>
      <w:bookmarkEnd w:id="93"/>
    </w:p>
    <w:p w14:paraId="21D924A4" w14:textId="1F1FBFE8" w:rsidR="00956742" w:rsidRPr="00AE0F19" w:rsidRDefault="00956742" w:rsidP="001345BB">
      <w:pPr>
        <w:widowControl w:val="0"/>
        <w:spacing w:before="120"/>
        <w:jc w:val="center"/>
        <w:outlineLvl w:val="0"/>
        <w:rPr>
          <w:b/>
          <w:bCs/>
          <w:caps/>
          <w:u w:val="single"/>
        </w:rPr>
      </w:pPr>
      <w:r w:rsidRPr="00AE0F19">
        <w:rPr>
          <w:b/>
          <w:bCs/>
          <w:caps/>
          <w:u w:val="single"/>
        </w:rPr>
        <w:t>SECTION EBC 310</w:t>
      </w:r>
      <w:r w:rsidRPr="00AE0F19">
        <w:rPr>
          <w:b/>
          <w:bCs/>
          <w:caps/>
          <w:u w:val="single"/>
        </w:rPr>
        <w:br/>
        <w:t>Plumbing</w:t>
      </w:r>
    </w:p>
    <w:p w14:paraId="225F791A" w14:textId="77777777" w:rsidR="00956742" w:rsidRPr="00AE0F19" w:rsidRDefault="00956742" w:rsidP="001345BB">
      <w:pPr>
        <w:widowControl w:val="0"/>
        <w:spacing w:before="120"/>
        <w:jc w:val="both"/>
        <w:rPr>
          <w:b/>
          <w:u w:val="single"/>
        </w:rPr>
      </w:pPr>
      <w:r w:rsidRPr="00AE0F19">
        <w:rPr>
          <w:b/>
          <w:u w:val="single"/>
        </w:rPr>
        <w:t>310.1 General.</w:t>
      </w:r>
      <w:r w:rsidRPr="00AE0F19">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AE0F19">
        <w:rPr>
          <w:i/>
          <w:iCs/>
          <w:u w:val="single"/>
        </w:rPr>
        <w:t>New York City Plumbing Code</w:t>
      </w:r>
      <w:r w:rsidRPr="00AE0F19">
        <w:rPr>
          <w:u w:val="single"/>
        </w:rPr>
        <w:t>, this section, and the applicable provisions of Chapters 8, 9, 10, and 11 of this code. Alterations, additions, or repairs shall not cause an existing installation to become unsafe, hazardous, or overloaded.</w:t>
      </w:r>
    </w:p>
    <w:p w14:paraId="43B5A5E6" w14:textId="1E387C2A" w:rsidR="00956742" w:rsidRPr="00AE0F19" w:rsidRDefault="00956742" w:rsidP="001345BB">
      <w:pPr>
        <w:spacing w:before="120"/>
        <w:jc w:val="both"/>
        <w:rPr>
          <w:u w:val="single"/>
        </w:rPr>
      </w:pPr>
      <w:bookmarkStart w:id="94" w:name="_Hlk155771165"/>
      <w:r w:rsidRPr="00AE0F19">
        <w:rPr>
          <w:b/>
          <w:u w:val="single"/>
        </w:rPr>
        <w:t>310.2 Plumbing fixtures.</w:t>
      </w:r>
      <w:bookmarkStart w:id="95" w:name="_Hlk85726910"/>
      <w:r w:rsidRPr="00AE0F19">
        <w:rPr>
          <w:u w:val="single"/>
        </w:rPr>
        <w:t xml:space="preserve"> The number of existing plumbing fixtures shall be increased where the alteration work results in an occupant load increase greater than 10 percent, when calculated in accordance with Chapter 10 of the </w:t>
      </w:r>
      <w:r w:rsidRPr="00AE0F19">
        <w:rPr>
          <w:i/>
          <w:iCs/>
          <w:u w:val="single"/>
        </w:rPr>
        <w:t>New York City Building Code</w:t>
      </w:r>
      <w:r w:rsidR="00940E4C">
        <w:rPr>
          <w:u w:val="single"/>
        </w:rPr>
        <w:t>,</w:t>
      </w:r>
      <w:r w:rsidRPr="00AE0F19">
        <w:rPr>
          <w:u w:val="single"/>
        </w:rPr>
        <w:t xml:space="preserve"> and Section 403 of the </w:t>
      </w:r>
      <w:r w:rsidRPr="00AE0F19">
        <w:rPr>
          <w:i/>
          <w:iCs/>
          <w:u w:val="single"/>
        </w:rPr>
        <w:t>New York City Plumbing Code</w:t>
      </w:r>
      <w:r w:rsidRPr="00AE0F19">
        <w:rPr>
          <w:u w:val="single"/>
        </w:rPr>
        <w:t xml:space="preserve"> requires the additional installation of more than </w:t>
      </w:r>
      <w:r w:rsidR="0079069E">
        <w:rPr>
          <w:u w:val="single"/>
        </w:rPr>
        <w:t>1</w:t>
      </w:r>
      <w:r w:rsidR="0079069E" w:rsidRPr="00AE0F19">
        <w:rPr>
          <w:u w:val="single"/>
        </w:rPr>
        <w:t xml:space="preserve"> </w:t>
      </w:r>
      <w:r w:rsidRPr="00AE0F19">
        <w:rPr>
          <w:u w:val="single"/>
        </w:rPr>
        <w:t>plumbing fixture.</w:t>
      </w:r>
    </w:p>
    <w:bookmarkEnd w:id="94"/>
    <w:bookmarkEnd w:id="95"/>
    <w:p w14:paraId="2AAA3F06" w14:textId="77777777" w:rsidR="00956742" w:rsidRPr="00AE0F19" w:rsidRDefault="00956742" w:rsidP="00D739E5">
      <w:pPr>
        <w:widowControl w:val="0"/>
        <w:spacing w:before="120"/>
        <w:jc w:val="both"/>
        <w:rPr>
          <w:u w:val="single"/>
        </w:rPr>
      </w:pPr>
      <w:r w:rsidRPr="00AE0F19">
        <w:rPr>
          <w:b/>
          <w:u w:val="single"/>
        </w:rPr>
        <w:t>310.3 Existing piping used for grounding.</w:t>
      </w:r>
      <w:r w:rsidRPr="00AE0F19">
        <w:rPr>
          <w:u w:val="single"/>
        </w:rPr>
        <w:t xml:space="preserve"> Existing metallic water service piping used for electrical grounding shall not be replaced with nonmetallic pipe or tubing until other approved means of grounding is provided.</w:t>
      </w:r>
    </w:p>
    <w:p w14:paraId="6040942E" w14:textId="77777777" w:rsidR="00956742" w:rsidRPr="00AE0F19" w:rsidRDefault="00956742" w:rsidP="001345BB">
      <w:pPr>
        <w:widowControl w:val="0"/>
        <w:tabs>
          <w:tab w:val="left" w:pos="360"/>
        </w:tabs>
        <w:spacing w:before="120"/>
        <w:jc w:val="both"/>
        <w:rPr>
          <w:u w:val="single"/>
        </w:rPr>
      </w:pPr>
      <w:r w:rsidRPr="00AE0F19">
        <w:rPr>
          <w:b/>
          <w:u w:val="single"/>
        </w:rPr>
        <w:t>310.4 Rehabilitation of piping systems.</w:t>
      </w:r>
      <w:r w:rsidRPr="00AE0F19">
        <w:rPr>
          <w:u w:val="single"/>
        </w:rPr>
        <w:t xml:space="preserve"> Cured in Place pipe (CIPP) and epoxy spray pipe lining systems shall not be used.</w:t>
      </w:r>
    </w:p>
    <w:p w14:paraId="2881A219" w14:textId="77777777" w:rsidR="00956742" w:rsidRPr="00AE0F19" w:rsidRDefault="00956742" w:rsidP="001345BB">
      <w:pPr>
        <w:widowControl w:val="0"/>
        <w:tabs>
          <w:tab w:val="left" w:pos="360"/>
        </w:tabs>
        <w:spacing w:before="120"/>
        <w:jc w:val="both"/>
        <w:rPr>
          <w:u w:val="single"/>
        </w:rPr>
      </w:pPr>
      <w:r w:rsidRPr="00AE0F19">
        <w:rPr>
          <w:b/>
          <w:u w:val="single"/>
        </w:rPr>
        <w:t>310.5 Reuse of piping.</w:t>
      </w:r>
      <w:r w:rsidRPr="00AE0F19">
        <w:rPr>
          <w:u w:val="single"/>
        </w:rPr>
        <w:t xml:space="preserve"> Piping that has been utilized for any purpose other than conveying potable water shall not be utilized for conveying potable water.</w:t>
      </w:r>
    </w:p>
    <w:p w14:paraId="10345674" w14:textId="77777777" w:rsidR="00956742" w:rsidRPr="00AE0F19" w:rsidRDefault="00956742" w:rsidP="001345BB">
      <w:pPr>
        <w:widowControl w:val="0"/>
        <w:tabs>
          <w:tab w:val="left" w:pos="360"/>
        </w:tabs>
        <w:spacing w:before="120"/>
        <w:jc w:val="both"/>
        <w:rPr>
          <w:u w:val="single"/>
        </w:rPr>
      </w:pPr>
      <w:r w:rsidRPr="00AE0F19">
        <w:rPr>
          <w:b/>
          <w:u w:val="single"/>
        </w:rPr>
        <w:t>310.6 Abandonment of existing building sewer connections.</w:t>
      </w:r>
      <w:r w:rsidRPr="00AE0F19">
        <w:rPr>
          <w:u w:val="single"/>
        </w:rPr>
        <w:t xml:space="preserve"> All abandoned building sewers shall require plug permits from the Department of Environmental Protection and shall be securely sealed at a point inside the curb line and as close thereto as practicable.</w:t>
      </w:r>
    </w:p>
    <w:p w14:paraId="42E54A8D" w14:textId="77777777" w:rsidR="00956742" w:rsidRPr="00AE0F19" w:rsidRDefault="00956742" w:rsidP="001345BB">
      <w:pPr>
        <w:widowControl w:val="0"/>
        <w:spacing w:before="120"/>
        <w:jc w:val="both"/>
        <w:rPr>
          <w:u w:val="single"/>
        </w:rPr>
      </w:pPr>
      <w:r w:rsidRPr="00AE0F19">
        <w:rPr>
          <w:b/>
          <w:u w:val="single"/>
        </w:rPr>
        <w:t>310.7 Sanitary drainage.</w:t>
      </w:r>
      <w:r w:rsidRPr="00AE0F19">
        <w:rPr>
          <w:u w:val="single"/>
        </w:rPr>
        <w:t xml:space="preserve"> Where an alteration or addition made to an existing building affects the sanitary drainage system, such work shall comply with the requirements of the Department of Environmental Protection, Chapter 7 of the </w:t>
      </w:r>
      <w:r w:rsidRPr="00AE0F19">
        <w:rPr>
          <w:i/>
          <w:iCs/>
          <w:u w:val="single"/>
        </w:rPr>
        <w:t>New York City Plumbing Code</w:t>
      </w:r>
      <w:r w:rsidRPr="00AE0F19">
        <w:rPr>
          <w:u w:val="single"/>
        </w:rPr>
        <w:t xml:space="preserve"> and rules of the Department.</w:t>
      </w:r>
    </w:p>
    <w:p w14:paraId="7169D5B7" w14:textId="77777777" w:rsidR="00956742" w:rsidRPr="00AE0F19" w:rsidRDefault="00956742" w:rsidP="001345BB">
      <w:pPr>
        <w:widowControl w:val="0"/>
        <w:pBdr>
          <w:top w:val="nil"/>
          <w:left w:val="nil"/>
          <w:bottom w:val="nil"/>
          <w:right w:val="nil"/>
          <w:between w:val="nil"/>
        </w:pBdr>
        <w:spacing w:before="120"/>
        <w:ind w:left="360"/>
        <w:jc w:val="both"/>
        <w:rPr>
          <w:rFonts w:eastAsia="Arial"/>
          <w:u w:val="single"/>
        </w:rPr>
      </w:pPr>
      <w:r w:rsidRPr="00AE0F19">
        <w:rPr>
          <w:rFonts w:eastAsia="Arial"/>
          <w:b/>
          <w:u w:val="single"/>
        </w:rPr>
        <w:t>310.7.1 Individual private on-site sewage disposal system</w:t>
      </w:r>
      <w:r w:rsidRPr="00AE0F19">
        <w:rPr>
          <w:b/>
          <w:u w:val="single"/>
        </w:rPr>
        <w:t>.</w:t>
      </w:r>
      <w:r w:rsidRPr="00AE0F19">
        <w:rPr>
          <w:u w:val="single"/>
        </w:rPr>
        <w:t xml:space="preserve"> </w:t>
      </w:r>
      <w:r w:rsidRPr="00AE0F19">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AE0F19">
        <w:rPr>
          <w:rFonts w:eastAsia="Arial"/>
          <w:i/>
          <w:iCs/>
          <w:u w:val="single"/>
        </w:rPr>
        <w:t>New York City Plumbing Code</w:t>
      </w:r>
      <w:r w:rsidRPr="00AE0F19">
        <w:rPr>
          <w:rFonts w:eastAsia="Arial"/>
          <w:u w:val="single"/>
        </w:rPr>
        <w:t xml:space="preserve"> and rules of the Department.</w:t>
      </w:r>
    </w:p>
    <w:p w14:paraId="0438CD2A" w14:textId="77777777" w:rsidR="00956742" w:rsidRPr="00AE0F19" w:rsidRDefault="00956742" w:rsidP="001345BB">
      <w:pPr>
        <w:widowControl w:val="0"/>
        <w:pBdr>
          <w:top w:val="nil"/>
          <w:left w:val="nil"/>
          <w:bottom w:val="nil"/>
          <w:right w:val="nil"/>
          <w:between w:val="nil"/>
        </w:pBdr>
        <w:spacing w:before="120"/>
        <w:ind w:left="720"/>
        <w:jc w:val="both"/>
        <w:rPr>
          <w:rFonts w:eastAsia="Arial"/>
          <w:u w:val="single"/>
        </w:rPr>
      </w:pPr>
      <w:r w:rsidRPr="00AE0F19">
        <w:rPr>
          <w:rFonts w:eastAsia="Arial"/>
          <w:b/>
          <w:u w:val="single"/>
        </w:rPr>
        <w:t>310.7.1.1 Expansion of existing septic systems.</w:t>
      </w:r>
      <w:r w:rsidRPr="00AE0F19">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2236528"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310.7.1.2 Where public sewers are made available to premises with private sewage disposal system. </w:t>
      </w:r>
      <w:r w:rsidRPr="00AE0F19">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72EC590A" w14:textId="77777777" w:rsidR="00956742" w:rsidRPr="00AE0F19" w:rsidRDefault="00956742" w:rsidP="001345BB">
      <w:pPr>
        <w:widowControl w:val="0"/>
        <w:spacing w:before="120"/>
        <w:jc w:val="both"/>
        <w:rPr>
          <w:u w:val="single"/>
        </w:rPr>
      </w:pPr>
      <w:r w:rsidRPr="00AE0F19">
        <w:rPr>
          <w:b/>
          <w:u w:val="single"/>
        </w:rPr>
        <w:t>310.8 Storm drainage.</w:t>
      </w:r>
      <w:r w:rsidRPr="00AE0F19">
        <w:rPr>
          <w:u w:val="single"/>
        </w:rPr>
        <w:t xml:space="preserve"> Alterations of buildings proposing horizontal building enlargement or alterations that increase impervious surfaces on the tax lot shall comply with the applicable provisions of Chapter 11 the </w:t>
      </w:r>
      <w:r w:rsidRPr="00AE0F19">
        <w:rPr>
          <w:i/>
          <w:iCs/>
          <w:u w:val="single"/>
        </w:rPr>
        <w:t>New York City Plumbing Code</w:t>
      </w:r>
      <w:r w:rsidRPr="00AE0F19">
        <w:rPr>
          <w:u w:val="single"/>
        </w:rPr>
        <w:t xml:space="preserve"> and the requirements of the Department of Environmental Protection.</w:t>
      </w:r>
    </w:p>
    <w:p w14:paraId="7020C699" w14:textId="77777777" w:rsidR="00956742" w:rsidRPr="00AE0F19" w:rsidRDefault="00956742" w:rsidP="001345BB">
      <w:pPr>
        <w:widowControl w:val="0"/>
        <w:tabs>
          <w:tab w:val="left" w:pos="360"/>
        </w:tabs>
        <w:spacing w:before="120"/>
        <w:ind w:left="360"/>
        <w:jc w:val="both"/>
        <w:rPr>
          <w:u w:val="single"/>
        </w:rPr>
      </w:pPr>
      <w:r w:rsidRPr="00AE0F19">
        <w:rPr>
          <w:b/>
          <w:u w:val="single"/>
        </w:rPr>
        <w:t>310.8.1 Increases in existing impervious surfaces</w:t>
      </w:r>
      <w:r w:rsidRPr="00AE0F19">
        <w:rPr>
          <w:u w:val="single"/>
        </w:rPr>
        <w:t xml:space="preserve">. Whenever impervious surfaces on the lot are increased, such impervious surfaces shall drain into a storm sewer system, or a combined sewer system, or to an approved place of disposal in accordance with the </w:t>
      </w:r>
      <w:r w:rsidRPr="00AE0F19">
        <w:rPr>
          <w:i/>
          <w:iCs/>
          <w:u w:val="single"/>
        </w:rPr>
        <w:t>New York City Plumbing Code</w:t>
      </w:r>
      <w:r w:rsidRPr="00AE0F19">
        <w:rPr>
          <w:u w:val="single"/>
        </w:rPr>
        <w:t xml:space="preserve"> and Section 106 of this code.</w:t>
      </w:r>
    </w:p>
    <w:p w14:paraId="346FC010" w14:textId="77777777" w:rsidR="00956742" w:rsidRPr="00AE0F19" w:rsidRDefault="00956742" w:rsidP="001345BB">
      <w:pPr>
        <w:widowControl w:val="0"/>
        <w:tabs>
          <w:tab w:val="left" w:pos="360"/>
        </w:tabs>
        <w:spacing w:before="120"/>
        <w:ind w:left="360"/>
        <w:jc w:val="both"/>
        <w:rPr>
          <w:u w:val="single"/>
        </w:rPr>
      </w:pPr>
      <w:r w:rsidRPr="00AE0F19">
        <w:rPr>
          <w:b/>
          <w:u w:val="single"/>
        </w:rPr>
        <w:t>310.8.2 Private on-site stormwater disposal</w:t>
      </w:r>
      <w:r w:rsidRPr="00AE0F19">
        <w:rPr>
          <w:u w:val="single"/>
        </w:rPr>
        <w:t xml:space="preserve">. Installation of private on-site stormwater disposal shall comply with Section 1114 of the </w:t>
      </w:r>
      <w:r w:rsidRPr="00AE0F19">
        <w:rPr>
          <w:i/>
          <w:iCs/>
          <w:u w:val="single"/>
        </w:rPr>
        <w:t>New York City Plumbing Code</w:t>
      </w:r>
      <w:r w:rsidRPr="00AE0F19">
        <w:rPr>
          <w:u w:val="single"/>
        </w:rPr>
        <w:t>.</w:t>
      </w:r>
    </w:p>
    <w:p w14:paraId="3E27EF9E" w14:textId="77777777" w:rsidR="00956742" w:rsidRPr="00AE0F19" w:rsidRDefault="00956742" w:rsidP="001345BB">
      <w:pPr>
        <w:widowControl w:val="0"/>
        <w:spacing w:before="120"/>
        <w:jc w:val="both"/>
        <w:rPr>
          <w:u w:val="single"/>
        </w:rPr>
      </w:pPr>
      <w:bookmarkStart w:id="96" w:name="sec312"/>
      <w:r w:rsidRPr="00AE0F19">
        <w:rPr>
          <w:b/>
          <w:u w:val="single"/>
        </w:rPr>
        <w:t xml:space="preserve">310.9 Secondary (emergency) roof drains. </w:t>
      </w:r>
      <w:r w:rsidRPr="00AE0F19">
        <w:rPr>
          <w:u w:val="single"/>
        </w:rPr>
        <w:t>Existing secondary (emergency) means of overflow shall not be removed or reduced in capacity.</w:t>
      </w:r>
      <w:r w:rsidRPr="00AE0F19">
        <w:rPr>
          <w:b/>
          <w:u w:val="single"/>
        </w:rPr>
        <w:t xml:space="preserve"> </w:t>
      </w:r>
      <w:r w:rsidRPr="00AE0F19">
        <w:rPr>
          <w:u w:val="single"/>
        </w:rPr>
        <w:t>Where alterations are being made to existing roofs with existing storm drainage, the addition of secondary (emergency) drainage shall not be required where:</w:t>
      </w:r>
    </w:p>
    <w:p w14:paraId="1D20570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u w:val="single"/>
        </w:rPr>
      </w:pPr>
      <w:r w:rsidRPr="00AE0F19">
        <w:rPr>
          <w:rFonts w:eastAsia="Arial"/>
          <w:u w:val="single"/>
        </w:rPr>
        <w:t>1.</w:t>
      </w:r>
      <w:r w:rsidRPr="00AE0F19">
        <w:tab/>
      </w:r>
      <w:r w:rsidRPr="00AE0F19">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7CB70D6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The alterations do not increase the impervious area of the roof; or</w:t>
      </w:r>
    </w:p>
    <w:p w14:paraId="1589A67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AE0F19">
        <w:rPr>
          <w:rFonts w:eastAsia="Arial"/>
          <w:i/>
          <w:iCs/>
          <w:szCs w:val="24"/>
          <w:u w:val="single"/>
        </w:rPr>
        <w:t>New York City Plumbing Code</w:t>
      </w:r>
      <w:r w:rsidRPr="00AE0F19">
        <w:rPr>
          <w:rFonts w:eastAsia="Arial"/>
          <w:szCs w:val="24"/>
          <w:u w:val="single"/>
        </w:rPr>
        <w:t>.</w:t>
      </w:r>
    </w:p>
    <w:p w14:paraId="426EC6D0" w14:textId="77777777" w:rsidR="00FC0C65" w:rsidRDefault="00FC0C65" w:rsidP="001345BB">
      <w:pPr>
        <w:widowControl w:val="0"/>
        <w:spacing w:before="120"/>
        <w:jc w:val="center"/>
        <w:outlineLvl w:val="0"/>
        <w:rPr>
          <w:b/>
          <w:bCs/>
          <w:u w:val="single"/>
        </w:rPr>
      </w:pPr>
      <w:bookmarkStart w:id="97" w:name="sec311"/>
    </w:p>
    <w:p w14:paraId="5CC42E12" w14:textId="6A83194E" w:rsidR="00956742" w:rsidRPr="00AE0F19" w:rsidRDefault="00956742" w:rsidP="001345BB">
      <w:pPr>
        <w:widowControl w:val="0"/>
        <w:spacing w:before="120"/>
        <w:jc w:val="center"/>
        <w:outlineLvl w:val="0"/>
        <w:rPr>
          <w:b/>
          <w:bCs/>
          <w:u w:val="single"/>
        </w:rPr>
      </w:pPr>
      <w:r w:rsidRPr="00AE0F19">
        <w:rPr>
          <w:b/>
          <w:bCs/>
          <w:u w:val="single"/>
        </w:rPr>
        <w:t>SECTION EBC 311</w:t>
      </w:r>
      <w:r w:rsidRPr="00AE0F19">
        <w:rPr>
          <w:b/>
          <w:bCs/>
          <w:u w:val="single"/>
        </w:rPr>
        <w:br/>
        <w:t>FUEL GAS</w:t>
      </w:r>
    </w:p>
    <w:p w14:paraId="6D2858A1" w14:textId="77777777" w:rsidR="00956742" w:rsidRPr="00AE0F19" w:rsidRDefault="00956742" w:rsidP="001345BB">
      <w:pPr>
        <w:widowControl w:val="0"/>
        <w:spacing w:before="120"/>
        <w:jc w:val="both"/>
        <w:rPr>
          <w:u w:val="single"/>
        </w:rPr>
      </w:pPr>
      <w:r w:rsidRPr="00AE0F19">
        <w:rPr>
          <w:b/>
          <w:u w:val="single"/>
        </w:rPr>
        <w:t xml:space="preserve">311.1 General. </w:t>
      </w:r>
      <w:r w:rsidRPr="00AE0F19">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AE0F19">
        <w:rPr>
          <w:i/>
          <w:iCs/>
          <w:u w:val="single"/>
        </w:rPr>
        <w:t>New York City Fuel Gas Code</w:t>
      </w:r>
      <w:r w:rsidRPr="00AE0F19">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FDD0E80" w14:textId="77777777" w:rsidR="00956742" w:rsidRPr="00AE0F19" w:rsidRDefault="00956742" w:rsidP="001345BB">
      <w:pPr>
        <w:widowControl w:val="0"/>
        <w:spacing w:before="120"/>
        <w:ind w:left="360"/>
        <w:jc w:val="both"/>
        <w:rPr>
          <w:u w:val="single"/>
        </w:rPr>
      </w:pPr>
      <w:r w:rsidRPr="00AE0F19">
        <w:rPr>
          <w:b/>
          <w:u w:val="single" w:color="871723"/>
        </w:rPr>
        <w:t xml:space="preserve">311.1.1 Meters and service piping. </w:t>
      </w:r>
      <w:r w:rsidRPr="00AE0F19">
        <w:rPr>
          <w:u w:val="single" w:color="871723"/>
        </w:rPr>
        <w:t>Service piping includes the fuel-gas piping up to the point</w:t>
      </w:r>
      <w:r w:rsidRPr="00AE0F19">
        <w:rPr>
          <w:u w:val="single"/>
        </w:rPr>
        <w:t xml:space="preserve"> </w:t>
      </w:r>
      <w:r w:rsidRPr="00AE0F19">
        <w:rPr>
          <w:u w:val="single" w:color="871723"/>
        </w:rPr>
        <w:t>of delivery. Meters and service piping shall comply with the requirements of 16 NYCRR Part 255 and</w:t>
      </w:r>
      <w:r w:rsidRPr="00AE0F19">
        <w:rPr>
          <w:u w:val="single"/>
        </w:rPr>
        <w:t xml:space="preserve"> </w:t>
      </w:r>
      <w:r w:rsidRPr="00AE0F19">
        <w:rPr>
          <w:u w:val="single" w:color="871723"/>
        </w:rPr>
        <w:t xml:space="preserve">Appendix E of the </w:t>
      </w:r>
      <w:r w:rsidRPr="00AE0F19">
        <w:rPr>
          <w:i/>
          <w:iCs/>
          <w:u w:val="single" w:color="871723"/>
        </w:rPr>
        <w:t>New York City Fuel Gas Code</w:t>
      </w:r>
      <w:r w:rsidRPr="00AE0F19">
        <w:rPr>
          <w:u w:val="single" w:color="871723"/>
        </w:rPr>
        <w:t>. In addition, meters, regulators and service piping located within buildings shall be located in accordance with the structural integrity, firestopping,</w:t>
      </w:r>
      <w:r w:rsidRPr="00AE0F19">
        <w:rPr>
          <w:u w:val="single"/>
        </w:rPr>
        <w:t xml:space="preserve"> </w:t>
      </w:r>
      <w:r w:rsidRPr="00AE0F19">
        <w:rPr>
          <w:u w:val="single" w:color="871723"/>
        </w:rPr>
        <w:t>and fire protection provisions of this</w:t>
      </w:r>
      <w:r w:rsidRPr="00AE0F19">
        <w:rPr>
          <w:u w:val="single"/>
        </w:rPr>
        <w:t xml:space="preserve"> code.</w:t>
      </w:r>
    </w:p>
    <w:p w14:paraId="1E8221A3" w14:textId="77777777" w:rsidR="00956742" w:rsidRPr="00AE0F19" w:rsidRDefault="00956742" w:rsidP="001345BB">
      <w:pPr>
        <w:widowControl w:val="0"/>
        <w:spacing w:before="120"/>
        <w:ind w:left="360"/>
        <w:jc w:val="both"/>
        <w:rPr>
          <w:u w:val="single" w:color="871723"/>
        </w:rPr>
      </w:pPr>
      <w:r w:rsidRPr="00AE0F19">
        <w:rPr>
          <w:b/>
          <w:u w:val="single" w:color="871723"/>
        </w:rPr>
        <w:t>311.1.2 Existing installations.</w:t>
      </w:r>
      <w:r w:rsidRPr="00AE0F19">
        <w:rPr>
          <w:b/>
          <w:bCs/>
          <w:w w:val="110"/>
          <w:u w:val="single"/>
        </w:rPr>
        <w:t xml:space="preserve"> </w:t>
      </w:r>
      <w:r w:rsidRPr="00AE0F19">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01513B97" w14:textId="77777777" w:rsidR="00956742" w:rsidRPr="00AE0F19" w:rsidRDefault="00956742" w:rsidP="001345BB">
      <w:pPr>
        <w:widowControl w:val="0"/>
        <w:spacing w:before="120"/>
        <w:jc w:val="both"/>
        <w:rPr>
          <w:u w:val="single"/>
        </w:rPr>
      </w:pPr>
      <w:r w:rsidRPr="00AE0F19">
        <w:rPr>
          <w:b/>
          <w:bCs/>
          <w:u w:val="single"/>
        </w:rPr>
        <w:t>311.2</w:t>
      </w:r>
      <w:r w:rsidRPr="00AE0F19">
        <w:rPr>
          <w:u w:val="single"/>
        </w:rPr>
        <w:t xml:space="preserve"> </w:t>
      </w:r>
      <w:r w:rsidRPr="00AE0F19">
        <w:rPr>
          <w:b/>
          <w:bCs/>
          <w:u w:val="single"/>
        </w:rPr>
        <w:t>Special provisions for prior code buildings.</w:t>
      </w:r>
      <w:r w:rsidRPr="00AE0F19">
        <w:rPr>
          <w:u w:val="single"/>
        </w:rPr>
        <w:t xml:space="preserve"> Fuel gas piping work in prior code buildings shall comply with the requirements of this section. Where compliance with Sections 311.2.1 and 311.2.2 is not feasible, compliance with the </w:t>
      </w:r>
      <w:r w:rsidRPr="00AE0F19">
        <w:rPr>
          <w:i/>
          <w:iCs/>
          <w:u w:val="single"/>
        </w:rPr>
        <w:t>New York City Fuel Gas Code</w:t>
      </w:r>
      <w:r w:rsidRPr="00AE0F19">
        <w:rPr>
          <w:u w:val="single"/>
        </w:rPr>
        <w:t xml:space="preserve"> is required.</w:t>
      </w:r>
    </w:p>
    <w:p w14:paraId="2467CD60" w14:textId="77777777" w:rsidR="00956742" w:rsidRPr="00AE0F19" w:rsidRDefault="00956742" w:rsidP="001345BB">
      <w:pPr>
        <w:widowControl w:val="0"/>
        <w:spacing w:before="120"/>
        <w:ind w:left="360"/>
        <w:jc w:val="both"/>
        <w:rPr>
          <w:u w:val="single"/>
        </w:rPr>
      </w:pPr>
      <w:r w:rsidRPr="00AE0F19">
        <w:rPr>
          <w:b/>
          <w:bCs/>
          <w:u w:val="single"/>
        </w:rPr>
        <w:t>311.2.1 Repair or replacement of existing fuel gas piping.</w:t>
      </w:r>
      <w:r w:rsidRPr="00AE0F19">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AE0F19">
        <w:rPr>
          <w:rFonts w:eastAsia="TimesNewRoman"/>
          <w:u w:val="single"/>
        </w:rPr>
        <w:t>the same location shall be permitted where the following conditions are met:</w:t>
      </w:r>
      <w:r w:rsidRPr="00AE0F19" w:rsidDel="00C73FC7">
        <w:rPr>
          <w:rFonts w:eastAsia="TimesNewRoman"/>
          <w:u w:val="single"/>
        </w:rPr>
        <w:t xml:space="preserve"> </w:t>
      </w:r>
    </w:p>
    <w:p w14:paraId="3D3E9439" w14:textId="77777777" w:rsidR="00956742" w:rsidRPr="00AE0F19" w:rsidRDefault="00956742" w:rsidP="001345BB">
      <w:pPr>
        <w:widowControl w:val="0"/>
        <w:autoSpaceDE w:val="0"/>
        <w:autoSpaceDN w:val="0"/>
        <w:adjustRightInd w:val="0"/>
        <w:spacing w:before="120"/>
        <w:ind w:left="1080" w:hanging="360"/>
        <w:jc w:val="both"/>
        <w:rPr>
          <w:u w:val="single"/>
        </w:rPr>
      </w:pPr>
      <w:r w:rsidRPr="00AE0F19">
        <w:rPr>
          <w:u w:val="single"/>
        </w:rPr>
        <w:t>1.</w:t>
      </w:r>
      <w:r w:rsidRPr="00AE0F19">
        <w:rPr>
          <w:u w:val="single"/>
        </w:rPr>
        <w:tab/>
        <w:t>The piping system must have been shut down and locked by the utility in response to an emergency condition;</w:t>
      </w:r>
    </w:p>
    <w:p w14:paraId="24C92477" w14:textId="78000A6E" w:rsidR="00956742" w:rsidRPr="00AE0F19" w:rsidRDefault="00956742" w:rsidP="001345BB">
      <w:pPr>
        <w:widowControl w:val="0"/>
        <w:autoSpaceDE w:val="0"/>
        <w:autoSpaceDN w:val="0"/>
        <w:spacing w:before="120"/>
        <w:ind w:left="1080" w:hanging="360"/>
        <w:jc w:val="both"/>
        <w:rPr>
          <w:u w:val="single"/>
        </w:rPr>
      </w:pPr>
      <w:r w:rsidRPr="00AE0F19">
        <w:rPr>
          <w:u w:val="single"/>
        </w:rPr>
        <w:t>2.</w:t>
      </w:r>
      <w:r w:rsidRPr="00AE0F19">
        <w:rPr>
          <w:u w:val="single"/>
        </w:rPr>
        <w:tab/>
        <w:t xml:space="preserve">Minor deviation from the existing location is permissible within </w:t>
      </w:r>
      <w:r w:rsidR="002A6087">
        <w:rPr>
          <w:u w:val="single"/>
        </w:rPr>
        <w:t>5</w:t>
      </w:r>
      <w:r w:rsidR="002A6087" w:rsidRPr="00AE0F19">
        <w:rPr>
          <w:u w:val="single"/>
        </w:rPr>
        <w:t xml:space="preserve"> </w:t>
      </w:r>
      <w:r w:rsidRPr="00AE0F19">
        <w:rPr>
          <w:u w:val="single"/>
        </w:rPr>
        <w:t>feet from the original piping location;</w:t>
      </w:r>
    </w:p>
    <w:p w14:paraId="5388AB9E"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t>3.</w:t>
      </w:r>
      <w:r w:rsidRPr="00AE0F19">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3D2CA3B1"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t>4.</w:t>
      </w:r>
      <w:r w:rsidRPr="00AE0F19">
        <w:rPr>
          <w:u w:val="single"/>
        </w:rPr>
        <w:tab/>
        <w:t>The existing installation must have been constructed in accordance with the code requirements in effect at the time of the installation.</w:t>
      </w:r>
    </w:p>
    <w:p w14:paraId="7490883A" w14:textId="77777777" w:rsidR="00956742" w:rsidRPr="00AE0F19" w:rsidRDefault="00956742" w:rsidP="001345BB">
      <w:pPr>
        <w:widowControl w:val="0"/>
        <w:spacing w:before="120"/>
        <w:ind w:left="360"/>
        <w:jc w:val="both"/>
        <w:rPr>
          <w:rFonts w:eastAsia="Yu Gothic"/>
          <w:u w:val="single"/>
        </w:rPr>
      </w:pPr>
      <w:r w:rsidRPr="00AE0F19">
        <w:rPr>
          <w:rFonts w:eastAsia="Yu Gothic"/>
          <w:b/>
          <w:bCs/>
          <w:u w:val="single"/>
        </w:rPr>
        <w:t>311.2.2 Alterations, additions and new fuel gas piping.</w:t>
      </w:r>
      <w:r w:rsidRPr="00AE0F19">
        <w:rPr>
          <w:b/>
          <w:bCs/>
          <w:u w:val="single"/>
        </w:rPr>
        <w:t xml:space="preserve"> </w:t>
      </w:r>
      <w:r w:rsidRPr="00AE0F19">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AE0F19" w:rsidDel="00C73FC7">
        <w:rPr>
          <w:rFonts w:eastAsia="Yu Gothic"/>
          <w:u w:val="single"/>
        </w:rPr>
        <w:t xml:space="preserve"> </w:t>
      </w:r>
      <w:r w:rsidRPr="00AE0F19">
        <w:rPr>
          <w:rFonts w:eastAsia="Yu Gothic"/>
          <w:u w:val="single"/>
        </w:rPr>
        <w:t>are met:</w:t>
      </w:r>
    </w:p>
    <w:p w14:paraId="67C70B7C"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bookmarkStart w:id="98" w:name="_Hlk67560001"/>
      <w:r w:rsidRPr="00AE0F19">
        <w:rPr>
          <w:rFonts w:eastAsia="Yu Gothic"/>
          <w:u w:val="single"/>
        </w:rPr>
        <w:t xml:space="preserve">New fuel gas piping located in exit enclosures, </w:t>
      </w:r>
      <w:r w:rsidRPr="00AE0F19">
        <w:rPr>
          <w:u w:val="single"/>
        </w:rPr>
        <w:t>interior stairways, fire-resistance-rated construction, a space containing a fire pump, townhouses or</w:t>
      </w:r>
      <w:r w:rsidRPr="00AE0F19">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AE0F19">
        <w:rPr>
          <w:rFonts w:eastAsia="Yu Gothic"/>
        </w:rPr>
        <w:t xml:space="preserve"> </w:t>
      </w:r>
      <w:r w:rsidRPr="00AE0F19">
        <w:rPr>
          <w:rFonts w:eastAsia="Yu Gothic"/>
          <w:u w:val="single"/>
        </w:rPr>
        <w:t>requirements of the space in which the piping is located;</w:t>
      </w:r>
    </w:p>
    <w:p w14:paraId="5A107BF9"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New fuel gas piping located in a public corridor at the lowest level or lowest residential level of a building shall not be required to be separated by an enclosure;</w:t>
      </w:r>
    </w:p>
    <w:p w14:paraId="4570D6D3"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valves shall be accessible for maintenance and inspection; and</w:t>
      </w:r>
    </w:p>
    <w:p w14:paraId="14EE2E8D"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piping joints must be welded.</w:t>
      </w:r>
      <w:bookmarkEnd w:id="98"/>
    </w:p>
    <w:p w14:paraId="107C9F28" w14:textId="77777777" w:rsidR="00956742" w:rsidRPr="00AE0F19" w:rsidRDefault="00956742" w:rsidP="001345BB">
      <w:pPr>
        <w:widowControl w:val="0"/>
        <w:spacing w:before="120"/>
        <w:ind w:left="360"/>
        <w:jc w:val="both"/>
        <w:rPr>
          <w:u w:val="single"/>
        </w:rPr>
      </w:pPr>
      <w:r w:rsidRPr="00AE0F19">
        <w:rPr>
          <w:b/>
          <w:u w:val="single"/>
        </w:rPr>
        <w:t>311.2.3 Guards and access to roofs and elevated structures.</w:t>
      </w:r>
      <w:r w:rsidRPr="00AE0F19">
        <w:rPr>
          <w:u w:val="single"/>
        </w:rPr>
        <w:t xml:space="preserve"> The provisions of Sections 306.5 and 306.6 of the </w:t>
      </w:r>
      <w:r w:rsidRPr="00AE0F19">
        <w:rPr>
          <w:i/>
          <w:iCs/>
          <w:u w:val="single"/>
        </w:rPr>
        <w:t>New York City Fuel Gas Code</w:t>
      </w:r>
      <w:r w:rsidRPr="00AE0F19">
        <w:rPr>
          <w:u w:val="single"/>
        </w:rPr>
        <w:t>, relating to guards and permanent means of access, respectively, shall not apply where the equipment or appliances replace existing equipment or appliances in the same location.</w:t>
      </w:r>
    </w:p>
    <w:p w14:paraId="17F28365" w14:textId="77777777" w:rsidR="00956742" w:rsidRPr="00AE0F19" w:rsidRDefault="00956742" w:rsidP="001345BB">
      <w:pPr>
        <w:widowControl w:val="0"/>
        <w:spacing w:before="120"/>
        <w:ind w:left="360"/>
        <w:jc w:val="both"/>
        <w:rPr>
          <w:u w:val="single"/>
        </w:rPr>
      </w:pPr>
      <w:r w:rsidRPr="00AE0F19">
        <w:rPr>
          <w:b/>
          <w:u w:val="single"/>
        </w:rPr>
        <w:t>311.2.4 Seismic supports.</w:t>
      </w:r>
      <w:r w:rsidRPr="00AE0F19">
        <w:rPr>
          <w:u w:val="single"/>
        </w:rPr>
        <w:t xml:space="preserve"> For prior code buildings, the determination as to whether seismic design requirements shall apply to a repair or replacement shall be made in accordance with Section 307. </w:t>
      </w:r>
    </w:p>
    <w:p w14:paraId="4DA78691" w14:textId="77777777" w:rsidR="00956742" w:rsidRPr="00AE0F19" w:rsidRDefault="00956742" w:rsidP="001345BB">
      <w:pPr>
        <w:widowControl w:val="0"/>
        <w:spacing w:before="120"/>
        <w:ind w:left="360"/>
        <w:jc w:val="both"/>
        <w:rPr>
          <w:u w:val="single"/>
        </w:rPr>
      </w:pPr>
      <w:r w:rsidRPr="00AE0F19">
        <w:rPr>
          <w:b/>
          <w:u w:val="single"/>
        </w:rPr>
        <w:t>311.2.5 Wind resistance.</w:t>
      </w:r>
      <w:r w:rsidRPr="00AE0F19">
        <w:rPr>
          <w:u w:val="single"/>
        </w:rPr>
        <w:t xml:space="preserve"> For prior code buildings, the determination as to whether wind pressure design requirements shall apply to a repair or replacement shall be made in accordance with Section 307.</w:t>
      </w:r>
    </w:p>
    <w:p w14:paraId="2EE25074" w14:textId="77777777" w:rsidR="00956742" w:rsidRPr="00AE0F19" w:rsidRDefault="00956742" w:rsidP="001345BB">
      <w:pPr>
        <w:widowControl w:val="0"/>
        <w:spacing w:before="120"/>
        <w:ind w:left="360"/>
        <w:jc w:val="both"/>
        <w:rPr>
          <w:u w:val="single"/>
        </w:rPr>
      </w:pPr>
      <w:r w:rsidRPr="00AE0F19">
        <w:rPr>
          <w:b/>
          <w:u w:val="single"/>
        </w:rPr>
        <w:t xml:space="preserve">311.2.6 Drips. </w:t>
      </w:r>
      <w:r w:rsidRPr="00AE0F19">
        <w:rPr>
          <w:u w:val="single"/>
        </w:rPr>
        <w:t>Existing drips on piping systems shall be permitted to remain.</w:t>
      </w:r>
    </w:p>
    <w:p w14:paraId="3B353B92" w14:textId="349D207D" w:rsidR="00956742" w:rsidRPr="00AE0F19" w:rsidRDefault="00956742" w:rsidP="001345BB">
      <w:pPr>
        <w:widowControl w:val="0"/>
        <w:spacing w:before="120"/>
        <w:ind w:left="720"/>
        <w:jc w:val="both"/>
        <w:rPr>
          <w:u w:val="single"/>
        </w:rPr>
      </w:pPr>
      <w:r w:rsidRPr="00AE0F19">
        <w:rPr>
          <w:b/>
          <w:u w:val="single"/>
        </w:rPr>
        <w:t>Exception:</w:t>
      </w:r>
      <w:r w:rsidRPr="00AE0F19">
        <w:rPr>
          <w:bCs/>
          <w:u w:val="single"/>
        </w:rPr>
        <w:t xml:space="preserve"> An existing drip shall be removed when an alteration or repair connection is made at the drip.</w:t>
      </w:r>
    </w:p>
    <w:p w14:paraId="043B2A2F" w14:textId="77777777" w:rsidR="00956742" w:rsidRPr="00AE0F19" w:rsidRDefault="00956742" w:rsidP="001345BB">
      <w:pPr>
        <w:widowControl w:val="0"/>
        <w:spacing w:before="120"/>
        <w:ind w:left="360"/>
        <w:jc w:val="both"/>
        <w:rPr>
          <w:bCs/>
          <w:u w:val="single"/>
        </w:rPr>
      </w:pPr>
      <w:r w:rsidRPr="00AE0F19">
        <w:rPr>
          <w:b/>
          <w:u w:val="single"/>
        </w:rPr>
        <w:t xml:space="preserve">311.2.7 Gas piping supplying domestic cooking appliances. </w:t>
      </w:r>
      <w:r w:rsidRPr="00AE0F19">
        <w:rPr>
          <w:bCs/>
          <w:u w:val="single"/>
        </w:rPr>
        <w:t>Existing ½ inch diameter piping supplying gas to a domestic cooking appliance shall be permitted to be utilized and remain, provided it has adequate capacity for all appliances served.</w:t>
      </w:r>
    </w:p>
    <w:p w14:paraId="6CCDEDE4" w14:textId="77777777" w:rsidR="00956742" w:rsidRPr="00AE0F19" w:rsidRDefault="00956742" w:rsidP="001345BB">
      <w:pPr>
        <w:widowControl w:val="0"/>
        <w:spacing w:before="120"/>
        <w:jc w:val="both"/>
        <w:rPr>
          <w:b/>
          <w:u w:val="single"/>
        </w:rPr>
      </w:pPr>
      <w:r w:rsidRPr="00AE0F19">
        <w:rPr>
          <w:b/>
          <w:u w:val="single"/>
        </w:rPr>
        <w:t xml:space="preserve">311.3 Gas piping in townhouses. </w:t>
      </w:r>
      <w:r w:rsidRPr="00AE0F19">
        <w:rPr>
          <w:bCs/>
          <w:u w:val="single"/>
        </w:rPr>
        <w:t xml:space="preserve">When originally constructed in accordance with the </w:t>
      </w:r>
      <w:r w:rsidRPr="00AE0F19">
        <w:rPr>
          <w:bCs/>
          <w:i/>
          <w:iCs/>
          <w:u w:val="single"/>
        </w:rPr>
        <w:t>New York City Construction Codes</w:t>
      </w:r>
      <w:r w:rsidRPr="00AE0F19">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332C3319" w14:textId="0AF41F13" w:rsidR="00956742" w:rsidRPr="00AE0F19" w:rsidRDefault="00956742" w:rsidP="001345BB">
      <w:pPr>
        <w:widowControl w:val="0"/>
        <w:spacing w:before="120"/>
        <w:ind w:left="360"/>
        <w:jc w:val="both"/>
        <w:rPr>
          <w:u w:val="single"/>
        </w:rPr>
      </w:pPr>
      <w:r w:rsidRPr="00AE0F19">
        <w:rPr>
          <w:b/>
          <w:u w:val="single"/>
        </w:rPr>
        <w:t xml:space="preserve">311.3.1 Minor deviations. </w:t>
      </w:r>
      <w:r w:rsidRPr="00AE0F19">
        <w:rPr>
          <w:u w:val="single"/>
        </w:rPr>
        <w:t xml:space="preserve">Minor deviations from the existing installation location are permissible only to the extent of replacing existing piping within </w:t>
      </w:r>
      <w:r w:rsidR="002A6087">
        <w:rPr>
          <w:u w:val="single"/>
        </w:rPr>
        <w:t>5</w:t>
      </w:r>
      <w:r w:rsidR="002A6087" w:rsidRPr="00AE0F19">
        <w:rPr>
          <w:u w:val="single"/>
        </w:rPr>
        <w:t xml:space="preserve"> </w:t>
      </w:r>
      <w:r w:rsidRPr="00AE0F19">
        <w:rPr>
          <w:u w:val="single"/>
        </w:rPr>
        <w:t>feet from the original location.</w:t>
      </w:r>
    </w:p>
    <w:p w14:paraId="41B115E2" w14:textId="77777777" w:rsidR="00956742" w:rsidRPr="00AE0F19" w:rsidRDefault="00956742" w:rsidP="001345BB">
      <w:pPr>
        <w:widowControl w:val="0"/>
        <w:spacing w:before="120"/>
        <w:ind w:left="360"/>
        <w:jc w:val="both"/>
        <w:rPr>
          <w:bCs/>
          <w:u w:val="single"/>
        </w:rPr>
      </w:pPr>
      <w:r w:rsidRPr="00AE0F19">
        <w:rPr>
          <w:b/>
          <w:u w:val="single"/>
        </w:rPr>
        <w:t xml:space="preserve">311.3.2 Valves. </w:t>
      </w:r>
      <w:r w:rsidRPr="00AE0F19">
        <w:rPr>
          <w:bCs/>
          <w:u w:val="single"/>
        </w:rPr>
        <w:t>All valves shall be accessible for maintenance and inspection.</w:t>
      </w:r>
    </w:p>
    <w:p w14:paraId="41A143BC" w14:textId="77777777" w:rsidR="00956742" w:rsidRPr="00AE0F19" w:rsidRDefault="00956742" w:rsidP="001345BB">
      <w:pPr>
        <w:widowControl w:val="0"/>
        <w:spacing w:before="120"/>
        <w:ind w:left="360"/>
        <w:jc w:val="both"/>
        <w:rPr>
          <w:bCs/>
          <w:u w:val="single"/>
        </w:rPr>
      </w:pPr>
      <w:r w:rsidRPr="00AE0F19">
        <w:rPr>
          <w:b/>
          <w:u w:val="single"/>
        </w:rPr>
        <w:t xml:space="preserve">311.3.3 Joints. </w:t>
      </w:r>
      <w:r w:rsidRPr="00AE0F19">
        <w:rPr>
          <w:bCs/>
          <w:u w:val="single"/>
        </w:rPr>
        <w:t>All new joints located within the townhouse containing, but not served by such gas piping must be welded.</w:t>
      </w:r>
    </w:p>
    <w:p w14:paraId="62B06BD2" w14:textId="77777777" w:rsidR="00956742" w:rsidRPr="00AE0F19" w:rsidRDefault="00956742" w:rsidP="001345BB">
      <w:pPr>
        <w:widowControl w:val="0"/>
        <w:spacing w:before="120"/>
        <w:ind w:left="720"/>
        <w:jc w:val="both"/>
        <w:rPr>
          <w:b/>
          <w:u w:val="single"/>
        </w:rPr>
      </w:pPr>
      <w:r w:rsidRPr="00AE0F19">
        <w:rPr>
          <w:b/>
          <w:u w:val="single"/>
        </w:rPr>
        <w:t xml:space="preserve">Exception: </w:t>
      </w:r>
      <w:r w:rsidRPr="00AE0F19">
        <w:rPr>
          <w:bCs/>
          <w:u w:val="single"/>
        </w:rPr>
        <w:t>For the purpose of repairs and replacements, joints shall not be required to be welded.</w:t>
      </w:r>
    </w:p>
    <w:p w14:paraId="2525400A" w14:textId="77777777" w:rsidR="00956742" w:rsidRPr="00AE0F19" w:rsidRDefault="00956742" w:rsidP="001345BB">
      <w:pPr>
        <w:widowControl w:val="0"/>
        <w:spacing w:before="120"/>
        <w:jc w:val="both"/>
        <w:rPr>
          <w:u w:val="single"/>
        </w:rPr>
      </w:pPr>
      <w:r w:rsidRPr="00AE0F19">
        <w:rPr>
          <w:b/>
          <w:u w:val="single"/>
        </w:rPr>
        <w:t>311.4 Gas piping installations</w:t>
      </w:r>
      <w:r w:rsidRPr="00AE0F19">
        <w:rPr>
          <w:u w:val="single"/>
        </w:rPr>
        <w:t>. The installation of gas piping shall comply with Sections 311.4.1 through 311.4.3 of this code.</w:t>
      </w:r>
    </w:p>
    <w:p w14:paraId="211696ED" w14:textId="77777777" w:rsidR="00956742" w:rsidRPr="00AE0F19" w:rsidRDefault="00956742" w:rsidP="001345BB">
      <w:pPr>
        <w:widowControl w:val="0"/>
        <w:spacing w:before="120"/>
        <w:ind w:left="360"/>
        <w:jc w:val="both"/>
        <w:rPr>
          <w:u w:val="single"/>
        </w:rPr>
      </w:pPr>
      <w:r w:rsidRPr="00AE0F19">
        <w:rPr>
          <w:b/>
          <w:u w:val="single"/>
        </w:rPr>
        <w:t xml:space="preserve">311.4.1 Identification. </w:t>
      </w:r>
      <w:r w:rsidRPr="00AE0F19">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AE0F19">
        <w:rPr>
          <w:i/>
          <w:iCs/>
          <w:u w:val="single"/>
        </w:rPr>
        <w:t>New York City Fuel Gas Code</w:t>
      </w:r>
      <w:r w:rsidRPr="00AE0F19">
        <w:rPr>
          <w:u w:val="single"/>
        </w:rPr>
        <w:t>.</w:t>
      </w:r>
    </w:p>
    <w:p w14:paraId="7AA8CD06" w14:textId="77777777" w:rsidR="00956742" w:rsidRPr="00AE0F19" w:rsidRDefault="00956742" w:rsidP="001345BB">
      <w:pPr>
        <w:widowControl w:val="0"/>
        <w:spacing w:before="120"/>
        <w:ind w:left="360"/>
        <w:jc w:val="both"/>
        <w:rPr>
          <w:u w:val="single"/>
        </w:rPr>
      </w:pPr>
      <w:r w:rsidRPr="00AE0F19">
        <w:rPr>
          <w:b/>
          <w:u w:val="single"/>
        </w:rPr>
        <w:t xml:space="preserve">311.4.2 Prohibited locations. </w:t>
      </w:r>
      <w:r w:rsidRPr="00AE0F19">
        <w:rPr>
          <w:u w:val="single"/>
        </w:rPr>
        <w:t xml:space="preserve">Gas piping shall not be installed in locations prohibited by Section 404 of the </w:t>
      </w:r>
      <w:r w:rsidRPr="00AE0F19">
        <w:rPr>
          <w:i/>
          <w:iCs/>
          <w:u w:val="single"/>
        </w:rPr>
        <w:t>New York City Fuel Gas Code</w:t>
      </w:r>
      <w:r w:rsidRPr="00AE0F19">
        <w:rPr>
          <w:u w:val="single"/>
        </w:rPr>
        <w:t>.</w:t>
      </w:r>
    </w:p>
    <w:p w14:paraId="38CE5199"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existing gas piping and meters lawfully constructed in accordance with the prior codes that are not in compliance with Section 404 of the </w:t>
      </w:r>
      <w:r w:rsidRPr="00AE0F19">
        <w:rPr>
          <w:i/>
          <w:iCs/>
          <w:u w:val="single"/>
        </w:rPr>
        <w:t>New York City Fuel Gas Code</w:t>
      </w:r>
      <w:r w:rsidRPr="00AE0F19">
        <w:rPr>
          <w:u w:val="single"/>
        </w:rPr>
        <w:t>, shall be permitted to be altered, provided that the following conditions are met:</w:t>
      </w:r>
    </w:p>
    <w:p w14:paraId="5E1D1C25"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All gas valves shall be accessible for maintenance and inspection; and</w:t>
      </w:r>
    </w:p>
    <w:p w14:paraId="1DCD8ECF"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Gas pressure shall not exceed ½ psi (14 inches w.c.).</w:t>
      </w:r>
    </w:p>
    <w:p w14:paraId="71EC6D18" w14:textId="77777777" w:rsidR="00956742" w:rsidRPr="00AE0F19" w:rsidRDefault="00956742" w:rsidP="001345BB">
      <w:pPr>
        <w:widowControl w:val="0"/>
        <w:spacing w:before="120"/>
        <w:ind w:left="360"/>
        <w:jc w:val="both"/>
        <w:rPr>
          <w:u w:val="single"/>
        </w:rPr>
      </w:pPr>
      <w:r w:rsidRPr="00AE0F19">
        <w:rPr>
          <w:b/>
          <w:u w:val="single"/>
        </w:rPr>
        <w:t>311.4.3 Inspection and testing of piping.</w:t>
      </w:r>
      <w:r w:rsidRPr="00AE0F19">
        <w:rPr>
          <w:u w:val="single"/>
        </w:rPr>
        <w:t xml:space="preserve"> Prior to acceptance and operation, all gas piping installations shall be inspected and pressure tested in accordance with Section 406 of the </w:t>
      </w:r>
      <w:r w:rsidRPr="00AE0F19">
        <w:rPr>
          <w:i/>
          <w:iCs/>
          <w:u w:val="single"/>
        </w:rPr>
        <w:t>New York City Fuel Gas Code</w:t>
      </w:r>
      <w:r w:rsidRPr="00AE0F19">
        <w:rPr>
          <w:u w:val="single"/>
        </w:rPr>
        <w:t xml:space="preserve"> and this section to determine that the materials, design, fabrication and installation practices comply with the requirements of this section and the </w:t>
      </w:r>
      <w:r w:rsidRPr="00AE0F19">
        <w:rPr>
          <w:i/>
          <w:iCs/>
          <w:u w:val="single"/>
        </w:rPr>
        <w:t>New York City Fuel Gas Code</w:t>
      </w:r>
      <w:r w:rsidRPr="00AE0F19">
        <w:rPr>
          <w:u w:val="single"/>
        </w:rPr>
        <w:t>.</w:t>
      </w:r>
    </w:p>
    <w:p w14:paraId="2D47905E" w14:textId="77777777" w:rsidR="00FC0C65" w:rsidRDefault="00FC0C65" w:rsidP="001345BB">
      <w:pPr>
        <w:widowControl w:val="0"/>
        <w:spacing w:before="120"/>
        <w:jc w:val="center"/>
        <w:outlineLvl w:val="0"/>
        <w:rPr>
          <w:b/>
          <w:bCs/>
          <w:u w:val="single"/>
        </w:rPr>
      </w:pPr>
      <w:bookmarkStart w:id="99" w:name="_Hlk71726606"/>
      <w:bookmarkEnd w:id="90"/>
      <w:bookmarkEnd w:id="97"/>
    </w:p>
    <w:p w14:paraId="16222004" w14:textId="2ECDEE9C" w:rsidR="00956742" w:rsidRPr="00AE0F19" w:rsidRDefault="00956742" w:rsidP="001345BB">
      <w:pPr>
        <w:widowControl w:val="0"/>
        <w:spacing w:before="120"/>
        <w:jc w:val="center"/>
        <w:outlineLvl w:val="0"/>
        <w:rPr>
          <w:b/>
          <w:bCs/>
          <w:u w:val="single"/>
        </w:rPr>
      </w:pPr>
      <w:r w:rsidRPr="00AE0F19">
        <w:rPr>
          <w:b/>
          <w:bCs/>
          <w:u w:val="single"/>
        </w:rPr>
        <w:t>SECTION EBC 312</w:t>
      </w:r>
      <w:r w:rsidRPr="00AE0F19">
        <w:rPr>
          <w:b/>
          <w:bCs/>
          <w:u w:val="single"/>
        </w:rPr>
        <w:br/>
        <w:t>ELEVATORS AND CONVEYING SYSTEMS</w:t>
      </w:r>
    </w:p>
    <w:p w14:paraId="3632FB51" w14:textId="77777777" w:rsidR="00956742" w:rsidRPr="00AE0F19" w:rsidRDefault="00956742" w:rsidP="001345BB">
      <w:pPr>
        <w:widowControl w:val="0"/>
        <w:spacing w:before="120"/>
        <w:jc w:val="both"/>
        <w:rPr>
          <w:u w:val="single"/>
        </w:rPr>
      </w:pPr>
      <w:bookmarkStart w:id="100" w:name="sec312ELV0"/>
      <w:bookmarkStart w:id="101" w:name="sec312FP"/>
      <w:r w:rsidRPr="00AE0F19">
        <w:rPr>
          <w:b/>
          <w:u w:val="single"/>
        </w:rPr>
        <w:t>312.1 General.</w:t>
      </w:r>
      <w:r w:rsidRPr="00AE0F19">
        <w:rPr>
          <w:u w:val="single"/>
        </w:rPr>
        <w:t xml:space="preserve"> The installation of, alterations to and work on elevators, conveying systems, and amusement rides shall be governed by Chapter 30 and referenced standards as modified by Appendix K of the </w:t>
      </w:r>
      <w:r w:rsidRPr="00AE0F19">
        <w:rPr>
          <w:i/>
          <w:iCs/>
          <w:u w:val="single"/>
        </w:rPr>
        <w:t>New York City Building Code</w:t>
      </w:r>
      <w:r w:rsidRPr="00AE0F19">
        <w:rPr>
          <w:u w:val="single"/>
        </w:rPr>
        <w:t>, rules of the Department, and this code.</w:t>
      </w:r>
    </w:p>
    <w:p w14:paraId="5CE01F4D" w14:textId="77777777" w:rsidR="00956742" w:rsidRPr="00AE0F19" w:rsidRDefault="00956742" w:rsidP="001345BB">
      <w:pPr>
        <w:widowControl w:val="0"/>
        <w:spacing w:before="120"/>
        <w:jc w:val="both"/>
        <w:rPr>
          <w:u w:val="single"/>
        </w:rPr>
      </w:pPr>
      <w:r w:rsidRPr="00AE0F19">
        <w:rPr>
          <w:b/>
          <w:u w:val="single"/>
        </w:rPr>
        <w:t xml:space="preserve">312.2 Existing elevators and conveying systems. </w:t>
      </w:r>
      <w:r w:rsidRPr="00AE0F19">
        <w:rPr>
          <w:u w:val="single"/>
        </w:rPr>
        <w:t xml:space="preserve">All existing and altered elevators and conveying systems shall comply with ASME A17.3, as modified by Appendix K, Chapter K3 of the </w:t>
      </w:r>
      <w:r w:rsidRPr="00AE0F19">
        <w:rPr>
          <w:i/>
          <w:iCs/>
          <w:u w:val="single"/>
        </w:rPr>
        <w:t>New York City Building Code</w:t>
      </w:r>
      <w:r w:rsidRPr="00AE0F19">
        <w:rPr>
          <w:u w:val="single"/>
        </w:rPr>
        <w:t>, and be maintained and periodically inspected and tested in accordance with Sections 118 and 119 of this code.</w:t>
      </w:r>
    </w:p>
    <w:p w14:paraId="1D1DB4C0" w14:textId="77777777" w:rsidR="00956742" w:rsidRPr="00AE0F19" w:rsidRDefault="00956742" w:rsidP="001345BB">
      <w:pPr>
        <w:widowControl w:val="0"/>
        <w:spacing w:before="120"/>
        <w:jc w:val="both"/>
        <w:rPr>
          <w:u w:val="single"/>
        </w:rPr>
      </w:pPr>
      <w:r w:rsidRPr="00AE0F19">
        <w:rPr>
          <w:b/>
          <w:u w:val="single"/>
        </w:rPr>
        <w:t xml:space="preserve">312.3 Change of use of an existing elevator. </w:t>
      </w:r>
      <w:r w:rsidRPr="00AE0F19">
        <w:rPr>
          <w:u w:val="single"/>
        </w:rPr>
        <w:t xml:space="preserve">Where an existing elevator is subject to a change in use, such change shall comply with Section 3001.4 of the </w:t>
      </w:r>
      <w:r w:rsidRPr="00AE0F19">
        <w:rPr>
          <w:i/>
          <w:iCs/>
          <w:u w:val="single"/>
        </w:rPr>
        <w:t>New York City Building Code</w:t>
      </w:r>
      <w:r w:rsidRPr="00AE0F19">
        <w:rPr>
          <w:u w:val="single"/>
        </w:rPr>
        <w:t>.</w:t>
      </w:r>
    </w:p>
    <w:p w14:paraId="17ABF32F" w14:textId="77777777" w:rsidR="00956742" w:rsidRPr="00AE0F19" w:rsidRDefault="00956742" w:rsidP="001345BB">
      <w:pPr>
        <w:widowControl w:val="0"/>
        <w:spacing w:before="120"/>
        <w:jc w:val="both"/>
        <w:rPr>
          <w:u w:val="single"/>
        </w:rPr>
      </w:pPr>
      <w:r w:rsidRPr="00AE0F19">
        <w:rPr>
          <w:b/>
          <w:u w:val="single"/>
        </w:rPr>
        <w:t>312.4 Existing shafts</w:t>
      </w:r>
      <w:r w:rsidRPr="00AE0F19">
        <w:rPr>
          <w:u w:val="single"/>
        </w:rPr>
        <w:t xml:space="preserve">. In prior code buildings, elevator cabs installed in existing </w:t>
      </w:r>
      <w:hyperlink r:id="rId35" w:anchor="shaft" w:history="1">
        <w:r w:rsidRPr="00AE0F19">
          <w:rPr>
            <w:u w:val="single"/>
          </w:rPr>
          <w:t>shafts</w:t>
        </w:r>
      </w:hyperlink>
      <w:r w:rsidRPr="00AE0F19">
        <w:rPr>
          <w:u w:val="single"/>
        </w:rPr>
        <w:t xml:space="preserve"> shall be permitted to be smaller than that required by Chapter 30 of the </w:t>
      </w:r>
      <w:r w:rsidRPr="00AE0F19">
        <w:rPr>
          <w:i/>
          <w:iCs/>
          <w:u w:val="single"/>
        </w:rPr>
        <w:t>New York City Building Code</w:t>
      </w:r>
      <w:r w:rsidRPr="00AE0F19">
        <w:rPr>
          <w:u w:val="single"/>
        </w:rPr>
        <w:t xml:space="preserve">, where necessary to fit in the existing </w:t>
      </w:r>
      <w:hyperlink r:id="rId36" w:anchor="shaft" w:history="1">
        <w:r w:rsidRPr="00AE0F19">
          <w:rPr>
            <w:u w:val="single"/>
          </w:rPr>
          <w:t>shaft</w:t>
        </w:r>
      </w:hyperlink>
      <w:r w:rsidRPr="00AE0F19">
        <w:rPr>
          <w:u w:val="single"/>
        </w:rPr>
        <w:t>.</w:t>
      </w:r>
    </w:p>
    <w:p w14:paraId="3A9D05DA"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 xml:space="preserve">An existing elevator shaft shall be enlarged or a new elevator shaft shall be constructed to accommodate an elevator cab in compliance with Chapter 11 of the </w:t>
      </w:r>
      <w:r w:rsidRPr="00AE0F19">
        <w:rPr>
          <w:bCs/>
          <w:i/>
          <w:iCs/>
          <w:color w:val="222222"/>
          <w:u w:val="single"/>
        </w:rPr>
        <w:t>New York City Building Code</w:t>
      </w:r>
      <w:r w:rsidRPr="00AE0F19">
        <w:rPr>
          <w:bCs/>
          <w:color w:val="222222"/>
          <w:u w:val="single"/>
        </w:rPr>
        <w:t xml:space="preserve"> where the entire building is required to be accessible pursuant to Sections 302.7, 906, 1006 or 1106 as applicable.</w:t>
      </w:r>
    </w:p>
    <w:p w14:paraId="34F64361" w14:textId="77777777" w:rsidR="00956742" w:rsidRPr="00AE0F19" w:rsidRDefault="00956742" w:rsidP="001345BB">
      <w:pPr>
        <w:widowControl w:val="0"/>
        <w:spacing w:before="120"/>
        <w:jc w:val="both"/>
        <w:rPr>
          <w:u w:val="single"/>
        </w:rPr>
      </w:pPr>
      <w:r w:rsidRPr="00AE0F19">
        <w:rPr>
          <w:b/>
          <w:u w:val="single"/>
        </w:rPr>
        <w:t>312.5 Signage.</w:t>
      </w:r>
      <w:r w:rsidRPr="00AE0F19">
        <w:rPr>
          <w:u w:val="single"/>
        </w:rPr>
        <w:t xml:space="preserve"> When an existing or new passenger elevator is being serviced, repaired, inspected, tested, or is out of service, “CAUTION” sign tapes shall be provided in accordance with Section 3011.1 of the </w:t>
      </w:r>
      <w:r w:rsidRPr="00AE0F19">
        <w:rPr>
          <w:i/>
          <w:iCs/>
          <w:u w:val="single"/>
        </w:rPr>
        <w:t>New York City Building Code</w:t>
      </w:r>
      <w:r w:rsidRPr="00AE0F19">
        <w:rPr>
          <w:u w:val="single"/>
        </w:rPr>
        <w:t>.</w:t>
      </w:r>
    </w:p>
    <w:p w14:paraId="6683A924" w14:textId="77777777" w:rsidR="00956742" w:rsidRPr="00AE0F19" w:rsidRDefault="00956742" w:rsidP="001345BB">
      <w:pPr>
        <w:widowControl w:val="0"/>
        <w:spacing w:before="120"/>
        <w:jc w:val="both"/>
        <w:rPr>
          <w:u w:val="single"/>
        </w:rPr>
      </w:pPr>
      <w:bookmarkStart w:id="102" w:name="sec3126ELV"/>
      <w:bookmarkEnd w:id="100"/>
      <w:r w:rsidRPr="00AE0F19">
        <w:rPr>
          <w:b/>
          <w:u w:val="single"/>
        </w:rPr>
        <w:t>312.6 Additional provisions for existing buildings</w:t>
      </w:r>
      <w:r w:rsidRPr="00AE0F19">
        <w:rPr>
          <w:u w:val="single"/>
        </w:rPr>
        <w:t>. Existing buildings shall also comply with Sections 312.6.1 through 312.6.6.</w:t>
      </w:r>
    </w:p>
    <w:bookmarkEnd w:id="102"/>
    <w:p w14:paraId="63FCC02A" w14:textId="77777777" w:rsidR="00956742" w:rsidRPr="00AE0F19" w:rsidRDefault="00956742" w:rsidP="001345BB">
      <w:pPr>
        <w:widowControl w:val="0"/>
        <w:tabs>
          <w:tab w:val="left" w:pos="360"/>
        </w:tabs>
        <w:spacing w:before="120"/>
        <w:ind w:left="360"/>
        <w:jc w:val="both"/>
        <w:rPr>
          <w:u w:val="single"/>
        </w:rPr>
      </w:pPr>
      <w:r w:rsidRPr="00AE0F19">
        <w:rPr>
          <w:b/>
          <w:u w:val="single"/>
        </w:rPr>
        <w:t>312.6.1 Removal of existing hoistway smoke venting.</w:t>
      </w:r>
      <w:r w:rsidRPr="00AE0F19">
        <w:rPr>
          <w:u w:val="single"/>
        </w:rPr>
        <w:t xml:space="preserve"> Existing hoistway smoke venting may be eliminated when all of the following conditions are met:</w:t>
      </w:r>
    </w:p>
    <w:p w14:paraId="7264EF4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The entire building is protected with a sprinkler system in accordance with the </w:t>
      </w:r>
      <w:r w:rsidRPr="00AE0F19">
        <w:rPr>
          <w:rFonts w:eastAsia="Arial"/>
          <w:i/>
          <w:iCs/>
          <w:szCs w:val="24"/>
          <w:u w:val="single"/>
        </w:rPr>
        <w:t>New York City Building Code</w:t>
      </w:r>
      <w:r w:rsidRPr="00AE0F19">
        <w:rPr>
          <w:rFonts w:eastAsia="Arial"/>
          <w:szCs w:val="24"/>
          <w:u w:val="single"/>
        </w:rPr>
        <w:t>;</w:t>
      </w:r>
    </w:p>
    <w:p w14:paraId="253CB02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Each elevator lobby and elevator machine room is provided with smoke detection that is connected to the building fire alarm system;</w:t>
      </w:r>
    </w:p>
    <w:p w14:paraId="243F23A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Any elevator cars within the existing hoistway where the venting is removed shall have emergency recall in accordance with the </w:t>
      </w:r>
      <w:r w:rsidRPr="00AE0F19">
        <w:rPr>
          <w:rFonts w:eastAsia="Arial"/>
          <w:i/>
          <w:iCs/>
          <w:szCs w:val="24"/>
          <w:u w:val="single"/>
        </w:rPr>
        <w:t>New York City Building Code</w:t>
      </w:r>
      <w:r w:rsidRPr="00AE0F19">
        <w:rPr>
          <w:rFonts w:eastAsia="Arial"/>
          <w:szCs w:val="24"/>
          <w:u w:val="single"/>
        </w:rPr>
        <w:t>; and</w:t>
      </w:r>
    </w:p>
    <w:p w14:paraId="2546D8A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The elimination of the venting does not impede the elevator operation.</w:t>
      </w:r>
    </w:p>
    <w:p w14:paraId="29F2D14B" w14:textId="34382C7D" w:rsidR="00956742" w:rsidRPr="00AE0F19" w:rsidRDefault="00956742" w:rsidP="001345BB">
      <w:pPr>
        <w:widowControl w:val="0"/>
        <w:tabs>
          <w:tab w:val="left" w:pos="360"/>
        </w:tabs>
        <w:spacing w:before="120"/>
        <w:ind w:left="360"/>
        <w:jc w:val="both"/>
        <w:rPr>
          <w:u w:val="single"/>
        </w:rPr>
      </w:pPr>
      <w:bookmarkStart w:id="103" w:name="sec312ELV"/>
      <w:bookmarkEnd w:id="96"/>
      <w:r w:rsidRPr="00AE0F19">
        <w:rPr>
          <w:b/>
          <w:u w:val="single"/>
        </w:rPr>
        <w:t xml:space="preserve">312.6.2 </w:t>
      </w:r>
      <w:bookmarkStart w:id="104" w:name="_Hlk69808210"/>
      <w:r w:rsidRPr="00AE0F19">
        <w:rPr>
          <w:b/>
          <w:u w:val="single"/>
        </w:rPr>
        <w:t>New hoistways serving an occupied floor more than 120 feet (36 576 mm) above the lowest level of Fire Department vehicle access</w:t>
      </w:r>
      <w:bookmarkEnd w:id="104"/>
      <w:r w:rsidRPr="00AE0F19">
        <w:rPr>
          <w:b/>
          <w:u w:val="single"/>
        </w:rPr>
        <w:t>.</w:t>
      </w:r>
      <w:r w:rsidRPr="00AE0F19">
        <w:rPr>
          <w:u w:val="single"/>
        </w:rPr>
        <w:t xml:space="preserve"> Where </w:t>
      </w:r>
      <w:r w:rsidR="0079069E">
        <w:rPr>
          <w:u w:val="single"/>
        </w:rPr>
        <w:t>1</w:t>
      </w:r>
      <w:r w:rsidR="0079069E" w:rsidRPr="00AE0F19">
        <w:rPr>
          <w:u w:val="single"/>
        </w:rPr>
        <w:t xml:space="preserve"> </w:t>
      </w:r>
      <w:r w:rsidRPr="00AE0F19">
        <w:rPr>
          <w:u w:val="single"/>
        </w:rPr>
        <w:t xml:space="preserve">or more new hoistways serving an occupied floor more than 120 feet (36 576 mm) above the lowest level of Fire Department vehicle access are proposed in </w:t>
      </w:r>
      <w:bookmarkStart w:id="105" w:name="_heading=h.1ksv4uv" w:colFirst="0" w:colLast="0"/>
      <w:bookmarkEnd w:id="105"/>
      <w:r w:rsidRPr="00AE0F19">
        <w:rPr>
          <w:u w:val="single"/>
        </w:rPr>
        <w:t xml:space="preserve">an existing building, at least </w:t>
      </w:r>
      <w:r w:rsidR="0079069E">
        <w:rPr>
          <w:u w:val="single"/>
        </w:rPr>
        <w:t>1</w:t>
      </w:r>
      <w:r w:rsidR="0079069E" w:rsidRPr="00AE0F19">
        <w:rPr>
          <w:u w:val="single"/>
        </w:rPr>
        <w:t xml:space="preserve"> </w:t>
      </w:r>
      <w:r w:rsidRPr="00AE0F19">
        <w:rPr>
          <w:u w:val="single"/>
        </w:rPr>
        <w:t xml:space="preserve">elevator serving the same stories penetrated by the new hoistway shall meet all the requirements of Section 3007 of the </w:t>
      </w:r>
      <w:r w:rsidRPr="00AE0F19">
        <w:rPr>
          <w:i/>
          <w:iCs/>
          <w:u w:val="single"/>
        </w:rPr>
        <w:t>New York City Building Code</w:t>
      </w:r>
      <w:r w:rsidRPr="00AE0F19">
        <w:rPr>
          <w:u w:val="single"/>
        </w:rPr>
        <w:t xml:space="preserve"> as a fire service access elevator. Wires or cables that are located outside of the elevator hoistway shall be protected in the manner described in Section 3007.8.1 of the </w:t>
      </w:r>
      <w:r w:rsidRPr="00AE0F19">
        <w:rPr>
          <w:i/>
          <w:iCs/>
          <w:u w:val="single"/>
        </w:rPr>
        <w:t>New York City Building Code</w:t>
      </w:r>
      <w:r w:rsidRPr="00AE0F19">
        <w:rPr>
          <w:u w:val="single"/>
        </w:rPr>
        <w:t>.</w:t>
      </w:r>
    </w:p>
    <w:p w14:paraId="6353F46C" w14:textId="77777777" w:rsidR="00956742" w:rsidRPr="00AE0F19" w:rsidRDefault="00956742" w:rsidP="001345BB">
      <w:pPr>
        <w:widowControl w:val="0"/>
        <w:spacing w:before="120"/>
        <w:ind w:left="720"/>
        <w:jc w:val="both"/>
        <w:rPr>
          <w:b/>
          <w:u w:val="single"/>
        </w:rPr>
      </w:pPr>
      <w:r w:rsidRPr="00AE0F19">
        <w:rPr>
          <w:b/>
          <w:u w:val="single"/>
        </w:rPr>
        <w:t>Exceptions:</w:t>
      </w:r>
    </w:p>
    <w:p w14:paraId="26D4CCB2" w14:textId="77777777" w:rsidR="00956742" w:rsidRPr="00AE0F19" w:rsidRDefault="00956742" w:rsidP="001345BB">
      <w:pPr>
        <w:widowControl w:val="0"/>
        <w:spacing w:before="120"/>
        <w:ind w:left="1440" w:hanging="360"/>
        <w:jc w:val="both"/>
        <w:rPr>
          <w:u w:val="single"/>
        </w:rPr>
      </w:pPr>
      <w:r w:rsidRPr="00AE0F19">
        <w:rPr>
          <w:bCs/>
          <w:u w:val="single"/>
        </w:rPr>
        <w:t>1.</w:t>
      </w:r>
      <w:r w:rsidRPr="00AE0F19">
        <w:rPr>
          <w:bCs/>
          <w:u w:val="single"/>
        </w:rPr>
        <w:tab/>
      </w:r>
      <w:r w:rsidRPr="00AE0F19">
        <w:rPr>
          <w:u w:val="single"/>
        </w:rPr>
        <w:t xml:space="preserve">Where the existing building has an existing fire service access elevator meeting the requirements of Section 3007 of the </w:t>
      </w:r>
      <w:r w:rsidRPr="00AE0F19">
        <w:rPr>
          <w:i/>
          <w:iCs/>
          <w:u w:val="single"/>
        </w:rPr>
        <w:t>New York City Building Code</w:t>
      </w:r>
      <w:r w:rsidRPr="00AE0F19">
        <w:rPr>
          <w:u w:val="single"/>
        </w:rPr>
        <w:t>.</w:t>
      </w:r>
    </w:p>
    <w:p w14:paraId="4CBD8D00" w14:textId="77777777" w:rsidR="00956742" w:rsidRPr="00AE0F19" w:rsidRDefault="00956742" w:rsidP="001345BB">
      <w:pPr>
        <w:widowControl w:val="0"/>
        <w:spacing w:before="120"/>
        <w:ind w:left="1440" w:hanging="360"/>
        <w:jc w:val="both"/>
        <w:rPr>
          <w:u w:val="single"/>
        </w:rPr>
      </w:pPr>
      <w:r w:rsidRPr="00AE0F19">
        <w:rPr>
          <w:u w:val="single"/>
        </w:rPr>
        <w:t>2.</w:t>
      </w:r>
      <w:r w:rsidRPr="00AE0F19">
        <w:tab/>
      </w:r>
      <w:r w:rsidRPr="00AE0F19">
        <w:rPr>
          <w:u w:val="single"/>
        </w:rPr>
        <w:t xml:space="preserve">Where new hoistways are added in floors above the alternate level for Phase I and Phase II as defined in ASME A17.1, as amended by Appendix K of the </w:t>
      </w:r>
      <w:r w:rsidRPr="00AE0F19">
        <w:rPr>
          <w:i/>
          <w:iCs/>
          <w:u w:val="single"/>
        </w:rPr>
        <w:t>New York City Building Code</w:t>
      </w:r>
      <w:r w:rsidRPr="00AE0F19">
        <w:rPr>
          <w:u w:val="single"/>
        </w:rPr>
        <w:t xml:space="preserve">, the elevators are not required to meet the requirements of Section 3007 of the </w:t>
      </w:r>
      <w:r w:rsidRPr="00AE0F19">
        <w:rPr>
          <w:i/>
          <w:iCs/>
          <w:u w:val="single"/>
        </w:rPr>
        <w:t>New York City Building Code</w:t>
      </w:r>
      <w:r w:rsidRPr="00AE0F19">
        <w:rPr>
          <w:u w:val="single"/>
        </w:rPr>
        <w:t>.</w:t>
      </w:r>
    </w:p>
    <w:p w14:paraId="1ED705A7" w14:textId="03320DEE" w:rsidR="00956742" w:rsidRPr="00AE0F19" w:rsidRDefault="00956742" w:rsidP="001345BB">
      <w:pPr>
        <w:widowControl w:val="0"/>
        <w:tabs>
          <w:tab w:val="left" w:pos="360"/>
        </w:tabs>
        <w:spacing w:before="120"/>
        <w:ind w:left="360"/>
        <w:jc w:val="both"/>
        <w:rPr>
          <w:u w:val="single"/>
        </w:rPr>
      </w:pPr>
      <w:r w:rsidRPr="00AE0F19">
        <w:rPr>
          <w:b/>
          <w:u w:val="single"/>
        </w:rPr>
        <w:t>312.6.3 Elevator car to accommodate ambulance stretcher.</w:t>
      </w:r>
      <w:r w:rsidRPr="00AE0F19">
        <w:rPr>
          <w:u w:val="single"/>
        </w:rPr>
        <w:t xml:space="preserve"> Where </w:t>
      </w:r>
      <w:r w:rsidR="0079069E">
        <w:rPr>
          <w:u w:val="single"/>
        </w:rPr>
        <w:t>1</w:t>
      </w:r>
      <w:r w:rsidR="0079069E" w:rsidRPr="00AE0F19">
        <w:rPr>
          <w:u w:val="single"/>
        </w:rPr>
        <w:t xml:space="preserve"> </w:t>
      </w:r>
      <w:r w:rsidRPr="00AE0F19">
        <w:rPr>
          <w:u w:val="single"/>
        </w:rPr>
        <w:t xml:space="preserve">or more new hoistways are proposed in an existing prior code building with </w:t>
      </w:r>
      <w:r w:rsidR="002A6087">
        <w:rPr>
          <w:u w:val="single"/>
        </w:rPr>
        <w:t>5</w:t>
      </w:r>
      <w:r w:rsidR="002A6087" w:rsidRPr="00AE0F19">
        <w:rPr>
          <w:u w:val="single"/>
        </w:rPr>
        <w:t xml:space="preserve"> </w:t>
      </w:r>
      <w:r w:rsidRPr="00AE0F19">
        <w:rPr>
          <w:u w:val="single"/>
        </w:rPr>
        <w:t xml:space="preserve">or more stories above, or </w:t>
      </w:r>
      <w:r w:rsidR="002A6087">
        <w:rPr>
          <w:u w:val="single"/>
        </w:rPr>
        <w:t>4</w:t>
      </w:r>
      <w:r w:rsidR="002A6087" w:rsidRPr="00AE0F19">
        <w:rPr>
          <w:u w:val="single"/>
        </w:rPr>
        <w:t xml:space="preserve"> </w:t>
      </w:r>
      <w:r w:rsidRPr="00AE0F19">
        <w:rPr>
          <w:u w:val="single"/>
        </w:rPr>
        <w:t xml:space="preserve">or more stories below grade plane, or underground buildings described in Section 405.1 of the </w:t>
      </w:r>
      <w:r w:rsidRPr="00AE0F19">
        <w:rPr>
          <w:i/>
          <w:iCs/>
          <w:u w:val="single"/>
        </w:rPr>
        <w:t>New York City Building Code</w:t>
      </w:r>
      <w:r w:rsidRPr="00AE0F19">
        <w:rPr>
          <w:u w:val="single"/>
        </w:rPr>
        <w:t xml:space="preserve">, at least </w:t>
      </w:r>
      <w:r w:rsidR="0079069E">
        <w:rPr>
          <w:u w:val="single"/>
        </w:rPr>
        <w:t>1</w:t>
      </w:r>
      <w:r w:rsidR="0079069E" w:rsidRPr="00AE0F19">
        <w:rPr>
          <w:u w:val="single"/>
        </w:rPr>
        <w:t xml:space="preserve"> </w:t>
      </w:r>
      <w:r w:rsidRPr="00AE0F19">
        <w:rPr>
          <w:u w:val="single"/>
        </w:rPr>
        <w:t xml:space="preserve">elevator serving the same stories that are penetrated by the new hoistway shall meet the requirements of Section 3002.4.2 of the </w:t>
      </w:r>
      <w:r w:rsidRPr="00AE0F19">
        <w:rPr>
          <w:i/>
          <w:iCs/>
          <w:u w:val="single"/>
        </w:rPr>
        <w:t>New York City Building Code</w:t>
      </w:r>
      <w:r w:rsidRPr="00AE0F19">
        <w:rPr>
          <w:u w:val="single"/>
        </w:rPr>
        <w:t>.</w:t>
      </w:r>
    </w:p>
    <w:p w14:paraId="3A00AA8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312.6.4 Limited Use Limited Application (LULA) elevators in prior code buildings. </w:t>
      </w:r>
      <w:r w:rsidRPr="00AE0F19">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AE0F19">
        <w:rPr>
          <w:i/>
          <w:iCs/>
          <w:u w:val="single"/>
        </w:rPr>
        <w:t>New York City Building Code</w:t>
      </w:r>
      <w:r w:rsidRPr="00AE0F19">
        <w:rPr>
          <w:u w:val="single"/>
        </w:rPr>
        <w:t>.</w:t>
      </w:r>
    </w:p>
    <w:p w14:paraId="469B45ED" w14:textId="52F1614D" w:rsidR="00956742" w:rsidRPr="00AE0F19" w:rsidRDefault="00956742" w:rsidP="001345BB">
      <w:pPr>
        <w:widowControl w:val="0"/>
        <w:spacing w:before="120"/>
        <w:ind w:left="360"/>
        <w:jc w:val="both"/>
        <w:rPr>
          <w:bCs/>
          <w:color w:val="222222"/>
          <w:szCs w:val="24"/>
          <w:u w:val="single"/>
        </w:rPr>
      </w:pPr>
      <w:r w:rsidRPr="00AE0F19">
        <w:rPr>
          <w:b/>
          <w:bCs/>
          <w:color w:val="222222"/>
          <w:szCs w:val="24"/>
          <w:u w:val="single"/>
        </w:rPr>
        <w:t xml:space="preserve">312.6.5 Connection to standby power. </w:t>
      </w:r>
      <w:r w:rsidRPr="00AE0F19">
        <w:rPr>
          <w:bCs/>
          <w:color w:val="222222"/>
          <w:szCs w:val="24"/>
          <w:u w:val="single"/>
        </w:rPr>
        <w:t xml:space="preserve">Where </w:t>
      </w:r>
      <w:r w:rsidR="00DB1246">
        <w:rPr>
          <w:bCs/>
          <w:color w:val="222222"/>
          <w:szCs w:val="24"/>
          <w:u w:val="single"/>
        </w:rPr>
        <w:t>1</w:t>
      </w:r>
      <w:r w:rsidR="00DB1246" w:rsidRPr="00AE0F19">
        <w:rPr>
          <w:bCs/>
          <w:color w:val="222222"/>
          <w:szCs w:val="24"/>
          <w:u w:val="single"/>
        </w:rPr>
        <w:t xml:space="preserve"> </w:t>
      </w:r>
      <w:r w:rsidRPr="00AE0F19">
        <w:rPr>
          <w:bCs/>
          <w:color w:val="222222"/>
          <w:szCs w:val="24"/>
          <w:u w:val="single"/>
        </w:rPr>
        <w:t xml:space="preserve">or more new hoistways are proposed in an existing prior code building identified in Section 3002.4.1 of the </w:t>
      </w:r>
      <w:r w:rsidRPr="00AE0F19">
        <w:rPr>
          <w:bCs/>
          <w:i/>
          <w:iCs/>
          <w:color w:val="222222"/>
          <w:szCs w:val="24"/>
          <w:u w:val="single"/>
        </w:rPr>
        <w:t>New York City Building Code</w:t>
      </w:r>
      <w:r w:rsidRPr="00AE0F19">
        <w:rPr>
          <w:bCs/>
          <w:color w:val="222222"/>
          <w:szCs w:val="24"/>
          <w:u w:val="single"/>
        </w:rPr>
        <w:t xml:space="preserve">, at least </w:t>
      </w:r>
      <w:r w:rsidR="00DB1246">
        <w:rPr>
          <w:bCs/>
          <w:color w:val="222222"/>
          <w:szCs w:val="24"/>
          <w:u w:val="single"/>
        </w:rPr>
        <w:t>1</w:t>
      </w:r>
      <w:r w:rsidR="00DB1246" w:rsidRPr="00AE0F19">
        <w:rPr>
          <w:bCs/>
          <w:color w:val="222222"/>
          <w:szCs w:val="24"/>
          <w:u w:val="single"/>
        </w:rPr>
        <w:t xml:space="preserve"> </w:t>
      </w:r>
      <w:r w:rsidRPr="00AE0F19">
        <w:rPr>
          <w:bCs/>
          <w:color w:val="222222"/>
          <w:szCs w:val="24"/>
          <w:u w:val="single"/>
        </w:rPr>
        <w:t xml:space="preserve">elevator serving the same stories that are penetrated by the new hoistway shall be connected to a standby power source in accordance with Chapter 27 and Section 3003.1 of the </w:t>
      </w:r>
      <w:r w:rsidRPr="00AE0F19">
        <w:rPr>
          <w:bCs/>
          <w:i/>
          <w:iCs/>
          <w:color w:val="222222"/>
          <w:szCs w:val="24"/>
          <w:u w:val="single"/>
        </w:rPr>
        <w:t>New York City Building Code</w:t>
      </w:r>
      <w:r w:rsidRPr="00AE0F19">
        <w:rPr>
          <w:bCs/>
          <w:color w:val="222222"/>
          <w:szCs w:val="24"/>
          <w:u w:val="single"/>
        </w:rPr>
        <w:t>.</w:t>
      </w:r>
    </w:p>
    <w:p w14:paraId="4DD66E1D" w14:textId="77777777" w:rsidR="00956742" w:rsidRPr="00AE0F19" w:rsidRDefault="00956742" w:rsidP="001345BB">
      <w:pPr>
        <w:widowControl w:val="0"/>
        <w:tabs>
          <w:tab w:val="left" w:pos="360"/>
        </w:tabs>
        <w:spacing w:before="120"/>
        <w:ind w:left="360"/>
        <w:jc w:val="both"/>
        <w:rPr>
          <w:u w:val="single"/>
        </w:rPr>
      </w:pPr>
      <w:r w:rsidRPr="00AE0F19">
        <w:rPr>
          <w:b/>
          <w:u w:val="single"/>
        </w:rPr>
        <w:t>312.6.6 Connection with existing fire alarm.</w:t>
      </w:r>
      <w:r w:rsidRPr="00AE0F19">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AE0F19">
        <w:rPr>
          <w:i/>
          <w:iCs/>
          <w:u w:val="single"/>
        </w:rPr>
        <w:t>New York City Building Code</w:t>
      </w:r>
      <w:r w:rsidRPr="00AE0F19">
        <w:rPr>
          <w:u w:val="single"/>
        </w:rPr>
        <w:t xml:space="preserve">, as required by ASME A17.1, as amended by Appendix K of the </w:t>
      </w:r>
      <w:r w:rsidRPr="00AE0F19">
        <w:rPr>
          <w:i/>
          <w:iCs/>
          <w:u w:val="single"/>
        </w:rPr>
        <w:t>New York City Building Code</w:t>
      </w:r>
      <w:r w:rsidRPr="00AE0F19">
        <w:rPr>
          <w:u w:val="single"/>
        </w:rPr>
        <w:t>.</w:t>
      </w:r>
    </w:p>
    <w:p w14:paraId="452C67A3" w14:textId="77777777" w:rsidR="00FC0C65" w:rsidRDefault="00FC0C65" w:rsidP="001345BB">
      <w:pPr>
        <w:widowControl w:val="0"/>
        <w:spacing w:before="120"/>
        <w:jc w:val="center"/>
        <w:outlineLvl w:val="0"/>
        <w:rPr>
          <w:b/>
          <w:bCs/>
          <w:u w:val="single"/>
        </w:rPr>
      </w:pPr>
      <w:bookmarkStart w:id="106" w:name="sec314"/>
      <w:bookmarkEnd w:id="99"/>
      <w:bookmarkEnd w:id="101"/>
      <w:bookmarkEnd w:id="103"/>
    </w:p>
    <w:p w14:paraId="364B2048" w14:textId="2D7A3ABE" w:rsidR="00956742" w:rsidRPr="00AE0F19" w:rsidRDefault="00956742" w:rsidP="001345BB">
      <w:pPr>
        <w:widowControl w:val="0"/>
        <w:spacing w:before="120"/>
        <w:jc w:val="center"/>
        <w:outlineLvl w:val="0"/>
        <w:rPr>
          <w:b/>
          <w:bCs/>
          <w:u w:val="single"/>
        </w:rPr>
      </w:pPr>
      <w:r w:rsidRPr="00AE0F19">
        <w:rPr>
          <w:b/>
          <w:bCs/>
          <w:u w:val="single"/>
        </w:rPr>
        <w:t>SECTION EBC 313</w:t>
      </w:r>
      <w:r w:rsidRPr="00AE0F19">
        <w:rPr>
          <w:b/>
          <w:bCs/>
          <w:u w:val="single"/>
        </w:rPr>
        <w:br/>
        <w:t>ENERGY CONSERVATION</w:t>
      </w:r>
    </w:p>
    <w:p w14:paraId="7B224A83" w14:textId="77777777" w:rsidR="00956742" w:rsidRPr="00AE0F19" w:rsidRDefault="00956742" w:rsidP="001345BB">
      <w:pPr>
        <w:widowControl w:val="0"/>
        <w:spacing w:before="120"/>
        <w:jc w:val="both"/>
        <w:rPr>
          <w:u w:val="single"/>
        </w:rPr>
      </w:pPr>
      <w:r w:rsidRPr="00AE0F19">
        <w:rPr>
          <w:b/>
          <w:u w:val="single"/>
        </w:rPr>
        <w:t>313.1 Energy efficiency.</w:t>
      </w:r>
      <w:r w:rsidRPr="00AE0F19">
        <w:rPr>
          <w:u w:val="single"/>
        </w:rPr>
        <w:t xml:space="preserve"> All work related to energy efficiency shall be regulated by the </w:t>
      </w:r>
      <w:r w:rsidRPr="00AE0F19">
        <w:rPr>
          <w:i/>
          <w:iCs/>
          <w:u w:val="single"/>
        </w:rPr>
        <w:t>New York City Energy Conservation Code</w:t>
      </w:r>
      <w:r w:rsidRPr="00AE0F19">
        <w:rPr>
          <w:u w:val="single"/>
        </w:rPr>
        <w:t xml:space="preserve"> and this code.</w:t>
      </w:r>
    </w:p>
    <w:p w14:paraId="6E373558" w14:textId="77777777" w:rsidR="00FC0C65" w:rsidRDefault="00FC0C65" w:rsidP="001345BB">
      <w:pPr>
        <w:widowControl w:val="0"/>
        <w:spacing w:before="120"/>
        <w:jc w:val="center"/>
        <w:outlineLvl w:val="0"/>
        <w:rPr>
          <w:b/>
          <w:bCs/>
          <w:u w:val="single"/>
        </w:rPr>
      </w:pPr>
      <w:bookmarkStart w:id="107" w:name="_Hlk76122981"/>
    </w:p>
    <w:p w14:paraId="6D91740E" w14:textId="53909F2C" w:rsidR="00956742" w:rsidRPr="00AE0F19" w:rsidRDefault="00956742" w:rsidP="001345BB">
      <w:pPr>
        <w:widowControl w:val="0"/>
        <w:spacing w:before="120"/>
        <w:jc w:val="center"/>
        <w:outlineLvl w:val="0"/>
        <w:rPr>
          <w:b/>
          <w:bCs/>
          <w:u w:val="single"/>
        </w:rPr>
      </w:pPr>
      <w:r w:rsidRPr="00AE0F19">
        <w:rPr>
          <w:b/>
          <w:bCs/>
          <w:u w:val="single"/>
        </w:rPr>
        <w:t>SECTION EBC 314</w:t>
      </w:r>
      <w:r w:rsidRPr="00AE0F19">
        <w:rPr>
          <w:b/>
          <w:bCs/>
          <w:u w:val="single"/>
        </w:rPr>
        <w:br/>
        <w:t>MULTIPLE DWELLINGS</w:t>
      </w:r>
    </w:p>
    <w:p w14:paraId="001E2FA8" w14:textId="112E9F9E" w:rsidR="00956742" w:rsidRPr="00AE0F19" w:rsidRDefault="00956742" w:rsidP="001345BB">
      <w:pPr>
        <w:widowControl w:val="0"/>
        <w:spacing w:before="120"/>
        <w:jc w:val="both"/>
        <w:rPr>
          <w:u w:val="single"/>
        </w:rPr>
      </w:pPr>
      <w:r w:rsidRPr="00AE0F19">
        <w:rPr>
          <w:b/>
          <w:u w:val="single"/>
        </w:rPr>
        <w:t>314.1 Applicability of the New York State Multiple Dwelling Law (MDL) and Appendix D.</w:t>
      </w:r>
      <w:r w:rsidRPr="00AE0F19">
        <w:rPr>
          <w:u w:val="single"/>
        </w:rPr>
        <w:t xml:space="preserve"> Existing buildings classified in Occupancy Groups I-1, R-1 and R-2, containing</w:t>
      </w:r>
      <w:r w:rsidR="002A6087">
        <w:rPr>
          <w:u w:val="single"/>
        </w:rPr>
        <w:t xml:space="preserve"> 3 </w:t>
      </w:r>
      <w:r w:rsidRPr="00AE0F19">
        <w:rPr>
          <w:u w:val="single"/>
        </w:rPr>
        <w:t>dwelling units or more shall be identified as multiple dwellings, subject to the MDL and Appendix D of this code. See Sections D101.1 and D102.</w:t>
      </w:r>
    </w:p>
    <w:p w14:paraId="2116E92B" w14:textId="77777777" w:rsidR="00956742" w:rsidRPr="00AE0F19" w:rsidRDefault="00956742" w:rsidP="001345BB">
      <w:pPr>
        <w:widowControl w:val="0"/>
        <w:spacing w:before="120"/>
        <w:jc w:val="both"/>
        <w:rPr>
          <w:u w:val="single"/>
        </w:rPr>
      </w:pPr>
      <w:r w:rsidRPr="00AE0F19">
        <w:rPr>
          <w:b/>
          <w:u w:val="single"/>
        </w:rPr>
        <w:t>314.2 Definitions.</w:t>
      </w:r>
      <w:r w:rsidRPr="00AE0F19">
        <w:rPr>
          <w:u w:val="single"/>
        </w:rPr>
        <w:t xml:space="preserve"> Terms unique to existing multiple dwellings as such terms are used in Appendix D shall have the meaning ascribed to them in Section D201 of this code.</w:t>
      </w:r>
    </w:p>
    <w:p w14:paraId="06FBE5C0" w14:textId="77777777" w:rsidR="00956742" w:rsidRPr="00AE0F19" w:rsidRDefault="00956742" w:rsidP="001345BB">
      <w:pPr>
        <w:widowControl w:val="0"/>
        <w:spacing w:before="120"/>
        <w:jc w:val="both"/>
        <w:rPr>
          <w:u w:val="single"/>
        </w:rPr>
      </w:pPr>
      <w:r w:rsidRPr="00AE0F19">
        <w:rPr>
          <w:b/>
          <w:u w:val="single"/>
        </w:rPr>
        <w:t xml:space="preserve">314.3 Classification. </w:t>
      </w:r>
      <w:r w:rsidRPr="00AE0F19">
        <w:rPr>
          <w:u w:val="single"/>
        </w:rPr>
        <w:t xml:space="preserve">Existing multiple dwellings shall be classified in accordance with Section D103 of this code based on year constructed, year converted, terms of occupancy and applicability of other laws. </w:t>
      </w:r>
    </w:p>
    <w:p w14:paraId="08A9B16C" w14:textId="77777777" w:rsidR="00956742" w:rsidRPr="00AE0F19" w:rsidRDefault="00956742" w:rsidP="001345BB">
      <w:pPr>
        <w:widowControl w:val="0"/>
        <w:spacing w:before="120"/>
        <w:jc w:val="both"/>
        <w:rPr>
          <w:u w:val="single"/>
        </w:rPr>
        <w:sectPr w:rsidR="00956742" w:rsidRPr="00AE0F19" w:rsidSect="00A359B4">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lnNumType w:countBy="1"/>
          <w:cols w:space="720"/>
          <w:docGrid w:linePitch="360"/>
        </w:sectPr>
      </w:pPr>
      <w:r w:rsidRPr="00AE0F19">
        <w:rPr>
          <w:b/>
          <w:u w:val="single"/>
        </w:rPr>
        <w:t>314.4 Compliance.</w:t>
      </w:r>
      <w:r w:rsidRPr="00AE0F19">
        <w:rPr>
          <w:u w:val="single"/>
        </w:rPr>
        <w:t xml:space="preserve"> Alteration, repair, change of use or occupancy and additions to multiple dwellings shall comply with this code including Appendix D.</w:t>
      </w:r>
      <w:bookmarkEnd w:id="56"/>
      <w:bookmarkEnd w:id="106"/>
      <w:bookmarkEnd w:id="107"/>
    </w:p>
    <w:p w14:paraId="71083853" w14:textId="77777777" w:rsidR="00956742" w:rsidRPr="00AE0F19" w:rsidRDefault="00956742" w:rsidP="001345BB">
      <w:pPr>
        <w:pStyle w:val="SecHeader1"/>
        <w:spacing w:before="120" w:after="0"/>
        <w:rPr>
          <w:rFonts w:cs="Times New Roman"/>
          <w:u w:val="single"/>
        </w:rPr>
      </w:pPr>
      <w:r w:rsidRPr="00AE0F19">
        <w:rPr>
          <w:rFonts w:cs="Times New Roman"/>
          <w:u w:val="single"/>
        </w:rPr>
        <w:t>CHAPTER 4</w:t>
      </w:r>
    </w:p>
    <w:p w14:paraId="6365BBEA" w14:textId="77777777" w:rsidR="00956742" w:rsidRPr="00AE0F19" w:rsidRDefault="00956742" w:rsidP="001345BB">
      <w:pPr>
        <w:pStyle w:val="SecHeader1"/>
        <w:spacing w:before="120" w:after="0"/>
        <w:rPr>
          <w:rFonts w:eastAsia="Times New Roman" w:cs="Times New Roman"/>
        </w:rPr>
      </w:pPr>
      <w:r w:rsidRPr="00AE0F19">
        <w:rPr>
          <w:rFonts w:cs="Times New Roman"/>
          <w:u w:val="single"/>
        </w:rPr>
        <w:t>RESERVED</w:t>
      </w:r>
      <w:r w:rsidRPr="00AE0F19">
        <w:rPr>
          <w:rFonts w:cs="Times New Roman"/>
          <w:u w:val="single"/>
        </w:rPr>
        <w:br/>
      </w:r>
      <w:bookmarkStart w:id="108" w:name="_heading=h.1fob9te"/>
      <w:bookmarkStart w:id="109" w:name="_heading=h.2et92p0"/>
      <w:bookmarkStart w:id="110" w:name="_heading=h.3dy6vkm"/>
      <w:bookmarkEnd w:id="108"/>
      <w:bookmarkEnd w:id="109"/>
      <w:bookmarkEnd w:id="110"/>
    </w:p>
    <w:p w14:paraId="50E6F246" w14:textId="77777777" w:rsidR="00956742" w:rsidRPr="00AE0F19" w:rsidRDefault="00956742" w:rsidP="001345BB">
      <w:pPr>
        <w:spacing w:before="120"/>
        <w:sectPr w:rsidR="00956742" w:rsidRPr="00AE0F19" w:rsidSect="00A359B4">
          <w:footerReference w:type="default" r:id="rId43"/>
          <w:pgSz w:w="12240" w:h="15840" w:code="1"/>
          <w:pgMar w:top="1440" w:right="1440" w:bottom="1440" w:left="1440" w:header="720" w:footer="720" w:gutter="0"/>
          <w:lnNumType w:countBy="1"/>
          <w:cols w:space="720"/>
          <w:docGrid w:linePitch="360"/>
        </w:sectPr>
      </w:pPr>
    </w:p>
    <w:p w14:paraId="46E94158" w14:textId="77777777" w:rsidR="00956742" w:rsidRPr="00AE0F19" w:rsidRDefault="00956742" w:rsidP="001345BB">
      <w:pPr>
        <w:spacing w:before="120"/>
        <w:jc w:val="center"/>
        <w:outlineLvl w:val="0"/>
        <w:rPr>
          <w:rFonts w:eastAsia="Times"/>
          <w:b/>
          <w:bCs/>
          <w:u w:val="single"/>
        </w:rPr>
      </w:pPr>
      <w:r w:rsidRPr="00AE0F19">
        <w:rPr>
          <w:b/>
          <w:bCs/>
          <w:u w:val="single"/>
        </w:rPr>
        <w:t>CHAPTER 5</w:t>
      </w:r>
      <w:r w:rsidRPr="00AE0F19">
        <w:rPr>
          <w:b/>
          <w:bCs/>
          <w:u w:val="single"/>
        </w:rPr>
        <w:br/>
      </w:r>
      <w:bookmarkStart w:id="111" w:name="_Hlk55915119"/>
      <w:r w:rsidRPr="00AE0F19">
        <w:rPr>
          <w:rFonts w:eastAsia="Times"/>
          <w:b/>
          <w:bCs/>
          <w:u w:val="single"/>
        </w:rPr>
        <w:t xml:space="preserve">LIMITED </w:t>
      </w:r>
      <w:r w:rsidRPr="00AE0F19">
        <w:rPr>
          <w:rFonts w:eastAsia="Helvetica Neue"/>
          <w:b/>
          <w:u w:val="single"/>
        </w:rPr>
        <w:t>ALTERATIONS</w:t>
      </w:r>
    </w:p>
    <w:p w14:paraId="7D7CA59B" w14:textId="77777777" w:rsidR="00956742" w:rsidRPr="00AE0F19" w:rsidRDefault="00956742" w:rsidP="001345BB">
      <w:pPr>
        <w:spacing w:before="120"/>
        <w:jc w:val="center"/>
        <w:outlineLvl w:val="0"/>
        <w:rPr>
          <w:rFonts w:eastAsia="Times"/>
          <w:b/>
          <w:bCs/>
          <w:u w:val="single"/>
        </w:rPr>
      </w:pPr>
      <w:r w:rsidRPr="00AE0F19">
        <w:rPr>
          <w:rFonts w:eastAsia="Times"/>
          <w:b/>
          <w:bCs/>
          <w:u w:val="single"/>
        </w:rPr>
        <w:t>SECTION EBC 501</w:t>
      </w:r>
      <w:r w:rsidRPr="00AE0F19">
        <w:rPr>
          <w:rFonts w:eastAsia="Times"/>
          <w:b/>
          <w:bCs/>
          <w:u w:val="single"/>
        </w:rPr>
        <w:br/>
        <w:t>GENERAL</w:t>
      </w:r>
    </w:p>
    <w:bookmarkEnd w:id="111"/>
    <w:p w14:paraId="31EA26F1"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 xml:space="preserve">501.1 Scope. </w:t>
      </w:r>
      <w:r w:rsidRPr="001345BB">
        <w:rPr>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EE4BA26"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501.2 Applicant.</w:t>
      </w:r>
      <w:r w:rsidRPr="001345BB">
        <w:rPr>
          <w:sz w:val="24"/>
          <w:szCs w:val="24"/>
        </w:rPr>
        <w:t xml:space="preserve"> In accordance with Section 28-104.6 of the </w:t>
      </w:r>
      <w:r w:rsidRPr="001345BB">
        <w:rPr>
          <w:i/>
          <w:sz w:val="24"/>
          <w:szCs w:val="24"/>
        </w:rPr>
        <w:t>Administrative Code</w:t>
      </w:r>
      <w:r w:rsidRPr="001345BB">
        <w:rPr>
          <w:sz w:val="24"/>
          <w:szCs w:val="24"/>
        </w:rPr>
        <w:t xml:space="preserve">, the applicant for approval of construction documents for limited alterations may be other than a registered design professional. </w:t>
      </w:r>
    </w:p>
    <w:p w14:paraId="27C63267" w14:textId="77777777" w:rsidR="00956742" w:rsidRPr="001345BB" w:rsidRDefault="00956742" w:rsidP="001345BB">
      <w:pPr>
        <w:pStyle w:val="BodyText1"/>
        <w:spacing w:after="0"/>
        <w:jc w:val="both"/>
        <w:rPr>
          <w:sz w:val="24"/>
          <w:szCs w:val="24"/>
        </w:rPr>
      </w:pPr>
      <w:r w:rsidRPr="001345BB">
        <w:rPr>
          <w:b/>
          <w:sz w:val="24"/>
          <w:szCs w:val="24"/>
        </w:rPr>
        <w:t xml:space="preserve">501.3 Additional categories of limited alterations. </w:t>
      </w:r>
      <w:r w:rsidRPr="001345BB">
        <w:rPr>
          <w:sz w:val="24"/>
          <w:szCs w:val="24"/>
        </w:rPr>
        <w:t>The commissioner may promulgate rules to identify additional work of limited scope or value that is subject to this chapter.</w:t>
      </w:r>
    </w:p>
    <w:p w14:paraId="2D86B2DA" w14:textId="77777777" w:rsidR="00FC0C65" w:rsidRDefault="00FC0C65" w:rsidP="001345BB">
      <w:pPr>
        <w:spacing w:before="120"/>
        <w:jc w:val="center"/>
        <w:outlineLvl w:val="0"/>
        <w:rPr>
          <w:rFonts w:eastAsia="Helvetica Neue"/>
          <w:b/>
          <w:u w:val="single"/>
        </w:rPr>
      </w:pPr>
    </w:p>
    <w:p w14:paraId="798850C9" w14:textId="5706736B"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502</w:t>
      </w:r>
      <w:r w:rsidRPr="00AE0F19">
        <w:rPr>
          <w:rFonts w:eastAsia="Helvetica Neue"/>
          <w:b/>
          <w:u w:val="single"/>
        </w:rPr>
        <w:br/>
        <w:t>COMPLIANCE</w:t>
      </w:r>
    </w:p>
    <w:p w14:paraId="7D903823" w14:textId="77777777" w:rsidR="00956742" w:rsidRPr="001345BB" w:rsidRDefault="00956742" w:rsidP="001345BB">
      <w:pPr>
        <w:pStyle w:val="BodyText1"/>
        <w:spacing w:after="0"/>
        <w:jc w:val="both"/>
        <w:rPr>
          <w:sz w:val="24"/>
          <w:szCs w:val="24"/>
        </w:rPr>
      </w:pPr>
      <w:r w:rsidRPr="001345BB">
        <w:rPr>
          <w:b/>
          <w:sz w:val="24"/>
          <w:szCs w:val="24"/>
        </w:rPr>
        <w:t xml:space="preserve">502.1 General. </w:t>
      </w:r>
      <w:r w:rsidRPr="001345BB">
        <w:rPr>
          <w:sz w:val="24"/>
          <w:szCs w:val="24"/>
        </w:rPr>
        <w:t>All limited alteration work shall comply with this code and other codes as applicable.</w:t>
      </w:r>
    </w:p>
    <w:p w14:paraId="20C67FFE" w14:textId="77777777" w:rsidR="00956742" w:rsidRPr="001345BB" w:rsidRDefault="00956742" w:rsidP="001345BB">
      <w:pPr>
        <w:pStyle w:val="BodyText1"/>
        <w:spacing w:after="0"/>
        <w:jc w:val="both"/>
        <w:rPr>
          <w:sz w:val="24"/>
          <w:szCs w:val="24"/>
        </w:rPr>
      </w:pPr>
      <w:bookmarkStart w:id="112" w:name="_Hlk77348589"/>
      <w:r w:rsidRPr="001345BB">
        <w:rPr>
          <w:b/>
          <w:sz w:val="24"/>
          <w:szCs w:val="24"/>
        </w:rPr>
        <w:t xml:space="preserve">502.2 Applicants for permits. </w:t>
      </w:r>
      <w:r w:rsidRPr="001345BB">
        <w:rPr>
          <w:bCs/>
          <w:sz w:val="24"/>
          <w:szCs w:val="24"/>
        </w:rPr>
        <w:t>Applicants</w:t>
      </w:r>
      <w:r w:rsidRPr="001345BB">
        <w:rPr>
          <w:sz w:val="24"/>
          <w:szCs w:val="24"/>
        </w:rPr>
        <w:t xml:space="preserve"> for limited alteration permits shall meet the minimum qualifications appropriate for the work filed in accordance with Articles 408, 410, 412, 418, and 421 of Title 28 of the </w:t>
      </w:r>
      <w:r w:rsidRPr="001345BB">
        <w:rPr>
          <w:i/>
          <w:sz w:val="24"/>
          <w:szCs w:val="24"/>
        </w:rPr>
        <w:t>Administrative Code</w:t>
      </w:r>
      <w:r w:rsidRPr="001345BB">
        <w:rPr>
          <w:sz w:val="24"/>
          <w:szCs w:val="24"/>
        </w:rPr>
        <w:t xml:space="preserve"> and this code. </w:t>
      </w:r>
    </w:p>
    <w:bookmarkEnd w:id="112"/>
    <w:p w14:paraId="7A28EEB0" w14:textId="77777777" w:rsidR="00956742" w:rsidRPr="001345BB" w:rsidRDefault="00956742" w:rsidP="001345BB">
      <w:pPr>
        <w:pStyle w:val="BodyText1"/>
        <w:spacing w:after="0"/>
        <w:jc w:val="both"/>
        <w:rPr>
          <w:sz w:val="24"/>
          <w:szCs w:val="24"/>
        </w:rPr>
      </w:pPr>
      <w:r w:rsidRPr="001345BB">
        <w:rPr>
          <w:b/>
          <w:sz w:val="24"/>
          <w:szCs w:val="24"/>
        </w:rPr>
        <w:t xml:space="preserve">502.3 New and replacement materials, assemblies and details. </w:t>
      </w:r>
      <w:r w:rsidRPr="001345BB">
        <w:rPr>
          <w:sz w:val="24"/>
          <w:szCs w:val="24"/>
        </w:rPr>
        <w:t xml:space="preserve">New and replacement materials, assemblies and details permitted by the applicable code for new construction shall be used in accordance with Section 302.4. </w:t>
      </w:r>
    </w:p>
    <w:p w14:paraId="0F59D7B7" w14:textId="77777777" w:rsidR="00956742" w:rsidRPr="001345BB" w:rsidRDefault="00956742" w:rsidP="001345BB">
      <w:pPr>
        <w:pStyle w:val="Exception1"/>
        <w:spacing w:after="0"/>
        <w:rPr>
          <w:sz w:val="24"/>
        </w:rPr>
      </w:pPr>
      <w:r w:rsidRPr="001345BB">
        <w:rPr>
          <w:b/>
          <w:sz w:val="24"/>
        </w:rPr>
        <w:t>Exception:</w:t>
      </w:r>
      <w:r w:rsidRPr="001345BB">
        <w:rPr>
          <w:sz w:val="24"/>
        </w:rPr>
        <w:t xml:space="preserve"> Provided no unsafe condition is created, like materials, assemblies and details shall be permitted for limited alterations.</w:t>
      </w:r>
    </w:p>
    <w:p w14:paraId="04B5520A" w14:textId="77777777" w:rsidR="00956742" w:rsidRPr="001345BB" w:rsidRDefault="00956742" w:rsidP="001345BB">
      <w:pPr>
        <w:widowControl w:val="0"/>
        <w:spacing w:before="120"/>
        <w:jc w:val="both"/>
        <w:rPr>
          <w:rFonts w:eastAsia="Helvetica Neue"/>
          <w:bCs/>
          <w:color w:val="000000"/>
          <w:szCs w:val="24"/>
          <w:u w:val="single"/>
        </w:rPr>
      </w:pPr>
      <w:r w:rsidRPr="001345BB">
        <w:rPr>
          <w:rFonts w:eastAsia="Helvetica Neue"/>
          <w:b/>
          <w:bCs/>
          <w:color w:val="000000"/>
          <w:szCs w:val="24"/>
          <w:u w:val="single"/>
        </w:rPr>
        <w:t xml:space="preserve">502.4 Inspections. </w:t>
      </w:r>
      <w:r w:rsidRPr="001345BB">
        <w:rPr>
          <w:rFonts w:eastAsia="Helvetica Neue"/>
          <w:szCs w:val="24"/>
          <w:u w:val="single"/>
        </w:rPr>
        <w:t>A</w:t>
      </w:r>
      <w:r w:rsidRPr="001345BB">
        <w:rPr>
          <w:rFonts w:eastAsia="Helvetica Neue"/>
          <w:bCs/>
          <w:szCs w:val="24"/>
          <w:u w:val="single"/>
        </w:rPr>
        <w:t>ll work</w:t>
      </w:r>
      <w:r w:rsidRPr="001345BB">
        <w:rPr>
          <w:rFonts w:eastAsia="Helvetica Neue"/>
          <w:b/>
          <w:bCs/>
          <w:szCs w:val="24"/>
          <w:u w:val="single"/>
        </w:rPr>
        <w:t xml:space="preserve"> </w:t>
      </w:r>
      <w:r w:rsidRPr="001345BB">
        <w:rPr>
          <w:rFonts w:eastAsia="Helvetica Neue"/>
          <w:bCs/>
          <w:szCs w:val="24"/>
          <w:u w:val="single"/>
        </w:rPr>
        <w:t xml:space="preserve">associated with limited alterations shall be tested and inspected in accordance with the applicable provisions of this code, the </w:t>
      </w:r>
      <w:r w:rsidRPr="001345BB">
        <w:rPr>
          <w:rFonts w:eastAsia="Helvetica Neue"/>
          <w:bCs/>
          <w:i/>
          <w:iCs/>
          <w:szCs w:val="24"/>
          <w:u w:val="single"/>
        </w:rPr>
        <w:t xml:space="preserve">Administrative Code, </w:t>
      </w:r>
      <w:r w:rsidRPr="001345BB">
        <w:rPr>
          <w:rFonts w:eastAsia="Helvetica Neue"/>
          <w:bCs/>
          <w:szCs w:val="24"/>
          <w:u w:val="single"/>
        </w:rPr>
        <w:t xml:space="preserve">the </w:t>
      </w:r>
      <w:r w:rsidRPr="001345BB">
        <w:rPr>
          <w:rFonts w:eastAsia="Helvetica Neue"/>
          <w:bCs/>
          <w:i/>
          <w:iCs/>
          <w:szCs w:val="24"/>
          <w:u w:val="single"/>
        </w:rPr>
        <w:t xml:space="preserve">New York City Building Code, </w:t>
      </w:r>
      <w:r w:rsidRPr="001345BB">
        <w:rPr>
          <w:rFonts w:eastAsia="Helvetica Neue"/>
          <w:bCs/>
          <w:szCs w:val="24"/>
          <w:u w:val="single"/>
        </w:rPr>
        <w:t xml:space="preserve">the </w:t>
      </w:r>
      <w:r w:rsidRPr="001345BB">
        <w:rPr>
          <w:rFonts w:eastAsia="Helvetica Neue"/>
          <w:bCs/>
          <w:i/>
          <w:iCs/>
          <w:szCs w:val="24"/>
          <w:u w:val="single"/>
        </w:rPr>
        <w:t xml:space="preserve">New York City Plumbing Code, </w:t>
      </w:r>
      <w:r w:rsidRPr="001345BB">
        <w:rPr>
          <w:rFonts w:eastAsia="Helvetica Neue"/>
          <w:bCs/>
          <w:szCs w:val="24"/>
          <w:u w:val="single"/>
        </w:rPr>
        <w:t>the</w:t>
      </w:r>
      <w:r w:rsidRPr="001345BB">
        <w:rPr>
          <w:rFonts w:eastAsia="Helvetica Neue"/>
          <w:bCs/>
          <w:i/>
          <w:iCs/>
          <w:szCs w:val="24"/>
          <w:u w:val="single"/>
        </w:rPr>
        <w:t xml:space="preserve"> New York City Fuel Gas Code, </w:t>
      </w:r>
      <w:r w:rsidRPr="001345BB">
        <w:rPr>
          <w:rFonts w:eastAsia="Helvetica Neue"/>
          <w:bCs/>
          <w:szCs w:val="24"/>
          <w:u w:val="single"/>
        </w:rPr>
        <w:t>the</w:t>
      </w:r>
      <w:r w:rsidRPr="001345BB">
        <w:rPr>
          <w:rFonts w:eastAsia="Helvetica Neue"/>
          <w:bCs/>
          <w:i/>
          <w:iCs/>
          <w:szCs w:val="24"/>
          <w:u w:val="single"/>
        </w:rPr>
        <w:t xml:space="preserve"> New York City Mechanical Code, </w:t>
      </w:r>
      <w:r w:rsidRPr="001345BB">
        <w:rPr>
          <w:rFonts w:eastAsia="Helvetica Neue"/>
          <w:bCs/>
          <w:szCs w:val="24"/>
          <w:u w:val="single"/>
        </w:rPr>
        <w:t xml:space="preserve">the </w:t>
      </w:r>
      <w:r w:rsidRPr="001345BB">
        <w:rPr>
          <w:rFonts w:eastAsia="Helvetica Neue"/>
          <w:bCs/>
          <w:i/>
          <w:iCs/>
          <w:szCs w:val="24"/>
          <w:u w:val="single"/>
        </w:rPr>
        <w:t xml:space="preserve">New York City Electrical Code, </w:t>
      </w:r>
      <w:r w:rsidRPr="001345BB">
        <w:rPr>
          <w:rFonts w:eastAsia="Helvetica Neue"/>
          <w:bCs/>
          <w:szCs w:val="24"/>
          <w:u w:val="single"/>
        </w:rPr>
        <w:t xml:space="preserve">the </w:t>
      </w:r>
      <w:r w:rsidRPr="001345BB">
        <w:rPr>
          <w:rFonts w:eastAsia="Helvetica Neue"/>
          <w:bCs/>
          <w:i/>
          <w:iCs/>
          <w:szCs w:val="24"/>
          <w:u w:val="single"/>
        </w:rPr>
        <w:t>New York City Fire Code</w:t>
      </w:r>
      <w:r w:rsidRPr="001345BB">
        <w:rPr>
          <w:rFonts w:eastAsia="Helvetica Neue"/>
          <w:bCs/>
          <w:szCs w:val="24"/>
          <w:u w:val="single"/>
        </w:rPr>
        <w:t xml:space="preserve"> and the </w:t>
      </w:r>
      <w:r w:rsidRPr="001345BB">
        <w:rPr>
          <w:rFonts w:eastAsia="Helvetica Neue"/>
          <w:bCs/>
          <w:i/>
          <w:iCs/>
          <w:szCs w:val="24"/>
          <w:u w:val="single"/>
        </w:rPr>
        <w:t>New York City Energy Conservation Code</w:t>
      </w:r>
      <w:r w:rsidRPr="001345BB">
        <w:rPr>
          <w:rFonts w:eastAsia="Helvetica Neue"/>
          <w:bCs/>
          <w:szCs w:val="24"/>
          <w:u w:val="single"/>
        </w:rPr>
        <w:t>, including their referenced standards, as applicable.</w:t>
      </w:r>
    </w:p>
    <w:p w14:paraId="3B18F2D8" w14:textId="77777777" w:rsidR="00956742" w:rsidRPr="001345BB" w:rsidRDefault="00956742" w:rsidP="001345BB">
      <w:pPr>
        <w:pStyle w:val="BodyText1"/>
        <w:spacing w:after="0"/>
        <w:jc w:val="both"/>
        <w:rPr>
          <w:rFonts w:eastAsia="Times" w:cs="Times New Roman"/>
          <w:sz w:val="24"/>
          <w:szCs w:val="24"/>
        </w:rPr>
      </w:pPr>
      <w:r w:rsidRPr="001345BB">
        <w:rPr>
          <w:b/>
          <w:bCs/>
          <w:sz w:val="24"/>
          <w:szCs w:val="24"/>
        </w:rPr>
        <w:t xml:space="preserve">502.5 Emergency work. </w:t>
      </w:r>
      <w:r w:rsidRPr="001345BB">
        <w:rPr>
          <w:sz w:val="24"/>
          <w:szCs w:val="24"/>
        </w:rPr>
        <w:t xml:space="preserve">Emergency work shall be in accordance with Section 28-105.4.1 of the </w:t>
      </w:r>
      <w:r w:rsidRPr="001345BB">
        <w:rPr>
          <w:i/>
          <w:iCs/>
          <w:sz w:val="24"/>
          <w:szCs w:val="24"/>
        </w:rPr>
        <w:t>Administrative Code</w:t>
      </w:r>
      <w:r w:rsidRPr="001345BB">
        <w:rPr>
          <w:sz w:val="24"/>
          <w:szCs w:val="24"/>
        </w:rPr>
        <w:t>.</w:t>
      </w:r>
    </w:p>
    <w:p w14:paraId="47291E90" w14:textId="77777777" w:rsidR="00956742" w:rsidRPr="001345BB" w:rsidRDefault="00956742" w:rsidP="001345BB">
      <w:pPr>
        <w:pStyle w:val="BodyText1"/>
        <w:spacing w:after="0"/>
        <w:jc w:val="both"/>
        <w:rPr>
          <w:sz w:val="24"/>
          <w:szCs w:val="24"/>
        </w:rPr>
      </w:pPr>
      <w:r w:rsidRPr="001345BB">
        <w:rPr>
          <w:b/>
          <w:sz w:val="24"/>
          <w:szCs w:val="24"/>
        </w:rPr>
        <w:t xml:space="preserve">502.6 Construction documents. </w:t>
      </w:r>
      <w:r w:rsidRPr="001345BB">
        <w:rPr>
          <w:sz w:val="24"/>
          <w:szCs w:val="24"/>
        </w:rPr>
        <w:t>The department may promulgate rules to establish construction document submission requirements for limited alteration applications relating to demonstrating compliance with the applicable requirements.</w:t>
      </w:r>
    </w:p>
    <w:p w14:paraId="0F8648D7" w14:textId="2D68D6B4" w:rsidR="00956742" w:rsidRPr="001345BB" w:rsidRDefault="00956742" w:rsidP="001345BB">
      <w:pPr>
        <w:widowControl w:val="0"/>
        <w:spacing w:before="120"/>
        <w:jc w:val="both"/>
        <w:rPr>
          <w:szCs w:val="24"/>
          <w:u w:val="single"/>
        </w:rPr>
      </w:pPr>
      <w:bookmarkStart w:id="113" w:name="_Hlk194308528"/>
      <w:bookmarkStart w:id="114" w:name="_Hlk73016400"/>
      <w:r w:rsidRPr="001345BB">
        <w:rPr>
          <w:b/>
          <w:bCs/>
          <w:szCs w:val="24"/>
          <w:u w:val="single"/>
        </w:rPr>
        <w:t xml:space="preserve">502.7 Penetrations of floor/ceiling assemblies and fire-resistance-rated assemblies. </w:t>
      </w:r>
      <w:r w:rsidRPr="001345BB">
        <w:rPr>
          <w:szCs w:val="24"/>
          <w:u w:val="single"/>
        </w:rPr>
        <w:t xml:space="preserve">Where penetrations of floor/ceiling assemblies and assemblies required to have a fire-resistance rating are required as part of a limited alteration application scope of work, such penetrations shall be protected in accordance with the requirements of Sections 502.7.1 through 502.7.6. </w:t>
      </w:r>
      <w:bookmarkStart w:id="115" w:name="_Hlk193992225"/>
      <w:r w:rsidRPr="001345BB">
        <w:rPr>
          <w:szCs w:val="24"/>
          <w:u w:val="single"/>
        </w:rPr>
        <w:t>Where such penetrations cannot be protected in accordance with the requirements of Sections 502.7.1 through 502.7.</w:t>
      </w:r>
      <w:r w:rsidR="003701E7">
        <w:rPr>
          <w:szCs w:val="24"/>
          <w:u w:val="single"/>
        </w:rPr>
        <w:t>6</w:t>
      </w:r>
      <w:r w:rsidRPr="001345BB">
        <w:rPr>
          <w:szCs w:val="24"/>
          <w:u w:val="single"/>
        </w:rPr>
        <w:t>, the work shall not be permitted under a limited alteration application.</w:t>
      </w:r>
      <w:r w:rsidRPr="001345BB">
        <w:rPr>
          <w:szCs w:val="24"/>
        </w:rPr>
        <w:t xml:space="preserve"> </w:t>
      </w:r>
      <w:bookmarkEnd w:id="113"/>
    </w:p>
    <w:bookmarkEnd w:id="115"/>
    <w:p w14:paraId="2DA5215F" w14:textId="77777777" w:rsidR="00956742" w:rsidRPr="001345BB" w:rsidRDefault="00956742" w:rsidP="001345BB">
      <w:pPr>
        <w:widowControl w:val="0"/>
        <w:spacing w:before="120"/>
        <w:ind w:left="360"/>
        <w:jc w:val="both"/>
        <w:rPr>
          <w:szCs w:val="24"/>
          <w:u w:val="single"/>
        </w:rPr>
      </w:pPr>
      <w:r w:rsidRPr="001345BB">
        <w:rPr>
          <w:b/>
          <w:bCs/>
          <w:szCs w:val="24"/>
          <w:u w:val="single"/>
        </w:rPr>
        <w:t>502.7.1 Stair enclosures.</w:t>
      </w:r>
      <w:r w:rsidRPr="001345BB">
        <w:rPr>
          <w:szCs w:val="24"/>
          <w:u w:val="single"/>
        </w:rPr>
        <w:t xml:space="preserve"> Penetrations through a stair enclosure or a stair landing shall not be permitted as part of a limited alteration application.</w:t>
      </w:r>
    </w:p>
    <w:p w14:paraId="32FDF502" w14:textId="77777777" w:rsidR="00956742" w:rsidRPr="001345BB" w:rsidRDefault="00956742" w:rsidP="001345BB">
      <w:pPr>
        <w:widowControl w:val="0"/>
        <w:spacing w:before="120"/>
        <w:ind w:left="720"/>
        <w:jc w:val="both"/>
        <w:rPr>
          <w:b/>
          <w:bCs/>
          <w:szCs w:val="24"/>
          <w:u w:val="single"/>
        </w:rPr>
      </w:pPr>
      <w:r w:rsidRPr="001345BB">
        <w:rPr>
          <w:b/>
          <w:bCs/>
          <w:szCs w:val="24"/>
          <w:u w:val="single"/>
        </w:rPr>
        <w:t>Exceptions:</w:t>
      </w:r>
    </w:p>
    <w:p w14:paraId="53AD09BE" w14:textId="77777777" w:rsidR="00956742" w:rsidRPr="001345BB" w:rsidRDefault="00956742" w:rsidP="001345BB">
      <w:pPr>
        <w:widowControl w:val="0"/>
        <w:spacing w:before="120"/>
        <w:ind w:left="1440" w:hanging="360"/>
        <w:jc w:val="both"/>
        <w:rPr>
          <w:szCs w:val="24"/>
          <w:u w:val="single"/>
        </w:rPr>
      </w:pPr>
      <w:r w:rsidRPr="001345BB">
        <w:rPr>
          <w:szCs w:val="24"/>
          <w:u w:val="single"/>
        </w:rPr>
        <w:t>1.</w:t>
      </w:r>
      <w:r w:rsidRPr="001345BB">
        <w:rPr>
          <w:szCs w:val="24"/>
          <w:u w:val="single"/>
        </w:rPr>
        <w:tab/>
        <w:t>Limited standpipe alteration work pursuant to Section 506.</w:t>
      </w:r>
    </w:p>
    <w:p w14:paraId="305BAAD2" w14:textId="77777777" w:rsidR="00956742" w:rsidRPr="001345BB" w:rsidRDefault="00956742" w:rsidP="001345BB">
      <w:pPr>
        <w:widowControl w:val="0"/>
        <w:spacing w:before="120"/>
        <w:ind w:left="1440" w:hanging="360"/>
        <w:jc w:val="both"/>
        <w:rPr>
          <w:szCs w:val="24"/>
          <w:u w:val="single"/>
        </w:rPr>
      </w:pPr>
      <w:r w:rsidRPr="001345BB">
        <w:rPr>
          <w:szCs w:val="24"/>
          <w:u w:val="single"/>
        </w:rPr>
        <w:t>2.</w:t>
      </w:r>
      <w:r w:rsidRPr="001345BB">
        <w:rPr>
          <w:szCs w:val="24"/>
          <w:u w:val="single"/>
        </w:rPr>
        <w:tab/>
        <w:t>Limited sprinkler alteration work pursuant to Section 505.</w:t>
      </w:r>
    </w:p>
    <w:p w14:paraId="47B50A3D" w14:textId="2A0182C5" w:rsidR="00956742" w:rsidRPr="001345BB" w:rsidRDefault="00956742" w:rsidP="001345BB">
      <w:pPr>
        <w:widowControl w:val="0"/>
        <w:spacing w:before="120"/>
        <w:ind w:left="360"/>
        <w:jc w:val="both"/>
        <w:rPr>
          <w:szCs w:val="24"/>
          <w:u w:val="single"/>
        </w:rPr>
      </w:pPr>
      <w:r w:rsidRPr="001345BB">
        <w:rPr>
          <w:b/>
          <w:bCs/>
          <w:szCs w:val="24"/>
          <w:u w:val="single"/>
        </w:rPr>
        <w:t xml:space="preserve">502.7.2 Prescriptive methods. </w:t>
      </w:r>
      <w:r w:rsidRPr="001345BB">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345BB">
        <w:rPr>
          <w:szCs w:val="24"/>
          <w:u w:val="single"/>
          <w:vertAlign w:val="superscript"/>
        </w:rPr>
        <w:t>2</w:t>
      </w:r>
      <w:r w:rsidRPr="001345BB">
        <w:rPr>
          <w:szCs w:val="24"/>
          <w:u w:val="single"/>
        </w:rPr>
        <w:t xml:space="preserve">) or less shall be permitted to be sealed by </w:t>
      </w:r>
      <w:r w:rsidR="00DB1246">
        <w:rPr>
          <w:szCs w:val="24"/>
          <w:u w:val="single"/>
        </w:rPr>
        <w:t>1</w:t>
      </w:r>
      <w:r w:rsidR="00DB1246" w:rsidRPr="001345BB">
        <w:rPr>
          <w:szCs w:val="24"/>
          <w:u w:val="single"/>
        </w:rPr>
        <w:t xml:space="preserve"> </w:t>
      </w:r>
      <w:r w:rsidRPr="001345BB">
        <w:rPr>
          <w:szCs w:val="24"/>
          <w:u w:val="single"/>
        </w:rPr>
        <w:t>of the following methods without certification by a manufacturer of those performing the installation:</w:t>
      </w:r>
    </w:p>
    <w:p w14:paraId="075698BC"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1.</w:t>
      </w:r>
      <w:r w:rsidRPr="001345BB">
        <w:rPr>
          <w:b/>
          <w:bCs/>
          <w:szCs w:val="24"/>
          <w:u w:val="single"/>
        </w:rPr>
        <w:tab/>
        <w:t xml:space="preserve">Concrete or masonry walls or floors. </w:t>
      </w:r>
      <w:r w:rsidRPr="001345BB">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202E1E38"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2.</w:t>
      </w:r>
      <w:r w:rsidRPr="001345BB">
        <w:rPr>
          <w:b/>
          <w:bCs/>
          <w:szCs w:val="24"/>
          <w:u w:val="single"/>
        </w:rPr>
        <w:tab/>
        <w:t>For walls and floors in prior code buildings.</w:t>
      </w:r>
      <w:r w:rsidRPr="001345BB">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44A0D7B" w14:textId="77777777" w:rsidR="00956742" w:rsidRPr="001345BB" w:rsidRDefault="00956742" w:rsidP="001345BB">
      <w:pPr>
        <w:widowControl w:val="0"/>
        <w:spacing w:before="120"/>
        <w:ind w:left="360"/>
        <w:jc w:val="both"/>
        <w:rPr>
          <w:szCs w:val="24"/>
          <w:u w:val="single"/>
        </w:rPr>
      </w:pPr>
      <w:r w:rsidRPr="001345BB">
        <w:rPr>
          <w:b/>
          <w:bCs/>
          <w:szCs w:val="24"/>
          <w:u w:val="single"/>
        </w:rPr>
        <w:t xml:space="preserve">502.7.3 Fire-resistant penetrations and joints. </w:t>
      </w:r>
      <w:bookmarkStart w:id="116" w:name="_Hlk72405864"/>
      <w:r w:rsidRPr="001345BB">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47F3F7EE" w14:textId="77777777" w:rsidR="00956742" w:rsidRPr="001345BB" w:rsidRDefault="00956742" w:rsidP="001345BB">
      <w:pPr>
        <w:widowControl w:val="0"/>
        <w:spacing w:before="120"/>
        <w:ind w:left="720"/>
        <w:jc w:val="both"/>
        <w:rPr>
          <w:szCs w:val="24"/>
          <w:u w:val="single"/>
        </w:rPr>
      </w:pPr>
      <w:r w:rsidRPr="001345BB">
        <w:rPr>
          <w:b/>
          <w:bCs/>
          <w:szCs w:val="24"/>
          <w:u w:val="single"/>
        </w:rPr>
        <w:t>502.7.3.1 Manufacturer certification.</w:t>
      </w:r>
      <w:r w:rsidRPr="001345BB">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757B53E7" w14:textId="77777777" w:rsidR="00956742" w:rsidRPr="001345BB" w:rsidRDefault="00956742" w:rsidP="001345BB">
      <w:pPr>
        <w:widowControl w:val="0"/>
        <w:spacing w:before="120"/>
        <w:ind w:left="360"/>
        <w:jc w:val="both"/>
        <w:rPr>
          <w:szCs w:val="24"/>
          <w:u w:val="single"/>
        </w:rPr>
      </w:pPr>
      <w:r w:rsidRPr="001345BB">
        <w:rPr>
          <w:b/>
          <w:bCs/>
          <w:szCs w:val="24"/>
          <w:u w:val="single"/>
        </w:rPr>
        <w:t>502.7.4 Electrical boxes.</w:t>
      </w:r>
      <w:r w:rsidRPr="001345BB">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14"/>
      <w:bookmarkEnd w:id="116"/>
    </w:p>
    <w:p w14:paraId="174EBB15" w14:textId="77777777" w:rsidR="00956742" w:rsidRPr="001345BB" w:rsidRDefault="00956742" w:rsidP="001345BB">
      <w:pPr>
        <w:widowControl w:val="0"/>
        <w:spacing w:before="120"/>
        <w:ind w:left="360"/>
        <w:jc w:val="both"/>
        <w:rPr>
          <w:szCs w:val="24"/>
          <w:u w:val="single"/>
        </w:rPr>
      </w:pPr>
      <w:r w:rsidRPr="001345BB">
        <w:rPr>
          <w:b/>
          <w:bCs/>
          <w:szCs w:val="24"/>
          <w:u w:val="single"/>
        </w:rPr>
        <w:t>502.7.5 Additional methods and qualifications.</w:t>
      </w:r>
      <w:r w:rsidRPr="001345BB">
        <w:rPr>
          <w:szCs w:val="24"/>
          <w:u w:val="single"/>
        </w:rPr>
        <w:t xml:space="preserve"> </w:t>
      </w:r>
      <w:bookmarkStart w:id="117" w:name="_Hlk78973375"/>
      <w:r w:rsidRPr="001345BB">
        <w:rPr>
          <w:szCs w:val="24"/>
          <w:u w:val="single"/>
        </w:rPr>
        <w:t>The department may approve additional methods of firestopping in conjunction with limited alteration applications, and/or qualifications for those installing firestopping as part of a limited alteration application by rule.</w:t>
      </w:r>
    </w:p>
    <w:bookmarkEnd w:id="117"/>
    <w:p w14:paraId="426BD957" w14:textId="77777777" w:rsidR="00956742" w:rsidRDefault="00956742" w:rsidP="001345BB">
      <w:pPr>
        <w:widowControl w:val="0"/>
        <w:spacing w:before="120"/>
        <w:ind w:left="360"/>
        <w:jc w:val="both"/>
        <w:rPr>
          <w:szCs w:val="24"/>
          <w:u w:val="single"/>
        </w:rPr>
      </w:pPr>
      <w:r w:rsidRPr="001345BB">
        <w:rPr>
          <w:b/>
          <w:bCs/>
          <w:szCs w:val="24"/>
          <w:u w:val="single"/>
        </w:rPr>
        <w:t>502.7.6 Certification by permit holder.</w:t>
      </w:r>
      <w:r w:rsidRPr="001345BB">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5AF54D42" w14:textId="77777777" w:rsidR="001345BB" w:rsidRPr="001345BB" w:rsidRDefault="001345BB" w:rsidP="001345BB">
      <w:pPr>
        <w:widowControl w:val="0"/>
        <w:spacing w:before="120"/>
        <w:ind w:left="360"/>
        <w:jc w:val="both"/>
        <w:rPr>
          <w:szCs w:val="24"/>
          <w:u w:val="single"/>
        </w:rPr>
      </w:pPr>
    </w:p>
    <w:p w14:paraId="3E7DA7BC" w14:textId="77777777"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503</w:t>
      </w:r>
      <w:r w:rsidRPr="00AE0F19">
        <w:rPr>
          <w:rFonts w:eastAsia="Helvetica Neue"/>
          <w:b/>
          <w:u w:val="single"/>
        </w:rPr>
        <w:br/>
        <w:t>LIMITED OIL-BURNING APPLIANCE ALTERATIONS</w:t>
      </w:r>
    </w:p>
    <w:p w14:paraId="7598BBEC" w14:textId="77777777" w:rsidR="00956742" w:rsidRPr="001345BB" w:rsidRDefault="00956742" w:rsidP="001345BB">
      <w:pPr>
        <w:pStyle w:val="BodyText1"/>
        <w:spacing w:after="0"/>
        <w:rPr>
          <w:sz w:val="24"/>
          <w:szCs w:val="24"/>
        </w:rPr>
      </w:pPr>
      <w:r w:rsidRPr="001345BB">
        <w:rPr>
          <w:b/>
          <w:sz w:val="24"/>
          <w:szCs w:val="24"/>
        </w:rPr>
        <w:t xml:space="preserve">503.1 Filing. </w:t>
      </w:r>
      <w:r w:rsidRPr="001345BB">
        <w:rPr>
          <w:sz w:val="24"/>
          <w:szCs w:val="24"/>
        </w:rPr>
        <w:t xml:space="preserve">Limited oil-burning appliance alterations shall be filed and performed by a licensed oil-burning equipment installer meeting the requirements of Article 412 of Title 28 of the </w:t>
      </w:r>
      <w:r w:rsidRPr="001345BB">
        <w:rPr>
          <w:i/>
          <w:sz w:val="24"/>
          <w:szCs w:val="24"/>
        </w:rPr>
        <w:t>Administrative Code</w:t>
      </w:r>
      <w:r w:rsidRPr="001345BB">
        <w:rPr>
          <w:sz w:val="24"/>
          <w:szCs w:val="24"/>
        </w:rPr>
        <w:t>.</w:t>
      </w:r>
    </w:p>
    <w:p w14:paraId="7F6E4AC3" w14:textId="77777777" w:rsidR="00956742" w:rsidRPr="001345BB" w:rsidRDefault="00956742" w:rsidP="001345BB">
      <w:pPr>
        <w:pStyle w:val="BodyText1"/>
        <w:spacing w:after="0"/>
        <w:rPr>
          <w:sz w:val="24"/>
          <w:szCs w:val="24"/>
        </w:rPr>
      </w:pPr>
      <w:r w:rsidRPr="001345BB">
        <w:rPr>
          <w:b/>
          <w:bCs/>
          <w:sz w:val="24"/>
          <w:szCs w:val="24"/>
        </w:rPr>
        <w:t>503.2 Categories of work.</w:t>
      </w:r>
      <w:r w:rsidRPr="001345BB">
        <w:rPr>
          <w:sz w:val="24"/>
          <w:szCs w:val="24"/>
        </w:rPr>
        <w:t xml:space="preserve"> Limited oil-burning appliance alterations shall be limited to the types of work set forth in Sections 503.2.1 and 503.2.2.</w:t>
      </w:r>
    </w:p>
    <w:p w14:paraId="4537089C" w14:textId="77777777" w:rsidR="00956742" w:rsidRPr="001345BB" w:rsidRDefault="00956742" w:rsidP="001345BB">
      <w:pPr>
        <w:pStyle w:val="BodyText2"/>
        <w:spacing w:after="0"/>
        <w:rPr>
          <w:sz w:val="24"/>
          <w:szCs w:val="24"/>
        </w:rPr>
      </w:pPr>
      <w:r w:rsidRPr="001345BB">
        <w:rPr>
          <w:b/>
          <w:sz w:val="24"/>
          <w:szCs w:val="24"/>
        </w:rPr>
        <w:t>503.2.1 Category 1</w:t>
      </w:r>
      <w:r w:rsidRPr="001345BB">
        <w:rPr>
          <w:sz w:val="24"/>
          <w:szCs w:val="24"/>
        </w:rPr>
        <w:t>. An addition to an existing oil-burning appliance meeting the following conditions:</w:t>
      </w:r>
    </w:p>
    <w:p w14:paraId="6B52268E" w14:textId="700AA38C"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 xml:space="preserve">The total cost of the proposed category 1 work in the building does not exceed </w:t>
      </w:r>
      <w:r w:rsidR="001B6BA6">
        <w:rPr>
          <w:sz w:val="24"/>
          <w:u w:val="single"/>
        </w:rPr>
        <w:t>$50,000</w:t>
      </w:r>
      <w:r w:rsidRPr="001345BB">
        <w:rPr>
          <w:sz w:val="24"/>
          <w:u w:val="single"/>
        </w:rPr>
        <w:t xml:space="preserve"> in any 12-month period; and</w:t>
      </w:r>
    </w:p>
    <w:p w14:paraId="499E0647"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The proposed work is limited to the installation of:</w:t>
      </w:r>
    </w:p>
    <w:p w14:paraId="4E63B2D3"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 equipment;</w:t>
      </w:r>
    </w:p>
    <w:p w14:paraId="61D02B1B"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Oil-fired appliances, located within the same enclosure or room as the existing oil</w:t>
      </w:r>
      <w:r w:rsidRPr="001345BB">
        <w:rPr>
          <w:szCs w:val="24"/>
          <w:u w:val="single"/>
        </w:rPr>
        <w:t>-</w:t>
      </w:r>
      <w:r w:rsidRPr="001345BB">
        <w:rPr>
          <w:rFonts w:eastAsia="Times"/>
          <w:szCs w:val="24"/>
          <w:u w:val="single"/>
        </w:rPr>
        <w:t>burning appliance;</w:t>
      </w:r>
    </w:p>
    <w:p w14:paraId="0A129E94"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Unit heaters; or</w:t>
      </w:r>
    </w:p>
    <w:p w14:paraId="075A393C" w14:textId="1066D385"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 xml:space="preserve">Oil piping including no more than </w:t>
      </w:r>
      <w:r w:rsidR="00D80CC1">
        <w:rPr>
          <w:rFonts w:eastAsia="Times"/>
          <w:szCs w:val="24"/>
          <w:u w:val="single"/>
        </w:rPr>
        <w:t>2</w:t>
      </w:r>
      <w:r w:rsidR="00D80CC1" w:rsidRPr="001345BB">
        <w:rPr>
          <w:rFonts w:eastAsia="Times"/>
          <w:szCs w:val="24"/>
          <w:u w:val="single"/>
        </w:rPr>
        <w:t xml:space="preserve"> </w:t>
      </w:r>
      <w:r w:rsidRPr="001345BB">
        <w:rPr>
          <w:rFonts w:eastAsia="Times"/>
          <w:szCs w:val="24"/>
          <w:u w:val="single"/>
        </w:rPr>
        <w:t xml:space="preserve">above-ground oil tanks each with a capacity of no more than 330 gallons (1249 L), provided such oil tanks also comply with the capacity limits established in Section 1305.11 of the </w:t>
      </w:r>
      <w:r w:rsidRPr="001345BB">
        <w:rPr>
          <w:rFonts w:eastAsia="Times"/>
          <w:i/>
          <w:iCs/>
          <w:szCs w:val="24"/>
          <w:u w:val="single"/>
        </w:rPr>
        <w:t>New York City Mechanical Code</w:t>
      </w:r>
      <w:r w:rsidRPr="001345BB">
        <w:rPr>
          <w:rFonts w:eastAsia="Times"/>
          <w:szCs w:val="24"/>
          <w:u w:val="single"/>
        </w:rPr>
        <w:t xml:space="preserve">. The newly installed tanks shall </w:t>
      </w:r>
      <w:r w:rsidR="00FA4C28">
        <w:rPr>
          <w:rFonts w:eastAsia="Times"/>
          <w:szCs w:val="24"/>
          <w:u w:val="single"/>
        </w:rPr>
        <w:t>be listed and labeled in accordance with UL 80 or UL 142</w:t>
      </w:r>
      <w:r w:rsidRPr="001345BB">
        <w:rPr>
          <w:rFonts w:eastAsia="Times"/>
          <w:szCs w:val="24"/>
          <w:u w:val="single"/>
        </w:rPr>
        <w:t xml:space="preserve">, or meet the alternative tank design and construction standards contained in Section 1305.14 of the </w:t>
      </w:r>
      <w:r w:rsidRPr="001345BB">
        <w:rPr>
          <w:rFonts w:eastAsia="Times"/>
          <w:i/>
          <w:iCs/>
          <w:szCs w:val="24"/>
          <w:u w:val="single"/>
        </w:rPr>
        <w:t>New York City Mechanical Code</w:t>
      </w:r>
      <w:r w:rsidRPr="001345BB">
        <w:rPr>
          <w:rFonts w:eastAsia="Times"/>
          <w:szCs w:val="24"/>
          <w:u w:val="single"/>
        </w:rPr>
        <w:t>.</w:t>
      </w:r>
    </w:p>
    <w:p w14:paraId="2B525F61" w14:textId="77777777" w:rsidR="00956742" w:rsidRPr="001345BB" w:rsidRDefault="00956742" w:rsidP="001345BB">
      <w:pPr>
        <w:pStyle w:val="BodyText2"/>
        <w:spacing w:after="0"/>
        <w:rPr>
          <w:rFonts w:eastAsia="Times" w:cs="Times New Roman"/>
          <w:sz w:val="24"/>
          <w:szCs w:val="24"/>
        </w:rPr>
      </w:pPr>
      <w:r w:rsidRPr="001345BB">
        <w:rPr>
          <w:b/>
          <w:sz w:val="24"/>
          <w:szCs w:val="24"/>
        </w:rPr>
        <w:t>503.2.2 Category 2</w:t>
      </w:r>
      <w:r w:rsidRPr="001345BB">
        <w:rPr>
          <w:sz w:val="24"/>
          <w:szCs w:val="24"/>
        </w:rPr>
        <w:t>. An alteration, repair, replacement or removal of existing oil-burning appliances, piping, and equipment that is not subject to cost or duration limitations and that is limited to the following:</w:t>
      </w:r>
    </w:p>
    <w:p w14:paraId="1221E901" w14:textId="77777777"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Replacement of oil burners, oil-burning appliances or water heaters in which the heat input per appliance does not exceed 3 million Btu/h (879 kW).</w:t>
      </w:r>
    </w:p>
    <w:p w14:paraId="39F479E5"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Relocation of an oil burner, oil-burning appliance or water heater within the same enclosure or room.</w:t>
      </w:r>
    </w:p>
    <w:p w14:paraId="72F5184F" w14:textId="77777777" w:rsidR="00956742" w:rsidRPr="001345BB" w:rsidRDefault="00956742" w:rsidP="001345BB">
      <w:pPr>
        <w:pStyle w:val="List2orException1"/>
        <w:tabs>
          <w:tab w:val="left" w:pos="720"/>
        </w:tabs>
        <w:spacing w:after="0"/>
        <w:rPr>
          <w:sz w:val="24"/>
          <w:u w:val="single"/>
        </w:rPr>
      </w:pPr>
      <w:r w:rsidRPr="001345BB">
        <w:rPr>
          <w:sz w:val="24"/>
          <w:u w:val="single"/>
        </w:rPr>
        <w:t>3.</w:t>
      </w:r>
      <w:r w:rsidRPr="001345BB">
        <w:rPr>
          <w:sz w:val="24"/>
          <w:u w:val="single"/>
        </w:rPr>
        <w:tab/>
        <w:t>Placement of a temporary Department of Buildings registered oil-fired mobile boiler and corresponding fuel oil storage tank with associated piping at a site for emergency heating.</w:t>
      </w:r>
    </w:p>
    <w:p w14:paraId="3FB291E6" w14:textId="77777777" w:rsidR="00956742" w:rsidRPr="001345BB" w:rsidRDefault="00956742" w:rsidP="001345BB">
      <w:pPr>
        <w:pStyle w:val="List2orException1"/>
        <w:tabs>
          <w:tab w:val="left" w:pos="720"/>
        </w:tabs>
        <w:spacing w:after="0"/>
        <w:rPr>
          <w:sz w:val="24"/>
          <w:u w:val="single"/>
        </w:rPr>
      </w:pPr>
      <w:r w:rsidRPr="001345BB">
        <w:rPr>
          <w:sz w:val="24"/>
          <w:u w:val="single"/>
        </w:rPr>
        <w:t>4.</w:t>
      </w:r>
      <w:r w:rsidRPr="001345BB">
        <w:rPr>
          <w:sz w:val="24"/>
          <w:u w:val="single"/>
        </w:rPr>
        <w:tab/>
        <w:t>Placement of a temporary fuel oil storage tank with a capacity of 5,000 gallons (18 927 L) or less at a site for emergency use and connected to an existing oil-burning appliance.</w:t>
      </w:r>
    </w:p>
    <w:p w14:paraId="4094007E" w14:textId="53CD4B7D" w:rsidR="00956742" w:rsidRPr="001345BB" w:rsidRDefault="00956742" w:rsidP="001345BB">
      <w:pPr>
        <w:pStyle w:val="List2orException1"/>
        <w:tabs>
          <w:tab w:val="left" w:pos="720"/>
        </w:tabs>
        <w:spacing w:after="0"/>
        <w:rPr>
          <w:sz w:val="24"/>
          <w:u w:val="single"/>
        </w:rPr>
      </w:pPr>
      <w:r w:rsidRPr="001345BB">
        <w:rPr>
          <w:sz w:val="24"/>
          <w:u w:val="single"/>
        </w:rPr>
        <w:t>5.</w:t>
      </w:r>
      <w:r w:rsidRPr="001345BB">
        <w:rPr>
          <w:sz w:val="24"/>
          <w:u w:val="single"/>
        </w:rPr>
        <w:tab/>
        <w:t xml:space="preserve">Repair, replacement or relocation of oil equipment, appliances or oil piping including no more than </w:t>
      </w:r>
      <w:r w:rsidR="00D80CC1">
        <w:rPr>
          <w:sz w:val="24"/>
          <w:u w:val="single"/>
        </w:rPr>
        <w:t>2</w:t>
      </w:r>
      <w:r w:rsidR="00D80CC1" w:rsidRPr="001345BB">
        <w:rPr>
          <w:sz w:val="24"/>
          <w:u w:val="single"/>
        </w:rPr>
        <w:t xml:space="preserve"> </w:t>
      </w:r>
      <w:r w:rsidRPr="001345BB">
        <w:rPr>
          <w:sz w:val="24"/>
          <w:u w:val="single"/>
        </w:rPr>
        <w:t xml:space="preserve">above-ground oil tanks, each with a capacity of no more than 330 gallons (1249 L) provided such oil tanks also comply with the capacity limitations of Section 1305.11 of the </w:t>
      </w:r>
      <w:r w:rsidRPr="001345BB">
        <w:rPr>
          <w:i/>
          <w:iCs/>
          <w:sz w:val="24"/>
          <w:u w:val="single"/>
        </w:rPr>
        <w:t>New York City Mechanical Code</w:t>
      </w:r>
      <w:r w:rsidRPr="001345BB">
        <w:rPr>
          <w:sz w:val="24"/>
          <w:u w:val="single"/>
        </w:rPr>
        <w:t xml:space="preserve">. The replacement tanks shall have a UL listing or labeling or meet the alternative tank design and construction standards contained in Section 1305.14 of the </w:t>
      </w:r>
      <w:r w:rsidRPr="001345BB">
        <w:rPr>
          <w:i/>
          <w:iCs/>
          <w:sz w:val="24"/>
          <w:u w:val="single"/>
        </w:rPr>
        <w:t>New York City Mechanical Code</w:t>
      </w:r>
      <w:r w:rsidRPr="001345BB">
        <w:rPr>
          <w:sz w:val="24"/>
          <w:u w:val="single"/>
        </w:rPr>
        <w:t>. Any such relocation shall be only within the same enclosure or room.</w:t>
      </w:r>
    </w:p>
    <w:p w14:paraId="08E3B6BF" w14:textId="77777777" w:rsidR="00956742" w:rsidRPr="001345BB" w:rsidRDefault="00956742" w:rsidP="001345BB">
      <w:pPr>
        <w:pStyle w:val="List2orException1"/>
        <w:tabs>
          <w:tab w:val="left" w:pos="720"/>
        </w:tabs>
        <w:spacing w:after="0"/>
        <w:rPr>
          <w:sz w:val="24"/>
          <w:u w:val="single"/>
        </w:rPr>
      </w:pPr>
      <w:r w:rsidRPr="001345BB">
        <w:rPr>
          <w:sz w:val="24"/>
          <w:u w:val="single"/>
        </w:rPr>
        <w:t>6.</w:t>
      </w:r>
      <w:r w:rsidRPr="001345BB">
        <w:rPr>
          <w:sz w:val="24"/>
          <w:u w:val="single"/>
        </w:rPr>
        <w:tab/>
        <w:t>The change of grade of fuel oil.</w:t>
      </w:r>
    </w:p>
    <w:p w14:paraId="3A33A16F" w14:textId="77777777" w:rsidR="00FC0C65" w:rsidRDefault="00FC0C65" w:rsidP="001345BB">
      <w:pPr>
        <w:spacing w:before="120"/>
        <w:jc w:val="center"/>
        <w:outlineLvl w:val="0"/>
        <w:rPr>
          <w:rFonts w:eastAsia="Helvetica Neue"/>
          <w:b/>
          <w:u w:val="single"/>
        </w:rPr>
      </w:pPr>
      <w:bookmarkStart w:id="118" w:name="_Hlk77680821"/>
    </w:p>
    <w:p w14:paraId="22E6701E" w14:textId="23882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504</w:t>
      </w:r>
      <w:r w:rsidRPr="00AE0F19">
        <w:rPr>
          <w:rFonts w:eastAsia="Helvetica Neue"/>
          <w:b/>
          <w:u w:val="single"/>
        </w:rPr>
        <w:br/>
        <w:t>LIMITED PLUMBING ALTERATIONS</w:t>
      </w:r>
    </w:p>
    <w:p w14:paraId="7D67E13F" w14:textId="77777777" w:rsidR="00956742" w:rsidRPr="00FC0C65" w:rsidRDefault="00956742" w:rsidP="001345BB">
      <w:pPr>
        <w:pStyle w:val="BodyText1"/>
        <w:spacing w:after="0"/>
        <w:rPr>
          <w:sz w:val="24"/>
          <w:szCs w:val="24"/>
        </w:rPr>
      </w:pPr>
      <w:r w:rsidRPr="00FC0C65">
        <w:rPr>
          <w:b/>
          <w:sz w:val="24"/>
          <w:szCs w:val="24"/>
        </w:rPr>
        <w:t xml:space="preserve">504.1 Filing. </w:t>
      </w:r>
      <w:r w:rsidRPr="00FC0C65">
        <w:rPr>
          <w:sz w:val="24"/>
          <w:szCs w:val="24"/>
        </w:rPr>
        <w:t xml:space="preserve">Limited alterations made to a plumbing, fire suppression or fuel gas piping system or service shall be filed and performed by a licensed master plumber meeting the requirements of Article 408 of Title 28 of the </w:t>
      </w:r>
      <w:r w:rsidRPr="00FC0C65">
        <w:rPr>
          <w:i/>
          <w:sz w:val="24"/>
          <w:szCs w:val="24"/>
        </w:rPr>
        <w:t>Administrative Code</w:t>
      </w:r>
      <w:r w:rsidRPr="00FC0C65">
        <w:rPr>
          <w:sz w:val="24"/>
          <w:szCs w:val="24"/>
        </w:rPr>
        <w:t>.</w:t>
      </w:r>
    </w:p>
    <w:p w14:paraId="1539307D" w14:textId="77777777" w:rsidR="00956742" w:rsidRPr="00FC0C65" w:rsidRDefault="00956742" w:rsidP="001345BB">
      <w:pPr>
        <w:pStyle w:val="BodyText1"/>
        <w:spacing w:after="0"/>
        <w:rPr>
          <w:sz w:val="24"/>
          <w:szCs w:val="24"/>
        </w:rPr>
      </w:pPr>
      <w:r w:rsidRPr="00FC0C65">
        <w:rPr>
          <w:b/>
          <w:sz w:val="24"/>
          <w:szCs w:val="24"/>
        </w:rPr>
        <w:t xml:space="preserve">504.2 Categories of work. </w:t>
      </w:r>
      <w:r w:rsidRPr="00FC0C65">
        <w:rPr>
          <w:sz w:val="24"/>
          <w:szCs w:val="24"/>
        </w:rPr>
        <w:t>Limited plumbing alterations shall be limited to the types of work set forth in Sections 504.2.1 and 504.2.2.</w:t>
      </w:r>
      <w:r w:rsidRPr="00FC0C65">
        <w:rPr>
          <w:b/>
          <w:sz w:val="24"/>
          <w:szCs w:val="24"/>
        </w:rPr>
        <w:t xml:space="preserve"> </w:t>
      </w:r>
    </w:p>
    <w:p w14:paraId="4E05F5F7" w14:textId="05D5E0C4" w:rsidR="00956742" w:rsidRPr="00FC0C65" w:rsidRDefault="00956742" w:rsidP="001345BB">
      <w:pPr>
        <w:pStyle w:val="BodyText2"/>
        <w:spacing w:after="0"/>
        <w:rPr>
          <w:sz w:val="24"/>
          <w:szCs w:val="24"/>
        </w:rPr>
      </w:pPr>
      <w:r w:rsidRPr="00FC0C65">
        <w:rPr>
          <w:b/>
          <w:sz w:val="24"/>
          <w:szCs w:val="24"/>
        </w:rPr>
        <w:t>504.2.1 Category 1</w:t>
      </w:r>
      <w:r w:rsidRPr="00FC0C65">
        <w:rPr>
          <w:sz w:val="24"/>
          <w:szCs w:val="24"/>
        </w:rPr>
        <w:t xml:space="preserve">. An addition to an existing plumbing or fuel gas piping system or service where the total cost of the proposed Category 1 work in the building does not exceed </w:t>
      </w:r>
      <w:r w:rsidR="001B6BA6">
        <w:rPr>
          <w:sz w:val="24"/>
          <w:szCs w:val="24"/>
        </w:rPr>
        <w:t>$50,000</w:t>
      </w:r>
      <w:r w:rsidRPr="00FC0C65">
        <w:rPr>
          <w:sz w:val="24"/>
          <w:szCs w:val="24"/>
        </w:rPr>
        <w:t xml:space="preserve"> in any 12-month period and where the proposed work is limited to the following:</w:t>
      </w:r>
    </w:p>
    <w:p w14:paraId="55B9D44E" w14:textId="791C7752" w:rsidR="00956742" w:rsidRPr="00FC0C65" w:rsidRDefault="00956742" w:rsidP="001345BB">
      <w:pPr>
        <w:pStyle w:val="List2orException1"/>
        <w:tabs>
          <w:tab w:val="left" w:pos="720"/>
        </w:tabs>
        <w:spacing w:after="0"/>
        <w:rPr>
          <w:rFonts w:eastAsia="Times"/>
          <w:sz w:val="24"/>
          <w:u w:val="single"/>
        </w:rPr>
      </w:pPr>
      <w:r w:rsidRPr="00FC0C65">
        <w:rPr>
          <w:sz w:val="24"/>
          <w:u w:val="single"/>
        </w:rPr>
        <w:t>1.</w:t>
      </w:r>
      <w:r w:rsidRPr="00FC0C65">
        <w:rPr>
          <w:sz w:val="24"/>
          <w:u w:val="single"/>
        </w:rPr>
        <w:tab/>
        <w:t xml:space="preserve">The addition of not more than </w:t>
      </w:r>
      <w:r w:rsidR="007B03F8">
        <w:rPr>
          <w:sz w:val="24"/>
          <w:u w:val="single"/>
        </w:rPr>
        <w:t>10</w:t>
      </w:r>
      <w:r w:rsidR="007B03F8" w:rsidRPr="00FC0C65">
        <w:rPr>
          <w:sz w:val="24"/>
          <w:u w:val="single"/>
        </w:rPr>
        <w:t xml:space="preserve"> </w:t>
      </w:r>
      <w:r w:rsidRPr="00FC0C65">
        <w:rPr>
          <w:sz w:val="24"/>
          <w:u w:val="single"/>
        </w:rPr>
        <w:t>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55128A6D" w14:textId="6738D591"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2.</w:t>
      </w:r>
      <w:r w:rsidRPr="00FC0C65">
        <w:rPr>
          <w:rFonts w:eastAsia="Times"/>
          <w:sz w:val="24"/>
          <w:u w:val="single"/>
        </w:rPr>
        <w:tab/>
        <w:t>The installation of new fuel gas piping in conjunction with the addition of not more than</w:t>
      </w:r>
      <w:r w:rsidR="002A6087">
        <w:rPr>
          <w:rFonts w:eastAsia="Times"/>
          <w:sz w:val="24"/>
          <w:u w:val="single"/>
        </w:rPr>
        <w:t xml:space="preserve"> 6 </w:t>
      </w:r>
      <w:r w:rsidRPr="00FC0C65">
        <w:rPr>
          <w:rFonts w:eastAsia="TimesNewRoman"/>
          <w:sz w:val="24"/>
          <w:u w:val="single"/>
        </w:rPr>
        <w:t>unit heaters or</w:t>
      </w:r>
      <w:r w:rsidR="002A6087">
        <w:rPr>
          <w:rFonts w:eastAsia="TimesNewRoman"/>
          <w:sz w:val="24"/>
          <w:u w:val="single"/>
        </w:rPr>
        <w:t xml:space="preserve"> 6 </w:t>
      </w:r>
      <w:r w:rsidRPr="00FC0C65">
        <w:rPr>
          <w:rFonts w:eastAsia="TimesNewRoman"/>
          <w:sz w:val="24"/>
          <w:u w:val="single"/>
        </w:rPr>
        <w:t>infrared heaters;</w:t>
      </w:r>
    </w:p>
    <w:p w14:paraId="43556C7C"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3.</w:t>
      </w:r>
      <w:r w:rsidRPr="00FC0C65">
        <w:rPr>
          <w:rFonts w:eastAsia="TimesNewRoman"/>
          <w:sz w:val="24"/>
          <w:u w:val="single"/>
        </w:rPr>
        <w:tab/>
        <w:t xml:space="preserve">The installation of new fuel gas piping in </w:t>
      </w:r>
      <w:r w:rsidRPr="00FC0C65">
        <w:rPr>
          <w:rFonts w:eastAsia="Times"/>
          <w:sz w:val="24"/>
          <w:u w:val="single"/>
        </w:rPr>
        <w:t>conjunction</w:t>
      </w:r>
      <w:r w:rsidRPr="00FC0C65">
        <w:rPr>
          <w:rFonts w:eastAsia="TimesNewRoman"/>
          <w:sz w:val="24"/>
          <w:u w:val="single"/>
        </w:rPr>
        <w:t xml:space="preserve"> with the addition of gas appliances, when limited to:</w:t>
      </w:r>
    </w:p>
    <w:p w14:paraId="3F2FB8A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3.1.</w:t>
      </w:r>
      <w:r w:rsidRPr="00FC0C65">
        <w:rPr>
          <w:rFonts w:eastAsia="TimesNewRoman"/>
          <w:szCs w:val="24"/>
          <w:u w:val="single"/>
        </w:rPr>
        <w:tab/>
        <w:t>Two Category 1 vented water heaters;</w:t>
      </w:r>
    </w:p>
    <w:p w14:paraId="24CC80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3.2.</w:t>
      </w:r>
      <w:r w:rsidRPr="00FC0C65">
        <w:rPr>
          <w:rFonts w:eastAsia="TimesNewRoman"/>
          <w:szCs w:val="24"/>
          <w:u w:val="single"/>
        </w:rPr>
        <w:tab/>
        <w:t>Gas pilots;</w:t>
      </w:r>
    </w:p>
    <w:p w14:paraId="54646BF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3.3.</w:t>
      </w:r>
      <w:r w:rsidRPr="00FC0C65">
        <w:rPr>
          <w:szCs w:val="24"/>
        </w:rPr>
        <w:tab/>
      </w:r>
      <w:r w:rsidRPr="00FC0C65">
        <w:rPr>
          <w:rFonts w:eastAsia="TimesNewRoman"/>
          <w:szCs w:val="24"/>
          <w:u w:val="single"/>
        </w:rPr>
        <w:t>One gas barbecue in conjunction with an R-3 occupancy group; or</w:t>
      </w:r>
    </w:p>
    <w:p w14:paraId="2B8F8F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3.4.</w:t>
      </w:r>
      <w:r w:rsidRPr="00FC0C65">
        <w:rPr>
          <w:rFonts w:eastAsia="TimesNewRoman"/>
          <w:szCs w:val="24"/>
          <w:u w:val="single"/>
        </w:rPr>
        <w:tab/>
        <w:t>One pool heater in conjunction with an R-3 occupancy group;</w:t>
      </w:r>
    </w:p>
    <w:p w14:paraId="3D7AF2EB"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4.</w:t>
      </w:r>
      <w:r w:rsidRPr="00FC0C65">
        <w:rPr>
          <w:rFonts w:eastAsia="TimesNewRoman"/>
          <w:sz w:val="24"/>
          <w:u w:val="single"/>
        </w:rPr>
        <w:tab/>
        <w:t xml:space="preserve">The installation of new </w:t>
      </w:r>
      <w:r w:rsidRPr="00FC0C65">
        <w:rPr>
          <w:rFonts w:eastAsia="Times"/>
          <w:sz w:val="24"/>
          <w:u w:val="single"/>
        </w:rPr>
        <w:t>fuel</w:t>
      </w:r>
      <w:r w:rsidRPr="00FC0C65">
        <w:rPr>
          <w:rFonts w:eastAsia="TimesNewRoman"/>
          <w:sz w:val="24"/>
          <w:u w:val="single"/>
        </w:rPr>
        <w:t xml:space="preserve"> gas piping to supply a lawfully existing appliance; </w:t>
      </w:r>
    </w:p>
    <w:p w14:paraId="30C5F3F1" w14:textId="0A6619A2"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5.</w:t>
      </w:r>
      <w:r w:rsidRPr="00FC0C65">
        <w:rPr>
          <w:rFonts w:eastAsia="Times"/>
          <w:sz w:val="24"/>
          <w:u w:val="single"/>
        </w:rPr>
        <w:tab/>
        <w:t xml:space="preserve">The installation of up to </w:t>
      </w:r>
      <w:r w:rsidR="002A6087">
        <w:rPr>
          <w:rFonts w:eastAsia="Times"/>
          <w:sz w:val="24"/>
          <w:u w:val="single"/>
        </w:rPr>
        <w:t>5</w:t>
      </w:r>
      <w:r w:rsidR="002A6087" w:rsidRPr="00FC0C65">
        <w:rPr>
          <w:rFonts w:eastAsia="Times"/>
          <w:sz w:val="24"/>
          <w:u w:val="single"/>
        </w:rPr>
        <w:t xml:space="preserve"> </w:t>
      </w:r>
      <w:r w:rsidRPr="00FC0C65">
        <w:rPr>
          <w:rFonts w:eastAsia="Times"/>
          <w:sz w:val="24"/>
          <w:u w:val="single"/>
        </w:rPr>
        <w:t>new sprinkler heads supplied by an existing domestic water system within any 12-month period;</w:t>
      </w:r>
    </w:p>
    <w:p w14:paraId="352C44D6" w14:textId="09F21C4B"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6.</w:t>
      </w:r>
      <w:r w:rsidRPr="00FC0C65">
        <w:rPr>
          <w:rFonts w:eastAsia="Times"/>
          <w:sz w:val="24"/>
          <w:u w:val="single"/>
        </w:rPr>
        <w:tab/>
        <w:t>Installation of a new single domestic gas dryer that is vented directly through an exterior wall in a building occupied exclusively as a one- or two-family dwelling not more than</w:t>
      </w:r>
      <w:r w:rsidRPr="00FC0C65">
        <w:rPr>
          <w:rFonts w:eastAsia="TimesNewRoman"/>
          <w:sz w:val="24"/>
          <w:u w:val="single"/>
        </w:rPr>
        <w:t xml:space="preserve"> </w:t>
      </w:r>
      <w:r w:rsidR="002A6087">
        <w:rPr>
          <w:rFonts w:eastAsia="TimesNewRoman"/>
          <w:sz w:val="24"/>
          <w:u w:val="single"/>
        </w:rPr>
        <w:t>4</w:t>
      </w:r>
      <w:r w:rsidR="002A6087" w:rsidRPr="00FC0C65">
        <w:rPr>
          <w:rFonts w:eastAsia="TimesNewRoman"/>
          <w:sz w:val="24"/>
          <w:u w:val="single"/>
        </w:rPr>
        <w:t xml:space="preserve"> </w:t>
      </w:r>
      <w:r w:rsidRPr="00FC0C65">
        <w:rPr>
          <w:rFonts w:eastAsia="TimesNewRoman"/>
          <w:sz w:val="24"/>
          <w:u w:val="single"/>
        </w:rPr>
        <w:t xml:space="preserve">stories in height; as provided for in rules of the department. Clothes dryer exhaust shall be installed in accordance with Section 504 of the </w:t>
      </w:r>
      <w:r w:rsidRPr="00FC0C65">
        <w:rPr>
          <w:rFonts w:eastAsia="TimesNewRoman"/>
          <w:i/>
          <w:iCs/>
          <w:sz w:val="24"/>
          <w:u w:val="single"/>
        </w:rPr>
        <w:t>New York City Mechanical Code</w:t>
      </w:r>
      <w:r w:rsidRPr="00FC0C65">
        <w:rPr>
          <w:rFonts w:eastAsia="TimesNewRoman"/>
          <w:sz w:val="24"/>
          <w:u w:val="single"/>
        </w:rPr>
        <w:t>; and</w:t>
      </w:r>
    </w:p>
    <w:p w14:paraId="7E5988E0"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7.</w:t>
      </w:r>
      <w:r w:rsidRPr="00FC0C65">
        <w:rPr>
          <w:rFonts w:eastAsia="TimesNewRoman"/>
          <w:sz w:val="24"/>
          <w:u w:val="single"/>
        </w:rPr>
        <w:tab/>
        <w:t xml:space="preserve">The installation of piping serving </w:t>
      </w:r>
      <w:r w:rsidRPr="00FC0C65">
        <w:rPr>
          <w:rFonts w:eastAsia="Times"/>
          <w:sz w:val="24"/>
          <w:u w:val="single"/>
        </w:rPr>
        <w:t>electric</w:t>
      </w:r>
      <w:r w:rsidRPr="00FC0C65">
        <w:rPr>
          <w:rFonts w:eastAsia="TimesNewRoman"/>
          <w:sz w:val="24"/>
          <w:u w:val="single"/>
        </w:rPr>
        <w:t xml:space="preserve"> water heaters. Electrical work shall be filed and performed in accordance with the </w:t>
      </w:r>
      <w:r w:rsidRPr="00FC0C65">
        <w:rPr>
          <w:rFonts w:eastAsia="TimesNewRoman"/>
          <w:i/>
          <w:sz w:val="24"/>
          <w:u w:val="single"/>
        </w:rPr>
        <w:t>New York City Electrical Code</w:t>
      </w:r>
      <w:r w:rsidRPr="00FC0C65">
        <w:rPr>
          <w:rFonts w:eastAsia="TimesNewRoman"/>
          <w:sz w:val="24"/>
          <w:u w:val="single"/>
        </w:rPr>
        <w:t>.</w:t>
      </w:r>
    </w:p>
    <w:p w14:paraId="4BE4EFFC" w14:textId="77777777" w:rsidR="00956742" w:rsidRPr="00FC0C65" w:rsidRDefault="00956742" w:rsidP="001345BB">
      <w:pPr>
        <w:pStyle w:val="BodyText2"/>
        <w:spacing w:after="0"/>
        <w:rPr>
          <w:rFonts w:eastAsia="Times"/>
          <w:sz w:val="24"/>
          <w:szCs w:val="24"/>
        </w:rPr>
      </w:pPr>
      <w:r w:rsidRPr="00FC0C65">
        <w:rPr>
          <w:b/>
          <w:bCs/>
          <w:sz w:val="24"/>
          <w:szCs w:val="24"/>
        </w:rPr>
        <w:t>504.2.2 Category 2</w:t>
      </w:r>
      <w:r w:rsidRPr="00FC0C65">
        <w:rPr>
          <w:sz w:val="24"/>
          <w:szCs w:val="24"/>
        </w:rPr>
        <w:t>. The repair, replacement of or alteration to an existing plumbing or fuel gas piping system that is not subject to cost or duration limitations and that is limited to the following:</w:t>
      </w:r>
    </w:p>
    <w:p w14:paraId="28D78511"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w:t>
      </w:r>
      <w:r w:rsidRPr="00FC0C65">
        <w:rPr>
          <w:rFonts w:eastAsia="Times"/>
          <w:sz w:val="24"/>
          <w:u w:val="single"/>
        </w:rPr>
        <w:tab/>
        <w:t xml:space="preserve">The repair, </w:t>
      </w:r>
      <w:r w:rsidRPr="00FC0C65">
        <w:rPr>
          <w:rFonts w:eastAsia="TimesNewRoman"/>
          <w:sz w:val="24"/>
          <w:u w:val="single"/>
        </w:rPr>
        <w:t>replacement</w:t>
      </w:r>
      <w:r w:rsidRPr="00FC0C65">
        <w:rPr>
          <w:rFonts w:eastAsia="Times"/>
          <w:sz w:val="24"/>
          <w:u w:val="single"/>
        </w:rPr>
        <w:t xml:space="preserve"> of or alteration of existing plumbing or fuel gas piping serving the same number of fixtures and appliances;</w:t>
      </w:r>
    </w:p>
    <w:p w14:paraId="6F18B3F1" w14:textId="77777777" w:rsidR="00956742" w:rsidRPr="00FC0C65" w:rsidRDefault="00956742" w:rsidP="001345BB">
      <w:pPr>
        <w:pStyle w:val="List2orException1"/>
        <w:tabs>
          <w:tab w:val="left" w:pos="720"/>
        </w:tabs>
        <w:spacing w:after="0"/>
        <w:rPr>
          <w:rFonts w:eastAsia="Times"/>
          <w:sz w:val="24"/>
          <w:u w:val="single"/>
        </w:rPr>
      </w:pPr>
      <w:r w:rsidRPr="00FC0C65">
        <w:rPr>
          <w:sz w:val="24"/>
          <w:u w:val="single"/>
        </w:rPr>
        <w:t>2.</w:t>
      </w:r>
      <w:r w:rsidRPr="00FC0C65">
        <w:rPr>
          <w:sz w:val="24"/>
          <w:u w:val="single"/>
        </w:rPr>
        <w:tab/>
        <w:t xml:space="preserve">The in-kind replacement of plumbing </w:t>
      </w:r>
      <w:r w:rsidRPr="00FC0C65">
        <w:rPr>
          <w:rFonts w:eastAsia="TimesNewRoman"/>
          <w:sz w:val="24"/>
          <w:u w:val="single"/>
        </w:rPr>
        <w:t>fixtures</w:t>
      </w:r>
      <w:r w:rsidRPr="00FC0C65">
        <w:rPr>
          <w:sz w:val="24"/>
          <w:u w:val="single"/>
        </w:rPr>
        <w:t xml:space="preserve"> and gas equipment. This shall not preclude plumbing work that is an ordinary repair or ordinary plumbing work from being filed as a limited alteration application;</w:t>
      </w:r>
    </w:p>
    <w:p w14:paraId="21BC0B6E"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3.</w:t>
      </w:r>
      <w:r w:rsidRPr="00FC0C65">
        <w:rPr>
          <w:rFonts w:eastAsia="TimesNewRoman,Bold"/>
          <w:sz w:val="24"/>
          <w:u w:val="single"/>
        </w:rPr>
        <w:tab/>
        <w:t xml:space="preserve">The relocation of plumbing fixtures, and the </w:t>
      </w:r>
      <w:r w:rsidRPr="00FC0C65">
        <w:rPr>
          <w:rFonts w:eastAsia="TimesNewRoman"/>
          <w:sz w:val="24"/>
          <w:u w:val="single"/>
        </w:rPr>
        <w:t>replacement</w:t>
      </w:r>
      <w:r w:rsidRPr="00FC0C65">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460F3D92"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4.</w:t>
      </w:r>
      <w:r w:rsidRPr="00FC0C65">
        <w:rPr>
          <w:rFonts w:eastAsia="TimesNewRoman,Bold"/>
          <w:sz w:val="24"/>
          <w:u w:val="single"/>
        </w:rPr>
        <w:tab/>
        <w:t>The installation or replacement of primary backflow preventers;</w:t>
      </w:r>
    </w:p>
    <w:p w14:paraId="51B9F63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5.</w:t>
      </w:r>
      <w:r w:rsidRPr="00FC0C65">
        <w:rPr>
          <w:rFonts w:eastAsia="TimesNewRoman,Bold"/>
          <w:sz w:val="24"/>
          <w:u w:val="single"/>
        </w:rPr>
        <w:tab/>
        <w:t xml:space="preserve">The installation of a fat, oil, </w:t>
      </w:r>
      <w:r w:rsidRPr="00FC0C65">
        <w:rPr>
          <w:rFonts w:eastAsia="TimesNewRoman"/>
          <w:sz w:val="24"/>
          <w:u w:val="single"/>
        </w:rPr>
        <w:t>and</w:t>
      </w:r>
      <w:r w:rsidRPr="00FC0C65">
        <w:rPr>
          <w:rFonts w:eastAsia="TimesNewRoman,Bold"/>
          <w:sz w:val="24"/>
          <w:u w:val="single"/>
        </w:rPr>
        <w:t xml:space="preserve"> grease interceptor not exceeding a capacity of 200 lbs. (90 kg);</w:t>
      </w:r>
    </w:p>
    <w:p w14:paraId="662840B9" w14:textId="283424D1"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6.</w:t>
      </w:r>
      <w:r w:rsidRPr="00FC0C65">
        <w:rPr>
          <w:rFonts w:eastAsia="TimesNewRoman,Bold"/>
          <w:sz w:val="24"/>
          <w:u w:val="single"/>
        </w:rPr>
        <w:tab/>
        <w:t xml:space="preserve">The replacement of a fat, oil, and grease interceptor with </w:t>
      </w:r>
      <w:r w:rsidR="00DB1246">
        <w:rPr>
          <w:rFonts w:eastAsia="TimesNewRoman,Bold"/>
          <w:sz w:val="24"/>
          <w:u w:val="single"/>
        </w:rPr>
        <w:t>1</w:t>
      </w:r>
      <w:r w:rsidR="00DB1246" w:rsidRPr="00FC0C65">
        <w:rPr>
          <w:rFonts w:eastAsia="TimesNewRoman,Bold"/>
          <w:sz w:val="24"/>
          <w:u w:val="single"/>
        </w:rPr>
        <w:t xml:space="preserve"> </w:t>
      </w:r>
      <w:r w:rsidRPr="00FC0C65">
        <w:rPr>
          <w:rFonts w:eastAsia="TimesNewRoman,Bold"/>
          <w:sz w:val="24"/>
          <w:u w:val="single"/>
        </w:rPr>
        <w:t>having the same capacity and not exceeding a maximum of 1,000 lbs. (454 kg);</w:t>
      </w:r>
    </w:p>
    <w:p w14:paraId="3147ECB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7.</w:t>
      </w:r>
      <w:r w:rsidRPr="00FC0C65">
        <w:rPr>
          <w:rFonts w:eastAsia="TimesNewRoman,Bold"/>
          <w:sz w:val="24"/>
          <w:u w:val="single"/>
        </w:rPr>
        <w:tab/>
        <w:t xml:space="preserve">In-kind </w:t>
      </w:r>
      <w:r w:rsidRPr="00FC0C65">
        <w:rPr>
          <w:rFonts w:eastAsia="TimesNewRoman"/>
          <w:sz w:val="24"/>
          <w:u w:val="single"/>
        </w:rPr>
        <w:t>replacement</w:t>
      </w:r>
      <w:r w:rsidRPr="00FC0C65">
        <w:rPr>
          <w:rFonts w:eastAsia="TimesNewRoman,Bold"/>
          <w:sz w:val="24"/>
          <w:u w:val="single"/>
        </w:rPr>
        <w:t xml:space="preserve"> of lawfully existing gas-fired appliances with a heat input of 3 million Btu/h (879 kW) or less</w:t>
      </w:r>
      <w:r w:rsidRPr="00FC0C65">
        <w:rPr>
          <w:rFonts w:eastAsia="Times"/>
          <w:sz w:val="24"/>
          <w:u w:val="single"/>
        </w:rPr>
        <w:t>;</w:t>
      </w:r>
    </w:p>
    <w:p w14:paraId="2F5238A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8.</w:t>
      </w:r>
      <w:r w:rsidRPr="00FC0C65">
        <w:rPr>
          <w:rFonts w:eastAsia="TimesNewRoman,Bold"/>
          <w:sz w:val="24"/>
          <w:u w:val="single"/>
        </w:rPr>
        <w:tab/>
      </w:r>
      <w:r w:rsidRPr="00FC0C65">
        <w:rPr>
          <w:rFonts w:eastAsia="TimesNewRoman"/>
          <w:sz w:val="24"/>
          <w:u w:val="single"/>
        </w:rPr>
        <w:t>Replacement</w:t>
      </w:r>
      <w:r w:rsidRPr="00FC0C65">
        <w:rPr>
          <w:rFonts w:eastAsia="TimesNewRoman,Bold"/>
          <w:sz w:val="24"/>
          <w:u w:val="single"/>
        </w:rPr>
        <w:t xml:space="preserve"> of lawfully existing gas burners with a heat input of 3 million Btu/h (879 kW) or less;</w:t>
      </w:r>
    </w:p>
    <w:p w14:paraId="0054FDCC" w14:textId="77777777" w:rsidR="00956742" w:rsidRPr="00FC0C65" w:rsidRDefault="00956742" w:rsidP="001345BB">
      <w:pPr>
        <w:pStyle w:val="List2orException1"/>
        <w:tabs>
          <w:tab w:val="left" w:pos="720"/>
        </w:tabs>
        <w:spacing w:after="0"/>
        <w:rPr>
          <w:rFonts w:eastAsia="TimesNewRoman,Bold"/>
          <w:sz w:val="24"/>
          <w:u w:val="single"/>
        </w:rPr>
      </w:pPr>
      <w:bookmarkStart w:id="119" w:name="_Hlk75956788"/>
      <w:r w:rsidRPr="00FC0C65">
        <w:rPr>
          <w:rFonts w:eastAsia="TimesNewRoman,Bold"/>
          <w:sz w:val="24"/>
          <w:u w:val="single"/>
        </w:rPr>
        <w:t>9.</w:t>
      </w:r>
      <w:r w:rsidRPr="00FC0C65">
        <w:rPr>
          <w:rFonts w:eastAsia="TimesNewRoman,Bold"/>
          <w:sz w:val="24"/>
          <w:u w:val="single"/>
        </w:rPr>
        <w:tab/>
      </w:r>
      <w:r w:rsidRPr="00FC0C65">
        <w:rPr>
          <w:rFonts w:eastAsia="TimesNewRoman"/>
          <w:sz w:val="24"/>
          <w:u w:val="single"/>
        </w:rPr>
        <w:t>Relocation</w:t>
      </w:r>
      <w:r w:rsidRPr="00FC0C65">
        <w:rPr>
          <w:rFonts w:eastAsia="TimesNewRoman,Bold"/>
          <w:sz w:val="24"/>
          <w:u w:val="single"/>
        </w:rPr>
        <w:t xml:space="preserve"> of a lawfully existing gas burner/boiler within the same, unaltered fire-rated </w:t>
      </w:r>
      <w:r w:rsidRPr="00FC0C65">
        <w:rPr>
          <w:rFonts w:eastAsia="TimesNewRoman"/>
          <w:sz w:val="24"/>
          <w:u w:val="single"/>
        </w:rPr>
        <w:t>enclosure</w:t>
      </w:r>
      <w:r w:rsidRPr="00FC0C65">
        <w:rPr>
          <w:rFonts w:eastAsia="TimesNewRoman,Bold"/>
          <w:sz w:val="24"/>
          <w:u w:val="single"/>
        </w:rPr>
        <w:t xml:space="preserve"> or room. Through-penetrations for piping shall be fire stopped in accordance with the requirements of Chapter 7 of the </w:t>
      </w:r>
      <w:r w:rsidRPr="00FC0C65">
        <w:rPr>
          <w:rFonts w:eastAsia="TimesNewRoman,Bold"/>
          <w:i/>
          <w:iCs/>
          <w:sz w:val="24"/>
          <w:u w:val="single"/>
        </w:rPr>
        <w:t>New York City Building Code</w:t>
      </w:r>
      <w:r w:rsidRPr="00FC0C65">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19"/>
    <w:p w14:paraId="57993062" w14:textId="737528E9"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rPr>
        <w:tab/>
      </w:r>
      <w:r w:rsidRPr="00FC0C65">
        <w:rPr>
          <w:sz w:val="24"/>
          <w:u w:val="single"/>
        </w:rPr>
        <w:t xml:space="preserve">Replacement of lawfully existing gas appliances with a heat input of 350,000 Btu/h (103 KW) or less with the following appliances that are </w:t>
      </w:r>
      <w:r w:rsidRPr="00FC0C65">
        <w:rPr>
          <w:rFonts w:eastAsia="TimesNewRoman"/>
          <w:sz w:val="24"/>
          <w:u w:val="single"/>
        </w:rPr>
        <w:t>vented</w:t>
      </w:r>
      <w:r w:rsidRPr="00FC0C65">
        <w:rPr>
          <w:sz w:val="24"/>
          <w:u w:val="single"/>
        </w:rPr>
        <w:t xml:space="preserve"> directly through exterior walls serving buildings occupied exclusively as one- or two-family dwellings not more than </w:t>
      </w:r>
      <w:r w:rsidR="002A6087">
        <w:rPr>
          <w:sz w:val="24"/>
          <w:u w:val="single"/>
        </w:rPr>
        <w:t>4</w:t>
      </w:r>
      <w:r w:rsidR="002A6087" w:rsidRPr="00FC0C65">
        <w:rPr>
          <w:sz w:val="24"/>
          <w:u w:val="single"/>
        </w:rPr>
        <w:t xml:space="preserve"> </w:t>
      </w:r>
      <w:r w:rsidRPr="00FC0C65">
        <w:rPr>
          <w:sz w:val="24"/>
          <w:u w:val="single"/>
        </w:rPr>
        <w:t>stories in height:</w:t>
      </w:r>
    </w:p>
    <w:p w14:paraId="2AE1FF10" w14:textId="77777777" w:rsidR="00956742" w:rsidRPr="00FC0C65" w:rsidRDefault="00956742" w:rsidP="001345BB">
      <w:pPr>
        <w:widowControl w:val="0"/>
        <w:spacing w:before="120"/>
        <w:ind w:left="1980" w:hanging="540"/>
        <w:jc w:val="both"/>
        <w:rPr>
          <w:szCs w:val="24"/>
          <w:u w:val="single"/>
        </w:rPr>
      </w:pPr>
      <w:r w:rsidRPr="00FC0C65">
        <w:rPr>
          <w:szCs w:val="24"/>
          <w:u w:val="single"/>
        </w:rPr>
        <w:t>10.1</w:t>
      </w:r>
      <w:r w:rsidRPr="00FC0C65">
        <w:rPr>
          <w:szCs w:val="24"/>
          <w:u w:val="single"/>
        </w:rPr>
        <w:tab/>
        <w:t>Boilers;</w:t>
      </w:r>
    </w:p>
    <w:p w14:paraId="3B02DA69" w14:textId="77777777" w:rsidR="00956742" w:rsidRPr="00FC0C65" w:rsidRDefault="00956742" w:rsidP="001345BB">
      <w:pPr>
        <w:widowControl w:val="0"/>
        <w:spacing w:before="120"/>
        <w:ind w:left="1980" w:hanging="540"/>
        <w:jc w:val="both"/>
        <w:rPr>
          <w:szCs w:val="24"/>
          <w:u w:val="single"/>
        </w:rPr>
      </w:pPr>
      <w:r w:rsidRPr="00FC0C65">
        <w:rPr>
          <w:szCs w:val="24"/>
          <w:u w:val="single"/>
        </w:rPr>
        <w:t>10.2</w:t>
      </w:r>
      <w:r w:rsidRPr="00FC0C65">
        <w:rPr>
          <w:szCs w:val="24"/>
          <w:u w:val="single"/>
        </w:rPr>
        <w:tab/>
        <w:t>Water heaters;</w:t>
      </w:r>
    </w:p>
    <w:p w14:paraId="7781C090" w14:textId="77777777" w:rsidR="00956742" w:rsidRPr="00FC0C65" w:rsidRDefault="00956742" w:rsidP="001345BB">
      <w:pPr>
        <w:widowControl w:val="0"/>
        <w:spacing w:before="120"/>
        <w:ind w:left="1980" w:hanging="540"/>
        <w:jc w:val="both"/>
        <w:rPr>
          <w:szCs w:val="24"/>
          <w:u w:val="single"/>
        </w:rPr>
      </w:pPr>
      <w:r w:rsidRPr="00FC0C65">
        <w:rPr>
          <w:szCs w:val="24"/>
          <w:u w:val="single"/>
        </w:rPr>
        <w:t>10.3</w:t>
      </w:r>
      <w:r w:rsidRPr="00FC0C65">
        <w:rPr>
          <w:szCs w:val="24"/>
          <w:u w:val="single"/>
        </w:rPr>
        <w:tab/>
        <w:t>Furnaces;</w:t>
      </w:r>
    </w:p>
    <w:p w14:paraId="47C54D06" w14:textId="77777777" w:rsidR="00956742" w:rsidRPr="00FC0C65" w:rsidRDefault="00956742" w:rsidP="001345BB">
      <w:pPr>
        <w:pStyle w:val="List2orException1"/>
        <w:tabs>
          <w:tab w:val="left" w:pos="720"/>
        </w:tabs>
        <w:spacing w:after="0"/>
        <w:rPr>
          <w:sz w:val="24"/>
          <w:u w:val="single"/>
        </w:rPr>
      </w:pPr>
      <w:r w:rsidRPr="00FC0C65">
        <w:rPr>
          <w:sz w:val="24"/>
          <w:u w:val="single"/>
        </w:rPr>
        <w:t xml:space="preserve">11. In-kind replacement of a lawfully existing </w:t>
      </w:r>
      <w:r w:rsidRPr="00FC0C65">
        <w:rPr>
          <w:rFonts w:eastAsia="TimesNewRoman"/>
          <w:sz w:val="24"/>
          <w:u w:val="single"/>
        </w:rPr>
        <w:t>direct</w:t>
      </w:r>
      <w:r w:rsidRPr="00FC0C65">
        <w:rPr>
          <w:sz w:val="24"/>
          <w:u w:val="single"/>
        </w:rPr>
        <w:t>-vent gas appliances with a heat input of 350,000 Btu/h (103 KW) or less with the following appliances that are vented directly through exterior walls:</w:t>
      </w:r>
    </w:p>
    <w:p w14:paraId="7728AAA1" w14:textId="77777777" w:rsidR="00956742" w:rsidRPr="00FC0C65" w:rsidRDefault="00956742" w:rsidP="001345BB">
      <w:pPr>
        <w:widowControl w:val="0"/>
        <w:spacing w:before="120"/>
        <w:ind w:left="1980" w:hanging="540"/>
        <w:rPr>
          <w:szCs w:val="24"/>
          <w:u w:val="single"/>
        </w:rPr>
      </w:pPr>
      <w:r w:rsidRPr="00FC0C65">
        <w:rPr>
          <w:szCs w:val="24"/>
          <w:u w:val="single"/>
        </w:rPr>
        <w:t>11.1.</w:t>
      </w:r>
      <w:r w:rsidRPr="00FC0C65">
        <w:rPr>
          <w:szCs w:val="24"/>
          <w:u w:val="single"/>
        </w:rPr>
        <w:tab/>
        <w:t>Boilers;</w:t>
      </w:r>
    </w:p>
    <w:p w14:paraId="6E26DF51" w14:textId="77777777" w:rsidR="00956742" w:rsidRPr="00FC0C65" w:rsidRDefault="00956742" w:rsidP="001345BB">
      <w:pPr>
        <w:widowControl w:val="0"/>
        <w:spacing w:before="120"/>
        <w:ind w:left="1980" w:hanging="540"/>
        <w:rPr>
          <w:szCs w:val="24"/>
          <w:u w:val="single"/>
        </w:rPr>
      </w:pPr>
      <w:r w:rsidRPr="00FC0C65">
        <w:rPr>
          <w:szCs w:val="24"/>
          <w:u w:val="single"/>
        </w:rPr>
        <w:t>11.2.</w:t>
      </w:r>
      <w:r w:rsidRPr="00FC0C65">
        <w:rPr>
          <w:szCs w:val="24"/>
          <w:u w:val="single"/>
        </w:rPr>
        <w:tab/>
        <w:t>Water heaters;</w:t>
      </w:r>
    </w:p>
    <w:p w14:paraId="645217CA" w14:textId="77777777" w:rsidR="00956742" w:rsidRPr="00FC0C65" w:rsidRDefault="00956742" w:rsidP="001345BB">
      <w:pPr>
        <w:widowControl w:val="0"/>
        <w:spacing w:before="120"/>
        <w:ind w:left="1980" w:hanging="540"/>
        <w:rPr>
          <w:szCs w:val="24"/>
          <w:u w:val="single"/>
        </w:rPr>
      </w:pPr>
      <w:r w:rsidRPr="00FC0C65">
        <w:rPr>
          <w:szCs w:val="24"/>
          <w:u w:val="single"/>
        </w:rPr>
        <w:t>11.3.</w:t>
      </w:r>
      <w:r w:rsidRPr="00FC0C65">
        <w:rPr>
          <w:szCs w:val="24"/>
          <w:u w:val="single"/>
        </w:rPr>
        <w:tab/>
        <w:t>Furnaces;</w:t>
      </w:r>
    </w:p>
    <w:p w14:paraId="3C6799D8" w14:textId="77777777" w:rsidR="00956742" w:rsidRPr="00FC0C65" w:rsidRDefault="00956742" w:rsidP="001345BB">
      <w:pPr>
        <w:pStyle w:val="List2orException1"/>
        <w:tabs>
          <w:tab w:val="left" w:pos="720"/>
        </w:tabs>
        <w:spacing w:after="0"/>
        <w:rPr>
          <w:sz w:val="24"/>
          <w:u w:val="single"/>
        </w:rPr>
      </w:pPr>
      <w:r w:rsidRPr="00FC0C65">
        <w:rPr>
          <w:sz w:val="24"/>
          <w:u w:val="single"/>
        </w:rPr>
        <w:t>12.</w:t>
      </w:r>
      <w:r w:rsidRPr="00FC0C65">
        <w:rPr>
          <w:sz w:val="24"/>
          <w:u w:val="single"/>
        </w:rPr>
        <w:tab/>
        <w:t xml:space="preserve">Replacement of lawfully </w:t>
      </w:r>
      <w:r w:rsidRPr="00FC0C65">
        <w:rPr>
          <w:rFonts w:eastAsia="TimesNewRoman"/>
          <w:sz w:val="24"/>
          <w:u w:val="single"/>
        </w:rPr>
        <w:t>existing</w:t>
      </w:r>
      <w:r w:rsidRPr="00FC0C65">
        <w:rPr>
          <w:sz w:val="24"/>
          <w:u w:val="single"/>
        </w:rPr>
        <w:t xml:space="preserve"> gas-fired domestic clothes dryers or pool heaters with a heat input of 350,000 Btu/h (103 KW) or less;</w:t>
      </w:r>
    </w:p>
    <w:p w14:paraId="6D85B7CD"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13.</w:t>
      </w:r>
      <w:r w:rsidRPr="00FC0C65">
        <w:rPr>
          <w:rFonts w:eastAsia="TimesNewRoman,Bold"/>
          <w:sz w:val="24"/>
          <w:u w:val="single"/>
        </w:rPr>
        <w:tab/>
        <w:t>Installation of gas</w:t>
      </w:r>
      <w:r w:rsidRPr="00FC0C65">
        <w:rPr>
          <w:sz w:val="24"/>
          <w:u w:val="single"/>
        </w:rPr>
        <w:t>-</w:t>
      </w:r>
      <w:r w:rsidRPr="00FC0C65">
        <w:rPr>
          <w:rFonts w:eastAsia="TimesNewRoman"/>
          <w:sz w:val="24"/>
          <w:u w:val="single"/>
        </w:rPr>
        <w:t>fired</w:t>
      </w:r>
      <w:r w:rsidRPr="00FC0C65">
        <w:rPr>
          <w:rFonts w:eastAsia="TimesNewRoman,Bold"/>
          <w:sz w:val="24"/>
          <w:u w:val="single"/>
        </w:rPr>
        <w:t xml:space="preserve"> </w:t>
      </w:r>
      <w:r w:rsidRPr="00FC0C65">
        <w:rPr>
          <w:rFonts w:eastAsia="TimesNewRoman"/>
          <w:sz w:val="24"/>
          <w:u w:val="single"/>
        </w:rPr>
        <w:t>salamanders</w:t>
      </w:r>
      <w:r w:rsidRPr="00FC0C65">
        <w:rPr>
          <w:rFonts w:eastAsia="TimesNewRoman,Bold"/>
          <w:sz w:val="24"/>
          <w:u w:val="single"/>
        </w:rPr>
        <w:t xml:space="preserve"> for temporary heat during construction;</w:t>
      </w:r>
    </w:p>
    <w:p w14:paraId="3DE9267D"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14.</w:t>
      </w:r>
      <w:r w:rsidRPr="00FC0C65">
        <w:rPr>
          <w:rFonts w:eastAsia="Times"/>
          <w:sz w:val="24"/>
          <w:u w:val="single"/>
        </w:rPr>
        <w:tab/>
        <w:t xml:space="preserve">Placement of a </w:t>
      </w:r>
      <w:r w:rsidRPr="00FC0C65">
        <w:rPr>
          <w:rFonts w:eastAsia="TimesNewRoman"/>
          <w:sz w:val="24"/>
          <w:u w:val="single"/>
        </w:rPr>
        <w:t>registered</w:t>
      </w:r>
      <w:r w:rsidRPr="00FC0C65">
        <w:rPr>
          <w:rFonts w:eastAsia="Times"/>
          <w:sz w:val="24"/>
          <w:u w:val="single"/>
        </w:rPr>
        <w:t xml:space="preserve"> gas-fired temporary boiler with associated gas piping at a site for </w:t>
      </w:r>
      <w:r w:rsidRPr="00FC0C65">
        <w:rPr>
          <w:rFonts w:eastAsia="TimesNewRoman"/>
          <w:sz w:val="24"/>
          <w:u w:val="single"/>
        </w:rPr>
        <w:t>emergency</w:t>
      </w:r>
      <w:r w:rsidRPr="00FC0C65">
        <w:rPr>
          <w:rFonts w:eastAsia="Times"/>
          <w:sz w:val="24"/>
          <w:u w:val="single"/>
        </w:rPr>
        <w:t xml:space="preserve"> heating and/or hot water;</w:t>
      </w:r>
    </w:p>
    <w:p w14:paraId="34765C5B" w14:textId="70AF5B51"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15.</w:t>
      </w:r>
      <w:r w:rsidRPr="00FC0C65">
        <w:rPr>
          <w:rFonts w:eastAsia="Times"/>
          <w:sz w:val="24"/>
          <w:u w:val="single"/>
        </w:rPr>
        <w:tab/>
        <w:t xml:space="preserve">Replacement of up to </w:t>
      </w:r>
      <w:r w:rsidR="0079069E">
        <w:rPr>
          <w:rFonts w:eastAsia="Times"/>
          <w:sz w:val="24"/>
          <w:u w:val="single"/>
        </w:rPr>
        <w:t>30</w:t>
      </w:r>
      <w:r w:rsidR="0079069E" w:rsidRPr="00FC0C65">
        <w:rPr>
          <w:rFonts w:eastAsia="Times"/>
          <w:sz w:val="24"/>
          <w:u w:val="single"/>
        </w:rPr>
        <w:t xml:space="preserve"> </w:t>
      </w:r>
      <w:r w:rsidRPr="00FC0C65">
        <w:rPr>
          <w:rFonts w:eastAsia="Times"/>
          <w:sz w:val="24"/>
          <w:u w:val="single"/>
        </w:rPr>
        <w:t xml:space="preserve">existing sprinkler heads providing that orifice sizes, type and deflector </w:t>
      </w:r>
      <w:r w:rsidRPr="00FC0C65">
        <w:rPr>
          <w:rFonts w:eastAsia="TimesNewRoman"/>
          <w:sz w:val="24"/>
          <w:u w:val="single"/>
        </w:rPr>
        <w:t>positions</w:t>
      </w:r>
      <w:r w:rsidRPr="00FC0C65">
        <w:rPr>
          <w:rFonts w:eastAsia="Times"/>
          <w:sz w:val="24"/>
          <w:u w:val="single"/>
        </w:rPr>
        <w:t xml:space="preserve"> remain the same, and all such sprinkler heads are supplied by a domestic water system;</w:t>
      </w:r>
    </w:p>
    <w:p w14:paraId="3BC1EBD2"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16.</w:t>
      </w:r>
      <w:r w:rsidRPr="00FC0C65">
        <w:rPr>
          <w:rFonts w:eastAsia="Times"/>
          <w:sz w:val="24"/>
          <w:u w:val="single"/>
        </w:rPr>
        <w:tab/>
      </w:r>
      <w:r w:rsidRPr="00FC0C65">
        <w:rPr>
          <w:rFonts w:eastAsia="TimesNewRoman,Bold"/>
          <w:sz w:val="24"/>
          <w:u w:val="single"/>
        </w:rPr>
        <w:t xml:space="preserve">Rearrangement of not </w:t>
      </w:r>
      <w:r w:rsidRPr="00FC0C65">
        <w:rPr>
          <w:rFonts w:eastAsia="TimesNewRoman"/>
          <w:sz w:val="24"/>
          <w:u w:val="single"/>
        </w:rPr>
        <w:t>more</w:t>
      </w:r>
      <w:r w:rsidRPr="00FC0C65">
        <w:rPr>
          <w:rFonts w:eastAsia="TimesNewRoman,Bold"/>
          <w:sz w:val="24"/>
          <w:u w:val="single"/>
        </w:rPr>
        <w:t xml:space="preserve"> than 20 sprinkler heads in areas classified in light hazard occupancy, as such term is defined in NFPA 13 as modified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p>
    <w:p w14:paraId="1980AC2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17.</w:t>
      </w:r>
      <w:r w:rsidRPr="00FC0C65">
        <w:rPr>
          <w:rFonts w:eastAsia="Times"/>
          <w:sz w:val="24"/>
          <w:u w:val="single"/>
        </w:rPr>
        <w:tab/>
      </w:r>
      <w:r w:rsidRPr="00FC0C65">
        <w:rPr>
          <w:rFonts w:eastAsia="TimesNewRoman,Bold"/>
          <w:sz w:val="24"/>
          <w:u w:val="single"/>
        </w:rPr>
        <w:t xml:space="preserve">Rearrangement of not more than 20 sprinkler heads in restaurant service areas classified in Group 1 </w:t>
      </w:r>
      <w:r w:rsidRPr="00FC0C65">
        <w:rPr>
          <w:rFonts w:eastAsia="TimesNewRoman"/>
          <w:sz w:val="24"/>
          <w:u w:val="single"/>
        </w:rPr>
        <w:t>ordinary</w:t>
      </w:r>
      <w:r w:rsidRPr="00FC0C65">
        <w:rPr>
          <w:rFonts w:eastAsia="TimesNewRoman,Bold"/>
          <w:sz w:val="24"/>
          <w:u w:val="single"/>
        </w:rPr>
        <w:t xml:space="preserve"> hazard occupancy, as such term is defined by NFPA 13 as amended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r w:rsidR="00067C9C">
        <w:rPr>
          <w:rFonts w:eastAsia="TimesNewRoman,Bold"/>
          <w:sz w:val="24"/>
          <w:u w:val="single"/>
        </w:rPr>
        <w:t xml:space="preserve"> and</w:t>
      </w:r>
    </w:p>
    <w:p w14:paraId="785A5931" w14:textId="77777777" w:rsidR="00956742" w:rsidRPr="00FC0C65" w:rsidRDefault="00956742" w:rsidP="002511E7">
      <w:pPr>
        <w:pStyle w:val="BodyText1"/>
        <w:spacing w:after="0"/>
        <w:ind w:left="1080" w:hanging="360"/>
        <w:jc w:val="both"/>
        <w:rPr>
          <w:rFonts w:eastAsia="Times"/>
          <w:sz w:val="24"/>
          <w:szCs w:val="24"/>
        </w:rPr>
      </w:pPr>
      <w:r w:rsidRPr="00FC0C65">
        <w:rPr>
          <w:sz w:val="24"/>
          <w:szCs w:val="24"/>
        </w:rPr>
        <w:t xml:space="preserve">18. Rearrangement of not </w:t>
      </w:r>
      <w:r w:rsidRPr="00FC0C65">
        <w:rPr>
          <w:rFonts w:eastAsia="TimesNewRoman"/>
          <w:sz w:val="24"/>
          <w:szCs w:val="24"/>
        </w:rPr>
        <w:t>more</w:t>
      </w:r>
      <w:r w:rsidRPr="00FC0C65">
        <w:rPr>
          <w:sz w:val="24"/>
          <w:szCs w:val="24"/>
        </w:rPr>
        <w:t xml:space="preserve"> than 20 sprinkler heads in mercantile areas classified in Group 2 ordinary hazard occupancy, as such term is defined by NFPA 13 as amended by Appendix Q of the </w:t>
      </w:r>
      <w:r w:rsidRPr="00FC0C65">
        <w:rPr>
          <w:i/>
          <w:iCs/>
          <w:sz w:val="24"/>
          <w:szCs w:val="24"/>
        </w:rPr>
        <w:t>New York City Building Code</w:t>
      </w:r>
      <w:r w:rsidRPr="00FC0C65">
        <w:rPr>
          <w:sz w:val="24"/>
          <w:szCs w:val="24"/>
        </w:rPr>
        <w:t>, provided such areas are already sprinklered and supplied by a domestic water system and such areas will remain in such occupancy.</w:t>
      </w:r>
    </w:p>
    <w:p w14:paraId="6DC7B42B" w14:textId="77777777" w:rsidR="00FC0C65" w:rsidRDefault="00FC0C65" w:rsidP="001345BB">
      <w:pPr>
        <w:spacing w:before="120"/>
        <w:jc w:val="center"/>
        <w:outlineLvl w:val="0"/>
        <w:rPr>
          <w:rFonts w:eastAsia="Helvetica Neue"/>
          <w:b/>
          <w:u w:val="single"/>
        </w:rPr>
      </w:pPr>
    </w:p>
    <w:p w14:paraId="3D1CB000" w14:textId="6D90F9B0"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505</w:t>
      </w:r>
      <w:r w:rsidRPr="00AE0F19">
        <w:rPr>
          <w:rFonts w:eastAsia="Helvetica Neue"/>
          <w:b/>
          <w:u w:val="single"/>
        </w:rPr>
        <w:br/>
        <w:t>LIMITED SPRINKLER ALTERATIONS</w:t>
      </w:r>
    </w:p>
    <w:p w14:paraId="1098CBF1" w14:textId="77777777" w:rsidR="00956742" w:rsidRPr="00FC0C65" w:rsidRDefault="00956742" w:rsidP="008E03E9">
      <w:pPr>
        <w:pStyle w:val="BodyText1"/>
        <w:spacing w:after="0"/>
        <w:jc w:val="both"/>
        <w:rPr>
          <w:sz w:val="24"/>
          <w:szCs w:val="24"/>
        </w:rPr>
      </w:pPr>
      <w:bookmarkStart w:id="120" w:name="_heading=h.2s8eyo1"/>
      <w:bookmarkEnd w:id="120"/>
      <w:r w:rsidRPr="00FC0C65">
        <w:rPr>
          <w:b/>
          <w:sz w:val="24"/>
          <w:szCs w:val="24"/>
        </w:rPr>
        <w:t xml:space="preserve">505.1 Filing. </w:t>
      </w:r>
      <w:r w:rsidRPr="00FC0C65">
        <w:rPr>
          <w:sz w:val="24"/>
          <w:szCs w:val="24"/>
        </w:rPr>
        <w:t xml:space="preserve">Limited alterations made to sprinkler systems shall be filed and performed by a master fire suppression piping contractor, meeting the requirements of Article 410 of the </w:t>
      </w:r>
      <w:r w:rsidRPr="00FC0C65">
        <w:rPr>
          <w:i/>
          <w:sz w:val="24"/>
          <w:szCs w:val="24"/>
        </w:rPr>
        <w:t>Administrative Code</w:t>
      </w:r>
      <w:r w:rsidRPr="00FC0C65">
        <w:rPr>
          <w:sz w:val="24"/>
          <w:szCs w:val="24"/>
        </w:rPr>
        <w:t>.</w:t>
      </w:r>
    </w:p>
    <w:p w14:paraId="50D48B28" w14:textId="77777777" w:rsidR="00956742" w:rsidRPr="00FC0C65" w:rsidRDefault="00956742" w:rsidP="001345BB">
      <w:pPr>
        <w:pStyle w:val="BodyText2"/>
        <w:spacing w:after="0"/>
        <w:ind w:left="0"/>
        <w:rPr>
          <w:sz w:val="24"/>
          <w:szCs w:val="24"/>
        </w:rPr>
      </w:pPr>
      <w:r w:rsidRPr="00FC0C65">
        <w:rPr>
          <w:b/>
          <w:bCs/>
          <w:sz w:val="24"/>
          <w:szCs w:val="24"/>
        </w:rPr>
        <w:t>505.2 Categories of work.</w:t>
      </w:r>
      <w:r w:rsidRPr="00FC0C65">
        <w:rPr>
          <w:sz w:val="24"/>
          <w:szCs w:val="24"/>
        </w:rPr>
        <w:t xml:space="preserve"> Limited sprinkler alterations shall be limited to the types of work set forth in Sections 505.2.1 through 505.2.3.</w:t>
      </w:r>
    </w:p>
    <w:p w14:paraId="04EB56A0" w14:textId="52DDEBEE" w:rsidR="00956742" w:rsidRPr="00FC0C65" w:rsidRDefault="00956742" w:rsidP="001345BB">
      <w:pPr>
        <w:pStyle w:val="BodyText2"/>
        <w:spacing w:after="0"/>
        <w:rPr>
          <w:sz w:val="24"/>
          <w:szCs w:val="24"/>
        </w:rPr>
      </w:pPr>
      <w:r w:rsidRPr="00FC0C65">
        <w:rPr>
          <w:b/>
          <w:sz w:val="24"/>
          <w:szCs w:val="24"/>
        </w:rPr>
        <w:t>505.2.1 Category 1</w:t>
      </w:r>
      <w:r w:rsidRPr="00FC0C65">
        <w:rPr>
          <w:sz w:val="24"/>
          <w:szCs w:val="24"/>
        </w:rPr>
        <w:t xml:space="preserve">. An alteration to an existing sprinkler system where the total cost of the proposed Category 1 work in the building does not exceed </w:t>
      </w:r>
      <w:r w:rsidR="001B6BA6">
        <w:rPr>
          <w:sz w:val="24"/>
          <w:szCs w:val="24"/>
        </w:rPr>
        <w:t>$50,000</w:t>
      </w:r>
      <w:r w:rsidRPr="00FC0C65">
        <w:rPr>
          <w:sz w:val="24"/>
          <w:szCs w:val="24"/>
        </w:rPr>
        <w:t xml:space="preserve"> in any 12-month period, the fire rating of the area where the new sprinkler heads are being installed is not being altered and the proposed work is limited to the installation of up to </w:t>
      </w:r>
      <w:r w:rsidR="002A6087">
        <w:rPr>
          <w:sz w:val="24"/>
          <w:szCs w:val="24"/>
        </w:rPr>
        <w:t>5</w:t>
      </w:r>
      <w:r w:rsidR="002A6087" w:rsidRPr="00FC0C65">
        <w:rPr>
          <w:sz w:val="24"/>
          <w:szCs w:val="24"/>
        </w:rPr>
        <w:t xml:space="preserve"> </w:t>
      </w:r>
      <w:r w:rsidRPr="00FC0C65">
        <w:rPr>
          <w:sz w:val="24"/>
          <w:szCs w:val="24"/>
        </w:rPr>
        <w:t xml:space="preserve">new sprinkler heads off of an existing sprinkler system. </w:t>
      </w:r>
    </w:p>
    <w:p w14:paraId="5366EA7A" w14:textId="77777777" w:rsidR="00956742" w:rsidRPr="00FC0C65" w:rsidRDefault="00956742" w:rsidP="001345BB">
      <w:pPr>
        <w:pStyle w:val="BodyText2"/>
        <w:spacing w:after="0"/>
        <w:rPr>
          <w:sz w:val="24"/>
          <w:szCs w:val="24"/>
        </w:rPr>
      </w:pPr>
      <w:r w:rsidRPr="00FC0C65">
        <w:rPr>
          <w:b/>
          <w:bCs/>
          <w:sz w:val="24"/>
          <w:szCs w:val="24"/>
        </w:rPr>
        <w:t>505.2.2 Category 2.</w:t>
      </w:r>
      <w:r w:rsidRPr="00FC0C65">
        <w:rPr>
          <w:sz w:val="24"/>
          <w:szCs w:val="24"/>
        </w:rPr>
        <w:t xml:space="preserve"> An alteration, repair or replacement of an existing sprinkler system or combined sprinkler standpipe system that is not subject to cost or duration limitations and that is limited to:</w:t>
      </w:r>
    </w:p>
    <w:p w14:paraId="2E3E268F"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rPr>
        <w:tab/>
      </w:r>
      <w:r w:rsidRPr="00FC0C65">
        <w:rPr>
          <w:sz w:val="24"/>
          <w:u w:val="single"/>
        </w:rPr>
        <w:t>Replacement of sprinkler heads, provided that orifice sizes, type and deflector positions remain the same;</w:t>
      </w:r>
    </w:p>
    <w:p w14:paraId="215A066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Replacement of parts required for the operation of a sprinkler system or combined sprinkler standpipe system;</w:t>
      </w:r>
    </w:p>
    <w:p w14:paraId="15B57292" w14:textId="77777777" w:rsidR="00956742" w:rsidRPr="00FC0C65" w:rsidRDefault="00956742" w:rsidP="001345BB">
      <w:pPr>
        <w:pStyle w:val="List2orException1"/>
        <w:tabs>
          <w:tab w:val="left" w:pos="720"/>
        </w:tabs>
        <w:spacing w:after="0"/>
        <w:rPr>
          <w:sz w:val="24"/>
          <w:u w:val="single"/>
        </w:rPr>
      </w:pPr>
      <w:r w:rsidRPr="00FC0C65">
        <w:rPr>
          <w:sz w:val="24"/>
          <w:u w:val="single"/>
        </w:rPr>
        <w:t>3.</w:t>
      </w:r>
      <w:r w:rsidRPr="00FC0C65">
        <w:rPr>
          <w:sz w:val="24"/>
        </w:rPr>
        <w:tab/>
      </w:r>
      <w:r w:rsidRPr="00FC0C65">
        <w:rPr>
          <w:sz w:val="24"/>
          <w:u w:val="single"/>
        </w:rPr>
        <w:t>Changes that do not alter the type of sprinkler system;</w:t>
      </w:r>
    </w:p>
    <w:p w14:paraId="6CF8FEE3" w14:textId="77777777" w:rsidR="00956742" w:rsidRPr="00FC0C65" w:rsidRDefault="00956742" w:rsidP="001345BB">
      <w:pPr>
        <w:pStyle w:val="List2orException1"/>
        <w:tabs>
          <w:tab w:val="left" w:pos="720"/>
        </w:tabs>
        <w:spacing w:after="0"/>
        <w:rPr>
          <w:sz w:val="24"/>
          <w:u w:val="single"/>
        </w:rPr>
      </w:pPr>
      <w:r w:rsidRPr="00FC0C65">
        <w:rPr>
          <w:sz w:val="24"/>
          <w:u w:val="single"/>
        </w:rPr>
        <w:t>4.</w:t>
      </w:r>
      <w:r w:rsidRPr="00FC0C65">
        <w:rPr>
          <w:sz w:val="24"/>
          <w:u w:val="single"/>
        </w:rPr>
        <w:tab/>
        <w:t>Repair, replacement or relocation of piping that does not affect the operation of the sprinkler system provided that orifice sizes, type and deflector positions remain the same;</w:t>
      </w:r>
    </w:p>
    <w:p w14:paraId="27573EFB" w14:textId="77777777" w:rsidR="00956742" w:rsidRPr="00FC0C65" w:rsidRDefault="00956742" w:rsidP="001345BB">
      <w:pPr>
        <w:pStyle w:val="List2orException1"/>
        <w:tabs>
          <w:tab w:val="left" w:pos="720"/>
        </w:tabs>
        <w:spacing w:after="0"/>
        <w:rPr>
          <w:sz w:val="24"/>
          <w:u w:val="single"/>
        </w:rPr>
      </w:pPr>
      <w:r w:rsidRPr="00FC0C65">
        <w:rPr>
          <w:sz w:val="24"/>
          <w:u w:val="single"/>
        </w:rPr>
        <w:t>5.</w:t>
      </w:r>
      <w:r w:rsidRPr="00FC0C65">
        <w:rPr>
          <w:sz w:val="24"/>
          <w:u w:val="single"/>
        </w:rPr>
        <w:tab/>
        <w:t xml:space="preserve">Rearrangement of not more than 30 sprinkler heads in areas classified in light hazard occupancy, as such term is defined in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5917E80B" w14:textId="77777777" w:rsidR="00956742" w:rsidRPr="00FC0C65" w:rsidRDefault="00956742" w:rsidP="001345BB">
      <w:pPr>
        <w:pStyle w:val="List2orException1"/>
        <w:tabs>
          <w:tab w:val="left" w:pos="720"/>
        </w:tabs>
        <w:spacing w:after="0"/>
        <w:rPr>
          <w:sz w:val="24"/>
          <w:u w:val="single"/>
        </w:rPr>
      </w:pPr>
      <w:r w:rsidRPr="00FC0C65">
        <w:rPr>
          <w:sz w:val="24"/>
          <w:u w:val="single"/>
        </w:rPr>
        <w:t>6.</w:t>
      </w:r>
      <w:r w:rsidRPr="00FC0C65">
        <w:rPr>
          <w:sz w:val="24"/>
          <w:u w:val="single"/>
        </w:rPr>
        <w:tab/>
        <w:t xml:space="preserve">Rearrangement of not more than 30 sprinkler heads in restaurant service areas classified in Group 1 ordinary hazard occupancy, as such term is defined in NFPA 13 as amended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52DC511" w14:textId="77777777" w:rsidR="00956742" w:rsidRPr="00FC0C65" w:rsidRDefault="00956742" w:rsidP="001345BB">
      <w:pPr>
        <w:pStyle w:val="List2orException1"/>
        <w:tabs>
          <w:tab w:val="left" w:pos="720"/>
        </w:tabs>
        <w:spacing w:after="0"/>
        <w:rPr>
          <w:sz w:val="24"/>
          <w:u w:val="single"/>
        </w:rPr>
      </w:pPr>
      <w:r w:rsidRPr="00FC0C65">
        <w:rPr>
          <w:sz w:val="24"/>
          <w:u w:val="single"/>
        </w:rPr>
        <w:t>7.</w:t>
      </w:r>
      <w:r w:rsidRPr="00FC0C65">
        <w:rPr>
          <w:sz w:val="24"/>
          <w:u w:val="single"/>
        </w:rPr>
        <w:tab/>
        <w:t xml:space="preserve">Rearrangement of not more than 30 sprinkler heads in mercantile areas classified in Group 2 ordinary hazard occupancy, as such term is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47EDD333" w14:textId="77777777" w:rsidR="00956742" w:rsidRPr="00FC0C65" w:rsidRDefault="00956742" w:rsidP="001345BB">
      <w:pPr>
        <w:pStyle w:val="List2orException1"/>
        <w:tabs>
          <w:tab w:val="left" w:pos="720"/>
        </w:tabs>
        <w:spacing w:after="0"/>
        <w:rPr>
          <w:sz w:val="24"/>
          <w:u w:val="single"/>
        </w:rPr>
      </w:pPr>
      <w:r w:rsidRPr="00FC0C65">
        <w:rPr>
          <w:sz w:val="24"/>
          <w:u w:val="single"/>
        </w:rPr>
        <w:t>8.</w:t>
      </w:r>
      <w:r w:rsidRPr="00FC0C65">
        <w:rPr>
          <w:sz w:val="24"/>
          <w:u w:val="single"/>
        </w:rPr>
        <w:tab/>
        <w:t xml:space="preserve">Rearrangement of sprinkler heads in a storage area under 200 square feet classified as Group 1 ordinary hazard, as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9CC23F2" w14:textId="77777777" w:rsidR="00956742" w:rsidRPr="00FC0C65" w:rsidRDefault="00956742" w:rsidP="001345BB">
      <w:pPr>
        <w:pStyle w:val="List2orException1"/>
        <w:tabs>
          <w:tab w:val="left" w:pos="720"/>
        </w:tabs>
        <w:spacing w:after="0"/>
        <w:rPr>
          <w:sz w:val="24"/>
          <w:u w:val="single"/>
        </w:rPr>
      </w:pPr>
      <w:r w:rsidRPr="00FC0C65">
        <w:rPr>
          <w:sz w:val="24"/>
          <w:u w:val="single"/>
        </w:rPr>
        <w:t>9.</w:t>
      </w:r>
      <w:r w:rsidRPr="00FC0C65">
        <w:rPr>
          <w:sz w:val="24"/>
          <w:u w:val="single"/>
        </w:rPr>
        <w:tab/>
        <w:t xml:space="preserve">Unlimited cut and cap of an existing sprinkler system associated with a permitted demolition or gut renovation; </w:t>
      </w:r>
    </w:p>
    <w:p w14:paraId="778BBB46" w14:textId="77777777"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u w:val="single"/>
        </w:rPr>
        <w:tab/>
        <w:t>Relocation of a fire department connection as part of a combined system; and</w:t>
      </w:r>
    </w:p>
    <w:p w14:paraId="469C6DC1" w14:textId="77777777" w:rsidR="00956742" w:rsidRPr="00FC0C65" w:rsidRDefault="00956742" w:rsidP="001345BB">
      <w:pPr>
        <w:pStyle w:val="List2orException1"/>
        <w:tabs>
          <w:tab w:val="left" w:pos="720"/>
        </w:tabs>
        <w:spacing w:after="0"/>
        <w:rPr>
          <w:sz w:val="24"/>
          <w:u w:val="single"/>
        </w:rPr>
      </w:pPr>
      <w:r w:rsidRPr="00FC0C65">
        <w:rPr>
          <w:sz w:val="24"/>
          <w:u w:val="single"/>
        </w:rPr>
        <w:t>11.</w:t>
      </w:r>
      <w:r w:rsidRPr="00FC0C65">
        <w:rPr>
          <w:sz w:val="24"/>
          <w:u w:val="single"/>
        </w:rPr>
        <w:tab/>
        <w:t>Relocation of class II auxiliary hose connections and cabinets within 10 feet (3048 mm) of their original location, provided that the existing covered area is not affected.</w:t>
      </w:r>
    </w:p>
    <w:p w14:paraId="7A2B7295" w14:textId="77777777" w:rsidR="00956742" w:rsidRPr="00FC0C65" w:rsidRDefault="00956742" w:rsidP="001345BB">
      <w:pPr>
        <w:pStyle w:val="BodyText2"/>
        <w:spacing w:after="0"/>
        <w:rPr>
          <w:sz w:val="24"/>
          <w:szCs w:val="24"/>
        </w:rPr>
      </w:pPr>
      <w:r w:rsidRPr="00FC0C65">
        <w:rPr>
          <w:b/>
          <w:sz w:val="24"/>
          <w:szCs w:val="24"/>
        </w:rPr>
        <w:t>505.2.3 Category 3.</w:t>
      </w:r>
      <w:r w:rsidRPr="00FC0C65">
        <w:rPr>
          <w:sz w:val="24"/>
          <w:szCs w:val="24"/>
        </w:rPr>
        <w:t xml:space="preserve"> An alteration, repair or replacement of components of an existing sprinkler system that may be performed without the requirement of associated department inspections and that is limited to: </w:t>
      </w:r>
    </w:p>
    <w:p w14:paraId="6FD7A66D"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u w:val="single"/>
        </w:rPr>
        <w:tab/>
        <w:t>Direct replacement of drain piping;</w:t>
      </w:r>
    </w:p>
    <w:p w14:paraId="3F189DC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 xml:space="preserve">Direct replacement of water flow, valve tamper, high-low pressure and similar switches, provided that any electrical wiring is performed in accordance with the provision of the </w:t>
      </w:r>
      <w:r w:rsidRPr="00FC0C65">
        <w:rPr>
          <w:i/>
          <w:sz w:val="24"/>
          <w:u w:val="single"/>
        </w:rPr>
        <w:t>New York City Electrical Code</w:t>
      </w:r>
      <w:r w:rsidRPr="00FC0C65">
        <w:rPr>
          <w:sz w:val="24"/>
          <w:u w:val="single"/>
        </w:rPr>
        <w:t xml:space="preserve"> and this code;</w:t>
      </w:r>
    </w:p>
    <w:p w14:paraId="2E6ACB91" w14:textId="77777777" w:rsidR="00956742" w:rsidRPr="00FC0C65" w:rsidRDefault="00956742" w:rsidP="001345BB">
      <w:pPr>
        <w:pStyle w:val="List2orException1"/>
        <w:tabs>
          <w:tab w:val="left" w:pos="720"/>
        </w:tabs>
        <w:spacing w:after="0"/>
        <w:rPr>
          <w:color w:val="000000"/>
          <w:sz w:val="24"/>
          <w:u w:val="single"/>
        </w:rPr>
      </w:pPr>
      <w:r w:rsidRPr="00FC0C65">
        <w:rPr>
          <w:sz w:val="24"/>
          <w:u w:val="single"/>
        </w:rPr>
        <w:t>3.</w:t>
      </w:r>
      <w:r w:rsidRPr="00FC0C65">
        <w:rPr>
          <w:sz w:val="24"/>
          <w:u w:val="single"/>
        </w:rPr>
        <w:tab/>
        <w:t>Direct replacement of fire suppression related valves, gauges and controls; and</w:t>
      </w:r>
    </w:p>
    <w:p w14:paraId="52104A73" w14:textId="77777777" w:rsidR="00956742" w:rsidRPr="00FC0C65" w:rsidRDefault="00956742" w:rsidP="001345BB">
      <w:pPr>
        <w:pStyle w:val="List2orException1"/>
        <w:tabs>
          <w:tab w:val="left" w:pos="720"/>
        </w:tabs>
        <w:spacing w:after="0"/>
        <w:rPr>
          <w:rFonts w:eastAsia="Helvetica Neue"/>
          <w:b/>
          <w:sz w:val="24"/>
          <w:u w:val="single"/>
        </w:rPr>
      </w:pPr>
      <w:r w:rsidRPr="00FC0C65">
        <w:rPr>
          <w:sz w:val="24"/>
          <w:u w:val="single"/>
        </w:rPr>
        <w:t>4.</w:t>
      </w:r>
      <w:r w:rsidRPr="00FC0C65">
        <w:rPr>
          <w:sz w:val="24"/>
          <w:u w:val="single"/>
        </w:rPr>
        <w:tab/>
        <w:t>Repair or replacement of fire pump system components of same type and capacity including seals and repacking of pump shafts. This allowance does not include the full replacement of a fire pump.</w:t>
      </w:r>
    </w:p>
    <w:p w14:paraId="4F2705CB" w14:textId="77777777" w:rsidR="00FC0C65" w:rsidRDefault="00FC0C65" w:rsidP="001345BB">
      <w:pPr>
        <w:spacing w:before="120"/>
        <w:jc w:val="center"/>
        <w:outlineLvl w:val="0"/>
        <w:rPr>
          <w:rFonts w:eastAsia="Helvetica Neue"/>
          <w:b/>
          <w:u w:val="single"/>
        </w:rPr>
      </w:pPr>
    </w:p>
    <w:p w14:paraId="5604F046" w14:textId="2287CF4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506</w:t>
      </w:r>
      <w:r w:rsidRPr="00AE0F19">
        <w:rPr>
          <w:rFonts w:eastAsia="Helvetica Neue"/>
          <w:b/>
          <w:u w:val="single"/>
        </w:rPr>
        <w:br/>
        <w:t>LIMITED STANDPIPE ALTERATIONS</w:t>
      </w:r>
    </w:p>
    <w:p w14:paraId="168286BF" w14:textId="77777777" w:rsidR="00956742" w:rsidRPr="00FC0C65" w:rsidRDefault="00956742" w:rsidP="0067523A">
      <w:pPr>
        <w:pStyle w:val="BodyText1"/>
        <w:spacing w:after="0"/>
        <w:jc w:val="both"/>
        <w:rPr>
          <w:sz w:val="24"/>
          <w:szCs w:val="24"/>
        </w:rPr>
      </w:pPr>
      <w:r w:rsidRPr="00FC0C65">
        <w:rPr>
          <w:b/>
          <w:sz w:val="24"/>
          <w:szCs w:val="24"/>
        </w:rPr>
        <w:t xml:space="preserve">506.1 Filing. </w:t>
      </w:r>
      <w:r w:rsidRPr="00FC0C65">
        <w:rPr>
          <w:sz w:val="24"/>
          <w:szCs w:val="24"/>
        </w:rPr>
        <w:t xml:space="preserve">Limited standpipe alterations shall be filed and performed by a licensed master fire suppression piping contractor or licensed master plumber meeting the requirements of Articles 410 or 408 of Title 28 of the </w:t>
      </w:r>
      <w:r w:rsidRPr="00FC0C65">
        <w:rPr>
          <w:i/>
          <w:sz w:val="24"/>
          <w:szCs w:val="24"/>
        </w:rPr>
        <w:t>Administrative Code</w:t>
      </w:r>
      <w:r w:rsidRPr="00FC0C65">
        <w:rPr>
          <w:sz w:val="24"/>
          <w:szCs w:val="24"/>
        </w:rPr>
        <w:t>, respectively.</w:t>
      </w:r>
    </w:p>
    <w:p w14:paraId="287814A5" w14:textId="77777777" w:rsidR="00956742" w:rsidRPr="00FC0C65" w:rsidRDefault="00956742" w:rsidP="001345BB">
      <w:pPr>
        <w:pStyle w:val="BodyText1"/>
        <w:spacing w:after="0"/>
        <w:rPr>
          <w:sz w:val="24"/>
          <w:szCs w:val="24"/>
        </w:rPr>
      </w:pPr>
      <w:r w:rsidRPr="00FC0C65">
        <w:rPr>
          <w:b/>
          <w:sz w:val="24"/>
          <w:szCs w:val="24"/>
        </w:rPr>
        <w:t>506.2 Categories of work</w:t>
      </w:r>
      <w:r w:rsidRPr="00FC0C65">
        <w:rPr>
          <w:sz w:val="24"/>
          <w:szCs w:val="24"/>
        </w:rPr>
        <w:t>. Limited standpipe alterations shall be limited to the types of work set forth in Section 506.2.1.</w:t>
      </w:r>
    </w:p>
    <w:p w14:paraId="21BCCDD1" w14:textId="77777777" w:rsidR="00956742" w:rsidRPr="00FC0C65" w:rsidRDefault="00956742" w:rsidP="001345BB">
      <w:pPr>
        <w:pStyle w:val="BodyText2"/>
        <w:spacing w:after="0"/>
        <w:rPr>
          <w:sz w:val="24"/>
          <w:szCs w:val="24"/>
        </w:rPr>
      </w:pPr>
      <w:bookmarkStart w:id="121" w:name="_heading=h.17dp8vu"/>
      <w:bookmarkEnd w:id="121"/>
      <w:r w:rsidRPr="00FC0C65">
        <w:rPr>
          <w:b/>
          <w:sz w:val="24"/>
          <w:szCs w:val="24"/>
        </w:rPr>
        <w:t>506.2.1 Category 2.</w:t>
      </w:r>
      <w:r w:rsidRPr="00FC0C65">
        <w:rPr>
          <w:sz w:val="24"/>
          <w:szCs w:val="24"/>
        </w:rPr>
        <w:t xml:space="preserve"> An alteration, replacement or repair to an existing standalone or combined standpipe system that is limited to the following:</w:t>
      </w:r>
    </w:p>
    <w:p w14:paraId="6330968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Repair, replacement, rearrangement or relocation of components and piping required for the operation of a standalone or combined standpipe system;</w:t>
      </w:r>
    </w:p>
    <w:p w14:paraId="5A0B9D72"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0AA4078B"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Unlimited cut and cap of an existing standalone or combined standpipe system for a demolition or gut renovation; and</w:t>
      </w:r>
    </w:p>
    <w:p w14:paraId="51C20CE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Relocation of a fire department connection as part of a standalone system.</w:t>
      </w:r>
    </w:p>
    <w:p w14:paraId="53A6E9C0" w14:textId="77777777" w:rsidR="00FC0C65" w:rsidRDefault="00FC0C65" w:rsidP="001345BB">
      <w:pPr>
        <w:spacing w:before="120"/>
        <w:jc w:val="center"/>
        <w:outlineLvl w:val="0"/>
        <w:rPr>
          <w:rFonts w:eastAsia="Helvetica Neue"/>
          <w:b/>
          <w:bCs/>
          <w:u w:val="single"/>
        </w:rPr>
      </w:pPr>
      <w:bookmarkStart w:id="122" w:name="_Hlk193268676"/>
      <w:bookmarkEnd w:id="118"/>
    </w:p>
    <w:p w14:paraId="1C75D69B" w14:textId="5D7103AD" w:rsidR="00956742" w:rsidRPr="00AE0F19" w:rsidRDefault="00956742" w:rsidP="001345BB">
      <w:pPr>
        <w:spacing w:before="120"/>
        <w:jc w:val="center"/>
        <w:outlineLvl w:val="0"/>
        <w:rPr>
          <w:rFonts w:eastAsia="Helvetica Neue"/>
          <w:b/>
          <w:bCs/>
          <w:u w:val="single"/>
        </w:rPr>
      </w:pPr>
      <w:r w:rsidRPr="00AE0F19">
        <w:rPr>
          <w:rFonts w:eastAsia="Helvetica Neue"/>
          <w:b/>
          <w:bCs/>
          <w:u w:val="single"/>
        </w:rPr>
        <w:t>SECTION EBC 507</w:t>
      </w:r>
      <w:r w:rsidRPr="00AE0F19">
        <w:br/>
      </w:r>
      <w:r w:rsidRPr="00AE0F19">
        <w:rPr>
          <w:rFonts w:eastAsia="Helvetica Neue"/>
          <w:b/>
          <w:bCs/>
          <w:u w:val="single"/>
        </w:rPr>
        <w:t>LIMITED HOME IMPROVEMENT ALTERATIONS</w:t>
      </w:r>
    </w:p>
    <w:p w14:paraId="6FB6C63B" w14:textId="1D737B11" w:rsidR="00956742" w:rsidRPr="00FC0C65" w:rsidRDefault="00956742" w:rsidP="00FC0C65">
      <w:pPr>
        <w:pStyle w:val="BodyText1"/>
        <w:spacing w:after="0"/>
        <w:jc w:val="both"/>
        <w:rPr>
          <w:sz w:val="24"/>
          <w:szCs w:val="24"/>
        </w:rPr>
      </w:pPr>
      <w:r w:rsidRPr="00FC0C65">
        <w:rPr>
          <w:b/>
          <w:sz w:val="24"/>
          <w:szCs w:val="24"/>
        </w:rPr>
        <w:t>507.1 Filing.</w:t>
      </w:r>
      <w:r w:rsidRPr="00FC0C65">
        <w:rPr>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51DFC20A" w14:textId="77777777" w:rsidR="00956742" w:rsidRPr="00FC0C65" w:rsidRDefault="00956742" w:rsidP="00FC0C65">
      <w:pPr>
        <w:pStyle w:val="BodyText2"/>
        <w:spacing w:after="0"/>
        <w:rPr>
          <w:b/>
          <w:bCs/>
          <w:sz w:val="24"/>
          <w:szCs w:val="24"/>
        </w:rPr>
      </w:pPr>
      <w:r w:rsidRPr="00FC0C65">
        <w:rPr>
          <w:b/>
          <w:bCs/>
          <w:sz w:val="24"/>
          <w:szCs w:val="24"/>
        </w:rPr>
        <w:t>Exceptions:</w:t>
      </w:r>
    </w:p>
    <w:p w14:paraId="1023D62C" w14:textId="77777777" w:rsidR="00956742" w:rsidRPr="00FC0C65" w:rsidRDefault="00956742" w:rsidP="00FC0C65">
      <w:pPr>
        <w:pStyle w:val="BodyText2"/>
        <w:spacing w:after="0"/>
        <w:rPr>
          <w:sz w:val="24"/>
          <w:szCs w:val="24"/>
        </w:rPr>
      </w:pPr>
      <w:r w:rsidRPr="00FC0C65">
        <w:rPr>
          <w:sz w:val="24"/>
          <w:szCs w:val="24"/>
        </w:rPr>
        <w:t>1.</w:t>
      </w:r>
      <w:r w:rsidRPr="00FC0C65">
        <w:rPr>
          <w:sz w:val="24"/>
          <w:szCs w:val="24"/>
        </w:rPr>
        <w:tab/>
        <w:t>Buildings located in a special flood hazard area.</w:t>
      </w:r>
    </w:p>
    <w:p w14:paraId="49DC15F9" w14:textId="77777777" w:rsidR="00956742" w:rsidRPr="00FC0C65" w:rsidRDefault="00956742" w:rsidP="00FC0C65">
      <w:pPr>
        <w:pStyle w:val="BodyText2"/>
        <w:spacing w:after="0"/>
        <w:rPr>
          <w:sz w:val="24"/>
          <w:szCs w:val="24"/>
        </w:rPr>
      </w:pPr>
      <w:r w:rsidRPr="00FC0C65">
        <w:rPr>
          <w:sz w:val="24"/>
          <w:szCs w:val="24"/>
        </w:rPr>
        <w:t>2.</w:t>
      </w:r>
      <w:r w:rsidRPr="00FC0C65">
        <w:rPr>
          <w:sz w:val="24"/>
          <w:szCs w:val="24"/>
        </w:rPr>
        <w:tab/>
        <w:t>Where the scope of work includes any of the following:</w:t>
      </w:r>
    </w:p>
    <w:p w14:paraId="1B43CFF2"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Cutting away of gravity load bearing elements.</w:t>
      </w:r>
    </w:p>
    <w:p w14:paraId="138D2C44"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portions of fire walls or materials pertaining to them.</w:t>
      </w:r>
    </w:p>
    <w:p w14:paraId="29E7ECC5"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New flooring materials weighing more than 5 psf (24 kgf/m²).</w:t>
      </w:r>
    </w:p>
    <w:p w14:paraId="417300A8" w14:textId="6D1DD1D9"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Installation of any element weighing more than 100 lbs. (45 kg) and supported on an area less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 xml:space="preserve">square foot (0.09 m²) or not more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joist.</w:t>
      </w:r>
    </w:p>
    <w:p w14:paraId="73ED049F"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Partial removal of partition walls that exceed 6 feet (1.83 m), where work occurs in bearing brick masonry townhouses and where the distance between side walls is greater than 20 feet (6 m).</w:t>
      </w:r>
    </w:p>
    <w:p w14:paraId="66D72E90"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without replacement of material pertaining to a fire separating wall or floor.</w:t>
      </w:r>
    </w:p>
    <w:p w14:paraId="68222C3E"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any portion of a nonload-bearing, nonfire-resistance-rated wall or partition exceeding 45 square feet (4.18 m²).</w:t>
      </w:r>
    </w:p>
    <w:p w14:paraId="02082FE0" w14:textId="5AF775D8"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Removal and in-kind replacement of more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 xml:space="preserve">individual deteriorated framing member of loadbearing studs or joists, or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unit of masonry in a wall, floor, or ceiling in any 10 foot (3 m) by 10 foot (3 m) area.</w:t>
      </w:r>
    </w:p>
    <w:p w14:paraId="0F2166B1"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The temporary removal and replacement of a beam or header in a nonload-bearing partition having a clear span greater than 3 feet 6 inches (1 m).</w:t>
      </w:r>
    </w:p>
    <w:p w14:paraId="0F6D3E44" w14:textId="77777777" w:rsidR="00956742" w:rsidRPr="00FC0C65" w:rsidRDefault="00956742" w:rsidP="00FC0C65">
      <w:pPr>
        <w:pStyle w:val="BodyText2"/>
        <w:spacing w:after="0"/>
        <w:rPr>
          <w:sz w:val="24"/>
          <w:szCs w:val="24"/>
        </w:rPr>
      </w:pPr>
      <w:r w:rsidRPr="00FC0C65">
        <w:rPr>
          <w:b/>
          <w:sz w:val="24"/>
          <w:szCs w:val="24"/>
        </w:rPr>
        <w:t xml:space="preserve">507.1.1 Performance of work. </w:t>
      </w:r>
      <w:r w:rsidRPr="00FC0C65">
        <w:rPr>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6CFA7664" w14:textId="643482C0" w:rsidR="00956742" w:rsidRPr="00FC0C65" w:rsidRDefault="00F863A2" w:rsidP="00FC0C65">
      <w:pPr>
        <w:pStyle w:val="BodyText3"/>
        <w:spacing w:after="0"/>
        <w:rPr>
          <w:sz w:val="24"/>
          <w:szCs w:val="24"/>
        </w:rPr>
      </w:pPr>
      <w:r>
        <w:rPr>
          <w:b/>
          <w:bCs/>
          <w:sz w:val="24"/>
          <w:szCs w:val="24"/>
        </w:rPr>
        <w:t>507.1.1.1</w:t>
      </w:r>
      <w:r w:rsidR="00956742" w:rsidRPr="00FC0C65">
        <w:rPr>
          <w:b/>
          <w:bCs/>
          <w:sz w:val="24"/>
          <w:szCs w:val="24"/>
        </w:rPr>
        <w:t xml:space="preserve"> Electrical work.</w:t>
      </w:r>
      <w:r w:rsidR="00956742" w:rsidRPr="00FC0C65">
        <w:rPr>
          <w:sz w:val="24"/>
          <w:szCs w:val="24"/>
        </w:rPr>
        <w:t xml:space="preserve"> Electrical work associated with the home improvement shall be filed and performed by a licensed electrician in accordance with this code and the </w:t>
      </w:r>
      <w:r w:rsidR="00956742" w:rsidRPr="00FC0C65">
        <w:rPr>
          <w:i/>
          <w:iCs/>
          <w:sz w:val="24"/>
          <w:szCs w:val="24"/>
        </w:rPr>
        <w:t>New York City Electrical Code</w:t>
      </w:r>
      <w:r w:rsidR="00956742" w:rsidRPr="00FC0C65">
        <w:rPr>
          <w:sz w:val="24"/>
          <w:szCs w:val="24"/>
        </w:rPr>
        <w:t>.</w:t>
      </w:r>
    </w:p>
    <w:p w14:paraId="5F9CC34D" w14:textId="4D88F1F1" w:rsidR="00956742" w:rsidRPr="00FC0C65" w:rsidRDefault="00F863A2" w:rsidP="00FC0C65">
      <w:pPr>
        <w:pStyle w:val="BodyText3"/>
        <w:spacing w:after="0"/>
        <w:rPr>
          <w:sz w:val="24"/>
          <w:szCs w:val="24"/>
        </w:rPr>
      </w:pPr>
      <w:r>
        <w:rPr>
          <w:b/>
          <w:bCs/>
          <w:sz w:val="24"/>
          <w:szCs w:val="24"/>
        </w:rPr>
        <w:t>507.1.1.2</w:t>
      </w:r>
      <w:r w:rsidR="00956742" w:rsidRPr="00FC0C65">
        <w:rPr>
          <w:b/>
          <w:bCs/>
          <w:sz w:val="24"/>
          <w:szCs w:val="24"/>
        </w:rPr>
        <w:t xml:space="preserve"> Plumbing work.</w:t>
      </w:r>
      <w:r w:rsidR="00956742" w:rsidRPr="00FC0C65">
        <w:rPr>
          <w:sz w:val="24"/>
          <w:szCs w:val="24"/>
        </w:rPr>
        <w:t xml:space="preserve"> Plumbing work associated with the home improvement shall be filed and performed by a licensed plumber in accordance with this code and the </w:t>
      </w:r>
      <w:r w:rsidR="00956742" w:rsidRPr="00FC0C65">
        <w:rPr>
          <w:i/>
          <w:iCs/>
          <w:sz w:val="24"/>
          <w:szCs w:val="24"/>
        </w:rPr>
        <w:t>New York City Plumbing Code</w:t>
      </w:r>
      <w:r w:rsidR="00956742" w:rsidRPr="00FC0C65">
        <w:rPr>
          <w:sz w:val="24"/>
          <w:szCs w:val="24"/>
        </w:rPr>
        <w:t>.</w:t>
      </w:r>
    </w:p>
    <w:p w14:paraId="1BFD4D3F" w14:textId="19B67D80" w:rsidR="00956742" w:rsidRPr="00FC0C65" w:rsidRDefault="00F863A2" w:rsidP="00FC0C65">
      <w:pPr>
        <w:pStyle w:val="BodyText2"/>
        <w:spacing w:after="0"/>
        <w:rPr>
          <w:sz w:val="24"/>
          <w:szCs w:val="24"/>
        </w:rPr>
      </w:pPr>
      <w:r>
        <w:rPr>
          <w:b/>
          <w:bCs/>
          <w:sz w:val="24"/>
          <w:szCs w:val="24"/>
        </w:rPr>
        <w:t>507.1.2</w:t>
      </w:r>
      <w:r w:rsidR="00956742" w:rsidRPr="00FC0C65">
        <w:rPr>
          <w:b/>
          <w:bCs/>
          <w:sz w:val="24"/>
          <w:szCs w:val="24"/>
        </w:rPr>
        <w:t xml:space="preserve"> Changes in scope of work.</w:t>
      </w:r>
      <w:r w:rsidR="00956742" w:rsidRPr="00FC0C65">
        <w:rPr>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5F892F6B" w14:textId="77777777" w:rsidR="00956742" w:rsidRPr="00FC0C65" w:rsidRDefault="00956742" w:rsidP="00FC0C65">
      <w:pPr>
        <w:pStyle w:val="BodyText1"/>
        <w:spacing w:after="0"/>
        <w:jc w:val="both"/>
        <w:rPr>
          <w:sz w:val="24"/>
          <w:szCs w:val="24"/>
        </w:rPr>
      </w:pPr>
      <w:r w:rsidRPr="00FC0C65">
        <w:rPr>
          <w:b/>
          <w:sz w:val="24"/>
          <w:szCs w:val="24"/>
        </w:rPr>
        <w:t>507.2 Covered work.</w:t>
      </w:r>
      <w:r w:rsidRPr="00FC0C65">
        <w:rPr>
          <w:sz w:val="24"/>
          <w:szCs w:val="24"/>
        </w:rPr>
        <w:t xml:space="preserve"> Limited home improvement alterations shall be limited to the types of work set forth in Sections 507.2.1 through 507.2.3.</w:t>
      </w:r>
    </w:p>
    <w:p w14:paraId="2CED0B4A" w14:textId="77777777" w:rsidR="00956742" w:rsidRPr="00FC0C65" w:rsidRDefault="00956742" w:rsidP="00FC0C65">
      <w:pPr>
        <w:pStyle w:val="BodyText2"/>
        <w:spacing w:after="0"/>
        <w:rPr>
          <w:sz w:val="24"/>
          <w:szCs w:val="24"/>
        </w:rPr>
      </w:pPr>
      <w:r w:rsidRPr="00FC0C65">
        <w:rPr>
          <w:b/>
          <w:sz w:val="24"/>
          <w:szCs w:val="24"/>
        </w:rPr>
        <w:t>507.2.1 Alterations filed by homeowners or home improvement contractors</w:t>
      </w:r>
      <w:r w:rsidRPr="00FC0C65">
        <w:rPr>
          <w:sz w:val="24"/>
          <w:szCs w:val="24"/>
        </w:rPr>
        <w:t xml:space="preserve">. Alterations, repairs and replacement work made to one- and two-family dwellings that are limited to the following: </w:t>
      </w:r>
    </w:p>
    <w:p w14:paraId="1CD6F38C" w14:textId="77777777" w:rsidR="00956742" w:rsidRPr="00FC0C65" w:rsidRDefault="00956742" w:rsidP="00FC0C65">
      <w:pPr>
        <w:widowControl w:val="0"/>
        <w:spacing w:before="120"/>
        <w:ind w:left="1080" w:hanging="360"/>
        <w:jc w:val="both"/>
        <w:rPr>
          <w:szCs w:val="24"/>
          <w:u w:val="single"/>
        </w:rPr>
      </w:pPr>
      <w:r w:rsidRPr="00FC0C65">
        <w:rPr>
          <w:szCs w:val="24"/>
          <w:u w:val="single"/>
        </w:rPr>
        <w:t>1.</w:t>
      </w:r>
      <w:r w:rsidRPr="00FC0C65">
        <w:rPr>
          <w:szCs w:val="24"/>
          <w:u w:val="single"/>
        </w:rPr>
        <w:tab/>
        <w:t>Constructing a storage closet. Such closet shall not:</w:t>
      </w:r>
    </w:p>
    <w:p w14:paraId="7D49F748" w14:textId="6270D5B4" w:rsidR="00956742" w:rsidRPr="00FC0C65" w:rsidRDefault="00956742" w:rsidP="00FC0C65">
      <w:pPr>
        <w:pStyle w:val="List2orException1"/>
        <w:tabs>
          <w:tab w:val="left" w:pos="720"/>
        </w:tabs>
        <w:spacing w:after="0"/>
        <w:ind w:left="1440"/>
        <w:rPr>
          <w:sz w:val="24"/>
          <w:u w:val="single"/>
        </w:rPr>
      </w:pPr>
      <w:r w:rsidRPr="00FC0C65">
        <w:rPr>
          <w:sz w:val="24"/>
          <w:u w:val="single"/>
        </w:rPr>
        <w:t>1.1.</w:t>
      </w:r>
      <w:r w:rsidR="00067C9C">
        <w:rPr>
          <w:sz w:val="24"/>
          <w:u w:val="single"/>
        </w:rPr>
        <w:t xml:space="preserve"> </w:t>
      </w:r>
      <w:r w:rsidRPr="00FC0C65">
        <w:rPr>
          <w:sz w:val="24"/>
          <w:u w:val="single"/>
        </w:rPr>
        <w:t>block an existing window;</w:t>
      </w:r>
    </w:p>
    <w:p w14:paraId="19A0728E" w14:textId="1DC34C5C" w:rsidR="00956742" w:rsidRPr="00FC0C65" w:rsidRDefault="00956742" w:rsidP="00FC0C65">
      <w:pPr>
        <w:pStyle w:val="List3orException2"/>
        <w:tabs>
          <w:tab w:val="left" w:pos="720"/>
        </w:tabs>
        <w:spacing w:after="0"/>
        <w:rPr>
          <w:sz w:val="24"/>
          <w:u w:val="single"/>
        </w:rPr>
      </w:pPr>
      <w:r w:rsidRPr="00FC0C65">
        <w:rPr>
          <w:sz w:val="24"/>
          <w:u w:val="single"/>
        </w:rPr>
        <w:t xml:space="preserve">1.2 </w:t>
      </w:r>
      <w:r w:rsidR="00067C9C">
        <w:rPr>
          <w:sz w:val="24"/>
          <w:u w:val="single"/>
        </w:rPr>
        <w:t xml:space="preserve"> </w:t>
      </w:r>
      <w:r w:rsidRPr="00FC0C65">
        <w:rPr>
          <w:sz w:val="24"/>
          <w:u w:val="single"/>
        </w:rPr>
        <w:t>include a window;</w:t>
      </w:r>
    </w:p>
    <w:p w14:paraId="3B576C8E" w14:textId="253E4EFE" w:rsidR="00956742" w:rsidRPr="00FC0C65" w:rsidRDefault="00956742" w:rsidP="00FC0C65">
      <w:pPr>
        <w:pStyle w:val="List3orException2"/>
        <w:tabs>
          <w:tab w:val="left" w:pos="720"/>
        </w:tabs>
        <w:spacing w:after="0"/>
        <w:rPr>
          <w:sz w:val="24"/>
          <w:u w:val="single"/>
        </w:rPr>
      </w:pPr>
      <w:r w:rsidRPr="00FC0C65">
        <w:rPr>
          <w:sz w:val="24"/>
          <w:u w:val="single"/>
        </w:rPr>
        <w:t>1.3 exceed 20 square feet in area (1.85 m</w:t>
      </w:r>
      <w:r w:rsidRPr="00FC0C65">
        <w:rPr>
          <w:sz w:val="24"/>
          <w:u w:val="single"/>
          <w:vertAlign w:val="superscript"/>
        </w:rPr>
        <w:t>2</w:t>
      </w:r>
      <w:r w:rsidRPr="00FC0C65">
        <w:rPr>
          <w:sz w:val="24"/>
          <w:u w:val="single"/>
        </w:rPr>
        <w:t>);</w:t>
      </w:r>
    </w:p>
    <w:p w14:paraId="23EC5B8E" w14:textId="79E494AE" w:rsidR="00956742" w:rsidRPr="00FC0C65" w:rsidRDefault="00956742" w:rsidP="00FC0C65">
      <w:pPr>
        <w:pStyle w:val="List3orException2"/>
        <w:tabs>
          <w:tab w:val="left" w:pos="720"/>
        </w:tabs>
        <w:spacing w:after="0"/>
        <w:rPr>
          <w:sz w:val="24"/>
          <w:u w:val="single"/>
        </w:rPr>
      </w:pPr>
      <w:r w:rsidRPr="00FC0C65">
        <w:rPr>
          <w:sz w:val="24"/>
          <w:u w:val="single"/>
        </w:rPr>
        <w:t>1.4 block a sprinkler head or smoke/carbon monoxide detector; or</w:t>
      </w:r>
    </w:p>
    <w:p w14:paraId="3D811381" w14:textId="2513C3BF" w:rsidR="00956742" w:rsidRPr="00FC0C65" w:rsidRDefault="00956742" w:rsidP="00FC0C65">
      <w:pPr>
        <w:pStyle w:val="List3orException2"/>
        <w:tabs>
          <w:tab w:val="left" w:pos="720"/>
        </w:tabs>
        <w:spacing w:after="0"/>
        <w:rPr>
          <w:sz w:val="24"/>
          <w:u w:val="single"/>
        </w:rPr>
      </w:pPr>
      <w:r w:rsidRPr="00FC0C65">
        <w:rPr>
          <w:sz w:val="24"/>
          <w:u w:val="single"/>
        </w:rPr>
        <w:t>1.5.</w:t>
      </w:r>
      <w:r w:rsidR="00067C9C">
        <w:rPr>
          <w:sz w:val="24"/>
          <w:u w:val="single"/>
        </w:rPr>
        <w:t xml:space="preserve"> r</w:t>
      </w:r>
      <w:r w:rsidRPr="00FC0C65">
        <w:rPr>
          <w:sz w:val="24"/>
          <w:u w:val="single"/>
        </w:rPr>
        <w:t>Reduce the minimum clear dimension of the habitable room to less than 8 feet (2438 mm) or reduce the area of the habitable room to less than 80 square feet (7 m²).</w:t>
      </w:r>
    </w:p>
    <w:p w14:paraId="1BD60931" w14:textId="77777777" w:rsidR="00956742" w:rsidRPr="00FC0C65" w:rsidRDefault="00956742" w:rsidP="00FC0C65">
      <w:pPr>
        <w:widowControl w:val="0"/>
        <w:spacing w:before="120"/>
        <w:ind w:left="1080" w:hanging="360"/>
        <w:jc w:val="both"/>
        <w:rPr>
          <w:szCs w:val="24"/>
          <w:u w:val="single"/>
        </w:rPr>
      </w:pPr>
      <w:r w:rsidRPr="00FC0C65">
        <w:rPr>
          <w:szCs w:val="24"/>
          <w:u w:val="single"/>
        </w:rPr>
        <w:t>2.</w:t>
      </w:r>
      <w:r w:rsidRPr="00FC0C65">
        <w:rPr>
          <w:szCs w:val="24"/>
          <w:u w:val="single"/>
        </w:rPr>
        <w:tab/>
        <w:t xml:space="preserve">Adding insulation material to attics, provided the insulation R-values are in compliance with the </w:t>
      </w:r>
      <w:r w:rsidRPr="00FC0C65">
        <w:rPr>
          <w:i/>
          <w:szCs w:val="24"/>
          <w:u w:val="single"/>
        </w:rPr>
        <w:t>New York City Energy Conservation Code</w:t>
      </w:r>
      <w:r w:rsidRPr="00FC0C65">
        <w:rPr>
          <w:szCs w:val="24"/>
          <w:u w:val="single"/>
        </w:rPr>
        <w:t>.</w:t>
      </w:r>
    </w:p>
    <w:p w14:paraId="7D2B61A8" w14:textId="7AA2D998" w:rsidR="00956742" w:rsidRPr="00FC0C65" w:rsidRDefault="00956742" w:rsidP="00FC0C65">
      <w:pPr>
        <w:pStyle w:val="BodyText2"/>
        <w:spacing w:after="0"/>
        <w:rPr>
          <w:rFonts w:cs="Times New Roman"/>
          <w:sz w:val="24"/>
          <w:szCs w:val="24"/>
        </w:rPr>
      </w:pPr>
      <w:r w:rsidRPr="00FC0C65">
        <w:rPr>
          <w:b/>
          <w:sz w:val="24"/>
          <w:szCs w:val="24"/>
        </w:rPr>
        <w:t xml:space="preserve">507.2.2 Alterations filed by home improvement contractor. </w:t>
      </w:r>
      <w:r w:rsidRPr="00FC0C65">
        <w:rPr>
          <w:sz w:val="24"/>
          <w:szCs w:val="24"/>
        </w:rPr>
        <w:t>Alterations, replacement and repairs made to one- and two-family dwellings filed and performed by home improvement contractors that are limited to the following work:</w:t>
      </w:r>
    </w:p>
    <w:p w14:paraId="044E6777" w14:textId="77777777" w:rsidR="00956742" w:rsidRPr="00FC0C65" w:rsidRDefault="00956742" w:rsidP="00FC0C65">
      <w:pPr>
        <w:pStyle w:val="List2orException1"/>
        <w:tabs>
          <w:tab w:val="left" w:pos="720"/>
        </w:tabs>
        <w:spacing w:after="0"/>
        <w:rPr>
          <w:sz w:val="24"/>
          <w:u w:val="single"/>
        </w:rPr>
      </w:pPr>
      <w:r w:rsidRPr="00FC0C65">
        <w:rPr>
          <w:sz w:val="24"/>
          <w:u w:val="single"/>
        </w:rPr>
        <w:t>1.</w:t>
      </w:r>
      <w:r w:rsidRPr="00FC0C65">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FC0C65">
        <w:rPr>
          <w:i/>
          <w:sz w:val="24"/>
          <w:u w:val="single"/>
        </w:rPr>
        <w:t>New York City Zoning Resolution</w:t>
      </w:r>
      <w:r w:rsidRPr="00FC0C65">
        <w:rPr>
          <w:sz w:val="24"/>
          <w:u w:val="single"/>
        </w:rPr>
        <w:t xml:space="preserve"> with regard to location and the </w:t>
      </w:r>
      <w:r w:rsidRPr="00FC0C65">
        <w:rPr>
          <w:i/>
          <w:iCs/>
          <w:sz w:val="24"/>
          <w:u w:val="single"/>
        </w:rPr>
        <w:t>New York City Building Code</w:t>
      </w:r>
      <w:r w:rsidRPr="00FC0C65">
        <w:rPr>
          <w:sz w:val="24"/>
          <w:u w:val="single"/>
        </w:rPr>
        <w:t xml:space="preserve"> with regard to construction, including but not limited to structural strength, fire separation distance, stairs, handrails and guards. </w:t>
      </w:r>
    </w:p>
    <w:p w14:paraId="4EE3F641" w14:textId="77777777" w:rsidR="00956742" w:rsidRPr="00FC0C65" w:rsidRDefault="00956742" w:rsidP="00FC0C65">
      <w:pPr>
        <w:pStyle w:val="List2orException1"/>
        <w:tabs>
          <w:tab w:val="left" w:pos="720"/>
        </w:tabs>
        <w:spacing w:after="0"/>
        <w:rPr>
          <w:sz w:val="24"/>
          <w:u w:val="single"/>
        </w:rPr>
      </w:pPr>
      <w:r w:rsidRPr="00FC0C65">
        <w:rPr>
          <w:sz w:val="24"/>
          <w:u w:val="single"/>
        </w:rPr>
        <w:t>2.</w:t>
      </w:r>
      <w:r w:rsidRPr="00FC0C65">
        <w:rPr>
          <w:sz w:val="24"/>
          <w:u w:val="single"/>
        </w:rPr>
        <w:tab/>
        <w:t xml:space="preserve">Installation of a central air conditioning system in compliance with the </w:t>
      </w:r>
      <w:r w:rsidRPr="00FC0C65">
        <w:rPr>
          <w:i/>
          <w:sz w:val="24"/>
          <w:u w:val="single"/>
        </w:rPr>
        <w:t>New York City Energy Conservation Code</w:t>
      </w:r>
      <w:r w:rsidRPr="00FC0C65">
        <w:rPr>
          <w:sz w:val="24"/>
          <w:u w:val="single"/>
        </w:rPr>
        <w:t xml:space="preserve"> with maximum capacity of 5 tons. The air conditioning equipment shall be located where permitted in accordance with the </w:t>
      </w:r>
      <w:r w:rsidRPr="00FC0C65">
        <w:rPr>
          <w:i/>
          <w:sz w:val="24"/>
          <w:u w:val="single"/>
        </w:rPr>
        <w:t>New York City Zoning Resolution</w:t>
      </w:r>
      <w:r w:rsidRPr="00FC0C65">
        <w:rPr>
          <w:sz w:val="24"/>
          <w:u w:val="single"/>
        </w:rPr>
        <w:t>. Separate electrical permits shall be obtained by a licensed electrician.</w:t>
      </w:r>
    </w:p>
    <w:p w14:paraId="1A6AF408" w14:textId="02492C7D" w:rsidR="00956742" w:rsidRPr="00FC0C65" w:rsidRDefault="00956742" w:rsidP="00FC0C65">
      <w:pPr>
        <w:pStyle w:val="BodyText2"/>
        <w:spacing w:after="0"/>
        <w:rPr>
          <w:sz w:val="24"/>
          <w:szCs w:val="24"/>
        </w:rPr>
      </w:pPr>
      <w:r w:rsidRPr="00FC0C65">
        <w:rPr>
          <w:b/>
          <w:bCs/>
          <w:sz w:val="24"/>
          <w:szCs w:val="24"/>
        </w:rPr>
        <w:t xml:space="preserve">507.2.3 Alteration to existing kitchen, bathroom, or toilet room. </w:t>
      </w:r>
      <w:r w:rsidRPr="00FC0C65">
        <w:rPr>
          <w:sz w:val="24"/>
          <w:szCs w:val="24"/>
        </w:rPr>
        <w:t>Limited home improvement alterations for the renovation or the replacement of a lawfully existing kitchen, bathroom, or toilet room shall be limited to one- and two-family dwellings in buildings not more than</w:t>
      </w:r>
      <w:r w:rsidR="002A6087">
        <w:rPr>
          <w:sz w:val="24"/>
          <w:szCs w:val="24"/>
        </w:rPr>
        <w:t xml:space="preserve"> 3 </w:t>
      </w:r>
      <w:r w:rsidRPr="00FC0C65">
        <w:rPr>
          <w:sz w:val="24"/>
          <w:szCs w:val="24"/>
        </w:rPr>
        <w:t>stories, including a basement. The renovation or replacement of a lawfully existing kitchen, bathroom, or toilet room shall be limited to the following:</w:t>
      </w:r>
    </w:p>
    <w:p w14:paraId="14209746"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1.</w:t>
      </w:r>
      <w:r w:rsidRPr="00FC0C65">
        <w:rPr>
          <w:b w:val="0"/>
          <w:bCs w:val="0"/>
          <w:sz w:val="24"/>
          <w:u w:val="single"/>
        </w:rPr>
        <w:tab/>
        <w:t>Removal and replacement of cabinets.</w:t>
      </w:r>
    </w:p>
    <w:p w14:paraId="41580D08"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2.</w:t>
      </w:r>
      <w:r w:rsidRPr="00FC0C65">
        <w:rPr>
          <w:b w:val="0"/>
          <w:bCs w:val="0"/>
          <w:sz w:val="24"/>
          <w:u w:val="single"/>
        </w:rPr>
        <w:tab/>
        <w:t>Removal and replacement of plumbing fixtures.</w:t>
      </w:r>
    </w:p>
    <w:p w14:paraId="69F8B303"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3.</w:t>
      </w:r>
      <w:r w:rsidRPr="00FC0C65">
        <w:rPr>
          <w:b w:val="0"/>
          <w:bCs w:val="0"/>
          <w:sz w:val="24"/>
          <w:u w:val="single"/>
        </w:rPr>
        <w:tab/>
        <w:t>Removal and replacement of appliances.</w:t>
      </w:r>
    </w:p>
    <w:p w14:paraId="04F86265"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4.</w:t>
      </w:r>
      <w:r w:rsidRPr="00FC0C65">
        <w:rPr>
          <w:b w:val="0"/>
          <w:bCs w:val="0"/>
          <w:sz w:val="24"/>
          <w:u w:val="single"/>
        </w:rPr>
        <w:tab/>
        <w:t>Removal, replacement, and installation of wall, floor, and ceiling finishes and insulation materials.</w:t>
      </w:r>
    </w:p>
    <w:bookmarkEnd w:id="122"/>
    <w:p w14:paraId="2A567506" w14:textId="77777777" w:rsidR="00FC0C65" w:rsidRDefault="00FC0C65" w:rsidP="001345BB">
      <w:pPr>
        <w:spacing w:before="120"/>
        <w:jc w:val="center"/>
        <w:outlineLvl w:val="0"/>
        <w:rPr>
          <w:rFonts w:eastAsia="Helvetica Neue"/>
          <w:b/>
          <w:u w:val="single"/>
        </w:rPr>
      </w:pPr>
    </w:p>
    <w:p w14:paraId="47E36A2C" w14:textId="6E2C08B2"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508</w:t>
      </w:r>
      <w:r w:rsidRPr="00AE0F19">
        <w:rPr>
          <w:rFonts w:eastAsia="Helvetica Neue"/>
          <w:b/>
          <w:u w:val="single"/>
        </w:rPr>
        <w:br/>
        <w:t>LIMITED WINDOW REPLACEMENT ALTERATIONS</w:t>
      </w:r>
    </w:p>
    <w:p w14:paraId="7A6CFDA3" w14:textId="77777777" w:rsidR="00956742" w:rsidRPr="00FC0C65" w:rsidRDefault="00956742" w:rsidP="00372166">
      <w:pPr>
        <w:pStyle w:val="BodyText1"/>
        <w:spacing w:after="0"/>
        <w:jc w:val="both"/>
        <w:rPr>
          <w:sz w:val="24"/>
          <w:szCs w:val="24"/>
        </w:rPr>
      </w:pPr>
      <w:r w:rsidRPr="00FC0C65">
        <w:rPr>
          <w:b/>
          <w:sz w:val="24"/>
          <w:szCs w:val="24"/>
        </w:rPr>
        <w:t>508.1 Filing.</w:t>
      </w:r>
      <w:r w:rsidRPr="00FC0C65">
        <w:rPr>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FC0C65">
        <w:rPr>
          <w:i/>
          <w:sz w:val="24"/>
          <w:szCs w:val="24"/>
        </w:rPr>
        <w:t>Administrative Code</w:t>
      </w:r>
      <w:r w:rsidRPr="00FC0C65">
        <w:rPr>
          <w:sz w:val="24"/>
          <w:szCs w:val="24"/>
        </w:rPr>
        <w:t>. Replacements that are not filed by such contractors shall not qualify as limited window replacement alterations and must be filed as or part of a Level 1 or Level 2 alteration, as applicable.</w:t>
      </w:r>
    </w:p>
    <w:p w14:paraId="424B4662" w14:textId="77777777" w:rsidR="00956742" w:rsidRPr="00FC0C65" w:rsidRDefault="00956742" w:rsidP="00372166">
      <w:pPr>
        <w:pStyle w:val="BodyText2"/>
        <w:spacing w:after="0"/>
        <w:rPr>
          <w:sz w:val="24"/>
          <w:szCs w:val="24"/>
        </w:rPr>
      </w:pPr>
      <w:bookmarkStart w:id="123" w:name="_Hlk66977324"/>
      <w:r w:rsidRPr="00FC0C65">
        <w:rPr>
          <w:b/>
          <w:sz w:val="24"/>
          <w:szCs w:val="24"/>
        </w:rPr>
        <w:t>508.1.1 Work exempt from permit.</w:t>
      </w:r>
      <w:r w:rsidRPr="00FC0C65">
        <w:rPr>
          <w:sz w:val="24"/>
          <w:szCs w:val="24"/>
        </w:rPr>
        <w:t xml:space="preserve"> See Section 105.3 for window replacements exempt from permit for one- and two-family dwellings.</w:t>
      </w:r>
    </w:p>
    <w:p w14:paraId="5CD7F44B" w14:textId="77777777" w:rsidR="00956742" w:rsidRPr="00FC0C65" w:rsidRDefault="00956742" w:rsidP="00372166">
      <w:pPr>
        <w:pStyle w:val="BodyText1"/>
        <w:spacing w:after="0"/>
        <w:jc w:val="both"/>
        <w:rPr>
          <w:sz w:val="24"/>
          <w:szCs w:val="24"/>
        </w:rPr>
      </w:pPr>
      <w:bookmarkStart w:id="124" w:name="_Hlk70085700"/>
      <w:r w:rsidRPr="00FC0C65">
        <w:rPr>
          <w:b/>
          <w:sz w:val="24"/>
          <w:szCs w:val="24"/>
        </w:rPr>
        <w:t>508.2 Covered work</w:t>
      </w:r>
      <w:bookmarkEnd w:id="124"/>
      <w:r w:rsidRPr="00FC0C65">
        <w:rPr>
          <w:b/>
          <w:sz w:val="24"/>
          <w:szCs w:val="24"/>
        </w:rPr>
        <w:t>.</w:t>
      </w:r>
      <w:r w:rsidRPr="00FC0C65">
        <w:rPr>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63C3C127" w14:textId="77777777" w:rsidR="00956742" w:rsidRPr="00FC0C65" w:rsidRDefault="00956742" w:rsidP="00372166">
      <w:pPr>
        <w:pStyle w:val="List2orException1"/>
        <w:tabs>
          <w:tab w:val="left" w:pos="720"/>
        </w:tabs>
        <w:spacing w:after="0"/>
        <w:ind w:left="360" w:firstLine="0"/>
        <w:rPr>
          <w:sz w:val="24"/>
          <w:u w:val="single"/>
        </w:rPr>
      </w:pPr>
      <w:r w:rsidRPr="00FC0C65">
        <w:rPr>
          <w:b/>
          <w:sz w:val="24"/>
          <w:u w:val="single"/>
        </w:rPr>
        <w:t xml:space="preserve">Exception: </w:t>
      </w:r>
      <w:r w:rsidRPr="00FC0C65">
        <w:rPr>
          <w:sz w:val="24"/>
          <w:u w:val="single"/>
        </w:rPr>
        <w:t>Replacement of windows required to be fire-rated pursuant to any provisions of law shall not be filed as a limited window replacement alteration.</w:t>
      </w:r>
    </w:p>
    <w:p w14:paraId="67D5E230" w14:textId="77777777" w:rsidR="00956742" w:rsidRPr="00FC0C65" w:rsidRDefault="00956742" w:rsidP="00372166">
      <w:pPr>
        <w:pStyle w:val="BodyText1"/>
        <w:spacing w:after="0"/>
        <w:jc w:val="both"/>
        <w:rPr>
          <w:sz w:val="24"/>
          <w:szCs w:val="24"/>
        </w:rPr>
      </w:pPr>
      <w:r w:rsidRPr="00FC0C65">
        <w:rPr>
          <w:b/>
          <w:sz w:val="24"/>
          <w:szCs w:val="24"/>
        </w:rPr>
        <w:t xml:space="preserve">508.3 Compliance. </w:t>
      </w:r>
      <w:r w:rsidRPr="00FC0C65">
        <w:rPr>
          <w:sz w:val="24"/>
          <w:szCs w:val="24"/>
        </w:rPr>
        <w:t xml:space="preserve">Windows shall comply with all applicable requirements of the </w:t>
      </w:r>
      <w:r w:rsidRPr="00FC0C65">
        <w:rPr>
          <w:i/>
          <w:iCs/>
          <w:sz w:val="24"/>
          <w:szCs w:val="24"/>
        </w:rPr>
        <w:t>New York City Construction Codes</w:t>
      </w:r>
      <w:r w:rsidRPr="00FC0C65">
        <w:rPr>
          <w:sz w:val="24"/>
          <w:szCs w:val="24"/>
        </w:rPr>
        <w:t xml:space="preserve"> for new construction, including the </w:t>
      </w:r>
      <w:r w:rsidRPr="00FC0C65">
        <w:rPr>
          <w:i/>
          <w:sz w:val="24"/>
          <w:szCs w:val="24"/>
        </w:rPr>
        <w:t>New York City Energy Conservation Code</w:t>
      </w:r>
      <w:r w:rsidRPr="00FC0C65">
        <w:rPr>
          <w:sz w:val="24"/>
          <w:szCs w:val="24"/>
        </w:rPr>
        <w:t xml:space="preserve"> and Chapters 12, 16 and 33 of the </w:t>
      </w:r>
      <w:r w:rsidRPr="00FC0C65">
        <w:rPr>
          <w:i/>
          <w:iCs/>
          <w:sz w:val="24"/>
          <w:szCs w:val="24"/>
        </w:rPr>
        <w:t>New York City Building Code</w:t>
      </w:r>
      <w:r w:rsidRPr="00FC0C65">
        <w:rPr>
          <w:sz w:val="24"/>
          <w:szCs w:val="24"/>
        </w:rPr>
        <w:t>.</w:t>
      </w:r>
    </w:p>
    <w:p w14:paraId="1353304B" w14:textId="77777777" w:rsidR="00956742" w:rsidRPr="00FC0C65" w:rsidRDefault="00956742" w:rsidP="001345BB">
      <w:pPr>
        <w:pStyle w:val="BodyText2"/>
        <w:spacing w:after="0"/>
        <w:rPr>
          <w:sz w:val="24"/>
          <w:szCs w:val="24"/>
        </w:rPr>
      </w:pPr>
      <w:r w:rsidRPr="00FC0C65">
        <w:rPr>
          <w:b/>
          <w:sz w:val="24"/>
          <w:szCs w:val="24"/>
        </w:rPr>
        <w:t>508.3.1 Residential light and air.</w:t>
      </w:r>
      <w:r w:rsidRPr="00FC0C65">
        <w:rPr>
          <w:sz w:val="24"/>
          <w:szCs w:val="24"/>
        </w:rPr>
        <w:t xml:space="preserve"> Replacement windows serving dwelling units in Group I-1, R-1, R-2 or R-3 occupancies shall not reduce the area of glazing or operable area below the standards established in Chapter 12 of the </w:t>
      </w:r>
      <w:r w:rsidRPr="00FC0C65">
        <w:rPr>
          <w:i/>
          <w:iCs/>
          <w:sz w:val="24"/>
          <w:szCs w:val="24"/>
        </w:rPr>
        <w:t>New York City Building Code</w:t>
      </w:r>
      <w:r w:rsidRPr="00FC0C65">
        <w:rPr>
          <w:sz w:val="24"/>
          <w:szCs w:val="24"/>
        </w:rPr>
        <w:t xml:space="preserve">, except where different requirements are provided in Appendix D of this code for certain multiple dwelling classifications, in which case such different requirements shall apply. </w:t>
      </w:r>
    </w:p>
    <w:p w14:paraId="79707373" w14:textId="2762BA34" w:rsidR="00956742" w:rsidRPr="00FC0C65" w:rsidRDefault="00956742" w:rsidP="001345BB">
      <w:pPr>
        <w:pStyle w:val="BodyText2"/>
        <w:spacing w:after="0"/>
        <w:rPr>
          <w:sz w:val="24"/>
          <w:szCs w:val="24"/>
        </w:rPr>
      </w:pPr>
      <w:r w:rsidRPr="00FC0C65">
        <w:rPr>
          <w:b/>
          <w:sz w:val="24"/>
          <w:szCs w:val="24"/>
        </w:rPr>
        <w:t xml:space="preserve">508.3.2 Emergency </w:t>
      </w:r>
      <w:r w:rsidR="00067C9C">
        <w:rPr>
          <w:b/>
          <w:sz w:val="24"/>
          <w:szCs w:val="24"/>
        </w:rPr>
        <w:t>e</w:t>
      </w:r>
      <w:r w:rsidRPr="00FC0C65">
        <w:rPr>
          <w:b/>
          <w:sz w:val="24"/>
          <w:szCs w:val="24"/>
        </w:rPr>
        <w:t>scape and rescue openings.</w:t>
      </w:r>
      <w:r w:rsidRPr="00FC0C65">
        <w:rPr>
          <w:sz w:val="24"/>
          <w:szCs w:val="24"/>
        </w:rPr>
        <w:t xml:space="preserve"> Replacement windows in Group R-2 and R-3 occupancies shall comply with Section 303.8.</w:t>
      </w:r>
    </w:p>
    <w:p w14:paraId="6A0A0A8C" w14:textId="118E1790" w:rsidR="00956742" w:rsidRPr="00AE0F19" w:rsidRDefault="00956742" w:rsidP="001345BB">
      <w:pPr>
        <w:pStyle w:val="BodyText2"/>
        <w:spacing w:after="0"/>
      </w:pPr>
      <w:r w:rsidRPr="00FC0C65">
        <w:rPr>
          <w:b/>
          <w:sz w:val="24"/>
          <w:szCs w:val="24"/>
        </w:rPr>
        <w:t xml:space="preserve">508.3.3 Window </w:t>
      </w:r>
      <w:r w:rsidR="00067C9C">
        <w:rPr>
          <w:b/>
          <w:sz w:val="24"/>
          <w:szCs w:val="24"/>
        </w:rPr>
        <w:t>g</w:t>
      </w:r>
      <w:r w:rsidRPr="00FC0C65">
        <w:rPr>
          <w:b/>
          <w:sz w:val="24"/>
          <w:szCs w:val="24"/>
        </w:rPr>
        <w:t>uards.</w:t>
      </w:r>
      <w:r w:rsidRPr="00FC0C65">
        <w:rPr>
          <w:sz w:val="24"/>
          <w:szCs w:val="24"/>
        </w:rPr>
        <w:t xml:space="preserve"> Replacement of windows in Group R-2 occupancies shall comply with Section 303.7</w:t>
      </w:r>
      <w:r w:rsidRPr="00AE0F19">
        <w:t>.</w:t>
      </w:r>
    </w:p>
    <w:bookmarkEnd w:id="123"/>
    <w:p w14:paraId="2563F873" w14:textId="77777777" w:rsidR="00FC0C65" w:rsidRDefault="00FC0C65" w:rsidP="001345BB">
      <w:pPr>
        <w:spacing w:before="120"/>
        <w:jc w:val="center"/>
        <w:outlineLvl w:val="0"/>
        <w:rPr>
          <w:rFonts w:eastAsia="Helvetica Neue"/>
          <w:b/>
          <w:u w:val="single"/>
        </w:rPr>
      </w:pPr>
    </w:p>
    <w:p w14:paraId="1E437BCC" w14:textId="63789E76"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509</w:t>
      </w:r>
      <w:r w:rsidRPr="00AE0F19">
        <w:rPr>
          <w:rFonts w:eastAsia="Helvetica Neue"/>
          <w:b/>
          <w:u w:val="single"/>
        </w:rPr>
        <w:br/>
        <w:t>LIMITED REROOFING ALTERATIONS</w:t>
      </w:r>
    </w:p>
    <w:p w14:paraId="1DF0F9E8" w14:textId="77777777" w:rsidR="00956742" w:rsidRPr="00FC0C65" w:rsidRDefault="00956742" w:rsidP="001345BB">
      <w:pPr>
        <w:widowControl w:val="0"/>
        <w:spacing w:before="120"/>
        <w:jc w:val="both"/>
        <w:rPr>
          <w:szCs w:val="24"/>
        </w:rPr>
      </w:pPr>
      <w:r w:rsidRPr="00FC0C65">
        <w:rPr>
          <w:rFonts w:eastAsia="Times"/>
          <w:b/>
          <w:szCs w:val="24"/>
          <w:u w:val="single"/>
        </w:rPr>
        <w:t>509.1 Filing.</w:t>
      </w:r>
      <w:r w:rsidRPr="00FC0C65">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FC0C65">
        <w:rPr>
          <w:rFonts w:eastAsia="Times"/>
          <w:i/>
          <w:iCs/>
          <w:szCs w:val="24"/>
          <w:u w:val="single"/>
        </w:rPr>
        <w:t>Administrative Code</w:t>
      </w:r>
      <w:r w:rsidRPr="00FC0C65">
        <w:rPr>
          <w:rFonts w:eastAsia="Times"/>
          <w:szCs w:val="24"/>
          <w:u w:val="single"/>
        </w:rPr>
        <w:t>. Reroofings that are not filed by such contractors shall not qualify as limited reroofing alterations and must be filed as or part of a Level 1 or Level 2 alteration, as applicable.</w:t>
      </w:r>
    </w:p>
    <w:p w14:paraId="40B006FB" w14:textId="77777777" w:rsidR="00956742" w:rsidRPr="00FC0C65" w:rsidRDefault="00956742" w:rsidP="001345BB">
      <w:pPr>
        <w:pStyle w:val="BodyText2"/>
        <w:spacing w:after="0"/>
        <w:rPr>
          <w:rFonts w:cs="Times New Roman"/>
          <w:sz w:val="24"/>
          <w:szCs w:val="24"/>
        </w:rPr>
      </w:pPr>
      <w:r w:rsidRPr="00FC0C65">
        <w:rPr>
          <w:b/>
          <w:sz w:val="24"/>
          <w:szCs w:val="24"/>
        </w:rPr>
        <w:t>509.1.1 Work exempt from permit.</w:t>
      </w:r>
      <w:r w:rsidRPr="00FC0C65">
        <w:rPr>
          <w:sz w:val="24"/>
          <w:szCs w:val="24"/>
        </w:rPr>
        <w:t xml:space="preserve"> See Section 105.3 for reroofing not required to be performed pursuant to a permit for one- and two-family dwellings.</w:t>
      </w:r>
    </w:p>
    <w:p w14:paraId="3C08B2E3" w14:textId="77777777" w:rsidR="00956742" w:rsidRPr="00FC0C65" w:rsidRDefault="00956742" w:rsidP="001345BB">
      <w:pPr>
        <w:pStyle w:val="BodyText1"/>
        <w:spacing w:after="0"/>
        <w:rPr>
          <w:sz w:val="24"/>
          <w:szCs w:val="24"/>
        </w:rPr>
      </w:pPr>
      <w:r w:rsidRPr="00FC0C65">
        <w:rPr>
          <w:b/>
          <w:sz w:val="24"/>
          <w:szCs w:val="24"/>
        </w:rPr>
        <w:t>509.2 Covered work.</w:t>
      </w:r>
      <w:r w:rsidRPr="00FC0C65">
        <w:rPr>
          <w:sz w:val="24"/>
          <w:szCs w:val="24"/>
        </w:rPr>
        <w:t xml:space="preserve"> Limited reroofing alterations shall be limited to the following:</w:t>
      </w:r>
    </w:p>
    <w:p w14:paraId="34C370ED"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1.</w:t>
      </w:r>
      <w:r w:rsidRPr="00FC0C65">
        <w:rPr>
          <w:sz w:val="24"/>
        </w:rPr>
        <w:tab/>
      </w:r>
      <w:r w:rsidRPr="00FC0C65">
        <w:rPr>
          <w:b w:val="0"/>
          <w:bCs w:val="0"/>
          <w:sz w:val="24"/>
          <w:u w:val="single"/>
        </w:rPr>
        <w:t>Roof repair, as such term is defined in Chapter 2;</w:t>
      </w:r>
    </w:p>
    <w:p w14:paraId="48D0125B"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2.</w:t>
      </w:r>
      <w:r w:rsidRPr="00FC0C65">
        <w:rPr>
          <w:b w:val="0"/>
          <w:bCs w:val="0"/>
          <w:sz w:val="24"/>
          <w:u w:val="single"/>
        </w:rPr>
        <w:tab/>
        <w:t>Reroofing of less than 1,000 square feet (92 m</w:t>
      </w:r>
      <w:r w:rsidRPr="00FC0C65">
        <w:rPr>
          <w:b w:val="0"/>
          <w:bCs w:val="0"/>
          <w:sz w:val="24"/>
          <w:u w:val="single"/>
          <w:vertAlign w:val="superscript"/>
        </w:rPr>
        <w:t>2</w:t>
      </w:r>
      <w:r w:rsidRPr="00FC0C65">
        <w:rPr>
          <w:b w:val="0"/>
          <w:bCs w:val="0"/>
          <w:sz w:val="24"/>
          <w:u w:val="single"/>
        </w:rPr>
        <w:t xml:space="preserve">); </w:t>
      </w:r>
    </w:p>
    <w:p w14:paraId="715D1A3A"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3.</w:t>
      </w:r>
      <w:r w:rsidRPr="00FC0C65">
        <w:rPr>
          <w:b w:val="0"/>
          <w:bCs w:val="0"/>
          <w:sz w:val="24"/>
          <w:u w:val="single"/>
        </w:rPr>
        <w:tab/>
        <w:t>Installation of coatings designed to increase reflectivity and/or prolong the service life of the existing roof covering;</w:t>
      </w:r>
    </w:p>
    <w:p w14:paraId="1BC415DD"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4.</w:t>
      </w:r>
      <w:r w:rsidRPr="00FC0C65">
        <w:rPr>
          <w:rFonts w:eastAsia="Times"/>
          <w:szCs w:val="24"/>
          <w:u w:val="single"/>
        </w:rPr>
        <w:tab/>
        <w:t xml:space="preserve">Installation of insulation above the roof deck/sheathing, provided that, based on the scope of the work, the </w:t>
      </w:r>
      <w:r w:rsidRPr="00FC0C65">
        <w:rPr>
          <w:rFonts w:eastAsia="Times"/>
          <w:i/>
          <w:iCs/>
          <w:szCs w:val="24"/>
          <w:u w:val="single"/>
        </w:rPr>
        <w:t>New York City Energy Conservation Code</w:t>
      </w:r>
      <w:r w:rsidRPr="00FC0C65">
        <w:rPr>
          <w:rFonts w:eastAsia="Times"/>
          <w:szCs w:val="24"/>
          <w:u w:val="single"/>
        </w:rPr>
        <w:t xml:space="preserve"> does not require additional thermal insulation for the roof; and</w:t>
      </w:r>
    </w:p>
    <w:p w14:paraId="4C877D40"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5.</w:t>
      </w:r>
      <w:r w:rsidRPr="00FC0C65">
        <w:rPr>
          <w:rFonts w:eastAsia="Times"/>
          <w:szCs w:val="24"/>
          <w:u w:val="single"/>
        </w:rPr>
        <w:tab/>
        <w:t>Replacement of existing deteriorated roof sheathing that is:</w:t>
      </w:r>
    </w:p>
    <w:p w14:paraId="04DCE269" w14:textId="04855FBD" w:rsidR="00956742" w:rsidRPr="00FC0C65" w:rsidRDefault="00956742" w:rsidP="001345BB">
      <w:pPr>
        <w:pStyle w:val="List2orException1"/>
        <w:tabs>
          <w:tab w:val="left" w:pos="720"/>
        </w:tabs>
        <w:spacing w:after="0"/>
        <w:rPr>
          <w:sz w:val="24"/>
          <w:u w:val="single"/>
        </w:rPr>
      </w:pPr>
      <w:r w:rsidRPr="00FC0C65">
        <w:rPr>
          <w:sz w:val="24"/>
          <w:u w:val="single"/>
        </w:rPr>
        <w:t>5.1.</w:t>
      </w:r>
      <w:r w:rsidR="00005878">
        <w:rPr>
          <w:sz w:val="24"/>
          <w:u w:val="single"/>
        </w:rPr>
        <w:t xml:space="preserve"> </w:t>
      </w:r>
      <w:r w:rsidRPr="00FC0C65">
        <w:rPr>
          <w:sz w:val="24"/>
          <w:u w:val="single"/>
        </w:rPr>
        <w:t>limited to not more than 10 percent of all existing roofs on the building for buildings with roof areas totaling less than 1,300 square feet (120 m</w:t>
      </w:r>
      <w:r w:rsidRPr="00FC0C65">
        <w:rPr>
          <w:sz w:val="24"/>
          <w:u w:val="single"/>
          <w:vertAlign w:val="superscript"/>
        </w:rPr>
        <w:t>2</w:t>
      </w:r>
      <w:r w:rsidRPr="00FC0C65">
        <w:rPr>
          <w:sz w:val="24"/>
          <w:u w:val="single"/>
        </w:rPr>
        <w:t xml:space="preserve">); </w:t>
      </w:r>
    </w:p>
    <w:p w14:paraId="28E687AD" w14:textId="0BB68C23" w:rsidR="00956742" w:rsidRPr="00FC0C65" w:rsidRDefault="00956742" w:rsidP="001345BB">
      <w:pPr>
        <w:pStyle w:val="List2orException1"/>
        <w:tabs>
          <w:tab w:val="left" w:pos="720"/>
        </w:tabs>
        <w:spacing w:after="0"/>
        <w:rPr>
          <w:sz w:val="24"/>
          <w:u w:val="single"/>
        </w:rPr>
      </w:pPr>
      <w:r w:rsidRPr="00FC0C65">
        <w:rPr>
          <w:sz w:val="24"/>
          <w:u w:val="single"/>
        </w:rPr>
        <w:t>5.2.</w:t>
      </w:r>
      <w:r w:rsidR="00005878">
        <w:rPr>
          <w:sz w:val="24"/>
          <w:u w:val="single"/>
        </w:rPr>
        <w:t xml:space="preserve"> </w:t>
      </w:r>
      <w:r w:rsidRPr="00FC0C65">
        <w:rPr>
          <w:sz w:val="24"/>
          <w:u w:val="single"/>
        </w:rPr>
        <w:t>limited to 130 square feet (12 m</w:t>
      </w:r>
      <w:r w:rsidRPr="00FC0C65">
        <w:rPr>
          <w:sz w:val="24"/>
          <w:u w:val="single"/>
          <w:vertAlign w:val="superscript"/>
        </w:rPr>
        <w:t>2</w:t>
      </w:r>
      <w:r w:rsidRPr="00FC0C65">
        <w:rPr>
          <w:sz w:val="24"/>
          <w:u w:val="single"/>
        </w:rPr>
        <w:t>) for buildings with roof areas totaling more than 1,300 square feet (120 m</w:t>
      </w:r>
      <w:r w:rsidRPr="00FC0C65">
        <w:rPr>
          <w:sz w:val="24"/>
          <w:u w:val="single"/>
          <w:vertAlign w:val="superscript"/>
        </w:rPr>
        <w:t>2</w:t>
      </w:r>
      <w:r w:rsidRPr="00FC0C65">
        <w:rPr>
          <w:sz w:val="24"/>
          <w:u w:val="single"/>
        </w:rPr>
        <w:t>); or</w:t>
      </w:r>
    </w:p>
    <w:p w14:paraId="2EEFADCC" w14:textId="752AD036" w:rsidR="00956742" w:rsidRPr="00FC0C65" w:rsidRDefault="00956742" w:rsidP="001345BB">
      <w:pPr>
        <w:pStyle w:val="List2orException1"/>
        <w:tabs>
          <w:tab w:val="left" w:pos="720"/>
        </w:tabs>
        <w:spacing w:after="0"/>
        <w:rPr>
          <w:sz w:val="24"/>
          <w:u w:val="single"/>
        </w:rPr>
      </w:pPr>
      <w:r w:rsidRPr="00FC0C65">
        <w:rPr>
          <w:sz w:val="24"/>
          <w:u w:val="single"/>
        </w:rPr>
        <w:t>5.3.</w:t>
      </w:r>
      <w:r w:rsidR="00005878">
        <w:rPr>
          <w:sz w:val="24"/>
          <w:u w:val="single"/>
        </w:rPr>
        <w:t xml:space="preserve"> </w:t>
      </w:r>
      <w:r w:rsidRPr="00FC0C65">
        <w:rPr>
          <w:sz w:val="24"/>
          <w:u w:val="single"/>
        </w:rPr>
        <w:t>limited to 65 contiguous square feet (6 m</w:t>
      </w:r>
      <w:r w:rsidRPr="00FC0C65">
        <w:rPr>
          <w:sz w:val="24"/>
          <w:u w:val="single"/>
          <w:vertAlign w:val="superscript"/>
        </w:rPr>
        <w:t>2</w:t>
      </w:r>
      <w:r w:rsidRPr="00FC0C65">
        <w:rPr>
          <w:sz w:val="24"/>
          <w:u w:val="single"/>
        </w:rPr>
        <w:t>) in any location.</w:t>
      </w:r>
    </w:p>
    <w:p w14:paraId="3BEB3C8F" w14:textId="77777777" w:rsidR="00956742" w:rsidRPr="00FC0C65" w:rsidRDefault="00956742" w:rsidP="001345BB">
      <w:pPr>
        <w:pStyle w:val="BodyText2"/>
        <w:spacing w:after="0"/>
        <w:rPr>
          <w:sz w:val="24"/>
          <w:szCs w:val="24"/>
        </w:rPr>
      </w:pPr>
      <w:r w:rsidRPr="00FC0C65">
        <w:rPr>
          <w:b/>
          <w:bCs/>
          <w:sz w:val="24"/>
          <w:szCs w:val="24"/>
        </w:rPr>
        <w:t>509.2.1 Increases in scope of work.</w:t>
      </w:r>
      <w:r w:rsidRPr="00FC0C65">
        <w:rPr>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4A7EFE6F" w14:textId="77777777" w:rsidR="00956742" w:rsidRPr="00FC0C65" w:rsidRDefault="00956742" w:rsidP="00DE5879">
      <w:pPr>
        <w:pStyle w:val="BodyText1"/>
        <w:spacing w:after="0"/>
        <w:jc w:val="both"/>
        <w:rPr>
          <w:sz w:val="24"/>
          <w:szCs w:val="24"/>
        </w:rPr>
      </w:pPr>
      <w:r w:rsidRPr="00FC0C65">
        <w:rPr>
          <w:b/>
          <w:sz w:val="24"/>
          <w:szCs w:val="24"/>
        </w:rPr>
        <w:t>509.3 Compliance.</w:t>
      </w:r>
      <w:r w:rsidRPr="00FC0C65">
        <w:rPr>
          <w:sz w:val="24"/>
          <w:szCs w:val="24"/>
        </w:rPr>
        <w:t xml:space="preserve"> Materials and methods of application used for recovering or replacing an existing roof covering shall comply with the requirements of Section 1511 of the </w:t>
      </w:r>
      <w:r w:rsidRPr="00FC0C65">
        <w:rPr>
          <w:i/>
          <w:iCs/>
          <w:sz w:val="24"/>
          <w:szCs w:val="24"/>
        </w:rPr>
        <w:t>New York City Building Code</w:t>
      </w:r>
      <w:r w:rsidRPr="00FC0C65">
        <w:rPr>
          <w:sz w:val="24"/>
          <w:szCs w:val="24"/>
        </w:rPr>
        <w:t>.</w:t>
      </w:r>
    </w:p>
    <w:p w14:paraId="74AE3AD6" w14:textId="77777777" w:rsidR="00FC0C65" w:rsidRDefault="00FC0C65" w:rsidP="001345BB">
      <w:pPr>
        <w:spacing w:before="120"/>
        <w:jc w:val="center"/>
        <w:outlineLvl w:val="0"/>
        <w:rPr>
          <w:rFonts w:eastAsia="Helvetica Neue"/>
          <w:b/>
          <w:u w:val="single"/>
        </w:rPr>
      </w:pPr>
      <w:bookmarkStart w:id="125" w:name="_Hlk73000800"/>
    </w:p>
    <w:p w14:paraId="04F3C2EB" w14:textId="17034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510</w:t>
      </w:r>
      <w:r w:rsidRPr="00AE0F19">
        <w:rPr>
          <w:rFonts w:eastAsia="Helvetica Neue"/>
          <w:b/>
          <w:u w:val="single"/>
        </w:rPr>
        <w:br/>
        <w:t>LIMITED ELEVATOR ALTERATIONS</w:t>
      </w:r>
    </w:p>
    <w:p w14:paraId="168955A4" w14:textId="77777777" w:rsidR="00956742" w:rsidRPr="00FC0C65" w:rsidRDefault="00956742" w:rsidP="001345BB">
      <w:pPr>
        <w:widowControl w:val="0"/>
        <w:spacing w:before="120"/>
        <w:jc w:val="both"/>
        <w:rPr>
          <w:rFonts w:eastAsia="Times"/>
          <w:szCs w:val="24"/>
          <w:u w:val="single"/>
        </w:rPr>
      </w:pPr>
      <w:r w:rsidRPr="00FC0C65">
        <w:rPr>
          <w:rFonts w:eastAsia="Times"/>
          <w:b/>
          <w:szCs w:val="24"/>
          <w:u w:val="single"/>
        </w:rPr>
        <w:t>510.1 Filing.</w:t>
      </w:r>
      <w:r w:rsidRPr="00FC0C65">
        <w:rPr>
          <w:rFonts w:eastAsia="Times"/>
          <w:szCs w:val="24"/>
          <w:u w:val="single"/>
        </w:rPr>
        <w:t xml:space="preserve"> Limited elevator alterations shall be filed and performed by a licensed elevator agency director meeting the requirements of Article 421 of Title 28 of the </w:t>
      </w:r>
      <w:r w:rsidRPr="00FC0C65">
        <w:rPr>
          <w:rFonts w:eastAsia="Times"/>
          <w:i/>
          <w:iCs/>
          <w:szCs w:val="24"/>
          <w:u w:val="single"/>
        </w:rPr>
        <w:t>Administrative Code</w:t>
      </w:r>
      <w:r w:rsidRPr="00FC0C65">
        <w:rPr>
          <w:rFonts w:eastAsia="Times"/>
          <w:szCs w:val="24"/>
          <w:u w:val="single"/>
        </w:rPr>
        <w:t>.</w:t>
      </w:r>
    </w:p>
    <w:p w14:paraId="2DA724C2" w14:textId="77777777" w:rsidR="00956742" w:rsidRPr="00FC0C65" w:rsidRDefault="00956742" w:rsidP="001345BB">
      <w:pPr>
        <w:pStyle w:val="BodyText2"/>
        <w:spacing w:after="0"/>
        <w:rPr>
          <w:rFonts w:eastAsia="Times" w:cs="Times New Roman"/>
          <w:sz w:val="24"/>
          <w:szCs w:val="24"/>
        </w:rPr>
      </w:pPr>
      <w:r w:rsidRPr="00FC0C65">
        <w:rPr>
          <w:b/>
          <w:sz w:val="24"/>
          <w:szCs w:val="24"/>
        </w:rPr>
        <w:t xml:space="preserve">510.1.1 Application. </w:t>
      </w:r>
      <w:r w:rsidRPr="00FC0C65">
        <w:rPr>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0039F874" w14:textId="77777777" w:rsidR="00956742" w:rsidRPr="00FC0C65" w:rsidRDefault="00956742" w:rsidP="001345BB">
      <w:pPr>
        <w:pStyle w:val="BodyText2"/>
        <w:spacing w:after="0"/>
        <w:rPr>
          <w:sz w:val="24"/>
          <w:szCs w:val="24"/>
        </w:rPr>
      </w:pPr>
      <w:r w:rsidRPr="00FC0C65">
        <w:rPr>
          <w:b/>
          <w:sz w:val="24"/>
          <w:szCs w:val="24"/>
        </w:rPr>
        <w:t>510.1.2 Other work</w:t>
      </w:r>
      <w:r w:rsidRPr="00FC0C65">
        <w:rPr>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4AFD22AD" w14:textId="77777777" w:rsidR="00956742" w:rsidRPr="00FC0C65" w:rsidRDefault="00956742" w:rsidP="00DA0D22">
      <w:pPr>
        <w:pStyle w:val="BodyText1"/>
        <w:spacing w:after="0"/>
        <w:jc w:val="both"/>
        <w:rPr>
          <w:sz w:val="24"/>
          <w:szCs w:val="24"/>
        </w:rPr>
      </w:pPr>
      <w:r w:rsidRPr="00FC0C65">
        <w:rPr>
          <w:b/>
          <w:sz w:val="24"/>
          <w:szCs w:val="24"/>
        </w:rPr>
        <w:t xml:space="preserve">510.2 Covered work. </w:t>
      </w:r>
      <w:r w:rsidRPr="00FC0C65">
        <w:rPr>
          <w:sz w:val="24"/>
          <w:szCs w:val="24"/>
        </w:rPr>
        <w:t xml:space="preserve">Limited elevator alterations shall include the items of work covered by those provisions of ASME A17.1, as modified by Appendix K of the </w:t>
      </w:r>
      <w:r w:rsidRPr="00FC0C65">
        <w:rPr>
          <w:i/>
          <w:iCs/>
          <w:sz w:val="24"/>
          <w:szCs w:val="24"/>
        </w:rPr>
        <w:t>New York City Building Code</w:t>
      </w:r>
      <w:r w:rsidRPr="00FC0C65">
        <w:rPr>
          <w:sz w:val="24"/>
          <w:szCs w:val="24"/>
        </w:rPr>
        <w:t>, identified in Table 510.2 of this code.</w:t>
      </w:r>
    </w:p>
    <w:p w14:paraId="6C282AF3" w14:textId="77777777" w:rsidR="00956742" w:rsidRPr="00AE0F19" w:rsidRDefault="00956742" w:rsidP="001345BB">
      <w:pPr>
        <w:spacing w:before="120"/>
        <w:jc w:val="center"/>
        <w:outlineLvl w:val="0"/>
        <w:rPr>
          <w:rFonts w:eastAsia="Helvetica Neue"/>
          <w:b/>
          <w:u w:val="single"/>
        </w:rPr>
      </w:pPr>
      <w:bookmarkStart w:id="126" w:name="_Hlk73000812"/>
      <w:bookmarkEnd w:id="125"/>
      <w:r w:rsidRPr="00AE0F19">
        <w:rPr>
          <w:rFonts w:eastAsia="Helvetica Neue"/>
          <w:b/>
          <w:u w:val="single"/>
        </w:rPr>
        <w:t>TABLE 510.2</w:t>
      </w:r>
      <w:r w:rsidRPr="00AE0F19">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956742" w:rsidRPr="00AE0F19" w14:paraId="18CB1D41" w14:textId="77777777" w:rsidTr="000412C6">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C04AE47" w14:textId="77777777" w:rsidR="00956742" w:rsidRPr="00AE0F19" w:rsidRDefault="00956742" w:rsidP="001345BB">
            <w:pPr>
              <w:widowControl w:val="0"/>
              <w:spacing w:before="120"/>
              <w:rPr>
                <w:rFonts w:eastAsia="Times"/>
                <w:b/>
                <w:u w:val="single"/>
              </w:rPr>
            </w:pPr>
            <w:r w:rsidRPr="00AE0F19">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A9EB954" w14:textId="77777777" w:rsidR="00956742" w:rsidRPr="00AE0F19" w:rsidRDefault="00956742" w:rsidP="001345BB">
            <w:pPr>
              <w:widowControl w:val="0"/>
              <w:spacing w:before="120"/>
              <w:rPr>
                <w:rFonts w:eastAsia="Times"/>
                <w:b/>
                <w:u w:val="single"/>
              </w:rPr>
            </w:pPr>
            <w:r w:rsidRPr="00AE0F19">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63895B1" w14:textId="77777777" w:rsidR="00956742" w:rsidRPr="00AE0F19" w:rsidRDefault="00956742" w:rsidP="001345BB">
            <w:pPr>
              <w:widowControl w:val="0"/>
              <w:spacing w:before="120"/>
              <w:rPr>
                <w:rFonts w:eastAsia="Times"/>
                <w:b/>
                <w:u w:val="single"/>
              </w:rPr>
            </w:pPr>
            <w:r w:rsidRPr="00AE0F19">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3D3A0C2" w14:textId="77777777" w:rsidR="00956742" w:rsidRPr="00AE0F19" w:rsidRDefault="00956742" w:rsidP="001345BB">
            <w:pPr>
              <w:widowControl w:val="0"/>
              <w:spacing w:before="120"/>
              <w:rPr>
                <w:rFonts w:eastAsia="Times"/>
                <w:b/>
                <w:u w:val="single"/>
              </w:rPr>
            </w:pPr>
            <w:r w:rsidRPr="00AE0F19">
              <w:rPr>
                <w:rFonts w:eastAsia="Times"/>
                <w:b/>
                <w:u w:val="single"/>
              </w:rPr>
              <w:t>Name of A17.1 Sub-section</w:t>
            </w:r>
          </w:p>
        </w:tc>
      </w:tr>
      <w:tr w:rsidR="00956742" w:rsidRPr="00AE0F19" w14:paraId="4F57C038" w14:textId="77777777" w:rsidTr="000412C6">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32DF3F2" w14:textId="77777777" w:rsidR="00956742" w:rsidRPr="00AE0F19" w:rsidRDefault="00956742" w:rsidP="001345BB">
            <w:pPr>
              <w:widowControl w:val="0"/>
              <w:spacing w:before="120"/>
              <w:rPr>
                <w:rFonts w:eastAsia="Times"/>
                <w:u w:val="single"/>
              </w:rPr>
            </w:pPr>
            <w:r w:rsidRPr="00AE0F19">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460A2" w14:textId="77777777" w:rsidR="00956742" w:rsidRPr="00AE0F19" w:rsidRDefault="00956742" w:rsidP="001345BB">
            <w:pPr>
              <w:widowControl w:val="0"/>
              <w:spacing w:before="120"/>
              <w:rPr>
                <w:rFonts w:eastAsia="Times"/>
                <w:u w:val="single"/>
              </w:rPr>
            </w:pPr>
            <w:r w:rsidRPr="00AE0F19">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2BF8E6" w14:textId="77777777" w:rsidR="00956742" w:rsidRPr="00AE0F19" w:rsidRDefault="00956742" w:rsidP="001345BB">
            <w:pPr>
              <w:widowControl w:val="0"/>
              <w:spacing w:before="120"/>
              <w:rPr>
                <w:rFonts w:eastAsia="Times"/>
                <w:u w:val="single"/>
              </w:rPr>
            </w:pPr>
            <w:r w:rsidRPr="00AE0F19">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F8656C" w14:textId="77777777" w:rsidR="00956742" w:rsidRPr="00AE0F19" w:rsidRDefault="00956742" w:rsidP="001345BB">
            <w:pPr>
              <w:widowControl w:val="0"/>
              <w:spacing w:before="120"/>
              <w:rPr>
                <w:rFonts w:eastAsia="Times"/>
                <w:u w:val="single"/>
              </w:rPr>
            </w:pPr>
            <w:r w:rsidRPr="00AE0F19">
              <w:rPr>
                <w:rFonts w:eastAsia="Times"/>
                <w:u w:val="single"/>
              </w:rPr>
              <w:t>Repairs involving SIL rated device(s)</w:t>
            </w:r>
          </w:p>
        </w:tc>
      </w:tr>
      <w:tr w:rsidR="00956742" w:rsidRPr="00AE0F19" w14:paraId="292DE4B0" w14:textId="77777777" w:rsidTr="000412C6">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75F1F7" w14:textId="77777777" w:rsidR="00956742" w:rsidRPr="00AE0F19" w:rsidRDefault="00956742" w:rsidP="001345BB">
            <w:pPr>
              <w:widowControl w:val="0"/>
              <w:spacing w:before="120"/>
              <w:rPr>
                <w:rFonts w:eastAsia="Times"/>
                <w:u w:val="single"/>
              </w:rPr>
            </w:pPr>
            <w:r w:rsidRPr="00AE0F19">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BD097D3" w14:textId="77777777" w:rsidR="00956742" w:rsidRPr="00AE0F19" w:rsidRDefault="00956742" w:rsidP="001345BB">
            <w:pPr>
              <w:widowControl w:val="0"/>
              <w:spacing w:before="120"/>
              <w:rPr>
                <w:rFonts w:eastAsia="Times"/>
                <w:u w:val="single"/>
              </w:rPr>
            </w:pPr>
            <w:r w:rsidRPr="00AE0F19">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D66AC" w14:textId="77777777" w:rsidR="00956742" w:rsidRPr="00AE0F19" w:rsidRDefault="00956742" w:rsidP="001345BB">
            <w:pPr>
              <w:widowControl w:val="0"/>
              <w:spacing w:before="120"/>
              <w:rPr>
                <w:rFonts w:eastAsia="Times"/>
                <w:u w:val="single"/>
              </w:rPr>
            </w:pPr>
            <w:r w:rsidRPr="00AE0F19">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638B969" w14:textId="77777777" w:rsidR="00956742" w:rsidRPr="00AE0F19" w:rsidRDefault="00956742" w:rsidP="001345BB">
            <w:pPr>
              <w:widowControl w:val="0"/>
              <w:spacing w:before="120"/>
              <w:rPr>
                <w:rFonts w:eastAsia="Times"/>
                <w:u w:val="single"/>
              </w:rPr>
            </w:pPr>
            <w:r w:rsidRPr="00AE0F19">
              <w:rPr>
                <w:rFonts w:eastAsia="Times"/>
                <w:u w:val="single"/>
              </w:rPr>
              <w:t>Replacements involving SIL rated device(s)</w:t>
            </w:r>
          </w:p>
        </w:tc>
      </w:tr>
      <w:tr w:rsidR="00956742" w:rsidRPr="00AE0F19" w14:paraId="121D9537"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AAEADC"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800D93C"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9A8811" w14:textId="77777777" w:rsidR="00956742" w:rsidRPr="00AE0F19" w:rsidRDefault="00956742" w:rsidP="001345BB">
            <w:pPr>
              <w:widowControl w:val="0"/>
              <w:spacing w:before="120"/>
              <w:rPr>
                <w:rFonts w:eastAsia="Times"/>
                <w:u w:val="single"/>
              </w:rPr>
            </w:pPr>
            <w:r w:rsidRPr="00AE0F19">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62FA00"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6785014D"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3F20FD6"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85648B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12FF191" w14:textId="77777777" w:rsidR="00956742" w:rsidRPr="00AE0F19" w:rsidRDefault="00956742" w:rsidP="001345BB">
            <w:pPr>
              <w:widowControl w:val="0"/>
              <w:spacing w:before="120"/>
              <w:rPr>
                <w:rFonts w:eastAsia="Times"/>
                <w:u w:val="single"/>
              </w:rPr>
            </w:pPr>
            <w:r w:rsidRPr="00AE0F19">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75308CB"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6F00DB2A" w14:textId="77777777" w:rsidTr="000412C6">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8FD198"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68A04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4D927B1" w14:textId="77777777" w:rsidR="00956742" w:rsidRPr="00AE0F19" w:rsidRDefault="00956742" w:rsidP="001345BB">
            <w:pPr>
              <w:widowControl w:val="0"/>
              <w:spacing w:before="120"/>
              <w:rPr>
                <w:rFonts w:eastAsia="Times"/>
                <w:u w:val="single"/>
              </w:rPr>
            </w:pPr>
            <w:r w:rsidRPr="00AE0F19">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9D4AD14" w14:textId="77777777" w:rsidR="00956742" w:rsidRPr="00AE0F19" w:rsidRDefault="00956742" w:rsidP="001345BB">
            <w:pPr>
              <w:widowControl w:val="0"/>
              <w:spacing w:before="120"/>
              <w:rPr>
                <w:rFonts w:eastAsia="Times"/>
                <w:u w:val="single"/>
              </w:rPr>
            </w:pPr>
            <w:r w:rsidRPr="00AE0F19">
              <w:rPr>
                <w:rFonts w:eastAsia="Times"/>
                <w:u w:val="single"/>
              </w:rPr>
              <w:t>When alterations to the car enclosure cause an increase or decrease of the deadweight of the car by less than 5%, see ASME section 8.7.2.15.2)</w:t>
            </w:r>
          </w:p>
        </w:tc>
      </w:tr>
      <w:tr w:rsidR="00956742" w:rsidRPr="00AE0F19" w14:paraId="11FB0C4E"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E4C0B0"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8C0DF19"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3BC702" w14:textId="77777777" w:rsidR="00956742" w:rsidRPr="00AE0F19" w:rsidRDefault="00956742" w:rsidP="001345BB">
            <w:pPr>
              <w:widowControl w:val="0"/>
              <w:spacing w:before="120"/>
              <w:rPr>
                <w:rFonts w:eastAsia="Times"/>
                <w:u w:val="single"/>
              </w:rPr>
            </w:pPr>
            <w:r w:rsidRPr="00AE0F19">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24E540C" w14:textId="77777777" w:rsidR="00956742" w:rsidRPr="00AE0F19" w:rsidRDefault="00956742" w:rsidP="001345BB">
            <w:pPr>
              <w:widowControl w:val="0"/>
              <w:spacing w:before="120"/>
              <w:rPr>
                <w:rFonts w:eastAsia="Times"/>
                <w:u w:val="single"/>
              </w:rPr>
            </w:pPr>
            <w:r w:rsidRPr="00AE0F19">
              <w:rPr>
                <w:rFonts w:eastAsia="Times"/>
                <w:u w:val="single"/>
              </w:rPr>
              <w:t>Suspension means and their connections</w:t>
            </w:r>
          </w:p>
        </w:tc>
      </w:tr>
      <w:tr w:rsidR="00956742" w:rsidRPr="00AE0F19" w14:paraId="34AB60E0"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713CBCD"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D7E628B"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4975DFD" w14:textId="77777777" w:rsidR="00956742" w:rsidRPr="00AE0F19" w:rsidRDefault="00956742" w:rsidP="001345BB">
            <w:pPr>
              <w:widowControl w:val="0"/>
              <w:spacing w:before="120"/>
              <w:rPr>
                <w:rFonts w:eastAsia="Times"/>
                <w:u w:val="single"/>
              </w:rPr>
            </w:pPr>
            <w:r w:rsidRPr="00AE0F19">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DFD9789" w14:textId="77777777" w:rsidR="00956742" w:rsidRPr="00AE0F19" w:rsidRDefault="00956742" w:rsidP="001345BB">
            <w:pPr>
              <w:widowControl w:val="0"/>
              <w:spacing w:before="120"/>
              <w:rPr>
                <w:rFonts w:eastAsia="Times"/>
                <w:u w:val="single"/>
              </w:rPr>
            </w:pPr>
            <w:r w:rsidRPr="00AE0F19">
              <w:rPr>
                <w:rFonts w:eastAsia="Times"/>
                <w:u w:val="single"/>
              </w:rPr>
              <w:t>Car and counterweight buffers and bumpers</w:t>
            </w:r>
          </w:p>
        </w:tc>
      </w:tr>
      <w:tr w:rsidR="00956742" w:rsidRPr="00AE0F19" w14:paraId="1664F784"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DB03FD4"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D8D624F"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40156AE" w14:textId="77777777" w:rsidR="00956742" w:rsidRPr="00AE0F19" w:rsidRDefault="00956742" w:rsidP="001345BB">
            <w:pPr>
              <w:widowControl w:val="0"/>
              <w:spacing w:before="120"/>
              <w:rPr>
                <w:rFonts w:eastAsia="Times"/>
                <w:u w:val="single"/>
              </w:rPr>
            </w:pPr>
            <w:r w:rsidRPr="00AE0F19">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2670CDB"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42F74E4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A784125"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267F92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CDA59B" w14:textId="77777777" w:rsidR="00956742" w:rsidRPr="00AE0F19" w:rsidRDefault="00956742" w:rsidP="001345BB">
            <w:pPr>
              <w:widowControl w:val="0"/>
              <w:spacing w:before="120"/>
              <w:rPr>
                <w:rFonts w:eastAsia="Times"/>
                <w:u w:val="single"/>
              </w:rPr>
            </w:pPr>
            <w:r w:rsidRPr="00AE0F19">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15708BF" w14:textId="77777777" w:rsidR="00956742" w:rsidRPr="00AE0F19" w:rsidRDefault="00956742" w:rsidP="001345BB">
            <w:pPr>
              <w:widowControl w:val="0"/>
              <w:spacing w:before="120"/>
              <w:rPr>
                <w:rFonts w:eastAsia="Times"/>
                <w:u w:val="single"/>
              </w:rPr>
            </w:pPr>
            <w:r w:rsidRPr="00AE0F19">
              <w:rPr>
                <w:rFonts w:eastAsia="Times"/>
                <w:u w:val="single"/>
              </w:rPr>
              <w:t>Regrooving of machine sheaves</w:t>
            </w:r>
          </w:p>
        </w:tc>
      </w:tr>
      <w:tr w:rsidR="00956742" w:rsidRPr="00AE0F19" w14:paraId="4A23705F"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4828077"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870F13"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5A2E70" w14:textId="77777777" w:rsidR="00956742" w:rsidRPr="00AE0F19" w:rsidRDefault="00956742" w:rsidP="001345BB">
            <w:pPr>
              <w:widowControl w:val="0"/>
              <w:spacing w:before="120"/>
              <w:rPr>
                <w:rFonts w:eastAsia="Times"/>
                <w:u w:val="single"/>
              </w:rPr>
            </w:pPr>
            <w:r w:rsidRPr="00AE0F19">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BB42CB1"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0E35FA88"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C9ACB4C"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75F3D4"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180852" w14:textId="77777777" w:rsidR="00956742" w:rsidRPr="00AE0F19" w:rsidRDefault="00956742" w:rsidP="001345BB">
            <w:pPr>
              <w:widowControl w:val="0"/>
              <w:spacing w:before="120"/>
              <w:rPr>
                <w:rFonts w:eastAsia="Times"/>
                <w:u w:val="single"/>
              </w:rPr>
            </w:pPr>
            <w:r w:rsidRPr="00AE0F19">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E0418BD"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0D7F5600" w14:textId="77777777" w:rsidTr="000412C6">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7D8EE26"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35113A"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6E2CDB6" w14:textId="77777777" w:rsidR="00956742" w:rsidRPr="00AE0F19" w:rsidRDefault="00956742" w:rsidP="001345BB">
            <w:pPr>
              <w:widowControl w:val="0"/>
              <w:spacing w:before="120"/>
              <w:rPr>
                <w:rFonts w:eastAsia="Times"/>
                <w:u w:val="single"/>
              </w:rPr>
            </w:pPr>
            <w:r w:rsidRPr="00AE0F19">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FAB1AE" w14:textId="77777777" w:rsidR="00956742" w:rsidRPr="00AE0F19" w:rsidRDefault="00956742" w:rsidP="001345BB">
            <w:pPr>
              <w:widowControl w:val="0"/>
              <w:spacing w:before="120"/>
              <w:rPr>
                <w:rFonts w:eastAsia="Times"/>
                <w:u w:val="single"/>
              </w:rPr>
            </w:pPr>
            <w:r w:rsidRPr="00AE0F19">
              <w:rPr>
                <w:rFonts w:eastAsia="Times"/>
                <w:u w:val="single"/>
              </w:rPr>
              <w:t>Suspension ropes and their connections</w:t>
            </w:r>
          </w:p>
        </w:tc>
      </w:tr>
      <w:tr w:rsidR="00956742" w:rsidRPr="00AE0F19" w14:paraId="099BBB2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130627"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9E0034D"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1EB617C" w14:textId="77777777" w:rsidR="00956742" w:rsidRPr="00AE0F19" w:rsidRDefault="00956742" w:rsidP="001345BB">
            <w:pPr>
              <w:widowControl w:val="0"/>
              <w:spacing w:before="120"/>
              <w:rPr>
                <w:rFonts w:eastAsia="Times"/>
                <w:u w:val="single"/>
              </w:rPr>
            </w:pPr>
            <w:r w:rsidRPr="00AE0F19">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E07BAF1" w14:textId="77777777" w:rsidR="00956742" w:rsidRPr="00AE0F19" w:rsidRDefault="00956742" w:rsidP="001345BB">
            <w:pPr>
              <w:widowControl w:val="0"/>
              <w:spacing w:before="120"/>
              <w:rPr>
                <w:rFonts w:eastAsia="Times"/>
                <w:u w:val="single"/>
              </w:rPr>
            </w:pPr>
            <w:r w:rsidRPr="00AE0F19">
              <w:rPr>
                <w:rFonts w:eastAsia="Times"/>
                <w:u w:val="single"/>
              </w:rPr>
              <w:t>Car buffers and bumpers</w:t>
            </w:r>
          </w:p>
        </w:tc>
      </w:tr>
      <w:tr w:rsidR="00956742" w:rsidRPr="00AE0F19" w14:paraId="1115F7D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6673D34"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1A3C7A9"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2F7B14" w14:textId="77777777" w:rsidR="00956742" w:rsidRPr="00AE0F19" w:rsidRDefault="00956742" w:rsidP="001345BB">
            <w:pPr>
              <w:widowControl w:val="0"/>
              <w:spacing w:before="120"/>
              <w:rPr>
                <w:rFonts w:eastAsia="Times"/>
                <w:u w:val="single"/>
              </w:rPr>
            </w:pPr>
            <w:r w:rsidRPr="00AE0F19">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F91A28D"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57E410C6"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2D15C8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4D8739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D6ACE2" w14:textId="77777777" w:rsidR="00956742" w:rsidRPr="00AE0F19" w:rsidRDefault="00956742" w:rsidP="001345BB">
            <w:pPr>
              <w:widowControl w:val="0"/>
              <w:spacing w:before="120"/>
              <w:rPr>
                <w:rFonts w:eastAsia="Times"/>
                <w:u w:val="single"/>
              </w:rPr>
            </w:pPr>
            <w:r w:rsidRPr="00AE0F19">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CB35C2E" w14:textId="77777777" w:rsidR="00956742" w:rsidRPr="00AE0F19" w:rsidRDefault="00956742" w:rsidP="001345BB">
            <w:pPr>
              <w:widowControl w:val="0"/>
              <w:spacing w:before="120"/>
              <w:rPr>
                <w:rFonts w:eastAsia="Times"/>
                <w:u w:val="single"/>
              </w:rPr>
            </w:pPr>
            <w:r w:rsidRPr="00AE0F19">
              <w:rPr>
                <w:rFonts w:eastAsia="Times"/>
                <w:u w:val="single"/>
              </w:rPr>
              <w:t>Balustrades. Any alteration to the balustrades shall conform to 6.1.3.3 for the altered components.</w:t>
            </w:r>
          </w:p>
        </w:tc>
      </w:tr>
      <w:tr w:rsidR="00956742" w:rsidRPr="00AE0F19" w14:paraId="3A42FDBA"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3646161"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CF8C432"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E8B729B" w14:textId="77777777" w:rsidR="00956742" w:rsidRPr="00AE0F19" w:rsidRDefault="00956742" w:rsidP="001345BB">
            <w:pPr>
              <w:widowControl w:val="0"/>
              <w:spacing w:before="120"/>
              <w:rPr>
                <w:rFonts w:eastAsia="Times"/>
                <w:u w:val="single"/>
              </w:rPr>
            </w:pPr>
            <w:r w:rsidRPr="00AE0F19">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6B85FE1" w14:textId="77777777" w:rsidR="00956742" w:rsidRPr="00AE0F19" w:rsidRDefault="00956742" w:rsidP="001345BB">
            <w:pPr>
              <w:widowControl w:val="0"/>
              <w:spacing w:before="120"/>
              <w:rPr>
                <w:rFonts w:eastAsia="Times"/>
                <w:u w:val="single"/>
              </w:rPr>
            </w:pPr>
            <w:r w:rsidRPr="00AE0F19">
              <w:rPr>
                <w:rFonts w:eastAsia="Times"/>
                <w:u w:val="single"/>
              </w:rPr>
              <w:t>Skirt Deflector Devices. Any alteration or addition of skirt deflector devices shall conform to 6.1.3.3.10</w:t>
            </w:r>
          </w:p>
        </w:tc>
      </w:tr>
      <w:tr w:rsidR="00956742" w:rsidRPr="00AE0F19" w14:paraId="5F57DB6D" w14:textId="77777777" w:rsidTr="000412C6">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70C8AE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38D06C"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0B4A5" w14:textId="77777777" w:rsidR="00956742" w:rsidRPr="00AE0F19" w:rsidRDefault="00956742" w:rsidP="001345BB">
            <w:pPr>
              <w:widowControl w:val="0"/>
              <w:spacing w:before="120"/>
              <w:rPr>
                <w:rFonts w:eastAsia="Times"/>
                <w:u w:val="single"/>
              </w:rPr>
            </w:pPr>
            <w:r w:rsidRPr="00AE0F19">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53F1010" w14:textId="77777777" w:rsidR="00956742" w:rsidRPr="00AE0F19" w:rsidRDefault="00956742" w:rsidP="001345BB">
            <w:pPr>
              <w:widowControl w:val="0"/>
              <w:spacing w:before="120"/>
              <w:rPr>
                <w:u w:val="single"/>
              </w:rPr>
            </w:pPr>
            <w:r w:rsidRPr="00AE0F19">
              <w:rPr>
                <w:u w:val="single"/>
              </w:rPr>
              <w:t>Any alteration to the handrails or handrail system shall require conformance with 6.1.3.2.2, 6.1.3.4.1 through 6.1.3.4.4, 6.1.3.4.6, 6.1.6.3.12, and 6.1.6.4.</w:t>
            </w:r>
          </w:p>
        </w:tc>
      </w:tr>
      <w:tr w:rsidR="00956742" w:rsidRPr="00AE0F19" w14:paraId="3976ECD2" w14:textId="77777777" w:rsidTr="000412C6">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889C57B"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69D433"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FEA489" w14:textId="77777777" w:rsidR="00956742" w:rsidRPr="00AE0F19" w:rsidRDefault="00956742" w:rsidP="001345BB">
            <w:pPr>
              <w:widowControl w:val="0"/>
              <w:spacing w:before="120"/>
              <w:rPr>
                <w:rFonts w:eastAsia="Times"/>
                <w:u w:val="single"/>
              </w:rPr>
            </w:pPr>
            <w:r w:rsidRPr="00AE0F19">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FAE6D9" w14:textId="77777777" w:rsidR="00956742" w:rsidRPr="00AE0F19" w:rsidRDefault="00956742" w:rsidP="001345BB">
            <w:pPr>
              <w:widowControl w:val="0"/>
              <w:spacing w:before="120"/>
              <w:rPr>
                <w:u w:val="single"/>
              </w:rPr>
            </w:pPr>
            <w:r w:rsidRPr="00AE0F19">
              <w:rPr>
                <w:u w:val="single"/>
              </w:rPr>
              <w:t>Any alteration to the step system shall require conformance with 6.1.3.3.5, 6.1.3.5 (except as specified in 8.7.6.1.7(b)), 6.1.3.6, 6.1.3.8, 6.1.3.9.4, 6.1.3.10.4, 6.1.3.11, 6.1.6.3.3, 6.1.6.3.9, 6.1.6.3.11, 6.1.6.3.14, and 6.1.6.5.</w:t>
            </w:r>
          </w:p>
        </w:tc>
      </w:tr>
      <w:tr w:rsidR="00956742" w:rsidRPr="00AE0F19" w14:paraId="7FF7E60C"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6813E6"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D02FB5"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6C2DB5E" w14:textId="77777777" w:rsidR="00956742" w:rsidRPr="00AE0F19" w:rsidRDefault="00956742" w:rsidP="001345BB">
            <w:pPr>
              <w:widowControl w:val="0"/>
              <w:spacing w:before="120"/>
              <w:rPr>
                <w:rFonts w:eastAsia="Times"/>
                <w:u w:val="single"/>
              </w:rPr>
            </w:pPr>
            <w:r w:rsidRPr="00AE0F19">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6669DB" w14:textId="77777777" w:rsidR="00956742" w:rsidRPr="00AE0F19" w:rsidRDefault="00956742" w:rsidP="001345BB">
            <w:pPr>
              <w:widowControl w:val="0"/>
              <w:spacing w:before="120"/>
              <w:rPr>
                <w:u w:val="single"/>
              </w:rPr>
            </w:pPr>
            <w:r w:rsidRPr="00AE0F19">
              <w:rPr>
                <w:u w:val="single"/>
              </w:rPr>
              <w:t>Steps having a width less than 560 mm (22 in.) shall not be reduced in width by the alteration.</w:t>
            </w:r>
          </w:p>
        </w:tc>
      </w:tr>
      <w:tr w:rsidR="00956742" w:rsidRPr="00AE0F19" w14:paraId="1CE4A39A"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4416559"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BDA0570"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60F6810" w14:textId="77777777" w:rsidR="00956742" w:rsidRPr="00AE0F19" w:rsidRDefault="00956742" w:rsidP="001345BB">
            <w:pPr>
              <w:widowControl w:val="0"/>
              <w:spacing w:before="120"/>
              <w:rPr>
                <w:rFonts w:eastAsia="Times"/>
                <w:u w:val="single"/>
              </w:rPr>
            </w:pPr>
            <w:r w:rsidRPr="00AE0F19">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180781" w14:textId="77777777" w:rsidR="00956742" w:rsidRPr="00AE0F19" w:rsidRDefault="00956742" w:rsidP="001345BB">
            <w:pPr>
              <w:widowControl w:val="0"/>
              <w:spacing w:before="120"/>
              <w:rPr>
                <w:u w:val="single"/>
              </w:rPr>
            </w:pPr>
            <w:r w:rsidRPr="00AE0F19">
              <w:rPr>
                <w:u w:val="single"/>
              </w:rPr>
              <w:t>Any alteration of the comb plates shall require conformance with 6.1.6.3.13.</w:t>
            </w:r>
          </w:p>
        </w:tc>
      </w:tr>
      <w:tr w:rsidR="00956742" w:rsidRPr="00AE0F19" w14:paraId="13FCF740"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A650638"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0AC397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A25104D" w14:textId="77777777" w:rsidR="00956742" w:rsidRPr="00AE0F19" w:rsidRDefault="00956742" w:rsidP="001345BB">
            <w:pPr>
              <w:widowControl w:val="0"/>
              <w:spacing w:before="120"/>
              <w:rPr>
                <w:rFonts w:eastAsia="Times"/>
                <w:u w:val="single"/>
              </w:rPr>
            </w:pPr>
            <w:r w:rsidRPr="00AE0F19">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EF28CD" w14:textId="77777777" w:rsidR="00956742" w:rsidRPr="00AE0F19" w:rsidRDefault="00956742" w:rsidP="001345BB">
            <w:pPr>
              <w:widowControl w:val="0"/>
              <w:spacing w:before="120"/>
              <w:rPr>
                <w:u w:val="single"/>
              </w:rPr>
            </w:pPr>
            <w:r w:rsidRPr="00AE0F19">
              <w:rPr>
                <w:u w:val="single"/>
              </w:rPr>
              <w:t>Any alteration to the tracks shall result in the escalator’s conforming with 6.1.3.8, 6.1.3.9.4, 6.1.3.10.1, and 8.7.1.4.</w:t>
            </w:r>
          </w:p>
        </w:tc>
      </w:tr>
      <w:tr w:rsidR="00956742" w:rsidRPr="00AE0F19" w14:paraId="156DC0DB" w14:textId="77777777" w:rsidTr="000412C6">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AA5FD4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CF1B0DA"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F1AA044" w14:textId="77777777" w:rsidR="00956742" w:rsidRPr="00AE0F19" w:rsidRDefault="00956742" w:rsidP="001345BB">
            <w:pPr>
              <w:widowControl w:val="0"/>
              <w:spacing w:before="120"/>
              <w:rPr>
                <w:rFonts w:eastAsia="Times"/>
                <w:u w:val="single"/>
              </w:rPr>
            </w:pPr>
            <w:r w:rsidRPr="00AE0F19">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B834153" w14:textId="77777777" w:rsidR="00956742" w:rsidRPr="00AE0F19" w:rsidRDefault="00956742" w:rsidP="001345BB">
            <w:pPr>
              <w:widowControl w:val="0"/>
              <w:spacing w:before="120"/>
              <w:rPr>
                <w:u w:val="single"/>
              </w:rPr>
            </w:pPr>
            <w:r w:rsidRPr="00AE0F19">
              <w:rPr>
                <w:u w:val="single"/>
              </w:rPr>
              <w:t>Any alteration to or addition of operating and or safety devices shall conform to 6.1.6 for that device.</w:t>
            </w:r>
          </w:p>
        </w:tc>
      </w:tr>
      <w:tr w:rsidR="00956742" w:rsidRPr="00AE0F19" w14:paraId="750E4EC6" w14:textId="77777777" w:rsidTr="000412C6">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E8C51C6"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829E5F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A67B75A" w14:textId="77777777" w:rsidR="00956742" w:rsidRPr="00AE0F19" w:rsidRDefault="00956742" w:rsidP="001345BB">
            <w:pPr>
              <w:widowControl w:val="0"/>
              <w:spacing w:before="120"/>
              <w:rPr>
                <w:rFonts w:eastAsia="Times"/>
                <w:u w:val="single"/>
              </w:rPr>
            </w:pPr>
            <w:r w:rsidRPr="00AE0F19">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1DF3F"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6.1.7 for that change.</w:t>
            </w:r>
          </w:p>
        </w:tc>
      </w:tr>
      <w:tr w:rsidR="00956742" w:rsidRPr="00AE0F19" w14:paraId="40B22AE4"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0F0E86F"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11B0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A87312" w14:textId="77777777" w:rsidR="00956742" w:rsidRPr="00AE0F19" w:rsidRDefault="00956742" w:rsidP="001345BB">
            <w:pPr>
              <w:widowControl w:val="0"/>
              <w:spacing w:before="120"/>
              <w:rPr>
                <w:rFonts w:eastAsia="Times"/>
                <w:u w:val="single"/>
              </w:rPr>
            </w:pPr>
            <w:r w:rsidRPr="00AE0F19">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35360B7" w14:textId="77777777" w:rsidR="00956742" w:rsidRPr="00AE0F19" w:rsidRDefault="00956742" w:rsidP="001345BB">
            <w:pPr>
              <w:widowControl w:val="0"/>
              <w:spacing w:before="120"/>
              <w:rPr>
                <w:u w:val="single"/>
              </w:rPr>
            </w:pPr>
            <w:r w:rsidRPr="00AE0F19">
              <w:rPr>
                <w:u w:val="single"/>
              </w:rPr>
              <w:t>Balustrades. Any alteration to the balustrades shall require conformance with 6.2.3.3.</w:t>
            </w:r>
          </w:p>
        </w:tc>
      </w:tr>
      <w:tr w:rsidR="00956742" w:rsidRPr="00AE0F19" w14:paraId="34879836" w14:textId="77777777" w:rsidTr="000412C6">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244193"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FF46897"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5D2791" w14:textId="77777777" w:rsidR="00956742" w:rsidRPr="00AE0F19" w:rsidRDefault="00956742" w:rsidP="001345BB">
            <w:pPr>
              <w:widowControl w:val="0"/>
              <w:spacing w:before="120"/>
              <w:rPr>
                <w:rFonts w:eastAsia="Times"/>
                <w:u w:val="single"/>
              </w:rPr>
            </w:pPr>
            <w:r w:rsidRPr="00AE0F19">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6C3E727" w14:textId="77777777" w:rsidR="00956742" w:rsidRPr="00AE0F19" w:rsidRDefault="00956742" w:rsidP="001345BB">
            <w:pPr>
              <w:widowControl w:val="0"/>
              <w:spacing w:before="120"/>
              <w:rPr>
                <w:u w:val="single"/>
              </w:rPr>
            </w:pPr>
            <w:r w:rsidRPr="00AE0F19">
              <w:rPr>
                <w:u w:val="single"/>
              </w:rPr>
              <w:t>An alteration to the handrails or handrail system shall require conformance with 6.2.3.2.3, 6.2.3.4, 6.2.6.3.10, and 6.2.6.4.</w:t>
            </w:r>
          </w:p>
        </w:tc>
      </w:tr>
      <w:tr w:rsidR="00956742" w:rsidRPr="00AE0F19" w14:paraId="36010DEB" w14:textId="77777777" w:rsidTr="000412C6">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0E72FA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01CD47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0ECFA9" w14:textId="77777777" w:rsidR="00956742" w:rsidRPr="00AE0F19" w:rsidRDefault="00956742" w:rsidP="001345BB">
            <w:pPr>
              <w:widowControl w:val="0"/>
              <w:spacing w:before="120"/>
              <w:rPr>
                <w:rFonts w:eastAsia="Times"/>
                <w:u w:val="single"/>
              </w:rPr>
            </w:pPr>
            <w:r w:rsidRPr="00AE0F19">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C4173B7" w14:textId="77777777" w:rsidR="00956742" w:rsidRPr="00AE0F19" w:rsidRDefault="00956742" w:rsidP="001345BB">
            <w:pPr>
              <w:widowControl w:val="0"/>
              <w:spacing w:before="120"/>
              <w:rPr>
                <w:u w:val="single"/>
              </w:rPr>
            </w:pPr>
            <w:r w:rsidRPr="00AE0F19">
              <w:rPr>
                <w:u w:val="single"/>
              </w:rPr>
              <w:t>An alteration to the treadway system shall require conformance with 6.2.3.2.3, 6.2.3.3.5, 6.2.3.3.6, 6.2.3.5, 6.2.3.6 (except as specified in 8.7.6.2.7(b)), 6.2.3.8, 6.2.3.9, 6.2.3.10.4, 6.2.3.11.4, 6.2.3.11.5, 6.2.3.12, 6.2.6.3.3, 6.2.6.5, and 6.2.6.3.9.</w:t>
            </w:r>
          </w:p>
        </w:tc>
      </w:tr>
      <w:tr w:rsidR="00956742" w:rsidRPr="00AE0F19" w14:paraId="450B992C" w14:textId="77777777" w:rsidTr="000412C6">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17FD36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FDEDB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3930FD3" w14:textId="77777777" w:rsidR="00956742" w:rsidRPr="00AE0F19" w:rsidRDefault="00956742" w:rsidP="001345BB">
            <w:pPr>
              <w:widowControl w:val="0"/>
              <w:spacing w:before="120"/>
              <w:rPr>
                <w:rFonts w:eastAsia="Times"/>
                <w:u w:val="single"/>
              </w:rPr>
            </w:pPr>
            <w:r w:rsidRPr="00AE0F19">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BD2E798" w14:textId="77777777" w:rsidR="00956742" w:rsidRPr="00AE0F19" w:rsidRDefault="00956742" w:rsidP="001345BB">
            <w:pPr>
              <w:widowControl w:val="0"/>
              <w:spacing w:before="120"/>
              <w:rPr>
                <w:u w:val="single"/>
              </w:rPr>
            </w:pPr>
            <w:r w:rsidRPr="00AE0F19">
              <w:rPr>
                <w:u w:val="single"/>
              </w:rPr>
              <w:t>The minimum width of the moving walk shall be permitted to be less than that required by 6.2.3.7. The existing width, if less than required by 6.2.3.7, shall not be decreased by the alteration.</w:t>
            </w:r>
          </w:p>
        </w:tc>
      </w:tr>
      <w:tr w:rsidR="00956742" w:rsidRPr="00AE0F19" w14:paraId="43015F85"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8FFF67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E9FFA85"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5A8361" w14:textId="77777777" w:rsidR="00956742" w:rsidRPr="00AE0F19" w:rsidRDefault="00956742" w:rsidP="001345BB">
            <w:pPr>
              <w:widowControl w:val="0"/>
              <w:spacing w:before="120"/>
              <w:rPr>
                <w:rFonts w:eastAsia="Times"/>
                <w:u w:val="single"/>
              </w:rPr>
            </w:pPr>
            <w:r w:rsidRPr="00AE0F19">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D6EE985" w14:textId="77777777" w:rsidR="00956742" w:rsidRPr="00AE0F19" w:rsidRDefault="00956742" w:rsidP="001345BB">
            <w:pPr>
              <w:widowControl w:val="0"/>
              <w:spacing w:before="120"/>
              <w:rPr>
                <w:u w:val="single"/>
              </w:rPr>
            </w:pPr>
            <w:r w:rsidRPr="00AE0F19">
              <w:rPr>
                <w:u w:val="single"/>
              </w:rPr>
              <w:t>An alteration of the comb plates shall require conformance with 6.2.3.8 and 6.2.6.3.11.</w:t>
            </w:r>
          </w:p>
        </w:tc>
      </w:tr>
      <w:tr w:rsidR="00956742" w:rsidRPr="00AE0F19" w14:paraId="5253D210"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6BA40B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52812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32987A" w14:textId="77777777" w:rsidR="00956742" w:rsidRPr="00AE0F19" w:rsidRDefault="00956742" w:rsidP="001345BB">
            <w:pPr>
              <w:widowControl w:val="0"/>
              <w:spacing w:before="120"/>
              <w:rPr>
                <w:rFonts w:eastAsia="Times"/>
                <w:u w:val="single"/>
              </w:rPr>
            </w:pPr>
            <w:r w:rsidRPr="00AE0F19">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A106733" w14:textId="77777777" w:rsidR="00956742" w:rsidRPr="00AE0F19" w:rsidRDefault="00956742" w:rsidP="001345BB">
            <w:pPr>
              <w:widowControl w:val="0"/>
              <w:spacing w:before="120"/>
              <w:rPr>
                <w:u w:val="single"/>
              </w:rPr>
            </w:pPr>
            <w:r w:rsidRPr="00AE0F19">
              <w:rPr>
                <w:u w:val="single"/>
              </w:rPr>
              <w:t>Any alteration to the tracks shall result in the moving walk’s conforming to 6.2.3.9, 6.2.3.10, 6.2.3.11.1, and 8.7.1.4.</w:t>
            </w:r>
          </w:p>
        </w:tc>
      </w:tr>
      <w:tr w:rsidR="00956742" w:rsidRPr="00AE0F19" w14:paraId="3C14C120" w14:textId="77777777" w:rsidTr="000412C6">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AE950A"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9889A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E6CB60" w14:textId="77777777" w:rsidR="00956742" w:rsidRPr="00AE0F19" w:rsidRDefault="00956742" w:rsidP="001345BB">
            <w:pPr>
              <w:widowControl w:val="0"/>
              <w:spacing w:before="120"/>
              <w:rPr>
                <w:rFonts w:eastAsia="Times"/>
                <w:u w:val="single"/>
              </w:rPr>
            </w:pPr>
            <w:r w:rsidRPr="00AE0F19">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1502AF" w14:textId="77777777" w:rsidR="00956742" w:rsidRPr="00AE0F19" w:rsidRDefault="00956742" w:rsidP="001345BB">
            <w:pPr>
              <w:widowControl w:val="0"/>
              <w:spacing w:before="120"/>
              <w:rPr>
                <w:u w:val="single"/>
              </w:rPr>
            </w:pPr>
            <w:r w:rsidRPr="00AE0F19">
              <w:rPr>
                <w:u w:val="single"/>
              </w:rPr>
              <w:t>An alteration to or addition of operating and/or safety devices shall conform with the specific requirements within 6.2.6 for that device.</w:t>
            </w:r>
          </w:p>
        </w:tc>
      </w:tr>
      <w:tr w:rsidR="00956742" w:rsidRPr="00AE0F19" w14:paraId="6D7337C4" w14:textId="77777777" w:rsidTr="000412C6">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41C265"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CCB4109"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C8AAD6B" w14:textId="77777777" w:rsidR="00956742" w:rsidRPr="00AE0F19" w:rsidRDefault="00956742" w:rsidP="001345BB">
            <w:pPr>
              <w:widowControl w:val="0"/>
              <w:spacing w:before="120"/>
              <w:rPr>
                <w:rFonts w:eastAsia="Times"/>
                <w:u w:val="single"/>
              </w:rPr>
            </w:pPr>
            <w:r w:rsidRPr="00AE0F19">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2BC6B8"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6.2.7 for that change.</w:t>
            </w:r>
          </w:p>
        </w:tc>
      </w:tr>
    </w:tbl>
    <w:p w14:paraId="782F3982" w14:textId="77777777" w:rsidR="00956742" w:rsidRPr="00FC0C65" w:rsidRDefault="00956742" w:rsidP="00FC0C65">
      <w:pPr>
        <w:widowControl w:val="0"/>
        <w:spacing w:before="120"/>
        <w:ind w:left="360"/>
        <w:jc w:val="both"/>
        <w:rPr>
          <w:rFonts w:eastAsia="Times"/>
          <w:sz w:val="18"/>
          <w:szCs w:val="14"/>
          <w:u w:val="single"/>
        </w:rPr>
      </w:pPr>
      <w:r w:rsidRPr="00FC0C65">
        <w:rPr>
          <w:rFonts w:eastAsia="Times"/>
          <w:sz w:val="18"/>
          <w:szCs w:val="14"/>
          <w:u w:val="single"/>
        </w:rPr>
        <w:t>a.</w:t>
      </w:r>
      <w:r w:rsidRPr="00FC0C65">
        <w:rPr>
          <w:rFonts w:eastAsia="Times"/>
          <w:sz w:val="18"/>
          <w:szCs w:val="14"/>
          <w:u w:val="single"/>
        </w:rPr>
        <w:tab/>
        <w:t xml:space="preserve">All references to A17.1 refer to ASME A17.1, as amended by Appendix K of the </w:t>
      </w:r>
      <w:r w:rsidRPr="00FC0C65">
        <w:rPr>
          <w:rFonts w:eastAsia="Times"/>
          <w:i/>
          <w:iCs/>
          <w:sz w:val="18"/>
          <w:szCs w:val="14"/>
          <w:u w:val="single"/>
        </w:rPr>
        <w:t>New York City Building Code</w:t>
      </w:r>
      <w:r w:rsidRPr="00FC0C65">
        <w:rPr>
          <w:rFonts w:eastAsia="Times"/>
          <w:sz w:val="18"/>
          <w:szCs w:val="14"/>
          <w:u w:val="single"/>
        </w:rPr>
        <w:t>.</w:t>
      </w:r>
    </w:p>
    <w:p w14:paraId="46BE323A" w14:textId="77777777" w:rsidR="00956742" w:rsidRPr="00FC0C65" w:rsidRDefault="00956742" w:rsidP="001345BB">
      <w:pPr>
        <w:pStyle w:val="BodyText1"/>
        <w:spacing w:after="0"/>
        <w:rPr>
          <w:rFonts w:eastAsia="Times" w:cs="Times New Roman"/>
          <w:sz w:val="24"/>
          <w:szCs w:val="24"/>
        </w:rPr>
      </w:pPr>
      <w:r w:rsidRPr="00FC0C65">
        <w:rPr>
          <w:b/>
          <w:sz w:val="24"/>
          <w:szCs w:val="24"/>
        </w:rPr>
        <w:t xml:space="preserve">510.3 Level 1 alteration work. </w:t>
      </w:r>
      <w:r w:rsidRPr="00FC0C65">
        <w:rPr>
          <w:sz w:val="24"/>
          <w:szCs w:val="24"/>
        </w:rPr>
        <w:t xml:space="preserve">Limited elevator alterations shall not include items of work covered by those provisions of ASME A17.1 as modified by Appendix K of the </w:t>
      </w:r>
      <w:r w:rsidRPr="00FC0C65">
        <w:rPr>
          <w:i/>
          <w:iCs/>
          <w:sz w:val="24"/>
          <w:szCs w:val="24"/>
        </w:rPr>
        <w:t>New York City Building Code</w:t>
      </w:r>
      <w:r w:rsidRPr="00FC0C65">
        <w:rPr>
          <w:sz w:val="24"/>
          <w:szCs w:val="24"/>
        </w:rPr>
        <w:t>, identified in Table 812.1 of this code. Such work shall be filed as a Level 1 Alteration.</w:t>
      </w:r>
    </w:p>
    <w:p w14:paraId="0999BA9C" w14:textId="77777777" w:rsidR="00956742" w:rsidRPr="00FC0C65" w:rsidRDefault="00956742" w:rsidP="001345BB">
      <w:pPr>
        <w:pStyle w:val="BodyText1"/>
        <w:spacing w:after="0"/>
        <w:rPr>
          <w:sz w:val="24"/>
          <w:szCs w:val="24"/>
        </w:rPr>
      </w:pPr>
      <w:bookmarkStart w:id="127" w:name="_Hlk193272146"/>
      <w:r w:rsidRPr="00FC0C65">
        <w:rPr>
          <w:sz w:val="24"/>
          <w:szCs w:val="24"/>
        </w:rPr>
        <w:t xml:space="preserve"> </w:t>
      </w:r>
    </w:p>
    <w:bookmarkEnd w:id="126"/>
    <w:p w14:paraId="6998967C" w14:textId="77777777" w:rsidR="00956742" w:rsidRPr="00AE0F19" w:rsidRDefault="00956742" w:rsidP="001345BB">
      <w:pPr>
        <w:pStyle w:val="BodyText1"/>
        <w:spacing w:after="0"/>
        <w:rPr>
          <w:rFonts w:eastAsia="Times" w:cs="Times New Roman"/>
        </w:rPr>
        <w:sectPr w:rsidR="00956742" w:rsidRPr="00AE0F19" w:rsidSect="00A359B4">
          <w:footerReference w:type="default" r:id="rId44"/>
          <w:pgSz w:w="12240" w:h="15840" w:code="1"/>
          <w:pgMar w:top="1440" w:right="1440" w:bottom="1440" w:left="1440" w:header="720" w:footer="720" w:gutter="0"/>
          <w:lnNumType w:countBy="1"/>
          <w:cols w:space="720"/>
          <w:docGrid w:linePitch="360"/>
        </w:sectPr>
      </w:pPr>
    </w:p>
    <w:p w14:paraId="1DD20C82"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CHAPTER 6</w:t>
      </w:r>
      <w:r w:rsidRPr="00AE0F19">
        <w:rPr>
          <w:rFonts w:eastAsia="Times"/>
          <w:b/>
          <w:color w:val="000000"/>
          <w:u w:val="single"/>
        </w:rPr>
        <w:br/>
      </w:r>
      <w:bookmarkEnd w:id="127"/>
      <w:r w:rsidRPr="00AE0F19">
        <w:rPr>
          <w:rFonts w:eastAsia="Times"/>
          <w:b/>
          <w:color w:val="000000"/>
          <w:u w:val="single"/>
        </w:rPr>
        <w:t>CLASSIFICATION OF WORK</w:t>
      </w:r>
    </w:p>
    <w:p w14:paraId="1E369B90"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601</w:t>
      </w:r>
      <w:r w:rsidRPr="00AE0F19">
        <w:rPr>
          <w:rFonts w:eastAsia="Times"/>
          <w:b/>
          <w:color w:val="000000"/>
          <w:u w:val="single"/>
        </w:rPr>
        <w:br/>
        <w:t>GENERAL</w:t>
      </w:r>
    </w:p>
    <w:p w14:paraId="2FFAAFF7"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601.1 Scope.</w:t>
      </w:r>
      <w:r w:rsidRPr="00AE0F19">
        <w:rPr>
          <w:rFonts w:eastAsia="Times"/>
          <w:color w:val="000000"/>
          <w:u w:val="single"/>
        </w:rPr>
        <w:t xml:space="preserve"> The provisions of this chapter shall be used in conjunction with Chapter 3 and Chapters 7 through 14 and shall apply to the </w:t>
      </w:r>
      <w:r w:rsidRPr="00AE0F19">
        <w:rPr>
          <w:rFonts w:eastAsia="Times"/>
          <w:iCs/>
          <w:color w:val="000000"/>
          <w:u w:val="single"/>
        </w:rPr>
        <w:t>alteration, addition and change of occupancy</w:t>
      </w:r>
      <w:r w:rsidRPr="00AE0F19">
        <w:rPr>
          <w:rFonts w:eastAsia="Times"/>
          <w:color w:val="000000"/>
          <w:u w:val="single"/>
        </w:rPr>
        <w:t xml:space="preserve"> of existing structures, including relocated, moved or raised buildings, as referenced in Sections 301.1.3 and 301.1.5. Work performed on an </w:t>
      </w:r>
      <w:r w:rsidRPr="00AE0F19">
        <w:rPr>
          <w:rFonts w:eastAsia="Times"/>
          <w:iCs/>
          <w:color w:val="000000"/>
          <w:u w:val="single"/>
        </w:rPr>
        <w:t>existing building</w:t>
      </w:r>
      <w:r w:rsidRPr="00AE0F19">
        <w:rPr>
          <w:rFonts w:eastAsia="Times"/>
          <w:color w:val="000000"/>
          <w:u w:val="single"/>
        </w:rPr>
        <w:t xml:space="preserve"> shall be classified in accordance with this chapter.</w:t>
      </w:r>
    </w:p>
    <w:p w14:paraId="3F3D699A" w14:textId="77777777" w:rsidR="00956742" w:rsidRPr="00AE0F19" w:rsidRDefault="00956742" w:rsidP="001345BB">
      <w:pPr>
        <w:widowControl w:val="0"/>
        <w:spacing w:before="120"/>
        <w:ind w:left="360"/>
        <w:jc w:val="both"/>
        <w:rPr>
          <w:color w:val="000000"/>
        </w:rPr>
      </w:pPr>
      <w:r w:rsidRPr="00AE0F19">
        <w:rPr>
          <w:rFonts w:eastAsia="Times"/>
          <w:b/>
          <w:color w:val="000000"/>
          <w:u w:val="single"/>
        </w:rPr>
        <w:t>601.1.1 Compliance with other chapters.</w:t>
      </w:r>
      <w:r w:rsidRPr="00AE0F19">
        <w:rPr>
          <w:rFonts w:eastAsia="Times"/>
          <w:color w:val="000000"/>
          <w:u w:val="single"/>
        </w:rPr>
        <w:t xml:space="preserve"> </w:t>
      </w:r>
      <w:r w:rsidRPr="00AE0F19">
        <w:rPr>
          <w:u w:val="single"/>
        </w:rPr>
        <w:t xml:space="preserve">Where elected by the registered design professional of record in accordance with Section 301.1.4, Chapter 13 may be used simultaneously with Chapters 8 through 11 and 14 for </w:t>
      </w:r>
      <w:r w:rsidRPr="00AE0F19">
        <w:rPr>
          <w:iCs/>
          <w:u w:val="single"/>
        </w:rPr>
        <w:t>a</w:t>
      </w:r>
      <w:r w:rsidRPr="00AE0F19">
        <w:rPr>
          <w:iCs/>
          <w:color w:val="000000"/>
          <w:u w:val="single"/>
        </w:rPr>
        <w:t>lterations, additions and changes of occupancy</w:t>
      </w:r>
      <w:r w:rsidRPr="00AE0F19">
        <w:rPr>
          <w:color w:val="000000"/>
          <w:u w:val="single"/>
        </w:rPr>
        <w:t xml:space="preserve"> </w:t>
      </w:r>
      <w:r w:rsidRPr="00AE0F19">
        <w:rPr>
          <w:u w:val="single"/>
        </w:rPr>
        <w:t xml:space="preserve">made </w:t>
      </w:r>
      <w:r w:rsidRPr="00AE0F19">
        <w:rPr>
          <w:color w:val="000000"/>
          <w:u w:val="single"/>
        </w:rPr>
        <w:t xml:space="preserve">to existing </w:t>
      </w:r>
      <w:r w:rsidRPr="00AE0F19">
        <w:rPr>
          <w:u w:val="single"/>
        </w:rPr>
        <w:t>buildings</w:t>
      </w:r>
      <w:r w:rsidRPr="00AE0F19">
        <w:rPr>
          <w:color w:val="000000"/>
          <w:u w:val="single"/>
        </w:rPr>
        <w:t xml:space="preserve">. </w:t>
      </w:r>
    </w:p>
    <w:p w14:paraId="32090EBD" w14:textId="77777777" w:rsidR="00956742" w:rsidRPr="00AE0F19" w:rsidRDefault="00956742" w:rsidP="001345BB">
      <w:pPr>
        <w:widowControl w:val="0"/>
        <w:spacing w:before="120"/>
        <w:jc w:val="both"/>
        <w:rPr>
          <w:u w:val="single"/>
        </w:rPr>
      </w:pPr>
      <w:bookmarkStart w:id="128" w:name="_Hlk66202866"/>
      <w:r w:rsidRPr="00AE0F19">
        <w:rPr>
          <w:rFonts w:eastAsia="Times"/>
          <w:b/>
          <w:color w:val="000000"/>
          <w:u w:val="single"/>
        </w:rPr>
        <w:t>601.2 Work area.</w:t>
      </w:r>
      <w:r w:rsidRPr="00AE0F19">
        <w:rPr>
          <w:rFonts w:eastAsia="Times"/>
          <w:color w:val="000000"/>
          <w:u w:val="single"/>
        </w:rPr>
        <w:t xml:space="preserve"> The </w:t>
      </w:r>
      <w:r w:rsidRPr="00AE0F19">
        <w:rPr>
          <w:rFonts w:eastAsia="Times"/>
          <w:iCs/>
          <w:color w:val="000000"/>
          <w:u w:val="single"/>
        </w:rPr>
        <w:t>work area</w:t>
      </w:r>
      <w:r w:rsidRPr="00AE0F19">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AE0F19">
        <w:rPr>
          <w:u w:val="single"/>
        </w:rPr>
        <w:t xml:space="preserve"> For the purpose of calculating work area as a percentage of building area, building area shall be calculated in accordance with the definition of such term in Chapter 2.</w:t>
      </w:r>
    </w:p>
    <w:p w14:paraId="208741AD" w14:textId="77777777" w:rsidR="00956742" w:rsidRPr="00AE0F19" w:rsidRDefault="00956742" w:rsidP="001345BB">
      <w:pPr>
        <w:widowControl w:val="0"/>
        <w:spacing w:before="120"/>
        <w:ind w:left="360"/>
        <w:jc w:val="both"/>
        <w:rPr>
          <w:rFonts w:eastAsia="Times"/>
          <w:color w:val="000000"/>
          <w:u w:val="single"/>
        </w:rPr>
      </w:pPr>
      <w:bookmarkStart w:id="129" w:name="_Hlk78967141"/>
      <w:bookmarkStart w:id="130" w:name="_Hlk73623706"/>
      <w:bookmarkEnd w:id="128"/>
      <w:r w:rsidRPr="00AE0F19">
        <w:rPr>
          <w:rFonts w:eastAsia="Times"/>
          <w:b/>
          <w:bCs/>
          <w:color w:val="000000"/>
          <w:u w:val="single"/>
        </w:rPr>
        <w:t>601.2.1 Permit applications that have not been signed off</w:t>
      </w:r>
      <w:r w:rsidRPr="00361296">
        <w:rPr>
          <w:rFonts w:eastAsia="Times"/>
          <w:b/>
          <w:color w:val="000000"/>
          <w:u w:val="single"/>
        </w:rPr>
        <w:t>.</w:t>
      </w:r>
      <w:r w:rsidRPr="00AE0F19">
        <w:rPr>
          <w:rFonts w:eastAsia="Times"/>
          <w:color w:val="000000"/>
          <w:u w:val="single"/>
        </w:rPr>
        <w:t xml:space="preserve"> For the purpose of calculating the total work area, alteration applications that have not been signed off shall be cumulatively considered in </w:t>
      </w:r>
      <w:r w:rsidRPr="00AE0F19">
        <w:rPr>
          <w:u w:val="single"/>
        </w:rPr>
        <w:t>accordance with Sections 601.2.1.1 and 601.2.1.2.</w:t>
      </w:r>
    </w:p>
    <w:p w14:paraId="7FEF5B97" w14:textId="77777777" w:rsidR="00956742" w:rsidRPr="00AE0F19" w:rsidRDefault="00956742" w:rsidP="001345BB">
      <w:pPr>
        <w:spacing w:before="120" w:line="252" w:lineRule="auto"/>
        <w:ind w:left="720"/>
        <w:jc w:val="both"/>
        <w:rPr>
          <w:u w:val="single"/>
        </w:rPr>
      </w:pPr>
      <w:bookmarkStart w:id="131" w:name="_Hlk78967010"/>
      <w:bookmarkEnd w:id="129"/>
      <w:r w:rsidRPr="00AE0F19">
        <w:rPr>
          <w:b/>
          <w:bCs/>
          <w:u w:val="single"/>
        </w:rPr>
        <w:t xml:space="preserve">601.2.1.1 Cumulative work area. </w:t>
      </w:r>
      <w:r w:rsidRPr="00AE0F19">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1"/>
    </w:p>
    <w:p w14:paraId="1C99B694" w14:textId="77777777" w:rsidR="00956742" w:rsidRPr="00AE0F19" w:rsidRDefault="00956742" w:rsidP="001345BB">
      <w:pPr>
        <w:spacing w:before="120" w:line="252" w:lineRule="auto"/>
        <w:ind w:left="720"/>
        <w:jc w:val="both"/>
        <w:rPr>
          <w:u w:val="single"/>
        </w:rPr>
      </w:pPr>
      <w:bookmarkStart w:id="132" w:name="_Hlk78966997"/>
      <w:r w:rsidRPr="00AE0F19">
        <w:rPr>
          <w:b/>
          <w:bCs/>
          <w:u w:val="single"/>
        </w:rPr>
        <w:t xml:space="preserve">601.2.1.2 Project specific work area. </w:t>
      </w:r>
      <w:r w:rsidRPr="00AE0F19">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0"/>
    <w:bookmarkEnd w:id="132"/>
    <w:p w14:paraId="4FFE15DE"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601.2.2 Minor alterations, ordinary repairs and limited alterations.</w:t>
      </w:r>
      <w:r w:rsidRPr="00AE0F19">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6199D823" w14:textId="77777777" w:rsidR="00956742" w:rsidRPr="00AE0F19" w:rsidRDefault="00956742" w:rsidP="001345BB">
      <w:pPr>
        <w:widowControl w:val="0"/>
        <w:spacing w:before="120"/>
        <w:ind w:left="360"/>
        <w:jc w:val="both"/>
      </w:pPr>
      <w:r w:rsidRPr="00AE0F19">
        <w:rPr>
          <w:b/>
          <w:bCs/>
          <w:u w:val="single"/>
        </w:rPr>
        <w:t>601.2.3 Determination of work area.</w:t>
      </w:r>
      <w:r w:rsidRPr="00AE0F19">
        <w:rPr>
          <w:u w:val="single"/>
        </w:rPr>
        <w:t xml:space="preserve"> Work areas shall be determined in accordance with Sections 601.2.3.1 through 601.2.3.3.</w:t>
      </w:r>
    </w:p>
    <w:p w14:paraId="6605A588" w14:textId="77777777" w:rsidR="00956742" w:rsidRPr="00AE0F19" w:rsidRDefault="00956742" w:rsidP="00274535">
      <w:pPr>
        <w:widowControl w:val="0"/>
        <w:spacing w:before="120"/>
        <w:ind w:left="720"/>
        <w:jc w:val="both"/>
        <w:rPr>
          <w:color w:val="000000"/>
          <w:u w:val="single"/>
          <w:shd w:val="clear" w:color="auto" w:fill="FFFFFF"/>
        </w:rPr>
      </w:pPr>
      <w:r w:rsidRPr="00AE0F19">
        <w:rPr>
          <w:rFonts w:eastAsia="Calibri"/>
          <w:b/>
          <w:bCs/>
          <w:u w:val="single"/>
        </w:rPr>
        <w:t>601.2.3.1 Interior work.</w:t>
      </w:r>
      <w:r w:rsidRPr="00AE0F19">
        <w:rPr>
          <w:rFonts w:eastAsia="Calibri"/>
          <w:u w:val="single"/>
        </w:rPr>
        <w:t xml:space="preserve"> Work area shall be the entire horizontal area of the room or space being reconfigured. </w:t>
      </w:r>
      <w:r w:rsidRPr="00AE0F19">
        <w:rPr>
          <w:color w:val="000000"/>
          <w:u w:val="single"/>
          <w:shd w:val="clear" w:color="auto" w:fill="FFFFFF"/>
        </w:rPr>
        <w:t>Reconfiguration shall include, but not be limited to, the items listed below, or as otherwise determined by the department to secure the beneficial purposes of this code:</w:t>
      </w:r>
    </w:p>
    <w:p w14:paraId="01AC450D" w14:textId="77777777" w:rsidR="00956742" w:rsidRPr="00AE0F19" w:rsidRDefault="00956742" w:rsidP="001345BB">
      <w:pPr>
        <w:widowControl w:val="0"/>
        <w:kinsoku w:val="0"/>
        <w:spacing w:before="120"/>
        <w:ind w:left="1440" w:hanging="360"/>
        <w:jc w:val="both"/>
        <w:rPr>
          <w:u w:val="single"/>
        </w:rPr>
      </w:pPr>
      <w:r w:rsidRPr="00AE0F19">
        <w:rPr>
          <w:u w:val="single"/>
        </w:rPr>
        <w:t>1.</w:t>
      </w:r>
      <w:r w:rsidRPr="00AE0F19">
        <w:rPr>
          <w:u w:val="single"/>
        </w:rPr>
        <w:tab/>
        <w:t>Removal, relocation or installation of interior partitions, walls, doors, or ceilings.</w:t>
      </w:r>
    </w:p>
    <w:p w14:paraId="48E1B3C0" w14:textId="77777777" w:rsidR="00956742" w:rsidRPr="00AE0F19" w:rsidRDefault="00956742" w:rsidP="001345BB">
      <w:pPr>
        <w:widowControl w:val="0"/>
        <w:kinsoku w:val="0"/>
        <w:spacing w:before="120"/>
        <w:ind w:left="1440" w:hanging="360"/>
        <w:jc w:val="both"/>
        <w:rPr>
          <w:u w:val="single"/>
        </w:rPr>
      </w:pPr>
      <w:r w:rsidRPr="00AE0F19">
        <w:rPr>
          <w:u w:val="single"/>
        </w:rPr>
        <w:t>2.</w:t>
      </w:r>
      <w:r w:rsidRPr="00AE0F19">
        <w:rPr>
          <w:u w:val="single"/>
        </w:rPr>
        <w:tab/>
        <w:t>Construction, removal, or relocation of stairs, ramps, or stair or ramp enclosures.</w:t>
      </w:r>
    </w:p>
    <w:p w14:paraId="15B9B727" w14:textId="77777777" w:rsidR="00956742" w:rsidRPr="00AE0F19" w:rsidRDefault="00956742" w:rsidP="001345BB">
      <w:pPr>
        <w:widowControl w:val="0"/>
        <w:kinsoku w:val="0"/>
        <w:spacing w:before="120"/>
        <w:ind w:left="1440" w:hanging="360"/>
        <w:jc w:val="both"/>
        <w:rPr>
          <w:u w:val="single"/>
        </w:rPr>
      </w:pPr>
      <w:r w:rsidRPr="00AE0F19">
        <w:rPr>
          <w:u w:val="single"/>
        </w:rPr>
        <w:t>3.</w:t>
      </w:r>
      <w:r w:rsidRPr="00AE0F19">
        <w:rPr>
          <w:u w:val="single"/>
        </w:rPr>
        <w:tab/>
        <w:t xml:space="preserve">Construction, removal, reduction, or extension of a mezzanine level in compliance with Section 505 of the </w:t>
      </w:r>
      <w:r w:rsidRPr="00AE0F19">
        <w:rPr>
          <w:i/>
          <w:iCs/>
          <w:u w:val="single"/>
        </w:rPr>
        <w:t>New York City Building Code</w:t>
      </w:r>
      <w:r w:rsidRPr="00AE0F19">
        <w:rPr>
          <w:u w:val="single"/>
        </w:rPr>
        <w:t>.</w:t>
      </w:r>
    </w:p>
    <w:p w14:paraId="10B41AF4" w14:textId="77777777" w:rsidR="00956742" w:rsidRPr="00AE0F19" w:rsidRDefault="00956742" w:rsidP="001345BB">
      <w:pPr>
        <w:widowControl w:val="0"/>
        <w:kinsoku w:val="0"/>
        <w:spacing w:before="120"/>
        <w:ind w:left="1440" w:hanging="360"/>
        <w:jc w:val="both"/>
        <w:rPr>
          <w:u w:val="single"/>
        </w:rPr>
      </w:pPr>
      <w:r w:rsidRPr="00AE0F19">
        <w:rPr>
          <w:u w:val="single"/>
        </w:rPr>
        <w:t>4.</w:t>
      </w:r>
      <w:r w:rsidRPr="00AE0F19">
        <w:rPr>
          <w:u w:val="single"/>
        </w:rPr>
        <w:tab/>
        <w:t>Increase or decrease in the clear ceiling height of a space or a floor.</w:t>
      </w:r>
    </w:p>
    <w:p w14:paraId="687AB690" w14:textId="77777777" w:rsidR="00956742" w:rsidRPr="00AE0F19" w:rsidRDefault="00956742" w:rsidP="001345BB">
      <w:pPr>
        <w:widowControl w:val="0"/>
        <w:kinsoku w:val="0"/>
        <w:spacing w:before="120"/>
        <w:ind w:left="1440" w:hanging="360"/>
        <w:jc w:val="both"/>
        <w:rPr>
          <w:u w:val="single"/>
        </w:rPr>
      </w:pPr>
      <w:r w:rsidRPr="00AE0F19">
        <w:rPr>
          <w:u w:val="single"/>
        </w:rPr>
        <w:t>5.</w:t>
      </w:r>
      <w:r w:rsidRPr="00AE0F19">
        <w:rPr>
          <w:u w:val="single"/>
        </w:rPr>
        <w:tab/>
        <w:t>Creation of openings between levels, stories, or spaces. The work area shall include the opening and the area of the rooms or spaces impacted by the alteration.</w:t>
      </w:r>
    </w:p>
    <w:p w14:paraId="46BAADCB" w14:textId="77777777" w:rsidR="00956742" w:rsidRPr="00AE0F19" w:rsidRDefault="00956742" w:rsidP="001345BB">
      <w:pPr>
        <w:widowControl w:val="0"/>
        <w:kinsoku w:val="0"/>
        <w:spacing w:before="120"/>
        <w:ind w:left="1440" w:hanging="360"/>
        <w:jc w:val="both"/>
        <w:rPr>
          <w:u w:val="single"/>
        </w:rPr>
      </w:pPr>
      <w:r w:rsidRPr="00AE0F19">
        <w:rPr>
          <w:u w:val="single"/>
        </w:rPr>
        <w:t>6.</w:t>
      </w:r>
      <w:r w:rsidRPr="00AE0F19">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02AA2BC7" w14:textId="77777777" w:rsidR="00956742" w:rsidRPr="00AE0F19" w:rsidRDefault="00956742" w:rsidP="001345BB">
      <w:pPr>
        <w:widowControl w:val="0"/>
        <w:kinsoku w:val="0"/>
        <w:spacing w:before="120"/>
        <w:ind w:left="1440" w:hanging="360"/>
        <w:jc w:val="both"/>
        <w:rPr>
          <w:u w:val="single"/>
        </w:rPr>
      </w:pPr>
      <w:r w:rsidRPr="00AE0F19">
        <w:rPr>
          <w:u w:val="single"/>
        </w:rPr>
        <w:t>7.</w:t>
      </w:r>
      <w:r w:rsidRPr="00AE0F19">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555E1B67" w14:textId="77777777" w:rsidR="00956742" w:rsidRPr="00AE0F19" w:rsidRDefault="00956742" w:rsidP="001345BB">
      <w:pPr>
        <w:widowControl w:val="0"/>
        <w:kinsoku w:val="0"/>
        <w:spacing w:before="120"/>
        <w:ind w:left="1440" w:hanging="360"/>
        <w:jc w:val="both"/>
        <w:rPr>
          <w:u w:val="single"/>
        </w:rPr>
      </w:pPr>
      <w:r w:rsidRPr="00AE0F19">
        <w:rPr>
          <w:u w:val="single"/>
        </w:rPr>
        <w:t>8.</w:t>
      </w:r>
      <w:r w:rsidRPr="00AE0F19">
        <w:rPr>
          <w:u w:val="single"/>
        </w:rPr>
        <w:tab/>
        <w:t>Creation or enclosure of vertical openings and shafts.</w:t>
      </w:r>
    </w:p>
    <w:p w14:paraId="164E1B69" w14:textId="77777777" w:rsidR="00956742" w:rsidRPr="00AE0F19" w:rsidRDefault="00956742" w:rsidP="001345BB">
      <w:pPr>
        <w:widowControl w:val="0"/>
        <w:kinsoku w:val="0"/>
        <w:spacing w:before="120"/>
        <w:ind w:left="1440" w:hanging="360"/>
        <w:jc w:val="both"/>
        <w:rPr>
          <w:u w:val="single"/>
        </w:rPr>
      </w:pPr>
      <w:r w:rsidRPr="00AE0F19">
        <w:rPr>
          <w:u w:val="single"/>
        </w:rPr>
        <w:t>9.</w:t>
      </w:r>
      <w:r w:rsidRPr="00AE0F19">
        <w:rPr>
          <w:u w:val="single"/>
        </w:rPr>
        <w:tab/>
        <w:t xml:space="preserve">Construction or enlargement of elevator hoistways. The work area shall include the hoistway being constructed or enlarged and the rooms or spaces impacted by the alteration. </w:t>
      </w:r>
    </w:p>
    <w:p w14:paraId="4D7E3F38" w14:textId="77777777" w:rsidR="00956742" w:rsidRPr="00AE0F19" w:rsidRDefault="00956742" w:rsidP="001345BB">
      <w:pPr>
        <w:widowControl w:val="0"/>
        <w:kinsoku w:val="0"/>
        <w:spacing w:before="120"/>
        <w:ind w:left="1080"/>
        <w:jc w:val="both"/>
        <w:rPr>
          <w:b/>
          <w:bCs/>
          <w:u w:val="single"/>
        </w:rPr>
      </w:pPr>
      <w:r w:rsidRPr="00AE0F19">
        <w:rPr>
          <w:b/>
          <w:bCs/>
          <w:u w:val="single"/>
        </w:rPr>
        <w:t xml:space="preserve">Exceptions: </w:t>
      </w:r>
    </w:p>
    <w:p w14:paraId="7F4C2A65" w14:textId="77777777" w:rsidR="00956742" w:rsidRPr="00AE0F19" w:rsidRDefault="00956742" w:rsidP="001345BB">
      <w:pPr>
        <w:widowControl w:val="0"/>
        <w:kinsoku w:val="0"/>
        <w:spacing w:before="120"/>
        <w:ind w:left="1800" w:hanging="360"/>
        <w:jc w:val="both"/>
        <w:rPr>
          <w:u w:val="single"/>
        </w:rPr>
      </w:pPr>
      <w:r w:rsidRPr="00AE0F19">
        <w:rPr>
          <w:u w:val="single"/>
        </w:rPr>
        <w:t>1.</w:t>
      </w:r>
      <w:r w:rsidRPr="00AE0F19">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280369D7" w14:textId="77777777" w:rsidR="00956742" w:rsidRPr="00AE0F19" w:rsidRDefault="00956742" w:rsidP="001345BB">
      <w:pPr>
        <w:widowControl w:val="0"/>
        <w:kinsoku w:val="0"/>
        <w:spacing w:before="120"/>
        <w:ind w:left="1800" w:hanging="360"/>
        <w:jc w:val="both"/>
        <w:rPr>
          <w:u w:val="single"/>
        </w:rPr>
      </w:pPr>
      <w:r w:rsidRPr="00AE0F19">
        <w:rPr>
          <w:u w:val="single"/>
        </w:rPr>
        <w:t>2.</w:t>
      </w:r>
      <w:r w:rsidRPr="00AE0F19">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26002E68" w14:textId="77777777" w:rsidR="00956742" w:rsidRPr="00AE0F19" w:rsidRDefault="00956742" w:rsidP="001345BB">
      <w:pPr>
        <w:widowControl w:val="0"/>
        <w:kinsoku w:val="0"/>
        <w:spacing w:before="120"/>
        <w:ind w:left="720"/>
        <w:jc w:val="both"/>
      </w:pPr>
      <w:r w:rsidRPr="00AE0F19">
        <w:rPr>
          <w:b/>
          <w:bCs/>
          <w:u w:val="single"/>
        </w:rPr>
        <w:t>601.2.3.2 Exterior work (Building envelope).</w:t>
      </w:r>
      <w:r w:rsidRPr="00AE0F19">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AE0F19">
        <w:t xml:space="preserve"> </w:t>
      </w:r>
    </w:p>
    <w:p w14:paraId="70010254" w14:textId="77777777" w:rsidR="00956742" w:rsidRPr="00AE0F19" w:rsidRDefault="00956742" w:rsidP="001345BB">
      <w:pPr>
        <w:widowControl w:val="0"/>
        <w:kinsoku w:val="0"/>
        <w:spacing w:before="120"/>
        <w:ind w:left="1080"/>
        <w:jc w:val="both"/>
        <w:rPr>
          <w:bCs/>
          <w:u w:val="single"/>
        </w:rPr>
      </w:pPr>
      <w:bookmarkStart w:id="133" w:name="_Hlk85624442"/>
      <w:bookmarkStart w:id="134" w:name="_Hlk85624766"/>
      <w:r w:rsidRPr="00AE0F19">
        <w:rPr>
          <w:rFonts w:eastAsia="Times"/>
          <w:b/>
          <w:color w:val="000000"/>
          <w:u w:val="single"/>
        </w:rPr>
        <w:t xml:space="preserve">601.2.3.2.1 </w:t>
      </w:r>
      <w:bookmarkEnd w:id="133"/>
      <w:r w:rsidRPr="00AE0F19">
        <w:rPr>
          <w:rFonts w:eastAsia="Times"/>
          <w:b/>
          <w:color w:val="000000"/>
          <w:u w:val="single"/>
        </w:rPr>
        <w:t>Changing the size of windows, skylights or doors</w:t>
      </w:r>
      <w:r w:rsidRPr="00AE0F19">
        <w:rPr>
          <w:u w:val="single"/>
        </w:rPr>
        <w:t xml:space="preserve"> </w:t>
      </w:r>
      <w:r w:rsidRPr="00AE0F19">
        <w:rPr>
          <w:rFonts w:eastAsia="Times"/>
          <w:b/>
          <w:color w:val="000000"/>
          <w:u w:val="single"/>
        </w:rPr>
        <w:t xml:space="preserve">that are required for natural light or ventilation. </w:t>
      </w:r>
      <w:r w:rsidRPr="00AE0F19">
        <w:rPr>
          <w:rFonts w:eastAsia="Times"/>
          <w:bCs/>
          <w:color w:val="000000"/>
          <w:u w:val="single"/>
        </w:rPr>
        <w:t>Where the exterior work includes changing the size of windows, skylights or doors</w:t>
      </w:r>
      <w:r w:rsidRPr="00AE0F19">
        <w:rPr>
          <w:u w:val="single"/>
        </w:rPr>
        <w:t xml:space="preserve"> </w:t>
      </w:r>
      <w:r w:rsidRPr="00AE0F19">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35" w:name="_Hlk83292293"/>
      <w:r w:rsidRPr="00AE0F19">
        <w:rPr>
          <w:rFonts w:eastAsia="Times"/>
          <w:bCs/>
          <w:color w:val="000000"/>
          <w:u w:val="single"/>
        </w:rPr>
        <w:t>803.7</w:t>
      </w:r>
      <w:bookmarkEnd w:id="134"/>
      <w:bookmarkEnd w:id="135"/>
      <w:r w:rsidRPr="00AE0F19">
        <w:rPr>
          <w:rFonts w:eastAsia="Times"/>
          <w:bCs/>
          <w:color w:val="000000"/>
          <w:u w:val="single"/>
        </w:rPr>
        <w:t>.</w:t>
      </w:r>
    </w:p>
    <w:p w14:paraId="71C33358" w14:textId="77777777" w:rsidR="00956742" w:rsidRPr="00AE0F19" w:rsidRDefault="00956742" w:rsidP="001345BB">
      <w:pPr>
        <w:widowControl w:val="0"/>
        <w:spacing w:before="120"/>
        <w:ind w:left="720"/>
        <w:jc w:val="both"/>
        <w:rPr>
          <w:u w:val="single"/>
        </w:rPr>
      </w:pPr>
      <w:r w:rsidRPr="00AE0F19">
        <w:rPr>
          <w:b/>
          <w:bCs/>
          <w:u w:val="single"/>
        </w:rPr>
        <w:t xml:space="preserve">601.2.3.3 Stand-alone systems. </w:t>
      </w:r>
      <w:r w:rsidRPr="00AE0F19">
        <w:rPr>
          <w:u w:val="single"/>
        </w:rPr>
        <w:t>Work area shall not include the installation of, alteration of or additions to plumbing, mechanical, electrical, vertical transportation systems, fuel gas, or fire protection systems.</w:t>
      </w:r>
    </w:p>
    <w:p w14:paraId="6895A749" w14:textId="77777777" w:rsidR="00956742" w:rsidRPr="00AE0F19" w:rsidRDefault="00956742" w:rsidP="001345BB">
      <w:pPr>
        <w:widowControl w:val="0"/>
        <w:spacing w:before="120"/>
        <w:ind w:left="1080"/>
        <w:jc w:val="both"/>
        <w:rPr>
          <w:u w:val="single"/>
        </w:rPr>
      </w:pPr>
      <w:r w:rsidRPr="00AE0F19">
        <w:rPr>
          <w:b/>
          <w:bCs/>
          <w:u w:val="single"/>
        </w:rPr>
        <w:t xml:space="preserve">Exception: </w:t>
      </w:r>
      <w:r w:rsidRPr="00AE0F19">
        <w:rPr>
          <w:u w:val="single"/>
        </w:rPr>
        <w:t>The construction of or alterations made to create toilet rooms, mechanical equipment rooms and floors, boiler rooms and similar spaces, shall be counted as work areas in accordance with Section 601.2.3.1.</w:t>
      </w:r>
    </w:p>
    <w:p w14:paraId="0712F834" w14:textId="77777777" w:rsidR="00FC0C65" w:rsidRDefault="00FC0C65" w:rsidP="001345BB">
      <w:pPr>
        <w:widowControl w:val="0"/>
        <w:spacing w:before="120"/>
        <w:jc w:val="center"/>
        <w:outlineLvl w:val="0"/>
        <w:rPr>
          <w:rFonts w:eastAsia="Times"/>
          <w:b/>
          <w:color w:val="000000"/>
          <w:u w:val="single"/>
        </w:rPr>
      </w:pPr>
    </w:p>
    <w:p w14:paraId="503F8026" w14:textId="202D5B44"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602</w:t>
      </w:r>
      <w:r w:rsidRPr="00AE0F19">
        <w:rPr>
          <w:rFonts w:eastAsia="Times"/>
          <w:b/>
          <w:color w:val="000000"/>
          <w:u w:val="single"/>
        </w:rPr>
        <w:br/>
        <w:t>ALTERATION—LEVEL 1</w:t>
      </w:r>
    </w:p>
    <w:p w14:paraId="2F240979"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602.1</w:t>
      </w:r>
      <w:r w:rsidRPr="00AE0F19">
        <w:rPr>
          <w:rFonts w:eastAsia="Times"/>
          <w:color w:val="000000"/>
          <w:u w:val="single"/>
        </w:rPr>
        <w:t xml:space="preserve"> </w:t>
      </w:r>
      <w:r w:rsidRPr="00AE0F19">
        <w:rPr>
          <w:rFonts w:eastAsia="Times"/>
          <w:b/>
          <w:color w:val="000000"/>
          <w:u w:val="single"/>
        </w:rPr>
        <w:t>Scope.</w:t>
      </w:r>
      <w:r w:rsidRPr="00AE0F19">
        <w:rPr>
          <w:rFonts w:eastAsia="Times"/>
          <w:color w:val="000000"/>
          <w:u w:val="single"/>
        </w:rPr>
        <w:t xml:space="preserve"> Level 1 </w:t>
      </w:r>
      <w:r w:rsidRPr="00AE0F19">
        <w:rPr>
          <w:rFonts w:eastAsia="Times"/>
          <w:iCs/>
          <w:color w:val="000000"/>
          <w:u w:val="single"/>
        </w:rPr>
        <w:t xml:space="preserve">alteration </w:t>
      </w:r>
      <w:r w:rsidRPr="00AE0F19">
        <w:rPr>
          <w:rFonts w:eastAsia="Times"/>
          <w:color w:val="000000"/>
          <w:u w:val="single"/>
        </w:rPr>
        <w:t>is any alteration made to a building where the work area as determined in accordance with Section 601.2 does not exceed 50 percent of the building area.</w:t>
      </w:r>
      <w:r w:rsidRPr="00AE0F19">
        <w:rPr>
          <w:rFonts w:eastAsia="Times"/>
          <w:color w:val="000000"/>
        </w:rPr>
        <w:t xml:space="preserve"> </w:t>
      </w:r>
    </w:p>
    <w:p w14:paraId="148C2E5E"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602.1.1 Building systems. </w:t>
      </w:r>
      <w:r w:rsidRPr="00AE0F19">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DB8398"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602.2 Application.</w:t>
      </w:r>
      <w:r w:rsidRPr="00AE0F19">
        <w:rPr>
          <w:rFonts w:eastAsia="Times"/>
          <w:color w:val="000000"/>
          <w:u w:val="single"/>
        </w:rPr>
        <w:t xml:space="preserve"> Level 1 </w:t>
      </w:r>
      <w:r w:rsidRPr="00AE0F19">
        <w:rPr>
          <w:rFonts w:eastAsia="Times"/>
          <w:iCs/>
          <w:color w:val="000000"/>
          <w:u w:val="single"/>
        </w:rPr>
        <w:t>alterations</w:t>
      </w:r>
      <w:r w:rsidRPr="00AE0F19">
        <w:rPr>
          <w:rFonts w:eastAsia="Times"/>
          <w:color w:val="000000"/>
          <w:u w:val="single"/>
        </w:rPr>
        <w:t xml:space="preserve"> shall comply with the provisions of Chapter 8</w:t>
      </w:r>
      <w:r w:rsidRPr="00AE0F19">
        <w:rPr>
          <w:u w:val="single"/>
        </w:rPr>
        <w:t xml:space="preserve"> </w:t>
      </w:r>
      <w:r w:rsidRPr="00AE0F19">
        <w:rPr>
          <w:rFonts w:eastAsia="Times"/>
          <w:color w:val="000000"/>
          <w:u w:val="single"/>
        </w:rPr>
        <w:t>and, as applicable, with the provisions of Chapters 3 and 7.</w:t>
      </w:r>
    </w:p>
    <w:p w14:paraId="12FE28AB" w14:textId="77777777" w:rsidR="00FC0C65" w:rsidRDefault="00FC0C65" w:rsidP="001345BB">
      <w:pPr>
        <w:widowControl w:val="0"/>
        <w:spacing w:before="120"/>
        <w:jc w:val="center"/>
        <w:outlineLvl w:val="0"/>
        <w:rPr>
          <w:rFonts w:eastAsia="Times"/>
          <w:b/>
          <w:color w:val="000000"/>
          <w:u w:val="single"/>
        </w:rPr>
      </w:pPr>
    </w:p>
    <w:p w14:paraId="605447F1" w14:textId="7DC894B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603</w:t>
      </w:r>
      <w:r w:rsidRPr="00AE0F19">
        <w:rPr>
          <w:rFonts w:eastAsia="Times"/>
          <w:b/>
          <w:color w:val="000000"/>
          <w:u w:val="single"/>
        </w:rPr>
        <w:br/>
        <w:t>ALTERATION—LEVEL 2</w:t>
      </w:r>
    </w:p>
    <w:p w14:paraId="1C58CDB5" w14:textId="77777777" w:rsidR="00956742" w:rsidRPr="00AE0F19" w:rsidRDefault="00956742" w:rsidP="001345BB">
      <w:pPr>
        <w:spacing w:before="120"/>
      </w:pPr>
      <w:r w:rsidRPr="00AE0F19">
        <w:rPr>
          <w:rFonts w:eastAsia="Times"/>
          <w:b/>
          <w:color w:val="000000"/>
          <w:u w:val="single"/>
        </w:rPr>
        <w:t>603.1 Scope.</w:t>
      </w:r>
      <w:r w:rsidRPr="00AE0F19">
        <w:rPr>
          <w:rFonts w:eastAsia="Times"/>
          <w:color w:val="000000"/>
          <w:u w:val="single"/>
        </w:rPr>
        <w:t xml:space="preserve"> Level 2 </w:t>
      </w:r>
      <w:r w:rsidRPr="00AE0F19">
        <w:rPr>
          <w:rFonts w:eastAsia="Times"/>
          <w:iCs/>
          <w:color w:val="000000"/>
          <w:u w:val="single"/>
        </w:rPr>
        <w:t>alteration</w:t>
      </w:r>
      <w:r w:rsidRPr="00AE0F19">
        <w:rPr>
          <w:rFonts w:eastAsia="Times"/>
          <w:color w:val="000000"/>
          <w:u w:val="single"/>
        </w:rPr>
        <w:t xml:space="preserve"> is any alteration made to a building where the work area exceeds 50 percent of the </w:t>
      </w:r>
      <w:r w:rsidRPr="00AE0F19">
        <w:rPr>
          <w:rFonts w:eastAsia="Times"/>
          <w:bCs/>
          <w:color w:val="000000"/>
          <w:u w:val="single"/>
        </w:rPr>
        <w:t>building</w:t>
      </w:r>
      <w:r w:rsidRPr="00AE0F19">
        <w:rPr>
          <w:rFonts w:eastAsia="Times"/>
          <w:iCs/>
          <w:color w:val="000000"/>
          <w:u w:val="single"/>
        </w:rPr>
        <w:t xml:space="preserve"> area</w:t>
      </w:r>
      <w:r w:rsidRPr="00AE0F19">
        <w:rPr>
          <w:rFonts w:eastAsia="Times"/>
          <w:i/>
          <w:color w:val="000000"/>
          <w:u w:val="single"/>
        </w:rPr>
        <w:t>.</w:t>
      </w:r>
    </w:p>
    <w:p w14:paraId="15D8547A" w14:textId="77777777" w:rsidR="00956742" w:rsidRPr="00AE0F19" w:rsidRDefault="00956742" w:rsidP="001345BB">
      <w:pPr>
        <w:widowControl w:val="0"/>
        <w:spacing w:before="120"/>
        <w:ind w:left="360"/>
        <w:jc w:val="both"/>
        <w:rPr>
          <w:rFonts w:eastAsia="Times"/>
          <w:color w:val="000000"/>
          <w:u w:val="single"/>
        </w:rPr>
      </w:pPr>
      <w:r w:rsidRPr="00AE0F19">
        <w:rPr>
          <w:b/>
          <w:bCs/>
          <w:u w:val="single"/>
        </w:rPr>
        <w:t xml:space="preserve">603.1.1 Work area contributing to Level 2 alteration. </w:t>
      </w:r>
      <w:r w:rsidRPr="00AE0F19">
        <w:rPr>
          <w:rFonts w:eastAsia="Times"/>
          <w:color w:val="000000"/>
          <w:u w:val="single"/>
        </w:rPr>
        <w:t>For the purpose of determining Level 2 alteration, work area shall be calculated pursuant to Section 601.2.</w:t>
      </w:r>
    </w:p>
    <w:p w14:paraId="272D76E2"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For categories of work established by rule.</w:t>
      </w:r>
    </w:p>
    <w:p w14:paraId="1636762D" w14:textId="77777777" w:rsidR="00956742" w:rsidRPr="00AE0F19" w:rsidRDefault="00956742" w:rsidP="001345BB">
      <w:pPr>
        <w:widowControl w:val="0"/>
        <w:spacing w:before="120"/>
        <w:jc w:val="both"/>
        <w:rPr>
          <w:rFonts w:eastAsia="Times"/>
          <w:color w:val="000000"/>
        </w:rPr>
      </w:pPr>
      <w:r w:rsidRPr="00AE0F19">
        <w:rPr>
          <w:rFonts w:eastAsia="Times"/>
          <w:b/>
          <w:bCs/>
          <w:u w:val="single"/>
        </w:rPr>
        <w:t>603.2 Application.</w:t>
      </w:r>
      <w:r w:rsidRPr="00AE0F19">
        <w:rPr>
          <w:rFonts w:eastAsia="Times"/>
          <w:u w:val="single"/>
        </w:rPr>
        <w:t xml:space="preserve"> Level 2 alterations shall comply with the provisions of Chapter 8 for Level 1 alterations as well as the provisions of Chapter 9 and, as applicable, with the provisions of Chapters 3 and 7.</w:t>
      </w:r>
    </w:p>
    <w:p w14:paraId="0F7CB6FA" w14:textId="77777777" w:rsidR="00FC0C65" w:rsidRDefault="00FC0C65" w:rsidP="001345BB">
      <w:pPr>
        <w:widowControl w:val="0"/>
        <w:spacing w:before="120"/>
        <w:jc w:val="center"/>
        <w:outlineLvl w:val="0"/>
        <w:rPr>
          <w:rFonts w:eastAsia="Times"/>
          <w:b/>
          <w:color w:val="000000"/>
          <w:u w:val="single"/>
        </w:rPr>
      </w:pPr>
    </w:p>
    <w:p w14:paraId="4260470F" w14:textId="3B6AE916"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604</w:t>
      </w:r>
      <w:r w:rsidRPr="00AE0F19">
        <w:rPr>
          <w:rFonts w:eastAsia="Times"/>
          <w:b/>
          <w:color w:val="000000"/>
          <w:u w:val="single"/>
        </w:rPr>
        <w:br/>
        <w:t>CHANGE OF OCCUPANCY</w:t>
      </w:r>
    </w:p>
    <w:p w14:paraId="0292D276"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604.1 Scope.</w:t>
      </w:r>
      <w:r w:rsidRPr="00AE0F19">
        <w:rPr>
          <w:rFonts w:eastAsia="Times"/>
          <w:color w:val="000000"/>
          <w:u w:val="single"/>
        </w:rPr>
        <w:t xml:space="preserve"> </w:t>
      </w:r>
      <w:r w:rsidRPr="00AE0F19">
        <w:rPr>
          <w:rFonts w:eastAsia="Times"/>
          <w:iCs/>
          <w:color w:val="000000"/>
          <w:u w:val="single"/>
        </w:rPr>
        <w:t xml:space="preserve">Change of occupancy provisions apply where the activity is classified as a change of occupancy </w:t>
      </w:r>
      <w:r w:rsidRPr="00AE0F19">
        <w:rPr>
          <w:rFonts w:eastAsia="Times"/>
          <w:color w:val="000000"/>
          <w:u w:val="single"/>
        </w:rPr>
        <w:t>as defined in Chapter 2.</w:t>
      </w:r>
    </w:p>
    <w:p w14:paraId="55A09B55"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604.2 Application.</w:t>
      </w:r>
      <w:r w:rsidRPr="00AE0F19">
        <w:rPr>
          <w:rFonts w:eastAsia="Times"/>
          <w:color w:val="000000"/>
          <w:u w:val="single"/>
        </w:rPr>
        <w:t xml:space="preserve"> </w:t>
      </w:r>
      <w:r w:rsidRPr="00AE0F19">
        <w:rPr>
          <w:rFonts w:eastAsia="Times"/>
          <w:iCs/>
          <w:color w:val="000000"/>
          <w:u w:val="single"/>
        </w:rPr>
        <w:t>Changes of occupancy</w:t>
      </w:r>
      <w:r w:rsidRPr="00AE0F19">
        <w:rPr>
          <w:rFonts w:eastAsia="Times"/>
          <w:color w:val="000000"/>
          <w:u w:val="single"/>
        </w:rPr>
        <w:t xml:space="preserve"> shall comply with the provisions of Chapter 10 and, as applicable, with the provisions of Chapters 3 and 7.</w:t>
      </w:r>
    </w:p>
    <w:p w14:paraId="77967215" w14:textId="77777777" w:rsidR="00FC0C65" w:rsidRDefault="00FC0C65" w:rsidP="001345BB">
      <w:pPr>
        <w:widowControl w:val="0"/>
        <w:spacing w:before="120"/>
        <w:jc w:val="center"/>
        <w:outlineLvl w:val="0"/>
        <w:rPr>
          <w:rFonts w:eastAsia="Times"/>
          <w:b/>
          <w:color w:val="000000"/>
          <w:u w:val="single"/>
        </w:rPr>
      </w:pPr>
    </w:p>
    <w:p w14:paraId="0D73FB01" w14:textId="3E846153"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605</w:t>
      </w:r>
      <w:r w:rsidRPr="00AE0F19">
        <w:rPr>
          <w:rFonts w:eastAsia="Times"/>
          <w:b/>
          <w:color w:val="000000"/>
          <w:u w:val="single"/>
        </w:rPr>
        <w:br/>
        <w:t>ADDITIONS</w:t>
      </w:r>
    </w:p>
    <w:p w14:paraId="357107C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605.1 Scope.</w:t>
      </w:r>
      <w:r w:rsidRPr="00AE0F19">
        <w:rPr>
          <w:rFonts w:eastAsia="Times"/>
          <w:color w:val="000000"/>
          <w:u w:val="single"/>
        </w:rPr>
        <w:t xml:space="preserve"> Provisions for </w:t>
      </w:r>
      <w:r w:rsidRPr="00AE0F19">
        <w:rPr>
          <w:rFonts w:eastAsia="Times"/>
          <w:iCs/>
          <w:color w:val="000000"/>
          <w:u w:val="single"/>
        </w:rPr>
        <w:t xml:space="preserve">additions </w:t>
      </w:r>
      <w:r w:rsidRPr="00AE0F19">
        <w:rPr>
          <w:rFonts w:eastAsia="Times"/>
          <w:color w:val="000000"/>
          <w:u w:val="single"/>
        </w:rPr>
        <w:t xml:space="preserve">shall apply where work is classified as an </w:t>
      </w:r>
      <w:r w:rsidRPr="00AE0F19">
        <w:rPr>
          <w:rFonts w:eastAsia="Times"/>
          <w:iCs/>
          <w:color w:val="000000"/>
          <w:u w:val="single"/>
        </w:rPr>
        <w:t>addition</w:t>
      </w:r>
      <w:r w:rsidRPr="00AE0F19">
        <w:rPr>
          <w:rFonts w:eastAsia="Times"/>
          <w:color w:val="000000"/>
          <w:u w:val="single"/>
        </w:rPr>
        <w:t xml:space="preserve"> as defined in Chapter 2.</w:t>
      </w:r>
    </w:p>
    <w:p w14:paraId="4C44B39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605.2 Application.</w:t>
      </w:r>
      <w:r w:rsidRPr="00AE0F19">
        <w:rPr>
          <w:rFonts w:eastAsia="Times"/>
          <w:color w:val="000000"/>
          <w:u w:val="single"/>
        </w:rPr>
        <w:t xml:space="preserve"> </w:t>
      </w:r>
      <w:r w:rsidRPr="00AE0F19">
        <w:rPr>
          <w:rFonts w:eastAsia="Times"/>
          <w:iCs/>
          <w:color w:val="000000"/>
          <w:u w:val="single"/>
        </w:rPr>
        <w:t>Additions to existing buildings</w:t>
      </w:r>
      <w:r w:rsidRPr="00AE0F19">
        <w:rPr>
          <w:rFonts w:eastAsia="Times"/>
          <w:color w:val="000000"/>
          <w:u w:val="single"/>
        </w:rPr>
        <w:t xml:space="preserve"> shall comply with the provisions of Chapter 11 and, as applicable, with the provisions of Chapters 3 and 7.</w:t>
      </w:r>
    </w:p>
    <w:p w14:paraId="5B72A8E2" w14:textId="77777777" w:rsidR="00FC0C65" w:rsidRDefault="00FC0C65" w:rsidP="001345BB">
      <w:pPr>
        <w:widowControl w:val="0"/>
        <w:spacing w:before="120"/>
        <w:jc w:val="center"/>
        <w:outlineLvl w:val="0"/>
        <w:rPr>
          <w:rFonts w:eastAsia="Helvetica Neue"/>
          <w:b/>
          <w:color w:val="000000"/>
          <w:u w:val="single"/>
        </w:rPr>
      </w:pPr>
    </w:p>
    <w:p w14:paraId="02AA6E38" w14:textId="61A3940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606</w:t>
      </w:r>
      <w:r w:rsidRPr="00AE0F19">
        <w:rPr>
          <w:rFonts w:eastAsia="Helvetica Neue"/>
          <w:b/>
          <w:color w:val="000000"/>
          <w:u w:val="single"/>
        </w:rPr>
        <w:br/>
        <w:t>RELOCATED, MOVED OR RAISED BUILDINGS</w:t>
      </w:r>
    </w:p>
    <w:p w14:paraId="5F52FCF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606.1 Scope.</w:t>
      </w:r>
      <w:r w:rsidRPr="00AE0F19">
        <w:rPr>
          <w:rFonts w:eastAsia="Times"/>
          <w:color w:val="000000"/>
          <w:u w:val="single"/>
        </w:rPr>
        <w:t xml:space="preserve"> Provisions for relocated, moved or raised buildings shall apply to relocated, moved or raised buildings as defined in Chapter 2.</w:t>
      </w:r>
    </w:p>
    <w:p w14:paraId="0DBF4011"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606.2 Application.</w:t>
      </w:r>
      <w:r w:rsidRPr="00AE0F19">
        <w:rPr>
          <w:rFonts w:eastAsia="Times"/>
          <w:color w:val="000000"/>
          <w:u w:val="single"/>
        </w:rPr>
        <w:t xml:space="preserve"> Relocated, moved or raised buildings shall comply with the provisions of Chapter 14 and, as applicable, with the provisions of Chapters 3 and 7.</w:t>
      </w:r>
    </w:p>
    <w:p w14:paraId="36446802" w14:textId="77777777" w:rsidR="00FC0C65" w:rsidRDefault="00FC0C65" w:rsidP="001345BB">
      <w:pPr>
        <w:widowControl w:val="0"/>
        <w:spacing w:before="120"/>
        <w:jc w:val="center"/>
        <w:outlineLvl w:val="0"/>
        <w:rPr>
          <w:rFonts w:eastAsia="Times"/>
          <w:b/>
          <w:bCs/>
          <w:color w:val="000000"/>
          <w:u w:val="single"/>
        </w:rPr>
      </w:pPr>
    </w:p>
    <w:p w14:paraId="7D09765B" w14:textId="58C5C5DC"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607</w:t>
      </w:r>
      <w:r w:rsidRPr="00AE0F19">
        <w:rPr>
          <w:rFonts w:eastAsia="Times"/>
          <w:b/>
          <w:bCs/>
          <w:color w:val="000000"/>
          <w:u w:val="single"/>
        </w:rPr>
        <w:br/>
      </w:r>
      <w:r w:rsidRPr="00AE0F19">
        <w:rPr>
          <w:rFonts w:eastAsia="Times"/>
          <w:b/>
          <w:color w:val="000000"/>
          <w:u w:val="single"/>
        </w:rPr>
        <w:t>STRUCTURAL</w:t>
      </w:r>
    </w:p>
    <w:p w14:paraId="6F0E8B60" w14:textId="44426FAD" w:rsidR="00FC0C65" w:rsidRDefault="00956742" w:rsidP="001345BB">
      <w:pPr>
        <w:widowControl w:val="0"/>
        <w:tabs>
          <w:tab w:val="left" w:pos="12960"/>
        </w:tabs>
        <w:spacing w:before="120"/>
        <w:jc w:val="both"/>
        <w:rPr>
          <w:u w:val="single"/>
        </w:rPr>
      </w:pPr>
      <w:r w:rsidRPr="00AE0F19">
        <w:rPr>
          <w:rFonts w:eastAsia="Times"/>
          <w:b/>
          <w:bCs/>
          <w:color w:val="000000"/>
          <w:u w:val="single"/>
        </w:rPr>
        <w:t>607.1 Compliance with Chapter 7.</w:t>
      </w:r>
      <w:r w:rsidRPr="00AE0F19">
        <w:rPr>
          <w:rFonts w:eastAsia="Times"/>
          <w:color w:val="000000"/>
          <w:u w:val="single"/>
        </w:rPr>
        <w:t xml:space="preserve"> </w:t>
      </w:r>
      <w:r w:rsidRPr="00AE0F19">
        <w:rPr>
          <w:u w:val="single"/>
        </w:rPr>
        <w:t>Work listed under Sections 602 through 606 shall comply with Chapter 7 as applicable.</w:t>
      </w:r>
    </w:p>
    <w:p w14:paraId="43C32899" w14:textId="77777777" w:rsidR="00FC0C65" w:rsidRDefault="00FC0C65">
      <w:pPr>
        <w:suppressAutoHyphens w:val="0"/>
        <w:rPr>
          <w:u w:val="single"/>
        </w:rPr>
      </w:pPr>
      <w:r>
        <w:rPr>
          <w:u w:val="single"/>
        </w:rPr>
        <w:br w:type="page"/>
      </w:r>
    </w:p>
    <w:p w14:paraId="1C05C78E" w14:textId="77777777"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CHAPTER 7</w:t>
      </w:r>
      <w:r w:rsidRPr="00AE0F19">
        <w:rPr>
          <w:rFonts w:eastAsia="Times"/>
          <w:b/>
          <w:bCs/>
          <w:color w:val="000000"/>
          <w:u w:val="single"/>
        </w:rPr>
        <w:br/>
        <w:t xml:space="preserve">STRUCTURAL </w:t>
      </w:r>
    </w:p>
    <w:p w14:paraId="24C558CC"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701</w:t>
      </w:r>
      <w:r w:rsidRPr="00AE0F19">
        <w:rPr>
          <w:rFonts w:eastAsia="Times"/>
          <w:b/>
          <w:u w:val="single"/>
        </w:rPr>
        <w:br/>
        <w:t>GENERAL</w:t>
      </w:r>
    </w:p>
    <w:p w14:paraId="41EC4527" w14:textId="77777777" w:rsidR="00956742" w:rsidRPr="00FC0C65" w:rsidRDefault="00956742" w:rsidP="001345BB">
      <w:pPr>
        <w:spacing w:before="120"/>
        <w:jc w:val="both"/>
        <w:rPr>
          <w:rFonts w:eastAsia="Times"/>
          <w:b/>
          <w:szCs w:val="24"/>
          <w:u w:val="single"/>
        </w:rPr>
      </w:pPr>
      <w:r w:rsidRPr="00AE0F19">
        <w:rPr>
          <w:rFonts w:eastAsia="Times"/>
          <w:b/>
          <w:u w:val="single"/>
        </w:rPr>
        <w:t xml:space="preserve">701.1 Scope. </w:t>
      </w:r>
      <w:r w:rsidRPr="00AE0F19">
        <w:rPr>
          <w:rFonts w:eastAsia="Times"/>
          <w:u w:val="single"/>
        </w:rPr>
        <w:t xml:space="preserve">This chapter shall govern structural alterations of existing buildings, structures and parts </w:t>
      </w:r>
      <w:r w:rsidRPr="00FC0C65">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FC0C65">
        <w:rPr>
          <w:rFonts w:eastAsia="Times"/>
          <w:b/>
          <w:szCs w:val="24"/>
          <w:u w:val="single"/>
        </w:rPr>
        <w:t xml:space="preserve"> </w:t>
      </w:r>
      <w:r w:rsidRPr="00FC0C65">
        <w:rPr>
          <w:rFonts w:eastAsia="Times"/>
          <w:bCs/>
          <w:szCs w:val="24"/>
          <w:u w:val="single"/>
        </w:rPr>
        <w:t>Structural considerations related to alterations shall be performed according to this chapter.</w:t>
      </w:r>
    </w:p>
    <w:p w14:paraId="2025C81B" w14:textId="77777777" w:rsidR="00956742" w:rsidRPr="00FC0C65" w:rsidRDefault="00956742" w:rsidP="001345BB">
      <w:pPr>
        <w:pStyle w:val="ListParagraph"/>
        <w:spacing w:after="0"/>
        <w:jc w:val="both"/>
        <w:rPr>
          <w:rFonts w:eastAsia="Times" w:cs="Times New Roman"/>
          <w:sz w:val="24"/>
          <w:szCs w:val="24"/>
          <w:u w:val="single"/>
        </w:rPr>
      </w:pPr>
      <w:r w:rsidRPr="00FC0C65">
        <w:rPr>
          <w:rFonts w:eastAsia="Times" w:cs="Times New Roman"/>
          <w:b/>
          <w:sz w:val="24"/>
          <w:szCs w:val="24"/>
          <w:u w:val="single"/>
        </w:rPr>
        <w:t>Exceptions:</w:t>
      </w:r>
      <w:r w:rsidRPr="00FC0C65">
        <w:rPr>
          <w:rFonts w:eastAsia="Times" w:cs="Times New Roman"/>
          <w:sz w:val="24"/>
          <w:szCs w:val="24"/>
          <w:u w:val="single"/>
        </w:rPr>
        <w:t xml:space="preserve"> </w:t>
      </w:r>
    </w:p>
    <w:p w14:paraId="647A6C9A" w14:textId="77777777"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1.</w:t>
      </w:r>
      <w:r w:rsidRPr="00FC0C65">
        <w:rPr>
          <w:rFonts w:eastAsia="Times" w:cs="Times New Roman"/>
          <w:sz w:val="24"/>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47A54402" w14:textId="50A1B642"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2.</w:t>
      </w:r>
      <w:r w:rsidRPr="00FC0C65">
        <w:rPr>
          <w:sz w:val="24"/>
          <w:szCs w:val="24"/>
        </w:rPr>
        <w:tab/>
      </w:r>
      <w:bookmarkStart w:id="136" w:name="_Hlk137484241"/>
      <w:r w:rsidRPr="00FC0C65">
        <w:rPr>
          <w:rFonts w:eastAsia="Times" w:cs="Times New Roman"/>
          <w:sz w:val="24"/>
          <w:szCs w:val="24"/>
          <w:u w:val="single"/>
        </w:rPr>
        <w:t>One- and two- family dwellings</w:t>
      </w:r>
      <w:r w:rsidR="002A6087">
        <w:rPr>
          <w:rFonts w:eastAsia="Times" w:cs="Times New Roman"/>
          <w:sz w:val="24"/>
          <w:szCs w:val="24"/>
          <w:u w:val="single"/>
        </w:rPr>
        <w:t xml:space="preserve"> 3 </w:t>
      </w:r>
      <w:r w:rsidRPr="00FC0C65">
        <w:rPr>
          <w:rFonts w:eastAsia="Times" w:cs="Times New Roman"/>
          <w:sz w:val="24"/>
          <w:szCs w:val="24"/>
          <w:u w:val="single"/>
        </w:rPr>
        <w:t>stories or less in height where the existing building is of conventional light frame construction, excluding buildings with nogging walls, are not required to comply with the provisions of Sections 703.4, 703.5, 703.7, 704, and 705.6.</w:t>
      </w:r>
      <w:bookmarkEnd w:id="136"/>
    </w:p>
    <w:p w14:paraId="2A2EE86E" w14:textId="77777777" w:rsidR="00956742" w:rsidRPr="00AE0F19" w:rsidRDefault="00956742" w:rsidP="001345BB">
      <w:pPr>
        <w:spacing w:before="120"/>
        <w:jc w:val="both"/>
        <w:rPr>
          <w:rFonts w:eastAsia="Times"/>
          <w:u w:val="single"/>
        </w:rPr>
      </w:pPr>
      <w:r w:rsidRPr="00FC0C65">
        <w:rPr>
          <w:rFonts w:eastAsia="Times"/>
          <w:b/>
          <w:szCs w:val="24"/>
          <w:u w:val="single"/>
        </w:rPr>
        <w:t xml:space="preserve">701.2 Conformance. </w:t>
      </w:r>
      <w:r w:rsidRPr="00FC0C65">
        <w:rPr>
          <w:rFonts w:eastAsia="Times"/>
          <w:szCs w:val="24"/>
          <w:u w:val="single"/>
        </w:rPr>
        <w:t>Structural alterations of existing buildings, structures,</w:t>
      </w:r>
      <w:r w:rsidRPr="00AE0F19">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6497866C" w14:textId="77777777" w:rsidR="00956742" w:rsidRPr="00AE0F19" w:rsidRDefault="00956742" w:rsidP="001345BB">
      <w:pPr>
        <w:spacing w:before="120"/>
        <w:jc w:val="both"/>
        <w:rPr>
          <w:rFonts w:eastAsia="Times"/>
          <w:u w:val="single"/>
        </w:rPr>
      </w:pPr>
      <w:r w:rsidRPr="00AE0F19">
        <w:rPr>
          <w:rFonts w:eastAsia="Times"/>
          <w:b/>
          <w:u w:val="single"/>
        </w:rPr>
        <w:t xml:space="preserve">701.3 Applicability of the </w:t>
      </w:r>
      <w:r w:rsidRPr="00AE0F19">
        <w:rPr>
          <w:rFonts w:eastAsia="Times"/>
          <w:b/>
          <w:i/>
          <w:iCs/>
          <w:u w:val="single"/>
        </w:rPr>
        <w:t>New York City Building Code</w:t>
      </w:r>
      <w:r w:rsidRPr="00AE0F19">
        <w:rPr>
          <w:rFonts w:eastAsia="Times"/>
          <w:b/>
          <w:u w:val="single"/>
        </w:rPr>
        <w:t xml:space="preserve">. </w:t>
      </w:r>
      <w:r w:rsidRPr="00AE0F19">
        <w:rPr>
          <w:rFonts w:eastAsia="Times"/>
          <w:u w:val="single"/>
        </w:rPr>
        <w:t xml:space="preserve">Structural analysis, design and construction work in existing buildings shall be in accordance with the </w:t>
      </w:r>
      <w:r w:rsidRPr="00AE0F19">
        <w:rPr>
          <w:rFonts w:eastAsia="Times"/>
          <w:i/>
          <w:iCs/>
          <w:u w:val="single"/>
        </w:rPr>
        <w:t>New York City Building Code</w:t>
      </w:r>
      <w:r w:rsidRPr="00AE0F19">
        <w:rPr>
          <w:rFonts w:eastAsia="Times"/>
          <w:u w:val="single"/>
        </w:rPr>
        <w:t xml:space="preserve"> requirements unless otherwise noted in this code. For purposes of calculating demand-capacity ratios, the demand shall consider applicable load combinations in the </w:t>
      </w:r>
      <w:r w:rsidRPr="00AE0F19">
        <w:rPr>
          <w:rFonts w:eastAsia="Times"/>
          <w:i/>
          <w:iCs/>
          <w:u w:val="single"/>
        </w:rPr>
        <w:t>New York City Building Code</w:t>
      </w:r>
      <w:r w:rsidRPr="00AE0F19">
        <w:rPr>
          <w:rFonts w:eastAsia="Times"/>
          <w:u w:val="single"/>
        </w:rPr>
        <w:t xml:space="preserve">. Where this code requires comparison of demand or capacity, all calculations will be in accordance with the current </w:t>
      </w:r>
      <w:r w:rsidRPr="00AE0F19">
        <w:rPr>
          <w:rFonts w:eastAsia="Times"/>
          <w:i/>
          <w:iCs/>
          <w:u w:val="single"/>
        </w:rPr>
        <w:t>New York City Building Code</w:t>
      </w:r>
      <w:r w:rsidRPr="00AE0F19">
        <w:rPr>
          <w:rFonts w:eastAsia="Times"/>
          <w:u w:val="single"/>
        </w:rPr>
        <w:t>, all loads applied to both existing and new portions of the structure shall be in accordance with Section 705 of this code and capacity evaluation in accordance with Section 707 of this code.</w:t>
      </w:r>
    </w:p>
    <w:p w14:paraId="240CBB7F" w14:textId="77777777" w:rsidR="00956742" w:rsidRPr="00AE0F19" w:rsidRDefault="00956742" w:rsidP="001345BB">
      <w:pPr>
        <w:spacing w:before="120"/>
        <w:jc w:val="both"/>
        <w:rPr>
          <w:rFonts w:eastAsia="Times"/>
          <w:u w:val="single"/>
        </w:rPr>
      </w:pPr>
      <w:r w:rsidRPr="00AE0F19">
        <w:rPr>
          <w:rFonts w:eastAsia="Times"/>
          <w:b/>
          <w:u w:val="single"/>
        </w:rPr>
        <w:t>701.4 Relevant time period.</w:t>
      </w:r>
      <w:r w:rsidRPr="00AE0F19">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1781BDF2" w14:textId="77777777" w:rsidR="00956742" w:rsidRPr="00AE0F19" w:rsidRDefault="00956742" w:rsidP="001345BB">
      <w:pPr>
        <w:spacing w:before="120"/>
        <w:ind w:left="360"/>
        <w:jc w:val="both"/>
        <w:rPr>
          <w:rFonts w:eastAsia="Times"/>
          <w:u w:val="single"/>
        </w:rPr>
      </w:pPr>
      <w:r w:rsidRPr="00AE0F19">
        <w:rPr>
          <w:rFonts w:eastAsia="Times"/>
          <w:b/>
          <w:u w:val="single"/>
        </w:rPr>
        <w:t>Exception:</w:t>
      </w:r>
      <w:r w:rsidRPr="00AE0F19">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6760B957" w14:textId="77777777" w:rsidR="00956742" w:rsidRPr="00AE0F19" w:rsidRDefault="00956742" w:rsidP="001345BB">
      <w:pPr>
        <w:spacing w:before="120"/>
        <w:jc w:val="both"/>
        <w:rPr>
          <w:rFonts w:eastAsia="Times"/>
          <w:u w:val="single"/>
        </w:rPr>
      </w:pPr>
      <w:bookmarkStart w:id="137" w:name="_Hlk76030637"/>
      <w:r w:rsidRPr="00AE0F19">
        <w:rPr>
          <w:rFonts w:eastAsia="Times"/>
          <w:b/>
          <w:bCs/>
          <w:u w:val="single"/>
        </w:rPr>
        <w:t>701.5 Responsibility to report.</w:t>
      </w:r>
      <w:r w:rsidRPr="00AE0F19">
        <w:rPr>
          <w:rFonts w:eastAsia="Times"/>
          <w:u w:val="single"/>
        </w:rPr>
        <w:t xml:space="preserve"> Any dangerous condition observed shall be reported to the department as required by Section 28-301.1 of the </w:t>
      </w:r>
      <w:r w:rsidRPr="00AE0F19">
        <w:rPr>
          <w:rFonts w:eastAsia="Times"/>
          <w:i/>
          <w:iCs/>
          <w:u w:val="single"/>
        </w:rPr>
        <w:t>Administrative Code</w:t>
      </w:r>
      <w:r w:rsidRPr="00AE0F19">
        <w:rPr>
          <w:rFonts w:eastAsia="Times"/>
          <w:u w:val="single"/>
        </w:rPr>
        <w:t>. Such dangerous condition shall also be conveyed to the owner of the building and shall be immediately remedied.</w:t>
      </w:r>
      <w:bookmarkEnd w:id="137"/>
    </w:p>
    <w:p w14:paraId="43CF22CF" w14:textId="77777777" w:rsidR="00FC0C65" w:rsidRDefault="00FC0C65" w:rsidP="001345BB">
      <w:pPr>
        <w:widowControl w:val="0"/>
        <w:spacing w:before="120"/>
        <w:jc w:val="center"/>
        <w:outlineLvl w:val="0"/>
        <w:rPr>
          <w:rFonts w:eastAsia="Times"/>
          <w:b/>
          <w:u w:val="single"/>
        </w:rPr>
      </w:pPr>
    </w:p>
    <w:p w14:paraId="04B322F0" w14:textId="0F3372F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702</w:t>
      </w:r>
      <w:r w:rsidRPr="00AE0F19">
        <w:rPr>
          <w:rFonts w:eastAsia="Times"/>
          <w:b/>
          <w:u w:val="single"/>
        </w:rPr>
        <w:br/>
        <w:t xml:space="preserve">CONSTRUCTION </w:t>
      </w:r>
      <w:r w:rsidRPr="00AE0F19">
        <w:rPr>
          <w:rFonts w:eastAsia="Times"/>
          <w:b/>
          <w:bCs/>
          <w:color w:val="000000"/>
          <w:u w:val="single"/>
        </w:rPr>
        <w:t>DOCUMENTS</w:t>
      </w:r>
    </w:p>
    <w:p w14:paraId="67500CFA"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702.1 Requirements.</w:t>
      </w:r>
      <w:r w:rsidRPr="00AE0F19">
        <w:rPr>
          <w:rFonts w:eastAsia="Times"/>
          <w:u w:val="single"/>
        </w:rPr>
        <w:t xml:space="preserve"> Construction documents shall be in conformance with Article 104 of Chapter 1 of Title 28 of the </w:t>
      </w:r>
      <w:r w:rsidRPr="00AE0F19">
        <w:rPr>
          <w:rFonts w:eastAsia="Times"/>
          <w:i/>
          <w:u w:val="single"/>
        </w:rPr>
        <w:t>Administrative Code</w:t>
      </w:r>
      <w:r w:rsidRPr="00AE0F19">
        <w:rPr>
          <w:rFonts w:eastAsia="Times"/>
          <w:u w:val="single"/>
        </w:rPr>
        <w:t xml:space="preserve"> as well as Sections 107 and 1603 of the </w:t>
      </w:r>
      <w:r w:rsidRPr="00AE0F19">
        <w:rPr>
          <w:rFonts w:eastAsia="Times"/>
          <w:i/>
          <w:iCs/>
          <w:u w:val="single"/>
        </w:rPr>
        <w:t>New York City Building Code</w:t>
      </w:r>
      <w:r w:rsidRPr="00AE0F19">
        <w:rPr>
          <w:rFonts w:eastAsia="Times"/>
          <w:u w:val="single"/>
        </w:rPr>
        <w:t xml:space="preserve"> and Chapter 7 of this code. </w:t>
      </w:r>
    </w:p>
    <w:p w14:paraId="050ED114"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702.2 Additional drawing requirements. </w:t>
      </w:r>
      <w:r w:rsidRPr="00AE0F19">
        <w:rPr>
          <w:rFonts w:eastAsia="Times"/>
          <w:u w:val="single"/>
        </w:rPr>
        <w:t>For</w:t>
      </w:r>
      <w:r w:rsidRPr="00AE0F19">
        <w:rPr>
          <w:rFonts w:eastAsia="Times"/>
          <w:b/>
          <w:u w:val="single"/>
        </w:rPr>
        <w:t xml:space="preserve"> </w:t>
      </w:r>
      <w:r w:rsidRPr="00AE0F19">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77A237"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1.</w:t>
      </w:r>
      <w:r w:rsidRPr="00AE0F19">
        <w:rPr>
          <w:rFonts w:eastAsia="Times"/>
          <w:u w:val="single"/>
        </w:rPr>
        <w:tab/>
        <w:t>Existing structural element sizes and types where known.</w:t>
      </w:r>
    </w:p>
    <w:p w14:paraId="1C96E96E"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2.</w:t>
      </w:r>
      <w:r w:rsidRPr="00AE0F19">
        <w:rPr>
          <w:rFonts w:eastAsia="Times"/>
          <w:u w:val="single"/>
        </w:rPr>
        <w:tab/>
        <w:t>The material properties used in design and analysis and the source of the values.</w:t>
      </w:r>
    </w:p>
    <w:p w14:paraId="6485E572"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3.</w:t>
      </w:r>
      <w:r w:rsidRPr="00AE0F19">
        <w:rPr>
          <w:rFonts w:eastAsia="Times"/>
          <w:u w:val="single"/>
        </w:rPr>
        <w:tab/>
        <w:t>Foundation sizes and types.</w:t>
      </w:r>
    </w:p>
    <w:p w14:paraId="7FC02100"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4.</w:t>
      </w:r>
      <w:r w:rsidRPr="00AE0F19">
        <w:rPr>
          <w:rFonts w:eastAsia="Times"/>
          <w:u w:val="single"/>
        </w:rPr>
        <w:tab/>
        <w:t>Subsurface capacities.</w:t>
      </w:r>
    </w:p>
    <w:p w14:paraId="08BEEDFF"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5.</w:t>
      </w:r>
      <w:r w:rsidRPr="00AE0F19">
        <w:rPr>
          <w:rFonts w:eastAsia="Times"/>
          <w:u w:val="single"/>
        </w:rPr>
        <w:tab/>
        <w:t>Details for the repair of structural elements.</w:t>
      </w:r>
    </w:p>
    <w:p w14:paraId="1FBCFFD1"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6.</w:t>
      </w:r>
      <w:r w:rsidRPr="00AE0F19">
        <w:rPr>
          <w:rFonts w:eastAsia="Times"/>
          <w:u w:val="single"/>
        </w:rPr>
        <w:tab/>
        <w:t>Existing detailing of the structural elements within the area of the structural scope.</w:t>
      </w:r>
    </w:p>
    <w:p w14:paraId="30AEC6E6"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7.</w:t>
      </w:r>
      <w:r w:rsidRPr="00AE0F19">
        <w:rPr>
          <w:rFonts w:eastAsia="Times"/>
          <w:u w:val="single"/>
        </w:rPr>
        <w:tab/>
        <w:t>Any assumptions made about the building permitted in accordance with Section 704.2 to be confirmed in accordance with Section 704.3.1.</w:t>
      </w:r>
    </w:p>
    <w:p w14:paraId="065DD497" w14:textId="77777777" w:rsidR="00FC0C65" w:rsidRDefault="00FC0C65" w:rsidP="001345BB">
      <w:pPr>
        <w:widowControl w:val="0"/>
        <w:spacing w:before="120"/>
        <w:jc w:val="center"/>
        <w:outlineLvl w:val="0"/>
        <w:rPr>
          <w:rFonts w:eastAsia="Times"/>
          <w:b/>
          <w:u w:val="single"/>
        </w:rPr>
      </w:pPr>
    </w:p>
    <w:p w14:paraId="3C113474" w14:textId="7C77434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703</w:t>
      </w:r>
      <w:r w:rsidRPr="00AE0F19">
        <w:rPr>
          <w:rFonts w:eastAsia="Times"/>
          <w:b/>
          <w:u w:val="single"/>
        </w:rPr>
        <w:br/>
        <w:t xml:space="preserve">GENERAL DESIGN </w:t>
      </w:r>
      <w:r w:rsidRPr="00AE0F19">
        <w:rPr>
          <w:rFonts w:eastAsia="Times"/>
          <w:b/>
          <w:bCs/>
          <w:color w:val="000000"/>
          <w:u w:val="single"/>
        </w:rPr>
        <w:t>REQUIREMENTS</w:t>
      </w:r>
    </w:p>
    <w:p w14:paraId="7B162A3E"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703.1 General. </w:t>
      </w:r>
      <w:r w:rsidRPr="00AE0F19">
        <w:rPr>
          <w:rFonts w:eastAsia="Times"/>
          <w:u w:val="single"/>
        </w:rPr>
        <w:t xml:space="preserve">All structural alterations shall comply with this section and Sections 704 through 710, as applicable. All new structural elements and their connections shall comply with the </w:t>
      </w:r>
      <w:r w:rsidRPr="00AE0F19">
        <w:rPr>
          <w:rFonts w:eastAsia="Times"/>
          <w:i/>
          <w:iCs/>
          <w:u w:val="single"/>
        </w:rPr>
        <w:t>New York City Building Code</w:t>
      </w:r>
      <w:r w:rsidRPr="00AE0F19">
        <w:rPr>
          <w:rFonts w:eastAsia="Times"/>
          <w:u w:val="single"/>
        </w:rPr>
        <w:t xml:space="preserve">. </w:t>
      </w:r>
    </w:p>
    <w:p w14:paraId="1C5F8024"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 xml:space="preserve">703.1.1 Underpinning and alternative methods of support of buildings and adjacent property. </w:t>
      </w:r>
      <w:r w:rsidRPr="00AE0F19">
        <w:rPr>
          <w:rFonts w:eastAsia="Times"/>
          <w:u w:val="single"/>
        </w:rPr>
        <w:t xml:space="preserve">Underpinning and alternative methods of support of buildings and adjacent property shall comply with the requirements of Chapters 18 and 33 of the </w:t>
      </w:r>
      <w:r w:rsidRPr="00AE0F19">
        <w:rPr>
          <w:rFonts w:eastAsia="Times"/>
          <w:i/>
          <w:iCs/>
          <w:u w:val="single"/>
        </w:rPr>
        <w:t>New York City Building Code</w:t>
      </w:r>
      <w:r w:rsidRPr="00AE0F19">
        <w:rPr>
          <w:rFonts w:eastAsia="Times"/>
          <w:u w:val="single"/>
        </w:rPr>
        <w:t>.</w:t>
      </w:r>
    </w:p>
    <w:p w14:paraId="16C3A30C"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bookmarkStart w:id="138" w:name="_Hlk73034159"/>
      <w:bookmarkStart w:id="139" w:name="_Hlk73712416"/>
      <w:r w:rsidRPr="00AE0F19">
        <w:rPr>
          <w:rFonts w:eastAsia="Times"/>
          <w:b/>
          <w:bCs/>
          <w:u w:val="single"/>
        </w:rPr>
        <w:t xml:space="preserve">703.1.2 Separated buildings and structures. </w:t>
      </w:r>
      <w:r w:rsidRPr="00AE0F19">
        <w:rPr>
          <w:rFonts w:eastAsia="Times"/>
          <w:u w:val="single"/>
        </w:rPr>
        <w:t xml:space="preserve">Where the structural alteration is completely separated from an existing building or structure by a joint, only this isolated part shall be made to comply with the </w:t>
      </w:r>
      <w:r w:rsidRPr="00AE0F19">
        <w:rPr>
          <w:rFonts w:eastAsia="Times"/>
          <w:i/>
          <w:iCs/>
          <w:u w:val="single"/>
        </w:rPr>
        <w:t>New York City Building Code</w:t>
      </w:r>
      <w:r w:rsidRPr="00AE0F19">
        <w:rPr>
          <w:rFonts w:eastAsia="Times"/>
          <w:u w:val="single"/>
        </w:rPr>
        <w:t xml:space="preserve"> as a new building. Unless determined by calculations, the joint shall be twice of that indicated in Section 1613.4 of the </w:t>
      </w:r>
      <w:r w:rsidRPr="00AE0F19">
        <w:rPr>
          <w:rFonts w:eastAsia="Times"/>
          <w:i/>
          <w:iCs/>
          <w:u w:val="single"/>
        </w:rPr>
        <w:t>New York City Building Code</w:t>
      </w:r>
      <w:r w:rsidRPr="00AE0F19">
        <w:rPr>
          <w:rFonts w:eastAsia="Times"/>
          <w:u w:val="single"/>
        </w:rPr>
        <w:t>. </w:t>
      </w:r>
      <w:bookmarkEnd w:id="138"/>
      <w:bookmarkEnd w:id="139"/>
    </w:p>
    <w:p w14:paraId="6A52BF26"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703.1.3</w:t>
      </w:r>
      <w:r w:rsidRPr="00AE0F19">
        <w:rPr>
          <w:rFonts w:eastAsia="Times"/>
          <w:u w:val="single"/>
        </w:rPr>
        <w:t xml:space="preserve"> </w:t>
      </w:r>
      <w:r w:rsidRPr="00AE0F19">
        <w:rPr>
          <w:rFonts w:eastAsia="Times"/>
          <w:b/>
          <w:bCs/>
          <w:u w:val="single"/>
        </w:rPr>
        <w:t>Repairs due to accidental events</w:t>
      </w:r>
      <w:r w:rsidRPr="00361296">
        <w:rPr>
          <w:rFonts w:eastAsia="Times"/>
          <w:b/>
          <w:u w:val="single"/>
        </w:rPr>
        <w:t>.</w:t>
      </w:r>
      <w:r w:rsidRPr="00AE0F19">
        <w:rPr>
          <w:rFonts w:eastAsia="Times"/>
          <w:u w:val="single"/>
        </w:rPr>
        <w:t xml:space="preserve">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037C131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703.2 Buildings required to comply as hereafter erected.</w:t>
      </w:r>
      <w:r w:rsidRPr="00AE0F19">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comply with the structural provisions of the </w:t>
      </w:r>
      <w:r w:rsidRPr="00AE0F19">
        <w:rPr>
          <w:rFonts w:eastAsia="Times"/>
          <w:i/>
          <w:iCs/>
          <w:u w:val="single"/>
        </w:rPr>
        <w:t>New York City Building Code</w:t>
      </w:r>
      <w:r w:rsidRPr="00AE0F19">
        <w:rPr>
          <w:rFonts w:eastAsia="Times"/>
          <w:u w:val="single"/>
        </w:rPr>
        <w:t xml:space="preserve"> as if it were a new building hereafter erected. </w:t>
      </w:r>
    </w:p>
    <w:p w14:paraId="49F402C3"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703.3 Entire buildings required to comply with loading provisions.</w:t>
      </w:r>
      <w:r w:rsidRPr="00AE0F19">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11AC44A"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6AE90F5D"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AE0F19">
        <w:rPr>
          <w:rFonts w:eastAsia="Times"/>
          <w:i/>
          <w:iCs/>
          <w:u w:val="single"/>
        </w:rPr>
        <w:t>New York City Building Code</w:t>
      </w:r>
      <w:r w:rsidRPr="00AE0F19">
        <w:rPr>
          <w:rFonts w:eastAsia="Times"/>
          <w:u w:val="single"/>
        </w:rPr>
        <w:t xml:space="preserve">. </w:t>
      </w:r>
      <w:r w:rsidRPr="00AE0F19">
        <w:rPr>
          <w:u w:val="single"/>
        </w:rPr>
        <w:t>For buildings with an S</w:t>
      </w:r>
      <w:r w:rsidRPr="00AE0F19">
        <w:rPr>
          <w:u w:val="single"/>
          <w:vertAlign w:val="subscript"/>
        </w:rPr>
        <w:t>DS</w:t>
      </w:r>
      <w:r w:rsidRPr="00AE0F19">
        <w:rPr>
          <w:u w:val="single"/>
        </w:rPr>
        <w:t xml:space="preserve"> less than 0.33, increased seismic loads due solely to an increase in Risk Category, where the change in Risk Category is to Risk Category II or III, need not be considered.</w:t>
      </w:r>
      <w:r w:rsidRPr="00AE0F19">
        <w:rPr>
          <w:rFonts w:eastAsia="Times"/>
          <w:u w:val="single"/>
        </w:rPr>
        <w:t xml:space="preserve"> </w:t>
      </w:r>
    </w:p>
    <w:p w14:paraId="09FF63B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25A2145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4.</w:t>
      </w:r>
      <w:r w:rsidRPr="00AE0F19">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55F4114B"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5.</w:t>
      </w:r>
      <w:r w:rsidRPr="00AE0F19">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0F485E77" w14:textId="77777777" w:rsidR="00956742" w:rsidRPr="00AE0F19" w:rsidRDefault="00956742" w:rsidP="001345BB">
      <w:pPr>
        <w:spacing w:before="120"/>
        <w:jc w:val="both"/>
        <w:rPr>
          <w:rFonts w:eastAsia="Times"/>
          <w:u w:val="single"/>
        </w:rPr>
      </w:pPr>
      <w:bookmarkStart w:id="140" w:name="bookmark=id.gjdgxs"/>
      <w:bookmarkEnd w:id="140"/>
      <w:r w:rsidRPr="00AE0F19">
        <w:rPr>
          <w:rFonts w:eastAsia="Times"/>
          <w:b/>
          <w:u w:val="single"/>
        </w:rPr>
        <w:t>703.4 Increased demand on existing structural elements and foundations.</w:t>
      </w:r>
      <w:r w:rsidRPr="00AE0F19">
        <w:rPr>
          <w:rFonts w:eastAsia="Times"/>
          <w:u w:val="single"/>
        </w:rPr>
        <w:t xml:space="preserve"> Alterations not meeting the criteria in Sections 703.2 or 703.3 shall comply with Sections 703.4.1 and 703.4.2.</w:t>
      </w:r>
    </w:p>
    <w:p w14:paraId="665CA424" w14:textId="77777777" w:rsidR="00956742" w:rsidRPr="00AE0F19" w:rsidRDefault="00956742" w:rsidP="001345BB">
      <w:pPr>
        <w:spacing w:before="120"/>
        <w:ind w:left="360"/>
        <w:jc w:val="both"/>
        <w:rPr>
          <w:rFonts w:eastAsia="Times"/>
          <w:u w:val="single"/>
        </w:rPr>
      </w:pPr>
      <w:bookmarkStart w:id="141" w:name="_Hlk77585125"/>
      <w:r w:rsidRPr="00AE0F19">
        <w:rPr>
          <w:rFonts w:eastAsia="Times"/>
          <w:b/>
          <w:u w:val="single"/>
        </w:rPr>
        <w:t>703.4.1 Effects on structural elements.</w:t>
      </w:r>
      <w:r w:rsidRPr="00AE0F19">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1"/>
    <w:p w14:paraId="0B11D9AA"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b/>
          <w:u w:val="single"/>
        </w:rPr>
      </w:pPr>
      <w:r w:rsidRPr="00AE0F19">
        <w:rPr>
          <w:rFonts w:eastAsia="Times"/>
          <w:b/>
          <w:u w:val="single"/>
        </w:rPr>
        <w:t>Exceptions:</w:t>
      </w:r>
    </w:p>
    <w:p w14:paraId="46D80767" w14:textId="77777777" w:rsidR="00956742" w:rsidRPr="00AE0F19" w:rsidRDefault="00956742" w:rsidP="001345BB">
      <w:pPr>
        <w:widowControl w:val="0"/>
        <w:numPr>
          <w:ilvl w:val="0"/>
          <w:numId w:val="18"/>
        </w:numPr>
        <w:suppressAutoHyphens w:val="0"/>
        <w:autoSpaceDE w:val="0"/>
        <w:autoSpaceDN w:val="0"/>
        <w:adjustRightInd w:val="0"/>
        <w:spacing w:before="120"/>
        <w:jc w:val="both"/>
        <w:rPr>
          <w:rFonts w:eastAsia="Times"/>
          <w:u w:val="single"/>
        </w:rPr>
      </w:pPr>
      <w:r w:rsidRPr="00AE0F19">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AE0F19">
        <w:rPr>
          <w:u w:val="single"/>
        </w:rPr>
        <w:t>additional earthquake loads on the building’s lateral load resisting system due to the alteration need not be considered.</w:t>
      </w:r>
    </w:p>
    <w:p w14:paraId="68A0E08B"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 xml:space="preserve">If the structural alteration does not increase the wind sail area of the building in 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7ED3246F"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bookmarkStart w:id="142" w:name="_Hlk77584916"/>
      <w:r w:rsidRPr="00361296">
        <w:rPr>
          <w:color w:val="auto"/>
          <w:sz w:val="24"/>
          <w:u w:val="single"/>
        </w:rPr>
        <w:t>Where a change in occupancy of less than 10 percent of a building area, or less than 20,000 square feet (1858 m</w:t>
      </w:r>
      <w:r w:rsidRPr="00361296">
        <w:rPr>
          <w:color w:val="auto"/>
          <w:sz w:val="24"/>
          <w:u w:val="single"/>
          <w:vertAlign w:val="superscript"/>
        </w:rPr>
        <w:t>2</w:t>
      </w:r>
      <w:r w:rsidRPr="00361296">
        <w:rPr>
          <w:color w:val="auto"/>
          <w:sz w:val="24"/>
          <w:u w:val="single"/>
        </w:rPr>
        <w:t xml:space="preserve">), requires a building to design for an increased snow, wind or seismic load due solely to being assigned a higher Risk Category, other than Risk Category IV, based on Table 1604.5 of the </w:t>
      </w:r>
      <w:r w:rsidRPr="00361296">
        <w:rPr>
          <w:i/>
          <w:color w:val="auto"/>
          <w:sz w:val="24"/>
          <w:u w:val="single"/>
        </w:rPr>
        <w:t>New York City Building Code</w:t>
      </w:r>
      <w:r w:rsidRPr="00361296">
        <w:rPr>
          <w:color w:val="auto"/>
          <w:sz w:val="24"/>
          <w:u w:val="single"/>
        </w:rPr>
        <w:t>, such change to the loads need not be considered.</w:t>
      </w:r>
    </w:p>
    <w:bookmarkEnd w:id="142"/>
    <w:p w14:paraId="0529C4C4"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Increased seismic loads due solely to an increase in Risk Category, where the change in Risk Category is to Risk Category II or III need not be considered. This exception shall not apply to buildings with an S</w:t>
      </w:r>
      <w:r w:rsidRPr="00361296">
        <w:rPr>
          <w:color w:val="auto"/>
          <w:sz w:val="24"/>
          <w:u w:val="single"/>
          <w:vertAlign w:val="subscript"/>
        </w:rPr>
        <w:t>DS</w:t>
      </w:r>
      <w:r w:rsidRPr="00361296">
        <w:rPr>
          <w:color w:val="auto"/>
          <w:sz w:val="24"/>
          <w:u w:val="single"/>
        </w:rPr>
        <w:t xml:space="preserve"> greater than 0.33. </w:t>
      </w:r>
    </w:p>
    <w:p w14:paraId="2E6E5238"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An increase in demand on an element due to an increased dead load effect within the element due solely from the addition of a second layer of roof covering weighing 3 pounds per square foot (0.1437 kN/ m</w:t>
      </w:r>
      <w:r w:rsidRPr="00361296">
        <w:rPr>
          <w:color w:val="auto"/>
          <w:sz w:val="24"/>
          <w:u w:val="single"/>
          <w:vertAlign w:val="superscript"/>
        </w:rPr>
        <w:t>2</w:t>
      </w:r>
      <w:r w:rsidRPr="00361296">
        <w:rPr>
          <w:color w:val="auto"/>
          <w:sz w:val="24"/>
          <w:u w:val="single"/>
        </w:rPr>
        <w:t xml:space="preserve">) or less over an existing single layer of roof covering need not be cause to alter the element. </w:t>
      </w:r>
    </w:p>
    <w:p w14:paraId="5954FEF7"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u w:val="single"/>
        </w:rPr>
        <w:t xml:space="preserve">703.4.2 Effects on foundations. </w:t>
      </w:r>
      <w:r w:rsidRPr="00AE0F19">
        <w:rPr>
          <w:rFonts w:eastAsia="Times"/>
          <w:u w:val="single"/>
        </w:rPr>
        <w:t xml:space="preserve">Effects on foundations shall comply with Sections 703.4.2.1 and 703.4.2.2 of this code. Bearing values shall be as required by Chapter 18 of the </w:t>
      </w:r>
      <w:r w:rsidRPr="00AE0F19">
        <w:rPr>
          <w:rFonts w:eastAsia="Times"/>
          <w:i/>
          <w:iCs/>
          <w:u w:val="single"/>
        </w:rPr>
        <w:t>New York City Building Code</w:t>
      </w:r>
      <w:r w:rsidRPr="00AE0F19">
        <w:rPr>
          <w:rFonts w:eastAsia="Times"/>
          <w:u w:val="single"/>
        </w:rPr>
        <w:t>.</w:t>
      </w:r>
    </w:p>
    <w:p w14:paraId="2CC634A8"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u w:val="single"/>
        </w:rPr>
      </w:pPr>
      <w:r w:rsidRPr="00AE0F19">
        <w:rPr>
          <w:rFonts w:eastAsia="Times"/>
          <w:b/>
          <w:u w:val="single"/>
        </w:rPr>
        <w:t xml:space="preserve">703.4.2.1 New foundation elements. </w:t>
      </w:r>
      <w:r w:rsidRPr="00AE0F19">
        <w:rPr>
          <w:rFonts w:eastAsia="Times"/>
          <w:u w:val="single"/>
        </w:rPr>
        <w:t xml:space="preserve">New foundation elements shall comply with Chapter 18 of the </w:t>
      </w:r>
      <w:r w:rsidRPr="00AE0F19">
        <w:rPr>
          <w:rFonts w:eastAsia="Times"/>
          <w:i/>
          <w:iCs/>
          <w:u w:val="single"/>
        </w:rPr>
        <w:t>New York City Building Code</w:t>
      </w:r>
      <w:r w:rsidRPr="00AE0F19">
        <w:rPr>
          <w:rFonts w:eastAsia="Times"/>
          <w:u w:val="single"/>
        </w:rPr>
        <w:t>.</w:t>
      </w:r>
    </w:p>
    <w:p w14:paraId="4ADECC39"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bookmarkStart w:id="143" w:name="_Hlk74921316"/>
      <w:bookmarkStart w:id="144" w:name="_Hlk74914965"/>
      <w:r w:rsidRPr="00AE0F19">
        <w:rPr>
          <w:rFonts w:eastAsia="Times"/>
          <w:b/>
          <w:u w:val="single"/>
        </w:rPr>
        <w:t xml:space="preserve">703.4.2.2 Existing foundation elements. </w:t>
      </w:r>
      <w:r w:rsidRPr="00AE0F19">
        <w:rPr>
          <w:rFonts w:eastAsia="Times"/>
          <w:u w:val="single"/>
        </w:rPr>
        <w:t xml:space="preserve">Any existing foundation element subjected to an increased load shall be made to comply with Chapter 18 of the </w:t>
      </w:r>
      <w:r w:rsidRPr="00AE0F19">
        <w:rPr>
          <w:rFonts w:eastAsia="Times"/>
          <w:i/>
          <w:iCs/>
          <w:u w:val="single"/>
        </w:rPr>
        <w:t xml:space="preserve">New York City Building </w:t>
      </w:r>
      <w:r w:rsidRPr="00FC0C65">
        <w:rPr>
          <w:rFonts w:eastAsia="Times"/>
          <w:i/>
          <w:iCs/>
          <w:szCs w:val="24"/>
          <w:u w:val="single"/>
        </w:rPr>
        <w:t>Code</w:t>
      </w:r>
      <w:r w:rsidRPr="00FC0C65">
        <w:rPr>
          <w:rFonts w:eastAsia="Times"/>
          <w:szCs w:val="24"/>
          <w:u w:val="single"/>
        </w:rPr>
        <w:t xml:space="preserve"> with the following exceptions.</w:t>
      </w:r>
    </w:p>
    <w:p w14:paraId="604D9394"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szCs w:val="24"/>
          <w:u w:val="single"/>
        </w:rPr>
      </w:pPr>
      <w:bookmarkStart w:id="145" w:name="_Hlk74911568"/>
      <w:bookmarkEnd w:id="143"/>
      <w:r w:rsidRPr="00FC0C65">
        <w:rPr>
          <w:rFonts w:eastAsia="Times"/>
          <w:b/>
          <w:bCs/>
          <w:szCs w:val="24"/>
          <w:u w:val="single"/>
        </w:rPr>
        <w:t>Exceptions:</w:t>
      </w:r>
    </w:p>
    <w:p w14:paraId="1B236BAF"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bookmarkStart w:id="146" w:name="_Hlk74908596"/>
      <w:r w:rsidRPr="00FC0C65">
        <w:rPr>
          <w:rFonts w:eastAsia="Times"/>
          <w:szCs w:val="24"/>
          <w:u w:val="single"/>
        </w:rPr>
        <w:t>1.</w:t>
      </w:r>
      <w:r w:rsidRPr="00FC0C65">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38E6E706"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r w:rsidRPr="00FC0C65">
        <w:rPr>
          <w:rFonts w:eastAsia="Times"/>
          <w:szCs w:val="24"/>
          <w:u w:val="single"/>
        </w:rPr>
        <w:t>2.</w:t>
      </w:r>
      <w:r w:rsidRPr="00FC0C65">
        <w:rPr>
          <w:rFonts w:eastAsia="Times"/>
          <w:szCs w:val="24"/>
          <w:u w:val="single"/>
        </w:rPr>
        <w:tab/>
        <w:t>Structural alterations which increase the wind or seismic load by less than 20 percent need not be made to comply.</w:t>
      </w:r>
    </w:p>
    <w:bookmarkEnd w:id="144"/>
    <w:bookmarkEnd w:id="145"/>
    <w:bookmarkEnd w:id="146"/>
    <w:p w14:paraId="0D39B1D7"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r w:rsidRPr="00FC0C65">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796844B7" w14:textId="77777777" w:rsidR="00956742" w:rsidRPr="00FC0C65" w:rsidRDefault="00956742" w:rsidP="001345BB">
      <w:pPr>
        <w:pStyle w:val="NormalWeb"/>
        <w:widowControl w:val="0"/>
        <w:spacing w:before="120" w:beforeAutospacing="0" w:after="0" w:afterAutospacing="0"/>
        <w:jc w:val="both"/>
        <w:rPr>
          <w:bCs/>
          <w:kern w:val="24"/>
          <w:u w:val="single"/>
        </w:rPr>
      </w:pPr>
      <w:r w:rsidRPr="00FC0C65">
        <w:rPr>
          <w:b/>
          <w:bCs/>
          <w:kern w:val="24"/>
          <w:u w:val="single"/>
        </w:rPr>
        <w:t xml:space="preserve">703.5 Stability. </w:t>
      </w:r>
      <w:r w:rsidRPr="00FC0C65">
        <w:rPr>
          <w:bCs/>
          <w:kern w:val="24"/>
          <w:u w:val="single"/>
        </w:rPr>
        <w:t>Structural alterations shall comply with Sections 703.5.1, 703.5.2, and 703.5.3, as applicable.</w:t>
      </w:r>
    </w:p>
    <w:p w14:paraId="302128DA" w14:textId="77777777" w:rsidR="00956742" w:rsidRPr="00FC0C65" w:rsidRDefault="00956742" w:rsidP="001345BB">
      <w:pPr>
        <w:pStyle w:val="NormalWeb"/>
        <w:widowControl w:val="0"/>
        <w:spacing w:before="120" w:beforeAutospacing="0" w:after="0" w:afterAutospacing="0"/>
        <w:ind w:left="360"/>
        <w:jc w:val="both"/>
        <w:rPr>
          <w:kern w:val="24"/>
          <w:u w:val="single"/>
        </w:rPr>
      </w:pPr>
      <w:r w:rsidRPr="00FC0C65">
        <w:rPr>
          <w:b/>
          <w:bCs/>
          <w:kern w:val="24"/>
          <w:u w:val="single"/>
        </w:rPr>
        <w:t>703.5.1</w:t>
      </w:r>
      <w:r w:rsidRPr="00FC0C65">
        <w:rPr>
          <w:kern w:val="24"/>
          <w:u w:val="single"/>
        </w:rPr>
        <w:t xml:space="preserve"> </w:t>
      </w:r>
      <w:r w:rsidRPr="00FC0C65">
        <w:rPr>
          <w:b/>
          <w:kern w:val="24"/>
          <w:u w:val="single"/>
        </w:rPr>
        <w:t>Stability index.</w:t>
      </w:r>
      <w:r w:rsidRPr="00FC0C65">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328FD27" w14:textId="77777777" w:rsidR="00956742" w:rsidRPr="00FC0C65" w:rsidRDefault="00956742" w:rsidP="001345BB">
      <w:pPr>
        <w:pStyle w:val="NormalWeb"/>
        <w:widowControl w:val="0"/>
        <w:spacing w:before="120" w:beforeAutospacing="0" w:after="0" w:afterAutospacing="0"/>
        <w:ind w:left="360"/>
        <w:jc w:val="both"/>
        <w:rPr>
          <w:u w:val="single"/>
        </w:rPr>
      </w:pPr>
      <w:r w:rsidRPr="00FC0C65">
        <w:rPr>
          <w:kern w:val="24"/>
          <w:u w:val="single"/>
        </w:rPr>
        <w:t>The stability index shall be determined as follows:</w:t>
      </w:r>
    </w:p>
    <w:p w14:paraId="449DAD70" w14:textId="77777777" w:rsidR="008B221C" w:rsidRPr="00AE0F19" w:rsidRDefault="008B221C" w:rsidP="001345BB">
      <w:pPr>
        <w:pStyle w:val="NormalWeb"/>
        <w:widowControl w:val="0"/>
        <w:spacing w:before="120" w:beforeAutospacing="0" w:after="0" w:afterAutospacing="0"/>
        <w:ind w:left="360"/>
        <w:jc w:val="both"/>
        <w:rPr>
          <w:sz w:val="22"/>
          <w:szCs w:val="22"/>
          <w:u w:val="single"/>
        </w:rPr>
      </w:pPr>
      <w:r w:rsidRPr="00FC0C65">
        <w:rPr>
          <w:rFonts w:eastAsia="Cambria Math"/>
          <w:kern w:val="24"/>
          <w:u w:val="single"/>
        </w:rPr>
        <w:t>Using factored loads or service loads</w:t>
      </w:r>
      <w:r w:rsidRPr="00AE0F19">
        <w:rPr>
          <w:rFonts w:eastAsia="Cambria Math"/>
          <w:kern w:val="24"/>
          <w:sz w:val="22"/>
          <w:szCs w:val="22"/>
          <w:u w:val="single"/>
        </w:rPr>
        <w:t xml:space="preserve"> </w:t>
      </w:r>
      <w:r w:rsidRPr="00AE0F19">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AE0F19">
        <w:rPr>
          <w:rFonts w:eastAsia="Cambria Math"/>
          <w:b/>
          <w:bCs/>
          <w:kern w:val="24"/>
          <w:sz w:val="22"/>
          <w:szCs w:val="22"/>
          <w:u w:val="single"/>
        </w:rPr>
        <w:t xml:space="preserve"> </w:t>
      </w:r>
      <w:r w:rsidRPr="00AE0F19">
        <w:rPr>
          <w:rFonts w:eastAsia="Cambria Math"/>
          <w:b/>
          <w:bCs/>
          <w:kern w:val="24"/>
          <w:sz w:val="22"/>
          <w:szCs w:val="22"/>
          <w:u w:val="single"/>
        </w:rPr>
        <w:tab/>
      </w:r>
    </w:p>
    <w:p w14:paraId="70137096" w14:textId="77777777" w:rsidR="008B221C" w:rsidRPr="00FC0C65" w:rsidRDefault="008B221C"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kern w:val="24"/>
          <w:u w:val="single"/>
        </w:rPr>
        <w:t>Where:</w:t>
      </w:r>
    </w:p>
    <w:p w14:paraId="34D30E99"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FC0C65">
        <w:rPr>
          <w:rFonts w:eastAsia="Cambria Math"/>
          <w:kern w:val="24"/>
          <w:u w:val="single"/>
        </w:rPr>
        <w:t xml:space="preserve"> = horizontal inter-story drift at a given story</w:t>
      </w:r>
    </w:p>
    <w:p w14:paraId="1FE3D0D6"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FC0C65">
        <w:rPr>
          <w:rFonts w:eastAsia="Cambria Math"/>
          <w:kern w:val="24"/>
          <w:u w:val="single"/>
        </w:rPr>
        <w:t xml:space="preserve"> = total vertical gravity loads at and above a given story</w:t>
      </w:r>
    </w:p>
    <w:p w14:paraId="01CF5FA3" w14:textId="77777777" w:rsidR="008B221C" w:rsidRPr="00FC0C65" w:rsidRDefault="008B221C" w:rsidP="001345BB">
      <w:pPr>
        <w:pStyle w:val="NormalWeb"/>
        <w:widowControl w:val="0"/>
        <w:spacing w:before="120" w:beforeAutospacing="0" w:after="0" w:afterAutospacing="0"/>
        <w:ind w:left="900"/>
        <w:jc w:val="both"/>
        <w:rPr>
          <w:u w:val="single"/>
        </w:rPr>
      </w:pPr>
      <w:r w:rsidRPr="00FC0C65">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0B94A50B" w14:textId="77777777" w:rsidR="008B221C" w:rsidRPr="00FC0C65" w:rsidRDefault="008B221C" w:rsidP="001345BB">
      <w:pPr>
        <w:pStyle w:val="NormalWeb"/>
        <w:widowControl w:val="0"/>
        <w:spacing w:before="120" w:beforeAutospacing="0" w:after="0" w:afterAutospacing="0"/>
        <w:ind w:left="900"/>
        <w:jc w:val="both"/>
        <w:rPr>
          <w:rFonts w:eastAsia="Cambria Math"/>
          <w:kern w:val="24"/>
          <w:u w:val="single"/>
        </w:rPr>
      </w:pPr>
      <w:r w:rsidRPr="00FC0C65">
        <w:rPr>
          <w:rFonts w:eastAsia="Cambria Math"/>
          <w:kern w:val="24"/>
          <w:u w:val="single"/>
        </w:rPr>
        <w:t>h = story height</w:t>
      </w:r>
    </w:p>
    <w:p w14:paraId="01CFD0E7" w14:textId="5E3D81E7" w:rsidR="008B221C" w:rsidRPr="00FC0C65" w:rsidRDefault="008B221C" w:rsidP="00FC0C65">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FC0C65">
        <w:rPr>
          <w:rFonts w:eastAsia="Cambria Math"/>
          <w:kern w:val="24"/>
          <w:u w:val="single"/>
        </w:rPr>
        <w:t>where using factored loads and α=1.5 where using service loads</w:t>
      </w:r>
    </w:p>
    <w:p w14:paraId="52B07E39"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b/>
          <w:bCs/>
          <w:u w:val="single"/>
        </w:rPr>
        <w:t>Exception:</w:t>
      </w:r>
      <w:r w:rsidRPr="00FC0C65">
        <w:rPr>
          <w:u w:val="single"/>
        </w:rPr>
        <w:t xml:space="preserve"> Where a structural alteration is performed on an unreinforced masonry building with wood-framed floors constructed prior to 1903, apply Section 703.5.3. </w:t>
      </w:r>
    </w:p>
    <w:p w14:paraId="57E724B3"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rFonts w:eastAsia="Cambria Math"/>
          <w:b/>
          <w:bCs/>
          <w:kern w:val="24"/>
          <w:u w:val="single"/>
        </w:rPr>
        <w:t>703.5.1.1</w:t>
      </w:r>
      <w:r w:rsidRPr="00FC0C65">
        <w:rPr>
          <w:rFonts w:eastAsia="Cambria Math"/>
          <w:kern w:val="24"/>
          <w:u w:val="single"/>
        </w:rPr>
        <w:t xml:space="preserve"> </w:t>
      </w:r>
      <w:r w:rsidRPr="00FC0C65">
        <w:rPr>
          <w:rFonts w:eastAsia="Cambria Math"/>
          <w:b/>
          <w:bCs/>
          <w:kern w:val="24"/>
          <w:u w:val="single"/>
        </w:rPr>
        <w:t>Reduction of stiffness.</w:t>
      </w:r>
      <w:r w:rsidRPr="00FC0C65">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FC0C65">
        <w:rPr>
          <w:rFonts w:eastAsia="Cambria Math"/>
          <w:i/>
          <w:iCs/>
          <w:kern w:val="24"/>
          <w:u w:val="single"/>
        </w:rPr>
        <w:t>New York City Building Code</w:t>
      </w:r>
      <w:r w:rsidRPr="00FC0C65">
        <w:rPr>
          <w:rFonts w:eastAsia="Cambria Math"/>
          <w:kern w:val="24"/>
          <w:u w:val="single"/>
        </w:rPr>
        <w:t>.</w:t>
      </w:r>
    </w:p>
    <w:p w14:paraId="5977D89E"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703.5.2 Buildings or stories initially out-of-plumb. </w:t>
      </w:r>
      <w:r w:rsidRPr="00FC0C65">
        <w:rPr>
          <w:kern w:val="24"/>
          <w:u w:val="single"/>
        </w:rPr>
        <w:t xml:space="preserve">Where a structural alteration increases the lateral loads on a building or story, or reduces the lateral stiffness of a building or story, </w:t>
      </w:r>
      <w:r w:rsidRPr="00FC0C65">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FC0C65">
        <w:rPr>
          <w:u w:val="single"/>
        </w:rPr>
        <w:t>calculated in accordance with Section 705</w:t>
      </w:r>
      <w:r w:rsidRPr="00FC0C65">
        <w:rPr>
          <w:rFonts w:eastAsia="Cambria Math"/>
          <w:kern w:val="24"/>
          <w:u w:val="single"/>
        </w:rPr>
        <w:t>. Out of plumbness for each floor shall be measured from the floor elevations above and below to the most out-of-plumb location in the floor.</w:t>
      </w:r>
    </w:p>
    <w:p w14:paraId="65BE0D52"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703.5.3 Structural alterations of unreinforced masonry </w:t>
      </w:r>
      <w:r w:rsidRPr="00FC0C65">
        <w:rPr>
          <w:rFonts w:eastAsia="Cambria Math"/>
          <w:b/>
          <w:kern w:val="24"/>
          <w:u w:val="single"/>
        </w:rPr>
        <w:t xml:space="preserve">buildings with wood-framed floors constructed prior to 1903. </w:t>
      </w:r>
      <w:r w:rsidRPr="00FC0C65">
        <w:rPr>
          <w:rFonts w:eastAsia="Cambria Math"/>
          <w:bCs/>
          <w:kern w:val="24"/>
          <w:u w:val="single"/>
        </w:rPr>
        <w:t xml:space="preserve">Structural alterations of unreinforced masonry </w:t>
      </w:r>
      <w:r w:rsidRPr="00FC0C65">
        <w:rPr>
          <w:rFonts w:eastAsia="Cambria Math"/>
          <w:kern w:val="24"/>
          <w:u w:val="single"/>
        </w:rPr>
        <w:t>buildings with wood-framed floors constructed prior to 1903 shall comply with Sections 703.5.3.1 through 703.5.3.6:</w:t>
      </w:r>
    </w:p>
    <w:p w14:paraId="47120085"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703.5.3.1 Reduction to in-plane stiffness.</w:t>
      </w:r>
      <w:r w:rsidRPr="00FC0C65">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18AAC037"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u w:val="single"/>
        </w:rPr>
        <w:t>703.5.3.2 Walls.</w:t>
      </w:r>
      <w:r w:rsidRPr="00FC0C65">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699CC5E9"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703.5.3.3 Calculations.</w:t>
      </w:r>
      <w:r w:rsidRPr="00FC0C65">
        <w:rPr>
          <w:rFonts w:eastAsia="Cambria Math"/>
          <w:kern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3E6163DF"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703.5.3.4 Floor-to-floor heights.</w:t>
      </w:r>
      <w:r w:rsidRPr="00FC0C65">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39412EE4"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703.5.3.5 Verification of connections.</w:t>
      </w:r>
      <w:r w:rsidRPr="00FC0C65">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14B0A23E" w14:textId="77777777" w:rsidR="00956742" w:rsidRPr="00AE0F19" w:rsidRDefault="00956742" w:rsidP="001345BB">
      <w:pPr>
        <w:spacing w:before="120"/>
        <w:ind w:left="720"/>
        <w:jc w:val="both"/>
        <w:rPr>
          <w:rFonts w:eastAsia="Cambria Math"/>
          <w:kern w:val="24"/>
          <w:u w:val="single"/>
        </w:rPr>
      </w:pPr>
      <w:r w:rsidRPr="00AE0F19">
        <w:rPr>
          <w:rFonts w:eastAsia="Cambria Math"/>
          <w:b/>
          <w:bCs/>
          <w:kern w:val="24"/>
          <w:u w:val="single"/>
        </w:rPr>
        <w:t>703.5.3.6 Exposed walls.</w:t>
      </w:r>
      <w:r w:rsidRPr="00AE0F19">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574CEDF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u w:val="single"/>
        </w:rPr>
      </w:pPr>
      <w:r w:rsidRPr="00AE0F19">
        <w:rPr>
          <w:rFonts w:eastAsia="Times"/>
          <w:b/>
          <w:u w:val="single"/>
        </w:rPr>
        <w:t>703.6 Exceptions from detailing requirements</w:t>
      </w:r>
      <w:r w:rsidRPr="00AE0F19">
        <w:rPr>
          <w:rFonts w:eastAsia="Times"/>
          <w:u w:val="single"/>
        </w:rPr>
        <w:t xml:space="preserve">. </w:t>
      </w:r>
      <w:r w:rsidRPr="00AE0F19">
        <w:rPr>
          <w:u w:val="single"/>
        </w:rPr>
        <w:t>Exceptions from detailing requirements are permitted as allowed by Sections 703.6.1 and 703.6.2. Drawings shall include a statement as to non-compliant elements.</w:t>
      </w:r>
    </w:p>
    <w:p w14:paraId="3D5183C8" w14:textId="77777777" w:rsidR="00956742" w:rsidRPr="00AE0F19" w:rsidRDefault="00956742" w:rsidP="001345BB">
      <w:pPr>
        <w:spacing w:before="120"/>
        <w:ind w:left="360"/>
        <w:jc w:val="both"/>
        <w:rPr>
          <w:u w:val="single"/>
        </w:rPr>
      </w:pPr>
      <w:r w:rsidRPr="00AE0F19">
        <w:rPr>
          <w:b/>
          <w:bCs/>
          <w:u w:val="single"/>
        </w:rPr>
        <w:t>703.6.1 Exception from continuity detailing requirements</w:t>
      </w:r>
      <w:r w:rsidRPr="00AE0F19">
        <w:rPr>
          <w:u w:val="single"/>
        </w:rPr>
        <w:t xml:space="preserve">. Notwithstanding the requirements of Sections 703.2 and 703.3, existing structural elements need not comply with the continuity detailing requirements of the </w:t>
      </w:r>
      <w:r w:rsidRPr="00AE0F19">
        <w:rPr>
          <w:i/>
          <w:iCs/>
          <w:u w:val="single"/>
        </w:rPr>
        <w:t>New York City Building Code</w:t>
      </w:r>
      <w:r w:rsidRPr="00AE0F19">
        <w:rPr>
          <w:u w:val="single"/>
        </w:rPr>
        <w:t xml:space="preserve"> unless required by Section 708 of this code. </w:t>
      </w:r>
    </w:p>
    <w:p w14:paraId="7B3956D6" w14:textId="77777777" w:rsidR="00956742" w:rsidRPr="00AE0F19" w:rsidRDefault="00956742" w:rsidP="001345BB">
      <w:pPr>
        <w:spacing w:before="120"/>
        <w:ind w:left="360"/>
        <w:jc w:val="both"/>
        <w:rPr>
          <w:u w:val="single"/>
        </w:rPr>
      </w:pPr>
      <w:r w:rsidRPr="00AE0F19">
        <w:rPr>
          <w:b/>
          <w:bCs/>
          <w:u w:val="single"/>
        </w:rPr>
        <w:t>703.6.2 Exception from seismic detailing requirements</w:t>
      </w:r>
      <w:r w:rsidRPr="00AE0F19">
        <w:rPr>
          <w:u w:val="single"/>
        </w:rPr>
        <w:t xml:space="preserve">. Notwithstanding the requirements of Sections 703.2 and 703.3, existing structural elements need not comply with the seismic detailing requirements of the </w:t>
      </w:r>
      <w:r w:rsidRPr="00AE0F19">
        <w:rPr>
          <w:i/>
          <w:iCs/>
          <w:u w:val="single"/>
        </w:rPr>
        <w:t>New York City Building Code</w:t>
      </w:r>
      <w:r w:rsidRPr="00AE0F19">
        <w:rPr>
          <w:u w:val="single"/>
        </w:rPr>
        <w:t xml:space="preserve"> unless required by Section 708 of this code.</w:t>
      </w:r>
    </w:p>
    <w:p w14:paraId="61C53F0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Style w:val="msoins0"/>
          <w:b/>
          <w:u w:val="single"/>
        </w:rPr>
        <w:t>703.7 Seismic separation requirements</w:t>
      </w:r>
      <w:r w:rsidRPr="00361296">
        <w:rPr>
          <w:rStyle w:val="msoins0"/>
          <w:b/>
          <w:u w:val="single"/>
        </w:rPr>
        <w:t>.</w:t>
      </w:r>
      <w:r w:rsidRPr="00AE0F19">
        <w:rPr>
          <w:rStyle w:val="msoins0"/>
          <w:bCs/>
          <w:u w:val="single"/>
        </w:rPr>
        <w:t> </w:t>
      </w:r>
      <w:r w:rsidRPr="00AE0F19">
        <w:rPr>
          <w:rStyle w:val="msoins0"/>
          <w:u w:val="single"/>
        </w:rPr>
        <w:t xml:space="preserve">For altered buildings </w:t>
      </w:r>
      <w:r w:rsidRPr="00AE0F19">
        <w:rPr>
          <w:rFonts w:eastAsia="Times"/>
          <w:u w:val="single"/>
        </w:rPr>
        <w:t>that</w:t>
      </w:r>
      <w:r w:rsidRPr="00AE0F19">
        <w:rPr>
          <w:rStyle w:val="msoins0"/>
          <w:u w:val="single"/>
        </w:rPr>
        <w:t xml:space="preserve"> must comply with Section 703.2 or 703.3 and are adjacent to or sharing unreinforced masonry walls, the structural requirements for seismic</w:t>
      </w:r>
      <w:r w:rsidRPr="00AE0F19">
        <w:rPr>
          <w:rStyle w:val="msoins0"/>
        </w:rPr>
        <w:t xml:space="preserve"> </w:t>
      </w:r>
      <w:r w:rsidRPr="00AE0F19">
        <w:rPr>
          <w:rFonts w:eastAsia="Times"/>
          <w:u w:val="single"/>
        </w:rPr>
        <w:t>separation between the altered and existing structures shall be as follows:</w:t>
      </w:r>
    </w:p>
    <w:p w14:paraId="670F25E3"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 xml:space="preserve">For alterations erected adjacent to lot line unshared unreinforced masonry bearing walls, the structural separation shall comply with Section 1613.4.1 of the </w:t>
      </w:r>
      <w:r w:rsidRPr="00AE0F19">
        <w:rPr>
          <w:rFonts w:eastAsia="Times"/>
          <w:i/>
          <w:iCs/>
          <w:u w:val="single"/>
        </w:rPr>
        <w:t>New York City Building Code</w:t>
      </w:r>
      <w:r w:rsidRPr="00AE0F19">
        <w:rPr>
          <w:rFonts w:eastAsia="Times"/>
          <w:u w:val="single"/>
        </w:rPr>
        <w:t>, except that existing lot line unshared masonry walls that are otherwise allowed to remain need not be demolished to provide for seismic separation.</w:t>
      </w:r>
    </w:p>
    <w:p w14:paraId="4B2D6076"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AE0F19">
        <w:rPr>
          <w:rFonts w:eastAsia="Times"/>
          <w:b/>
          <w:bCs/>
          <w:u w:val="single"/>
        </w:rPr>
        <w:t xml:space="preserve"> </w:t>
      </w:r>
    </w:p>
    <w:p w14:paraId="26DA7765"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3.</w:t>
      </w:r>
      <w:r w:rsidRPr="00AE0F19">
        <w:rPr>
          <w:rFonts w:eastAsia="Times"/>
          <w:u w:val="single"/>
        </w:rPr>
        <w:tab/>
        <w:t>No structural separation is required where:</w:t>
      </w:r>
    </w:p>
    <w:p w14:paraId="2623201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3.1.</w:t>
      </w:r>
      <w:r w:rsidRPr="00AE0F19">
        <w:rPr>
          <w:rFonts w:eastAsia="Times"/>
          <w:u w:val="single"/>
        </w:rPr>
        <w:tab/>
        <w:t>The neighboring structures are capable of transferring forces resulting from impact through diaphragms located at the same elevation.</w:t>
      </w:r>
    </w:p>
    <w:p w14:paraId="2C92768F"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3.2.</w:t>
      </w:r>
      <w:r w:rsidRPr="00AE0F19">
        <w:rPr>
          <w:rFonts w:eastAsia="Times"/>
          <w:u w:val="single"/>
        </w:rPr>
        <w:tab/>
        <w:t>The structures are capable of resisting all required vertical and lateral forces considering the loss of any elements or components damaged by impact of the structures.</w:t>
      </w:r>
    </w:p>
    <w:p w14:paraId="09DB16E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3.3.</w:t>
      </w:r>
      <w:r w:rsidRPr="00AE0F19">
        <w:rPr>
          <w:rFonts w:eastAsia="Times"/>
          <w:u w:val="single"/>
        </w:rPr>
        <w:tab/>
        <w:t xml:space="preserve">An altered building, including its extension, is not required by this code to comply with seismic design. </w:t>
      </w:r>
    </w:p>
    <w:p w14:paraId="350981CB"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3.4.</w:t>
      </w:r>
      <w:r w:rsidRPr="00AE0F19">
        <w:rPr>
          <w:rFonts w:eastAsia="Times"/>
          <w:u w:val="single"/>
        </w:rPr>
        <w:tab/>
        <w:t>A party wall is shared by buildings less than 3 stories regardless of whether the design is governed by seismic demands.</w:t>
      </w:r>
    </w:p>
    <w:p w14:paraId="5D3633C5" w14:textId="77777777" w:rsidR="00FC0C65" w:rsidRDefault="00FC0C65" w:rsidP="001345BB">
      <w:pPr>
        <w:widowControl w:val="0"/>
        <w:spacing w:before="120"/>
        <w:jc w:val="center"/>
        <w:outlineLvl w:val="0"/>
        <w:rPr>
          <w:rFonts w:eastAsia="Times"/>
          <w:b/>
          <w:bCs/>
          <w:color w:val="000000"/>
          <w:u w:val="single"/>
        </w:rPr>
      </w:pPr>
    </w:p>
    <w:p w14:paraId="48C50A3C" w14:textId="2CFF6799"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704</w:t>
      </w:r>
      <w:r w:rsidRPr="00AE0F19">
        <w:rPr>
          <w:rFonts w:eastAsia="Times"/>
          <w:b/>
          <w:bCs/>
          <w:color w:val="000000"/>
          <w:u w:val="single"/>
        </w:rPr>
        <w:br/>
        <w:t>CONDITION ASSESSMENT</w:t>
      </w:r>
    </w:p>
    <w:p w14:paraId="4A267032"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704.1 General.</w:t>
      </w:r>
      <w:r w:rsidRPr="00AE0F19">
        <w:rPr>
          <w:rFonts w:eastAsia="Times"/>
          <w:u w:val="single"/>
        </w:rPr>
        <w:t xml:space="preserve"> Condition assessments shall be performed in accordance with Section 704 for all structural alterations.</w:t>
      </w:r>
    </w:p>
    <w:p w14:paraId="3FAB042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704.1.1 </w:t>
      </w:r>
      <w:r w:rsidRPr="00AE0F19">
        <w:rPr>
          <w:rFonts w:eastAsia="Times"/>
          <w:b/>
          <w:bCs/>
          <w:u w:val="single"/>
        </w:rPr>
        <w:t>Area of structural condition assessment.</w:t>
      </w:r>
      <w:r w:rsidRPr="00AE0F19">
        <w:rPr>
          <w:rFonts w:eastAsia="Times"/>
          <w:u w:val="single"/>
        </w:rPr>
        <w:t xml:space="preserve"> The condition assessment shall include the area where structural work is being performed and all structural elements that may be affected by the alteration as required by Section 703.</w:t>
      </w:r>
    </w:p>
    <w:p w14:paraId="1ECC46A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704.1.2 Visual assessment.</w:t>
      </w:r>
      <w:r w:rsidRPr="00AE0F19">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1DBE7A3D"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704.2 Structural alterations requiring data collection and an initial condition assessment. </w:t>
      </w:r>
      <w:r w:rsidRPr="00AE0F19">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2F643148"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 xml:space="preserve">704.2.1 Data collection and initial structural condition assessment. </w:t>
      </w:r>
      <w:r w:rsidRPr="00AE0F19">
        <w:rPr>
          <w:rFonts w:eastAsia="Times"/>
          <w:u w:val="single"/>
        </w:rPr>
        <w:t>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inaccessible, assumptions shall be included on the drawings required by Section 702.2. All assumptions are required to be confirmed during the detailed structural condition assessment required by Section 704.3.</w:t>
      </w:r>
    </w:p>
    <w:p w14:paraId="31C356B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704.2.2 Initial structural condition assessment.</w:t>
      </w:r>
      <w:r w:rsidRPr="00AE0F19">
        <w:rPr>
          <w:rFonts w:eastAsia="Times"/>
          <w:u w:val="single"/>
        </w:rPr>
        <w:t xml:space="preserve"> The registered design professional of record shall produce a document that includes the following at a minimum, as applicable: </w:t>
      </w:r>
    </w:p>
    <w:p w14:paraId="2DE1C5B4"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Material types of structural elements and strength.</w:t>
      </w:r>
    </w:p>
    <w:p w14:paraId="496A587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Size, spacing and geometry of the structural elements within the area of the structural condition assessment.</w:t>
      </w:r>
    </w:p>
    <w:p w14:paraId="0FD0B16A"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Continuity of load paths with observations to the lowest level of the building.</w:t>
      </w:r>
    </w:p>
    <w:p w14:paraId="5432DD5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The physical condition of the existing primary and secondary structural elements in the load path of the alteration where accessible and visibly observable.</w:t>
      </w:r>
    </w:p>
    <w:p w14:paraId="3E6318EB"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Any deterioration of structural elements, including but not limited to rot, corrosion, loss of cohesion, displacement and cracking, plumbness, alignment and displacement.</w:t>
      </w:r>
    </w:p>
    <w:p w14:paraId="7ABFCAEE"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6. </w:t>
      </w:r>
      <w:r w:rsidRPr="00AE0F19">
        <w:rPr>
          <w:rFonts w:eastAsia="Times"/>
          <w:u w:val="single"/>
        </w:rPr>
        <w:tab/>
        <w:t>Signs of moisture infiltration and related damage, or deformations due to possible overloading.</w:t>
      </w:r>
    </w:p>
    <w:p w14:paraId="2AD90B5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7. </w:t>
      </w:r>
      <w:r w:rsidRPr="00AE0F19">
        <w:rPr>
          <w:rFonts w:eastAsia="Times"/>
          <w:u w:val="single"/>
        </w:rPr>
        <w:tab/>
        <w:t>Presence of bowing; or building lean or deflections in excess of 1 percent.</w:t>
      </w:r>
    </w:p>
    <w:p w14:paraId="6393E9D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Elements with significant unbraced lengths.</w:t>
      </w:r>
    </w:p>
    <w:p w14:paraId="3C7E6E3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9.</w:t>
      </w:r>
      <w:r w:rsidRPr="00AE0F19">
        <w:rPr>
          <w:rFonts w:eastAsia="Times"/>
          <w:u w:val="single"/>
        </w:rPr>
        <w:tab/>
        <w:t>The remediation items enumerated in Section 708 that are potentially relevant to the building and work in question and a plan to investigate such conditions.</w:t>
      </w:r>
    </w:p>
    <w:p w14:paraId="5956112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Indications of settlement in the building. </w:t>
      </w:r>
    </w:p>
    <w:p w14:paraId="55DD370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11. A list of documents consulted during the course of the condition assessment.</w:t>
      </w:r>
    </w:p>
    <w:p w14:paraId="2295A97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629224F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13. Identification of the need for any further testing, surveying or monitoring.</w:t>
      </w:r>
    </w:p>
    <w:p w14:paraId="1BA144E4" w14:textId="77777777" w:rsidR="00956742" w:rsidRPr="00AE0F19" w:rsidRDefault="00956742" w:rsidP="001345BB">
      <w:pPr>
        <w:shd w:val="clear" w:color="auto" w:fill="FFFFFF"/>
        <w:spacing w:before="120"/>
        <w:ind w:left="360" w:firstLine="360"/>
        <w:jc w:val="both"/>
        <w:rPr>
          <w:rFonts w:eastAsia="Times"/>
          <w:u w:val="single"/>
        </w:rPr>
      </w:pPr>
      <w:r w:rsidRPr="00AE0F19">
        <w:rPr>
          <w:rFonts w:eastAsia="Times"/>
          <w:u w:val="single"/>
        </w:rPr>
        <w:t>The document shall be maintained at the site for the duration of the job and made available to the commissioner upon request.</w:t>
      </w:r>
    </w:p>
    <w:p w14:paraId="14DCAFE7"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704.3 Structural alterations requiring detailed structural condition assessment. </w:t>
      </w:r>
      <w:r w:rsidRPr="00AE0F19">
        <w:rPr>
          <w:rFonts w:eastAsia="Times"/>
          <w:u w:val="single"/>
        </w:rPr>
        <w:t xml:space="preserve">A detailed structural condition assessment shall be performed </w:t>
      </w:r>
      <w:r w:rsidRPr="00AE0F19">
        <w:rPr>
          <w:u w:val="single"/>
        </w:rPr>
        <w:t>by the registered design professional of record for all structural alterations where existing structural elements are to be altered or an increase in the demand capacity ratio is introduced to an existing structure</w:t>
      </w:r>
      <w:r w:rsidRPr="00AE0F19">
        <w:rPr>
          <w:rFonts w:eastAsia="Times"/>
          <w:u w:val="single"/>
        </w:rPr>
        <w:t xml:space="preserve">. </w:t>
      </w:r>
    </w:p>
    <w:p w14:paraId="7154F8EC"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704.3.1 Detailed structural condition assessment. </w:t>
      </w:r>
      <w:r w:rsidRPr="00AE0F19">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exposed where indicated on the drawings and as needed to satisfy the requirements of Section 703. </w:t>
      </w:r>
    </w:p>
    <w:p w14:paraId="63DE64ED"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704.3.2 Investigation and detailed condition assessment.</w:t>
      </w:r>
      <w:r w:rsidRPr="00AE0F19">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AE0F19">
        <w:rPr>
          <w:rFonts w:eastAsia="Times"/>
          <w:i/>
          <w:iCs/>
          <w:u w:val="single"/>
        </w:rPr>
        <w:t>Administrative Code</w:t>
      </w:r>
      <w:r w:rsidRPr="00AE0F19">
        <w:rPr>
          <w:rFonts w:eastAsia="Times"/>
          <w:u w:val="single"/>
        </w:rPr>
        <w:t>. Such immediately hazardous condition shall also be conveyed to the owner of the building and shall be immediately remedied. The document shall include:</w:t>
      </w:r>
    </w:p>
    <w:p w14:paraId="65D2C73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 xml:space="preserve">Description of structure and materials. </w:t>
      </w:r>
    </w:p>
    <w:p w14:paraId="6231712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Identification of structural elements reviewed.</w:t>
      </w:r>
    </w:p>
    <w:p w14:paraId="1DCDEB4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Description of physical condition of structural elements, including the location of deterioration.</w:t>
      </w:r>
    </w:p>
    <w:p w14:paraId="7FC72ED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Identification of methods used for the condition assessment, such as but not limited to visual observations, probing, borings, test pits, nondestructive testing and laboratory testing of materials.</w:t>
      </w:r>
    </w:p>
    <w:p w14:paraId="175E106F" w14:textId="77777777" w:rsidR="00956742" w:rsidRPr="00AE0F19" w:rsidRDefault="00956742" w:rsidP="001345BB">
      <w:pPr>
        <w:shd w:val="clear" w:color="auto" w:fill="FFFFFF"/>
        <w:spacing w:before="120"/>
        <w:ind w:left="1440" w:hanging="360"/>
        <w:jc w:val="both"/>
        <w:rPr>
          <w:rFonts w:eastAsia="Times"/>
          <w:u w:val="single"/>
        </w:rPr>
      </w:pPr>
      <w:r w:rsidRPr="00AE0F19">
        <w:rPr>
          <w:rFonts w:eastAsia="Times"/>
          <w:u w:val="single"/>
        </w:rPr>
        <w:t>4.1 Any documentation produced as a result of the investigation described in item 4 shall be included in the document.</w:t>
      </w:r>
    </w:p>
    <w:p w14:paraId="0EA929B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Identification of deficiencies and causes of deficiencies.</w:t>
      </w:r>
    </w:p>
    <w:p w14:paraId="0AB1746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6.</w:t>
      </w:r>
      <w:r w:rsidRPr="00AE0F19">
        <w:rPr>
          <w:rFonts w:eastAsia="Times"/>
          <w:u w:val="single"/>
        </w:rPr>
        <w:tab/>
        <w:t xml:space="preserve">Identification of elements and conditions different from the assumptions used in the design. </w:t>
      </w:r>
    </w:p>
    <w:p w14:paraId="54CC162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7.</w:t>
      </w:r>
      <w:r w:rsidRPr="00AE0F19">
        <w:rPr>
          <w:rFonts w:eastAsia="Times"/>
          <w:u w:val="single"/>
        </w:rPr>
        <w:tab/>
        <w:t xml:space="preserve"> Life/safety conditions of concern should be addressed immediately. The timing of all other repairs should be discussed.</w:t>
      </w:r>
    </w:p>
    <w:p w14:paraId="347A6B26"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The remediation items enumerated in Section 708 that were investigated and the determinations of such investigation.</w:t>
      </w:r>
    </w:p>
    <w:p w14:paraId="576D653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9. </w:t>
      </w:r>
      <w:r w:rsidRPr="006846D0">
        <w:rPr>
          <w:u w:val="single"/>
        </w:rPr>
        <w:tab/>
      </w:r>
      <w:r w:rsidRPr="006846D0">
        <w:rPr>
          <w:rFonts w:eastAsia="Times"/>
          <w:u w:val="single"/>
        </w:rPr>
        <w:t>List of all design assumptions previously made from Sections 702.2 and 704.2 with</w:t>
      </w:r>
      <w:r w:rsidRPr="00AE0F19">
        <w:rPr>
          <w:rFonts w:eastAsia="Times"/>
          <w:u w:val="single"/>
        </w:rPr>
        <w:t xml:space="preserve"> confirmation or change to plans as required. </w:t>
      </w:r>
    </w:p>
    <w:p w14:paraId="1AD216E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Any information from the initial condition assessment required by Section 704.2 not otherwise included. </w:t>
      </w:r>
    </w:p>
    <w:p w14:paraId="08C6514D" w14:textId="77777777" w:rsidR="00956742" w:rsidRPr="00AE0F19" w:rsidRDefault="00956742" w:rsidP="001345BB">
      <w:pPr>
        <w:shd w:val="clear" w:color="auto" w:fill="FFFFFF"/>
        <w:spacing w:before="120"/>
        <w:ind w:left="720"/>
        <w:jc w:val="both"/>
        <w:rPr>
          <w:rFonts w:eastAsia="Times"/>
          <w:u w:val="single"/>
        </w:rPr>
      </w:pPr>
      <w:r w:rsidRPr="00AE0F19">
        <w:rPr>
          <w:rFonts w:eastAsia="Times"/>
          <w:b/>
          <w:bCs/>
          <w:u w:val="single"/>
        </w:rPr>
        <w:t>704.3.2.1 Observed deficiencies outside the scope of work.</w:t>
      </w:r>
      <w:r w:rsidRPr="00AE0F19">
        <w:rPr>
          <w:rFonts w:eastAsia="Times"/>
          <w:u w:val="single"/>
        </w:rPr>
        <w:t xml:space="preserve"> Where</w:t>
      </w:r>
      <w:r w:rsidR="00CF6A1D">
        <w:rPr>
          <w:rFonts w:eastAsia="Times"/>
          <w:u w:val="single"/>
        </w:rPr>
        <w:t>,</w:t>
      </w:r>
      <w:r w:rsidRPr="00AE0F19">
        <w:rPr>
          <w:rFonts w:eastAsia="Times"/>
          <w:u w:val="single"/>
        </w:rPr>
        <w:t xml:space="preserve"> in the course of the alteration</w:t>
      </w:r>
      <w:r w:rsidR="00CF6A1D">
        <w:rPr>
          <w:rFonts w:eastAsia="Times"/>
          <w:u w:val="single"/>
        </w:rPr>
        <w:t>,</w:t>
      </w:r>
      <w:r w:rsidRPr="00AE0F19">
        <w:rPr>
          <w:rFonts w:eastAsia="Times"/>
          <w:u w:val="single"/>
        </w:rPr>
        <w:t xml:space="preserve"> deficiencies not related to the scope of work are observed, the detailed document shall provide a discussion of the severity of any observed deficiencies. </w:t>
      </w:r>
    </w:p>
    <w:p w14:paraId="3B29AA39"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704.4 Use of assessment</w:t>
      </w:r>
      <w:r w:rsidRPr="00AE0F19">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5DC8DD1" w14:textId="77777777" w:rsidR="00FC0C65" w:rsidRDefault="00FC0C65" w:rsidP="001345BB">
      <w:pPr>
        <w:widowControl w:val="0"/>
        <w:spacing w:before="120"/>
        <w:jc w:val="center"/>
        <w:outlineLvl w:val="0"/>
        <w:rPr>
          <w:rFonts w:eastAsia="Times"/>
          <w:b/>
          <w:u w:val="single"/>
        </w:rPr>
      </w:pPr>
    </w:p>
    <w:p w14:paraId="48742FD6" w14:textId="036CF415"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705</w:t>
      </w:r>
      <w:r w:rsidRPr="00AE0F19">
        <w:rPr>
          <w:rFonts w:eastAsia="Times"/>
          <w:b/>
          <w:u w:val="single"/>
        </w:rPr>
        <w:br/>
      </w:r>
      <w:r w:rsidRPr="00AE0F19">
        <w:rPr>
          <w:rFonts w:eastAsia="Times"/>
          <w:b/>
          <w:bCs/>
          <w:color w:val="000000"/>
          <w:u w:val="single"/>
        </w:rPr>
        <w:t>LOADS</w:t>
      </w:r>
    </w:p>
    <w:p w14:paraId="2C5C0A7F" w14:textId="77777777" w:rsidR="00956742" w:rsidRPr="00AE0F19" w:rsidRDefault="00956742" w:rsidP="001345B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705.1 General. </w:t>
      </w:r>
      <w:r w:rsidRPr="00AE0F19">
        <w:rPr>
          <w:rFonts w:eastAsia="Times"/>
          <w:u w:val="single"/>
        </w:rPr>
        <w:t xml:space="preserve">Loads shall comply with the </w:t>
      </w:r>
      <w:r w:rsidRPr="00AE0F19">
        <w:rPr>
          <w:rFonts w:eastAsia="Times"/>
          <w:i/>
          <w:iCs/>
          <w:u w:val="single"/>
        </w:rPr>
        <w:t>New York City Building Code</w:t>
      </w:r>
      <w:r w:rsidRPr="00AE0F19">
        <w:rPr>
          <w:rFonts w:eastAsia="Times"/>
          <w:u w:val="single"/>
        </w:rPr>
        <w:t xml:space="preserve"> unless otherwise noted in Sections 705.2 through 705.6. </w:t>
      </w:r>
    </w:p>
    <w:p w14:paraId="620B773C" w14:textId="77777777" w:rsidR="00956742" w:rsidRPr="00AE0F19" w:rsidRDefault="00956742" w:rsidP="001345BB">
      <w:pPr>
        <w:spacing w:before="120"/>
        <w:jc w:val="both"/>
        <w:rPr>
          <w:rFonts w:eastAsia="Times"/>
          <w:u w:val="single"/>
        </w:rPr>
      </w:pPr>
      <w:r w:rsidRPr="00AE0F19">
        <w:rPr>
          <w:rFonts w:eastAsia="Times"/>
          <w:b/>
          <w:u w:val="single"/>
        </w:rPr>
        <w:t>705.2 Dead loads.</w:t>
      </w:r>
      <w:r w:rsidRPr="00AE0F19">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6CEA357A" w14:textId="77777777" w:rsidR="00956742" w:rsidRPr="00AE0F19" w:rsidRDefault="00956742" w:rsidP="001345BB">
      <w:pPr>
        <w:shd w:val="clear" w:color="auto" w:fill="FFFFFF"/>
        <w:spacing w:before="120"/>
        <w:jc w:val="both"/>
        <w:rPr>
          <w:rFonts w:eastAsia="Times"/>
          <w:i/>
          <w:iCs/>
          <w:u w:val="single"/>
        </w:rPr>
      </w:pPr>
      <w:r w:rsidRPr="00AE0F19">
        <w:rPr>
          <w:rFonts w:eastAsia="Times"/>
          <w:b/>
          <w:u w:val="single"/>
        </w:rPr>
        <w:t>705.3 Live loads.</w:t>
      </w:r>
      <w:r w:rsidRPr="00AE0F19">
        <w:rPr>
          <w:rFonts w:eastAsia="Times"/>
          <w:u w:val="single"/>
        </w:rPr>
        <w:t xml:space="preserve"> Uniform and concentrated live loads shall be in conformance with Section 1607 of the </w:t>
      </w:r>
      <w:r w:rsidRPr="00AE0F19">
        <w:rPr>
          <w:rFonts w:eastAsia="Times"/>
          <w:i/>
          <w:iCs/>
          <w:u w:val="single"/>
        </w:rPr>
        <w:t xml:space="preserve">New York City Building Code. </w:t>
      </w:r>
    </w:p>
    <w:p w14:paraId="70126CB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Exception:</w:t>
      </w:r>
      <w:r w:rsidRPr="00AE0F19">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0DE2DD17" w14:textId="77777777" w:rsidR="00956742" w:rsidRPr="00AE0F19" w:rsidRDefault="00956742" w:rsidP="001345BB">
      <w:pPr>
        <w:widowControl w:val="0"/>
        <w:spacing w:before="120"/>
        <w:jc w:val="center"/>
        <w:outlineLvl w:val="0"/>
        <w:rPr>
          <w:rFonts w:eastAsia="Times"/>
          <w:b/>
          <w:bCs/>
          <w:u w:val="single"/>
        </w:rPr>
      </w:pPr>
      <w:r w:rsidRPr="00AE0F19">
        <w:rPr>
          <w:rFonts w:eastAsia="Times"/>
          <w:b/>
          <w:bCs/>
          <w:u w:val="single"/>
        </w:rPr>
        <w:t>TABLE 705.3</w:t>
      </w:r>
      <w:r w:rsidRPr="00AE0F19">
        <w:br/>
      </w:r>
      <w:r w:rsidRPr="00AE0F19">
        <w:rPr>
          <w:rFonts w:eastAsia="Times"/>
          <w:b/>
          <w:bCs/>
          <w:u w:val="single"/>
        </w:rPr>
        <w:t>MINIMUM DESIGN LIVE LOADS FOR BUILDINGS CONSTRUCTED IN ACCORDANCE WITH 1968BUILDING CODE or BUILDING CODE PREDATING 1968</w:t>
      </w:r>
    </w:p>
    <w:p w14:paraId="53487F04" w14:textId="77777777" w:rsidR="00956742" w:rsidRPr="00AE0F19" w:rsidRDefault="00956742" w:rsidP="001345BB">
      <w:pPr>
        <w:spacing w:before="120"/>
        <w:jc w:val="center"/>
        <w:rPr>
          <w:rFonts w:eastAsia="Times"/>
          <w:u w:val="single"/>
        </w:rPr>
      </w:pPr>
      <w:r w:rsidRPr="00AE0F19">
        <w:rPr>
          <w:rFonts w:eastAsia="Times"/>
          <w:u w:val="single"/>
        </w:rPr>
        <w:t xml:space="preserve">(Occupancy classifications are as defined by the </w:t>
      </w:r>
      <w:r w:rsidRPr="00AE0F19">
        <w:rPr>
          <w:rFonts w:eastAsia="Times"/>
          <w:i/>
          <w:iCs/>
          <w:u w:val="single"/>
        </w:rPr>
        <w:t>New York City Building Code</w:t>
      </w:r>
      <w:r w:rsidRPr="00AE0F19">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956742" w:rsidRPr="00AE0F19" w14:paraId="2B20798F" w14:textId="77777777" w:rsidTr="000412C6">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F3D971E" w14:textId="77777777" w:rsidR="00956742" w:rsidRPr="00AE0F19" w:rsidRDefault="00956742" w:rsidP="001345BB">
            <w:pPr>
              <w:spacing w:before="120"/>
              <w:jc w:val="center"/>
              <w:rPr>
                <w:rFonts w:eastAsia="Times"/>
                <w:b/>
                <w:u w:val="single"/>
              </w:rPr>
            </w:pPr>
            <w:r w:rsidRPr="00AE0F19">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8DB2B80" w14:textId="77777777" w:rsidR="00956742" w:rsidRPr="00AE0F19" w:rsidRDefault="00956742" w:rsidP="001345BB">
            <w:pPr>
              <w:spacing w:before="120"/>
              <w:jc w:val="center"/>
              <w:rPr>
                <w:rFonts w:eastAsia="Times"/>
                <w:b/>
                <w:u w:val="single"/>
              </w:rPr>
            </w:pPr>
            <w:r w:rsidRPr="00AE0F19">
              <w:rPr>
                <w:rFonts w:eastAsia="Times"/>
                <w:b/>
                <w:u w:val="single"/>
              </w:rPr>
              <w:t>MINIMUM DESIGN LIVE LOAD (PSF)</w:t>
            </w:r>
          </w:p>
        </w:tc>
      </w:tr>
      <w:tr w:rsidR="00956742" w:rsidRPr="00AE0F19" w14:paraId="521E0C69" w14:textId="77777777" w:rsidTr="000412C6">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7E4354C" w14:textId="77777777" w:rsidR="00956742" w:rsidRPr="00AE0F19" w:rsidRDefault="00956742" w:rsidP="001345BB">
            <w:pPr>
              <w:spacing w:before="120"/>
              <w:jc w:val="center"/>
              <w:rPr>
                <w:rFonts w:eastAsia="Times"/>
                <w:u w:val="single"/>
              </w:rPr>
            </w:pPr>
            <w:r w:rsidRPr="00AE0F19">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8DD6FFD" w14:textId="77777777" w:rsidR="00956742" w:rsidRPr="00AE0F19" w:rsidRDefault="00956742" w:rsidP="001345BB">
            <w:pPr>
              <w:spacing w:before="120"/>
              <w:jc w:val="center"/>
              <w:rPr>
                <w:rFonts w:eastAsia="Times"/>
                <w:u w:val="single"/>
              </w:rPr>
            </w:pPr>
            <w:r w:rsidRPr="00AE0F19">
              <w:rPr>
                <w:rFonts w:eastAsia="Times"/>
                <w:u w:val="single"/>
              </w:rPr>
              <w:t>75</w:t>
            </w:r>
          </w:p>
        </w:tc>
      </w:tr>
      <w:tr w:rsidR="00956742" w:rsidRPr="00AE0F19" w14:paraId="6BA6715E"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5CEE744" w14:textId="77777777" w:rsidR="00956742" w:rsidRPr="00AE0F19" w:rsidRDefault="00956742" w:rsidP="001345BB">
            <w:pPr>
              <w:spacing w:before="120"/>
              <w:jc w:val="center"/>
              <w:rPr>
                <w:rFonts w:eastAsia="Times"/>
                <w:u w:val="single"/>
              </w:rPr>
            </w:pPr>
            <w:r w:rsidRPr="00AE0F19">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4D8B14B6"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1BD28BA1"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B580886" w14:textId="77777777" w:rsidR="00956742" w:rsidRPr="00AE0F19" w:rsidRDefault="00956742" w:rsidP="001345BB">
            <w:pPr>
              <w:spacing w:before="120"/>
              <w:jc w:val="center"/>
              <w:rPr>
                <w:rFonts w:eastAsia="Times"/>
                <w:u w:val="single"/>
              </w:rPr>
            </w:pPr>
            <w:r w:rsidRPr="00AE0F19">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4BF3BE" w14:textId="77777777" w:rsidR="00956742" w:rsidRPr="00AE0F19" w:rsidRDefault="00956742" w:rsidP="001345BB">
            <w:pPr>
              <w:spacing w:before="120"/>
              <w:jc w:val="center"/>
              <w:rPr>
                <w:rFonts w:eastAsia="Times"/>
                <w:u w:val="single"/>
              </w:rPr>
            </w:pPr>
            <w:r w:rsidRPr="00AE0F19">
              <w:rPr>
                <w:rFonts w:eastAsia="Times"/>
                <w:u w:val="single"/>
              </w:rPr>
              <w:t>60</w:t>
            </w:r>
          </w:p>
        </w:tc>
      </w:tr>
      <w:tr w:rsidR="00956742" w:rsidRPr="00AE0F19" w14:paraId="24025E78"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77435D87" w14:textId="77777777" w:rsidR="00956742" w:rsidRPr="00AE0F19" w:rsidRDefault="00956742" w:rsidP="001345BB">
            <w:pPr>
              <w:spacing w:before="120"/>
              <w:jc w:val="center"/>
              <w:rPr>
                <w:rFonts w:eastAsia="Times"/>
                <w:u w:val="single"/>
              </w:rPr>
            </w:pPr>
            <w:r w:rsidRPr="00AE0F19">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E67ED2A"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2464BB94"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9EEDEF7" w14:textId="77777777" w:rsidR="00956742" w:rsidRPr="00AE0F19" w:rsidRDefault="00956742" w:rsidP="001345BB">
            <w:pPr>
              <w:spacing w:before="120"/>
              <w:jc w:val="center"/>
              <w:rPr>
                <w:rFonts w:eastAsia="Times"/>
                <w:u w:val="single"/>
              </w:rPr>
            </w:pPr>
            <w:r w:rsidRPr="00AE0F19">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EC5424" w14:textId="77777777" w:rsidR="00956742" w:rsidRPr="00AE0F19" w:rsidRDefault="00956742" w:rsidP="001345BB">
            <w:pPr>
              <w:spacing w:before="120"/>
              <w:jc w:val="center"/>
              <w:rPr>
                <w:rFonts w:eastAsia="Times"/>
                <w:u w:val="single"/>
              </w:rPr>
            </w:pPr>
            <w:r w:rsidRPr="00AE0F19">
              <w:rPr>
                <w:rFonts w:eastAsia="Times"/>
                <w:u w:val="single"/>
              </w:rPr>
              <w:t>150</w:t>
            </w:r>
          </w:p>
        </w:tc>
      </w:tr>
      <w:tr w:rsidR="00956742" w:rsidRPr="00AE0F19" w14:paraId="2CE6EE52"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77CCFB7" w14:textId="77777777" w:rsidR="00956742" w:rsidRPr="00AE0F19" w:rsidRDefault="00956742" w:rsidP="001345BB">
            <w:pPr>
              <w:spacing w:before="120"/>
              <w:jc w:val="center"/>
              <w:rPr>
                <w:rFonts w:eastAsia="Times"/>
                <w:u w:val="single"/>
              </w:rPr>
            </w:pPr>
            <w:r w:rsidRPr="00AE0F19">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A398D1A" w14:textId="77777777" w:rsidR="00956742" w:rsidRPr="00AE0F19" w:rsidRDefault="00956742" w:rsidP="001345BB">
            <w:pPr>
              <w:spacing w:before="120"/>
              <w:jc w:val="center"/>
              <w:rPr>
                <w:rFonts w:eastAsia="Times"/>
                <w:u w:val="single"/>
              </w:rPr>
            </w:pPr>
            <w:r w:rsidRPr="00AE0F19">
              <w:rPr>
                <w:rFonts w:eastAsia="Times"/>
                <w:u w:val="single"/>
              </w:rPr>
              <w:t>100</w:t>
            </w:r>
          </w:p>
        </w:tc>
      </w:tr>
    </w:tbl>
    <w:p w14:paraId="32518B65" w14:textId="77777777" w:rsidR="00956742" w:rsidRPr="00AE0F19" w:rsidRDefault="00956742" w:rsidP="001345BB">
      <w:pPr>
        <w:spacing w:before="120"/>
        <w:jc w:val="both"/>
        <w:rPr>
          <w:rFonts w:eastAsia="Times"/>
          <w:u w:val="single"/>
        </w:rPr>
      </w:pPr>
      <w:r w:rsidRPr="00AE0F19">
        <w:rPr>
          <w:rFonts w:eastAsia="Times"/>
          <w:b/>
          <w:u w:val="single"/>
        </w:rPr>
        <w:t xml:space="preserve">705.4 </w:t>
      </w:r>
      <w:r w:rsidRPr="00AE0F19">
        <w:rPr>
          <w:rFonts w:eastAsia="Times"/>
          <w:b/>
          <w:bCs/>
          <w:u w:val="single"/>
        </w:rPr>
        <w:t xml:space="preserve">Evaluation of snow, ice and rain loads. </w:t>
      </w:r>
      <w:r w:rsidRPr="00AE0F19">
        <w:rPr>
          <w:u w:val="single"/>
        </w:rPr>
        <w:t xml:space="preserve">Snow, rain on snow, ice loads including snow drift, sliding and unbalanced snow conditions shall be calculated according to the </w:t>
      </w:r>
      <w:r w:rsidRPr="00AE0F19">
        <w:rPr>
          <w:i/>
          <w:iCs/>
          <w:u w:val="single"/>
        </w:rPr>
        <w:t>New York City Building Code</w:t>
      </w:r>
      <w:r w:rsidRPr="00AE0F19">
        <w:rPr>
          <w:u w:val="single"/>
        </w:rPr>
        <w:t xml:space="preserve"> and ASCE 7.</w:t>
      </w:r>
    </w:p>
    <w:p w14:paraId="7D5D5FBB" w14:textId="77777777" w:rsidR="00956742" w:rsidRPr="00AE0F19" w:rsidRDefault="00956742" w:rsidP="001345BB">
      <w:pPr>
        <w:spacing w:before="120"/>
        <w:ind w:left="360"/>
        <w:jc w:val="both"/>
        <w:rPr>
          <w:u w:val="single"/>
        </w:rPr>
      </w:pPr>
      <w:r w:rsidRPr="00AE0F19">
        <w:rPr>
          <w:rFonts w:eastAsia="Times"/>
          <w:b/>
          <w:bCs/>
          <w:u w:val="single"/>
        </w:rPr>
        <w:t xml:space="preserve">705.4.1 Snow sliding. </w:t>
      </w:r>
      <w:r w:rsidRPr="00AE0F19">
        <w:rPr>
          <w:u w:val="single"/>
        </w:rPr>
        <w:t xml:space="preserve">Where a vertical or horizontal alteration is performed, the altered building shall be designed to limit displacement of snow through sliding. </w:t>
      </w:r>
    </w:p>
    <w:p w14:paraId="022E7210" w14:textId="77777777" w:rsidR="00956742" w:rsidRPr="00AE0F19" w:rsidRDefault="00956742" w:rsidP="001345BB">
      <w:pPr>
        <w:shd w:val="clear" w:color="auto" w:fill="FFFFFF"/>
        <w:tabs>
          <w:tab w:val="left" w:pos="180"/>
        </w:tabs>
        <w:spacing w:before="120"/>
        <w:ind w:left="360"/>
        <w:jc w:val="both"/>
        <w:rPr>
          <w:u w:val="single"/>
        </w:rPr>
      </w:pPr>
      <w:r w:rsidRPr="00AE0F19">
        <w:rPr>
          <w:rFonts w:eastAsia="Times"/>
          <w:b/>
          <w:bCs/>
          <w:u w:val="single"/>
        </w:rPr>
        <w:t xml:space="preserve">705.4.2 Special consideration. </w:t>
      </w:r>
      <w:r w:rsidRPr="00AE0F19">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AE0F19">
        <w:rPr>
          <w:rFonts w:eastAsia="Times"/>
          <w:u w:val="single"/>
        </w:rPr>
        <w:t xml:space="preserve">and need not require the use </w:t>
      </w:r>
      <w:r w:rsidRPr="00AE0F19">
        <w:rPr>
          <w:u w:val="single"/>
        </w:rPr>
        <w:t>of magnifying devices. The owner of the building causing the vertical or horizontal alteration shall provide the results of the condition assessment to the owner of such adjacent building.</w:t>
      </w:r>
    </w:p>
    <w:p w14:paraId="4ADA7D4B" w14:textId="77777777" w:rsidR="00956742" w:rsidRPr="00AE0F19" w:rsidRDefault="00956742" w:rsidP="001345BB">
      <w:pPr>
        <w:shd w:val="clear" w:color="auto" w:fill="FFFFFF"/>
        <w:tabs>
          <w:tab w:val="left" w:pos="180"/>
        </w:tabs>
        <w:spacing w:before="120"/>
        <w:jc w:val="both"/>
        <w:rPr>
          <w:rFonts w:eastAsia="Times"/>
          <w:u w:val="single"/>
        </w:rPr>
      </w:pPr>
      <w:r w:rsidRPr="00AE0F19">
        <w:rPr>
          <w:rFonts w:eastAsia="Times"/>
          <w:b/>
          <w:u w:val="single"/>
        </w:rPr>
        <w:t>705.5 Wind loads</w:t>
      </w:r>
      <w:r w:rsidRPr="00AE0F19">
        <w:rPr>
          <w:rFonts w:eastAsia="Times"/>
          <w:u w:val="single"/>
        </w:rPr>
        <w:t xml:space="preserve">. Wind loads shall be determined in accordance with the </w:t>
      </w:r>
      <w:r w:rsidRPr="00AE0F19">
        <w:rPr>
          <w:rFonts w:eastAsia="Times"/>
          <w:i/>
          <w:iCs/>
          <w:u w:val="single"/>
        </w:rPr>
        <w:t>New York City Building Code.</w:t>
      </w:r>
    </w:p>
    <w:p w14:paraId="3B0589E7" w14:textId="77777777" w:rsidR="00956742" w:rsidRPr="00AE0F19" w:rsidRDefault="00956742" w:rsidP="001345BB">
      <w:pPr>
        <w:spacing w:before="120"/>
        <w:jc w:val="both"/>
        <w:rPr>
          <w:rFonts w:eastAsia="Times"/>
          <w:u w:val="single"/>
        </w:rPr>
      </w:pPr>
      <w:r w:rsidRPr="00AE0F19">
        <w:rPr>
          <w:rFonts w:eastAsia="Times"/>
          <w:b/>
          <w:u w:val="single"/>
        </w:rPr>
        <w:t>705.6 Seismic loads</w:t>
      </w:r>
      <w:r w:rsidRPr="00AE0F19">
        <w:rPr>
          <w:rFonts w:eastAsia="Times"/>
          <w:u w:val="single"/>
        </w:rPr>
        <w:t xml:space="preserve">. Seismic design shall be in accordance with either the </w:t>
      </w:r>
      <w:r w:rsidRPr="00AE0F19">
        <w:rPr>
          <w:rFonts w:eastAsia="Times"/>
          <w:i/>
          <w:iCs/>
          <w:u w:val="single"/>
        </w:rPr>
        <w:t>New York City Building Code</w:t>
      </w:r>
      <w:r w:rsidRPr="00AE0F19">
        <w:rPr>
          <w:rFonts w:eastAsia="Times"/>
          <w:u w:val="single"/>
        </w:rPr>
        <w:t xml:space="preserve"> or ASCE 41, with each code followed in its entirety, as specified below: </w:t>
      </w:r>
    </w:p>
    <w:p w14:paraId="5E8843B9" w14:textId="77777777" w:rsidR="00956742" w:rsidRPr="00AE0F19" w:rsidRDefault="00956742" w:rsidP="001345BB">
      <w:pPr>
        <w:spacing w:before="120"/>
        <w:ind w:left="720" w:hanging="360"/>
        <w:jc w:val="both"/>
        <w:rPr>
          <w:rFonts w:eastAsia="Times"/>
          <w:u w:val="single"/>
        </w:rPr>
      </w:pPr>
      <w:r w:rsidRPr="00AE0F19">
        <w:rPr>
          <w:rFonts w:eastAsia="Times"/>
          <w:u w:val="single"/>
        </w:rPr>
        <w:t>1.</w:t>
      </w:r>
      <w:r w:rsidRPr="00AE0F19">
        <w:rPr>
          <w:rFonts w:eastAsia="Times"/>
          <w:u w:val="single"/>
        </w:rPr>
        <w:tab/>
        <w:t xml:space="preserve">Demand and capacity determined in accordance with the </w:t>
      </w:r>
      <w:r w:rsidRPr="00AE0F19">
        <w:rPr>
          <w:rFonts w:eastAsia="Times"/>
          <w:i/>
          <w:iCs/>
          <w:u w:val="single"/>
        </w:rPr>
        <w:t>New York City Building Code</w:t>
      </w:r>
      <w:r w:rsidRPr="00AE0F19">
        <w:rPr>
          <w:rFonts w:eastAsia="Times"/>
          <w:u w:val="single"/>
        </w:rPr>
        <w:t xml:space="preserve">. </w:t>
      </w:r>
    </w:p>
    <w:p w14:paraId="2C9B041F"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AE0F19">
        <w:rPr>
          <w:rFonts w:eastAsia="Times"/>
          <w:i/>
          <w:iCs/>
          <w:u w:val="single"/>
        </w:rPr>
        <w:t>New York City Building Code</w:t>
      </w:r>
      <w:r w:rsidRPr="00AE0F19">
        <w:rPr>
          <w:rFonts w:eastAsia="Times"/>
          <w:u w:val="single"/>
        </w:rPr>
        <w:t xml:space="preserve">. Liquefaction evaluation shall be performed in accordance with Chapter 18 of the </w:t>
      </w:r>
      <w:r w:rsidRPr="00AE0F19">
        <w:rPr>
          <w:rFonts w:eastAsia="Times"/>
          <w:i/>
          <w:iCs/>
          <w:u w:val="single"/>
        </w:rPr>
        <w:t>New York City Building Code</w:t>
      </w:r>
      <w:r w:rsidRPr="00AE0F19">
        <w:rPr>
          <w:rFonts w:eastAsia="Times"/>
          <w:u w:val="single"/>
        </w:rPr>
        <w:t>.</w:t>
      </w:r>
    </w:p>
    <w:p w14:paraId="51F9F306"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TABLE 705.6</w:t>
      </w:r>
      <w:r w:rsidRPr="00AE0F19">
        <w:rPr>
          <w:rFonts w:eastAsia="Times"/>
          <w:b/>
          <w:u w:val="single"/>
        </w:rPr>
        <w:br/>
        <w:t>PERFORMANCE OBJECTIVES FOR USE IN ASCE 41 FOR COMPLIANCE WITH</w:t>
      </w:r>
      <w:r w:rsidRPr="00AE0F19">
        <w:rPr>
          <w:rFonts w:eastAsia="Times"/>
          <w:b/>
          <w:u w:val="single"/>
        </w:rPr>
        <w:br/>
      </w:r>
      <w:r w:rsidRPr="00AE0F19">
        <w:rPr>
          <w:rFonts w:eastAsia="Times"/>
          <w:b/>
          <w:i/>
          <w:iCs/>
          <w:u w:val="single"/>
        </w:rPr>
        <w:t>NEW YORK CITY BUILDING CODE</w:t>
      </w:r>
      <w:r w:rsidRPr="00AE0F19">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956742" w:rsidRPr="00AE0F19" w14:paraId="77D2658D"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CED1E3E" w14:textId="77777777" w:rsidR="00956742" w:rsidRPr="00AE0F19" w:rsidRDefault="00956742" w:rsidP="001345BB">
            <w:pPr>
              <w:spacing w:before="120"/>
              <w:jc w:val="center"/>
              <w:rPr>
                <w:rFonts w:eastAsia="Times"/>
                <w:u w:val="single"/>
              </w:rPr>
            </w:pPr>
            <w:r w:rsidRPr="00AE0F19">
              <w:rPr>
                <w:rFonts w:eastAsia="Times"/>
                <w:b/>
                <w:u w:val="single"/>
              </w:rPr>
              <w:t>RISK CATEGORY</w:t>
            </w:r>
            <w:r w:rsidRPr="00AE0F19">
              <w:rPr>
                <w:rFonts w:eastAsia="Times"/>
                <w:b/>
                <w:u w:val="single"/>
              </w:rPr>
              <w:br/>
              <w:t xml:space="preserve">(Based on </w:t>
            </w:r>
            <w:r w:rsidRPr="00AE0F19">
              <w:rPr>
                <w:rFonts w:eastAsia="Times"/>
                <w:b/>
                <w:i/>
                <w:iCs/>
                <w:u w:val="single"/>
              </w:rPr>
              <w:t>New York City Building Code</w:t>
            </w:r>
            <w:r w:rsidRPr="00AE0F19">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FAE3466"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91CFAE8"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BSE-2N EARTHQUAKE HAZARD LEVEL</w:t>
            </w:r>
          </w:p>
        </w:tc>
      </w:tr>
      <w:tr w:rsidR="00956742" w:rsidRPr="00AE0F19" w14:paraId="614E1BDE"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D8ED92B" w14:textId="77777777" w:rsidR="00956742" w:rsidRPr="00AE0F19" w:rsidRDefault="00956742" w:rsidP="001345BB">
            <w:pPr>
              <w:spacing w:before="120"/>
              <w:jc w:val="center"/>
              <w:rPr>
                <w:rFonts w:eastAsia="Times"/>
                <w:u w:val="single"/>
              </w:rPr>
            </w:pPr>
            <w:r w:rsidRPr="00AE0F19">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C2E25B4"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169577D"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23AE9E95"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C8FFC1A" w14:textId="77777777" w:rsidR="00956742" w:rsidRPr="00AE0F19" w:rsidRDefault="00956742" w:rsidP="001345BB">
            <w:pPr>
              <w:spacing w:before="120"/>
              <w:jc w:val="center"/>
              <w:rPr>
                <w:rFonts w:eastAsia="Times"/>
                <w:u w:val="single"/>
              </w:rPr>
            </w:pPr>
            <w:r w:rsidRPr="00AE0F19">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0AC72CDE"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610F5B3"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3C7BD39C"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D0689B3" w14:textId="77777777" w:rsidR="00956742" w:rsidRPr="00AE0F19" w:rsidRDefault="00956742" w:rsidP="001345BB">
            <w:pPr>
              <w:spacing w:before="120"/>
              <w:jc w:val="center"/>
              <w:rPr>
                <w:rFonts w:eastAsia="Times"/>
                <w:u w:val="single"/>
              </w:rPr>
            </w:pPr>
            <w:r w:rsidRPr="00AE0F19">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EDD947B" w14:textId="77777777" w:rsidR="00956742" w:rsidRPr="00AE0F19" w:rsidRDefault="00956742" w:rsidP="001345BB">
            <w:pPr>
              <w:spacing w:before="120"/>
              <w:jc w:val="center"/>
              <w:rPr>
                <w:rFonts w:eastAsia="Times"/>
                <w:u w:val="single"/>
              </w:rPr>
            </w:pPr>
            <w:r w:rsidRPr="00AE0F19">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59627A6" w14:textId="77777777" w:rsidR="00956742" w:rsidRPr="00AE0F19" w:rsidRDefault="00956742" w:rsidP="001345BB">
            <w:pPr>
              <w:spacing w:before="120"/>
              <w:jc w:val="center"/>
              <w:rPr>
                <w:rFonts w:eastAsia="Times"/>
                <w:u w:val="single"/>
              </w:rPr>
            </w:pPr>
            <w:r w:rsidRPr="00AE0F19">
              <w:rPr>
                <w:rFonts w:eastAsia="Times"/>
                <w:u w:val="single"/>
              </w:rPr>
              <w:t>Limited Safety (S-4)</w:t>
            </w:r>
          </w:p>
        </w:tc>
      </w:tr>
      <w:tr w:rsidR="00956742" w:rsidRPr="00AE0F19" w14:paraId="7ACA486D"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71EC5F" w14:textId="77777777" w:rsidR="00956742" w:rsidRPr="00AE0F19" w:rsidRDefault="00956742" w:rsidP="001345BB">
            <w:pPr>
              <w:spacing w:before="120"/>
              <w:jc w:val="center"/>
              <w:rPr>
                <w:rFonts w:eastAsia="Times"/>
                <w:u w:val="single"/>
              </w:rPr>
            </w:pPr>
            <w:r w:rsidRPr="00AE0F19">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E85FD83" w14:textId="77777777" w:rsidR="00956742" w:rsidRPr="00AE0F19" w:rsidRDefault="00956742" w:rsidP="001345BB">
            <w:pPr>
              <w:spacing w:before="120"/>
              <w:jc w:val="center"/>
              <w:rPr>
                <w:rFonts w:eastAsia="Times"/>
                <w:u w:val="single"/>
              </w:rPr>
            </w:pPr>
            <w:r w:rsidRPr="00AE0F19">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55B4DF3" w14:textId="77777777" w:rsidR="00956742" w:rsidRPr="00AE0F19" w:rsidRDefault="00956742" w:rsidP="001345BB">
            <w:pPr>
              <w:spacing w:before="120"/>
              <w:jc w:val="center"/>
              <w:rPr>
                <w:rFonts w:eastAsia="Times"/>
                <w:u w:val="single"/>
              </w:rPr>
            </w:pPr>
            <w:r w:rsidRPr="00AE0F19">
              <w:rPr>
                <w:rFonts w:eastAsia="Times"/>
                <w:u w:val="single"/>
              </w:rPr>
              <w:t>Life Safety (S-3)</w:t>
            </w:r>
          </w:p>
        </w:tc>
      </w:tr>
    </w:tbl>
    <w:p w14:paraId="3D49860B" w14:textId="77777777" w:rsidR="00956742" w:rsidRPr="00AE0F19" w:rsidRDefault="00956742" w:rsidP="001345BB">
      <w:pPr>
        <w:spacing w:before="120"/>
        <w:jc w:val="center"/>
        <w:rPr>
          <w:rFonts w:eastAsia="Times"/>
          <w:b/>
          <w:u w:val="single"/>
        </w:rPr>
      </w:pPr>
    </w:p>
    <w:p w14:paraId="48A824FE"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706</w:t>
      </w:r>
      <w:r w:rsidRPr="00AE0F19">
        <w:rPr>
          <w:rFonts w:eastAsia="Times"/>
          <w:b/>
          <w:u w:val="single"/>
        </w:rPr>
        <w:br/>
        <w:t>FLOOD HAZARD AREAS</w:t>
      </w:r>
    </w:p>
    <w:p w14:paraId="75A00BAC" w14:textId="77777777" w:rsidR="00956742" w:rsidRPr="00AE0F19" w:rsidRDefault="00956742" w:rsidP="001345BB">
      <w:pPr>
        <w:spacing w:before="120"/>
        <w:jc w:val="both"/>
        <w:rPr>
          <w:rFonts w:eastAsia="Times"/>
          <w:u w:val="single"/>
        </w:rPr>
      </w:pPr>
      <w:r w:rsidRPr="00AE0F19">
        <w:rPr>
          <w:rFonts w:eastAsia="Times"/>
          <w:b/>
          <w:u w:val="single"/>
        </w:rPr>
        <w:t>706.1</w:t>
      </w:r>
      <w:r w:rsidRPr="00AE0F19">
        <w:rPr>
          <w:rFonts w:eastAsia="Times"/>
          <w:u w:val="single"/>
        </w:rPr>
        <w:t xml:space="preserve"> </w:t>
      </w:r>
      <w:r w:rsidRPr="00AE0F19">
        <w:rPr>
          <w:rFonts w:eastAsia="Times"/>
          <w:b/>
          <w:u w:val="single"/>
        </w:rPr>
        <w:t>General</w:t>
      </w:r>
      <w:r w:rsidRPr="00AE0F19">
        <w:rPr>
          <w:rFonts w:eastAsia="Times"/>
          <w:u w:val="single"/>
        </w:rPr>
        <w:t xml:space="preserve">. Within areas of special flood hazard in accordance with Section 28-104.9.4 of the </w:t>
      </w:r>
      <w:r w:rsidRPr="00AE0F19">
        <w:rPr>
          <w:rFonts w:eastAsia="Times"/>
          <w:i/>
          <w:u w:val="single"/>
        </w:rPr>
        <w:t>Administrative Code</w:t>
      </w:r>
      <w:r w:rsidRPr="00AE0F19">
        <w:rPr>
          <w:rFonts w:eastAsia="Times"/>
          <w:u w:val="single"/>
        </w:rPr>
        <w:t xml:space="preserve">, all work for any activity regulated by Appendix G of the </w:t>
      </w:r>
      <w:r w:rsidRPr="00AE0F19">
        <w:rPr>
          <w:rFonts w:eastAsia="Times"/>
          <w:i/>
          <w:iCs/>
          <w:u w:val="single"/>
        </w:rPr>
        <w:t>New York City Building Code</w:t>
      </w:r>
      <w:r w:rsidRPr="00AE0F19">
        <w:rPr>
          <w:rFonts w:eastAsia="Times"/>
          <w:u w:val="single"/>
        </w:rPr>
        <w:t xml:space="preserve"> shall be governed by such Appendix. </w:t>
      </w:r>
    </w:p>
    <w:p w14:paraId="25CAF3B1" w14:textId="77777777" w:rsidR="00FC0C65" w:rsidRDefault="00FC0C65" w:rsidP="001345BB">
      <w:pPr>
        <w:widowControl w:val="0"/>
        <w:spacing w:before="120"/>
        <w:jc w:val="center"/>
        <w:outlineLvl w:val="0"/>
        <w:rPr>
          <w:rFonts w:eastAsia="Times"/>
          <w:b/>
          <w:u w:val="single"/>
        </w:rPr>
      </w:pPr>
    </w:p>
    <w:p w14:paraId="17ECB8CD" w14:textId="793949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707</w:t>
      </w:r>
      <w:r w:rsidRPr="00AE0F19">
        <w:rPr>
          <w:rFonts w:eastAsia="Times"/>
          <w:b/>
          <w:u w:val="single"/>
        </w:rPr>
        <w:br/>
        <w:t>IN-PLACE MATERIAL, COMPONENT PROPERTIES AND ARCHAIC STRUCTURAL SYSTEMS</w:t>
      </w:r>
    </w:p>
    <w:p w14:paraId="6F7A58ED" w14:textId="77777777" w:rsidR="00956742" w:rsidRPr="00AE0F19" w:rsidRDefault="00956742" w:rsidP="001345BB">
      <w:pPr>
        <w:shd w:val="clear" w:color="auto" w:fill="FFFFFF"/>
        <w:spacing w:before="120"/>
        <w:jc w:val="both"/>
        <w:rPr>
          <w:rFonts w:eastAsia="Times"/>
          <w:u w:val="single"/>
        </w:rPr>
      </w:pPr>
      <w:r w:rsidRPr="00AE0F19">
        <w:rPr>
          <w:rFonts w:eastAsia="Times"/>
          <w:b/>
          <w:bCs/>
          <w:u w:val="single"/>
        </w:rPr>
        <w:t xml:space="preserve">707.1 General. </w:t>
      </w:r>
      <w:r w:rsidRPr="00AE0F19">
        <w:rPr>
          <w:rFonts w:eastAsia="Times"/>
          <w:u w:val="single"/>
        </w:rPr>
        <w:t>Methods of design and properties of in-place structural materials, components, and assemblies, including archaic structural systems, shall be determined</w:t>
      </w:r>
      <w:r w:rsidRPr="00AE0F19">
        <w:rPr>
          <w:rFonts w:eastAsia="Times"/>
          <w:szCs w:val="24"/>
          <w:u w:val="single"/>
        </w:rPr>
        <w:t xml:space="preserve"> </w:t>
      </w:r>
      <w:r w:rsidRPr="00AE0F19">
        <w:rPr>
          <w:rFonts w:eastAsia="Times"/>
          <w:u w:val="single"/>
        </w:rPr>
        <w:t>according to Appendix H or other requirements specified in this code.</w:t>
      </w:r>
    </w:p>
    <w:p w14:paraId="1EA7EA07" w14:textId="77777777" w:rsidR="00FC0C65" w:rsidRDefault="00FC0C65" w:rsidP="001345BB">
      <w:pPr>
        <w:widowControl w:val="0"/>
        <w:spacing w:before="120"/>
        <w:jc w:val="center"/>
        <w:outlineLvl w:val="0"/>
        <w:rPr>
          <w:rFonts w:eastAsia="Times"/>
          <w:b/>
          <w:u w:val="single"/>
        </w:rPr>
      </w:pPr>
    </w:p>
    <w:p w14:paraId="43B26EBD" w14:textId="75F3A25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708</w:t>
      </w:r>
      <w:r w:rsidRPr="00AE0F19">
        <w:rPr>
          <w:rFonts w:eastAsia="Times"/>
          <w:b/>
          <w:u w:val="single"/>
        </w:rPr>
        <w:br/>
        <w:t>REMEDIATION WORK</w:t>
      </w:r>
    </w:p>
    <w:p w14:paraId="2F4F1F0E" w14:textId="77777777" w:rsidR="00956742" w:rsidRPr="00AE0F19" w:rsidRDefault="00956742" w:rsidP="001345BB">
      <w:pPr>
        <w:spacing w:before="120"/>
        <w:jc w:val="both"/>
        <w:rPr>
          <w:u w:val="single"/>
        </w:rPr>
      </w:pPr>
      <w:r w:rsidRPr="00AE0F19">
        <w:rPr>
          <w:b/>
          <w:bCs/>
          <w:u w:val="single"/>
        </w:rPr>
        <w:t xml:space="preserve">708.1 General. </w:t>
      </w:r>
      <w:r w:rsidRPr="00AE0F19">
        <w:rPr>
          <w:u w:val="single"/>
        </w:rPr>
        <w:t xml:space="preserve">Remediation work shall be performed within the work area as required by Section 708.1.1 and for conditions identified during the course of work independent of work area as required by Section 708.1.2. </w:t>
      </w:r>
    </w:p>
    <w:p w14:paraId="09672020" w14:textId="77777777" w:rsidR="00956742" w:rsidRPr="00AE0F19" w:rsidRDefault="00956742" w:rsidP="001345BB">
      <w:pPr>
        <w:spacing w:before="120"/>
        <w:ind w:left="360"/>
        <w:jc w:val="both"/>
        <w:rPr>
          <w:u w:val="single"/>
        </w:rPr>
      </w:pPr>
      <w:r w:rsidRPr="00AE0F19">
        <w:rPr>
          <w:b/>
          <w:bCs/>
          <w:u w:val="single"/>
        </w:rPr>
        <w:t xml:space="preserve">708.1.1 Requirements within the work area. </w:t>
      </w:r>
      <w:r w:rsidRPr="00AE0F19">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54481C67"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flooring or sub-floor removals in unreinforced masonry structures.</w:t>
      </w:r>
      <w:r w:rsidRPr="00AE0F19">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AE0F19">
        <w:rPr>
          <w:i/>
          <w:iCs/>
          <w:u w:val="single"/>
        </w:rPr>
        <w:t>New York City Building Code</w:t>
      </w:r>
      <w:r w:rsidRPr="00AE0F19">
        <w:rPr>
          <w:u w:val="single"/>
        </w:rPr>
        <w:t>, or Chapter A1 of Appendix A of this code.</w:t>
      </w:r>
    </w:p>
    <w:p w14:paraId="6D767EC5"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or sheathing removals in wood-framed structures.</w:t>
      </w:r>
      <w:r w:rsidRPr="00AE0F19">
        <w:rPr>
          <w:u w:val="single"/>
        </w:rPr>
        <w:t xml:space="preserve"> Where ceilings or sheathing are removed in wood-framed structures, it shall be verified that there is fastening of the wood-framed floor to the wall</w:t>
      </w:r>
      <w:r w:rsidRPr="00AE0F19">
        <w:rPr>
          <w:bCs/>
          <w:u w:val="single"/>
        </w:rPr>
        <w:t>,</w:t>
      </w:r>
      <w:r w:rsidRPr="00AE0F19">
        <w:rPr>
          <w:u w:val="single"/>
        </w:rPr>
        <w:t xml:space="preserve"> including walls parallel to joists. Where no fastening is present, connections shall be made to comply with Chapter 23 of the </w:t>
      </w:r>
      <w:r w:rsidRPr="00AE0F19">
        <w:rPr>
          <w:i/>
          <w:iCs/>
          <w:u w:val="single"/>
        </w:rPr>
        <w:t>New York City Building Code</w:t>
      </w:r>
      <w:r w:rsidRPr="00AE0F19">
        <w:rPr>
          <w:u w:val="single"/>
        </w:rPr>
        <w:t>.</w:t>
      </w:r>
    </w:p>
    <w:p w14:paraId="75EA4639"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Sill plates in light-frame construction.</w:t>
      </w:r>
      <w:r w:rsidRPr="00AE0F19">
        <w:rPr>
          <w:u w:val="single"/>
        </w:rPr>
        <w:t xml:space="preserve"> Where a sill plate in light-frame construction is exposed, it shall be verified that the sill plate is connected to the foundation in conformance with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u w:val="single"/>
        </w:rPr>
        <w:t>, connections shall be installed to provide 200 plf tension and shear capacity, or in accordance with Chapter A3 of Appendix A of this code.</w:t>
      </w:r>
    </w:p>
    <w:p w14:paraId="3794DFE2"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 xml:space="preserve">Cripple walls in light-frame construction. </w:t>
      </w:r>
      <w:r w:rsidRPr="00AE0F19">
        <w:rPr>
          <w:u w:val="single"/>
        </w:rPr>
        <w:t>Where the work on a light-frame building exposes the cripple wall</w:t>
      </w:r>
      <w:r w:rsidRPr="00AE0F19">
        <w:rPr>
          <w:bCs/>
          <w:u w:val="single"/>
        </w:rPr>
        <w:t>,</w:t>
      </w:r>
      <w:r w:rsidRPr="00AE0F19">
        <w:rPr>
          <w:u w:val="single"/>
        </w:rPr>
        <w:t xml:space="preserve"> it shall be verified that the cripple wall is in conformance with Chapter 23 of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bCs/>
          <w:u w:val="single"/>
        </w:rPr>
        <w:t>,</w:t>
      </w:r>
      <w:r w:rsidRPr="00AE0F19">
        <w:rPr>
          <w:u w:val="single"/>
        </w:rPr>
        <w:t xml:space="preserve"> it shall be made to conform, or a connection shall be installed in accordance with Chapter A3 of Appendix A of this code.</w:t>
      </w:r>
    </w:p>
    <w:p w14:paraId="655DBF96"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Headers and trimmers in stair openings</w:t>
      </w:r>
      <w:r w:rsidRPr="00AE0F19">
        <w:rPr>
          <w:u w:val="single"/>
        </w:rPr>
        <w:t xml:space="preserve">. Where headers and trimmers around existing stair openings within the work area have deteriorated or have deflected 2 inches (50.8 mm), they shall be reviewed for compliance with the strength provisions of the </w:t>
      </w:r>
      <w:r w:rsidRPr="00AE0F19">
        <w:rPr>
          <w:i/>
          <w:iCs/>
          <w:u w:val="single"/>
        </w:rPr>
        <w:t>New York City Building Code</w:t>
      </w:r>
      <w:r w:rsidRPr="00AE0F19">
        <w:rPr>
          <w:u w:val="single"/>
        </w:rPr>
        <w:t>, and brought into compliance if required.</w:t>
      </w:r>
    </w:p>
    <w:p w14:paraId="588BB934"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Soft stories in unreinforced masonry structures</w:t>
      </w:r>
      <w:r w:rsidRPr="00AE0F19">
        <w:rPr>
          <w:u w:val="single"/>
        </w:rPr>
        <w:t>.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capacity. The altered structure shall be designed for wind loads of Section 705, or be made to conform with Chapter A4 of Appendix A of this code.</w:t>
      </w:r>
    </w:p>
    <w:p w14:paraId="034CE652"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Existing openings in masonry bearing walls.</w:t>
      </w:r>
      <w:r w:rsidRPr="00AE0F19">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AE0F19">
        <w:rPr>
          <w:i/>
          <w:iCs/>
          <w:u w:val="single"/>
        </w:rPr>
        <w:t>New York City Building Code</w:t>
      </w:r>
      <w:r w:rsidRPr="00AE0F19">
        <w:rPr>
          <w:u w:val="single"/>
        </w:rPr>
        <w:t xml:space="preserve">. If found non-compliant, the conditions shall be addressed. </w:t>
      </w:r>
    </w:p>
    <w:p w14:paraId="382C96E1"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Areas with water piping.</w:t>
      </w:r>
      <w:r w:rsidRPr="00AE0F19">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21A50D55" w14:textId="77777777" w:rsidR="00956742" w:rsidRPr="00AE0F19" w:rsidRDefault="00956742" w:rsidP="001345BB">
      <w:pPr>
        <w:spacing w:before="120"/>
        <w:ind w:left="1080" w:hanging="360"/>
        <w:jc w:val="both"/>
        <w:rPr>
          <w:u w:val="single"/>
        </w:rPr>
      </w:pPr>
      <w:r w:rsidRPr="00AE0F19">
        <w:rPr>
          <w:u w:val="single"/>
        </w:rPr>
        <w:t>9.</w:t>
      </w:r>
      <w:r w:rsidRPr="00AE0F19">
        <w:rPr>
          <w:u w:val="single"/>
        </w:rPr>
        <w:tab/>
      </w:r>
      <w:r w:rsidRPr="00AE0F19">
        <w:rPr>
          <w:b/>
          <w:bCs/>
          <w:u w:val="single"/>
        </w:rPr>
        <w:t>Bearing of wood structural elements including beams, stair headers, joists and trusses.</w:t>
      </w:r>
      <w:r w:rsidRPr="00AE0F19">
        <w:rPr>
          <w:u w:val="single"/>
        </w:rPr>
        <w:t xml:space="preserve"> Where the wood structural element ends that are bearing in masonry pockets are exposed during the project, the condition of the structural elements that are bearing shall be verified, and repaired as required.</w:t>
      </w:r>
    </w:p>
    <w:p w14:paraId="53FD4D52" w14:textId="77777777" w:rsidR="00956742" w:rsidRPr="00AE0F19" w:rsidRDefault="00956742" w:rsidP="001345BB">
      <w:pPr>
        <w:spacing w:before="120"/>
        <w:ind w:left="1080" w:hanging="360"/>
        <w:jc w:val="both"/>
        <w:rPr>
          <w:u w:val="single"/>
        </w:rPr>
      </w:pPr>
      <w:r w:rsidRPr="00AE0F19">
        <w:rPr>
          <w:u w:val="single"/>
        </w:rPr>
        <w:t>10.</w:t>
      </w:r>
      <w:r w:rsidRPr="00AE0F19">
        <w:rPr>
          <w:u w:val="single"/>
        </w:rPr>
        <w:tab/>
      </w:r>
      <w:r w:rsidRPr="00AE0F19">
        <w:rPr>
          <w:b/>
          <w:bCs/>
          <w:u w:val="single"/>
        </w:rPr>
        <w:t>Sills at foundations.</w:t>
      </w:r>
      <w:r w:rsidRPr="00AE0F19">
        <w:rPr>
          <w:u w:val="single"/>
        </w:rPr>
        <w:t> Where sills at foundations are exposed within the work area by removals during the project, the sill conditions shall be verified, and repaired, in accordance with the</w:t>
      </w:r>
      <w:r w:rsidRPr="00AE0F19">
        <w:rPr>
          <w:i/>
          <w:iCs/>
          <w:u w:val="single"/>
        </w:rPr>
        <w:t xml:space="preserve"> New York City Building Code</w:t>
      </w:r>
      <w:r w:rsidRPr="00AE0F19">
        <w:rPr>
          <w:u w:val="single"/>
        </w:rPr>
        <w:t>, or Chapter A3 of Appendix A of this code.</w:t>
      </w:r>
    </w:p>
    <w:p w14:paraId="378C1BA8" w14:textId="3F5EB928" w:rsidR="00956742" w:rsidRPr="00AE0F19" w:rsidRDefault="00956742" w:rsidP="001345BB">
      <w:pPr>
        <w:spacing w:before="120"/>
        <w:ind w:left="1080" w:hanging="360"/>
        <w:jc w:val="both"/>
        <w:rPr>
          <w:u w:val="single"/>
        </w:rPr>
      </w:pPr>
      <w:r w:rsidRPr="00AE0F19">
        <w:rPr>
          <w:u w:val="single"/>
        </w:rPr>
        <w:t>11.</w:t>
      </w:r>
      <w:r w:rsidRPr="00AE0F19">
        <w:rPr>
          <w:u w:val="single"/>
        </w:rPr>
        <w:tab/>
      </w:r>
      <w:r w:rsidRPr="00AE0F19">
        <w:rPr>
          <w:b/>
          <w:bCs/>
          <w:u w:val="single"/>
        </w:rPr>
        <w:t>Brick nogging walls.</w:t>
      </w:r>
      <w:r w:rsidRPr="00AE0F19">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w:t>
      </w:r>
      <w:r w:rsidR="00D80CC1">
        <w:rPr>
          <w:u w:val="single"/>
        </w:rPr>
        <w:t>2</w:t>
      </w:r>
      <w:r w:rsidR="00D80CC1" w:rsidRPr="00AE0F19">
        <w:rPr>
          <w:u w:val="single"/>
        </w:rPr>
        <w:t xml:space="preserve"> </w:t>
      </w:r>
      <w:r w:rsidRPr="00AE0F19">
        <w:rPr>
          <w:u w:val="single"/>
        </w:rPr>
        <w:t>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150DBFD8" w14:textId="77777777" w:rsidR="00956742" w:rsidRPr="00AE0F19" w:rsidRDefault="00956742" w:rsidP="001345BB">
      <w:pPr>
        <w:spacing w:before="120"/>
        <w:ind w:left="360"/>
        <w:jc w:val="both"/>
        <w:rPr>
          <w:u w:val="single"/>
        </w:rPr>
      </w:pPr>
      <w:r w:rsidRPr="00AE0F19">
        <w:rPr>
          <w:b/>
          <w:bCs/>
          <w:u w:val="single"/>
        </w:rPr>
        <w:t>708.1.2 Requirements independent of work area.</w:t>
      </w:r>
      <w:r w:rsidRPr="00AE0F19">
        <w:rPr>
          <w:u w:val="single"/>
        </w:rPr>
        <w:t xml:space="preserve"> The following remediation work shall occur subject to the requirements and conditions of each item:</w:t>
      </w:r>
    </w:p>
    <w:p w14:paraId="4B8583B4"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Roof sheathing removals in unreinforced masonry structures.</w:t>
      </w:r>
      <w:r w:rsidRPr="00AE0F19">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AE0F19">
        <w:rPr>
          <w:i/>
          <w:iCs/>
          <w:u w:val="single"/>
        </w:rPr>
        <w:t>New York City Building Code</w:t>
      </w:r>
      <w:r w:rsidRPr="00AE0F19">
        <w:rPr>
          <w:u w:val="single"/>
        </w:rPr>
        <w:t>, or are installed in accordance with Chapter A1 of Appendix A of this code.</w:t>
      </w:r>
    </w:p>
    <w:p w14:paraId="5C1A801B"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Sheathing removals in wood-framed structures.</w:t>
      </w:r>
      <w:r w:rsidRPr="00AE0F19">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AE0F19">
        <w:rPr>
          <w:i/>
          <w:iCs/>
          <w:u w:val="single"/>
        </w:rPr>
        <w:t>New York City Building Code</w:t>
      </w:r>
      <w:r w:rsidRPr="00AE0F19">
        <w:rPr>
          <w:u w:val="single"/>
        </w:rPr>
        <w:t>.</w:t>
      </w:r>
    </w:p>
    <w:p w14:paraId="7FB18557" w14:textId="77777777" w:rsidR="00956742" w:rsidRPr="00361296" w:rsidRDefault="00956742" w:rsidP="001345BB">
      <w:pPr>
        <w:pStyle w:val="ListParagraph"/>
        <w:widowControl w:val="0"/>
        <w:numPr>
          <w:ilvl w:val="0"/>
          <w:numId w:val="20"/>
        </w:numPr>
        <w:autoSpaceDE w:val="0"/>
        <w:autoSpaceDN w:val="0"/>
        <w:spacing w:after="0"/>
        <w:ind w:left="1080"/>
        <w:jc w:val="both"/>
        <w:rPr>
          <w:sz w:val="24"/>
          <w:u w:val="single"/>
        </w:rPr>
      </w:pPr>
      <w:bookmarkStart w:id="147" w:name="_Hlk184723710"/>
      <w:r w:rsidRPr="00361296">
        <w:rPr>
          <w:b/>
          <w:sz w:val="24"/>
          <w:u w:val="single"/>
        </w:rPr>
        <w:t xml:space="preserve">Bracing of unreinforced masonry parapets. </w:t>
      </w:r>
      <w:r w:rsidRPr="00361296">
        <w:rPr>
          <w:sz w:val="24"/>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361296">
        <w:rPr>
          <w:i/>
          <w:sz w:val="24"/>
          <w:u w:val="single"/>
        </w:rPr>
        <w:t xml:space="preserve"> New York City Building Code</w:t>
      </w:r>
      <w:r w:rsidRPr="00361296">
        <w:rPr>
          <w:sz w:val="24"/>
          <w:u w:val="single"/>
        </w:rPr>
        <w:t>, or prescriptive methods in Chapter A1 of Appendix A of this code.</w:t>
      </w:r>
    </w:p>
    <w:bookmarkEnd w:id="147"/>
    <w:p w14:paraId="58554C45" w14:textId="77777777" w:rsidR="00956742" w:rsidRPr="00AE0F19" w:rsidRDefault="00956742" w:rsidP="001345BB">
      <w:pPr>
        <w:spacing w:before="120"/>
        <w:ind w:left="1440"/>
        <w:jc w:val="both"/>
        <w:rPr>
          <w:b/>
          <w:bCs/>
          <w:u w:val="single"/>
        </w:rPr>
      </w:pPr>
      <w:r w:rsidRPr="00AE0F19">
        <w:rPr>
          <w:b/>
          <w:bCs/>
          <w:u w:val="single"/>
        </w:rPr>
        <w:t xml:space="preserve">Exceptions: </w:t>
      </w:r>
    </w:p>
    <w:p w14:paraId="5B5BE209"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Parapets abutting an existing building wall.</w:t>
      </w:r>
    </w:p>
    <w:p w14:paraId="6EFB4D7B"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 xml:space="preserve">The parapet abuts an adjacent roof not greater than 6 feet lower than the base of the parapet. </w:t>
      </w:r>
    </w:p>
    <w:p w14:paraId="39D85C33"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Bond-breaking flashing in masonry parapets.</w:t>
      </w:r>
      <w:r w:rsidRPr="00AE0F19">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3C55D563" w14:textId="77777777" w:rsidR="00956742" w:rsidRPr="00361296" w:rsidRDefault="00956742" w:rsidP="001345BB">
      <w:pPr>
        <w:pStyle w:val="ListParagraph"/>
        <w:widowControl w:val="0"/>
        <w:numPr>
          <w:ilvl w:val="0"/>
          <w:numId w:val="20"/>
        </w:numPr>
        <w:autoSpaceDE w:val="0"/>
        <w:autoSpaceDN w:val="0"/>
        <w:spacing w:after="0"/>
        <w:ind w:left="1080"/>
        <w:jc w:val="both"/>
        <w:rPr>
          <w:b/>
          <w:color w:val="auto"/>
          <w:sz w:val="24"/>
          <w:u w:val="single"/>
        </w:rPr>
      </w:pPr>
      <w:r w:rsidRPr="00361296">
        <w:rPr>
          <w:b/>
          <w:color w:val="auto"/>
          <w:sz w:val="24"/>
          <w:u w:val="single"/>
        </w:rPr>
        <w:t>Brick chimneys.</w:t>
      </w:r>
      <w:r w:rsidRPr="00361296">
        <w:rPr>
          <w:color w:val="auto"/>
          <w:sz w:val="24"/>
          <w:u w:val="single"/>
        </w:rPr>
        <w:t xml:space="preserve"> Where reroofing includes more than 50 percent of area of the roof, the portions of all chimneys above the roof plane shall be examined and repaired or repointed as necessary in accordance with the </w:t>
      </w:r>
      <w:r w:rsidRPr="00361296">
        <w:rPr>
          <w:i/>
          <w:color w:val="auto"/>
          <w:sz w:val="24"/>
          <w:u w:val="single"/>
        </w:rPr>
        <w:t>New York City Building Code</w:t>
      </w:r>
      <w:r w:rsidRPr="00361296">
        <w:rPr>
          <w:color w:val="auto"/>
          <w:sz w:val="24"/>
          <w:u w:val="single"/>
        </w:rPr>
        <w:t>, or Chapter A1 of Appendix A of this code.</w:t>
      </w:r>
    </w:p>
    <w:p w14:paraId="43E80E08" w14:textId="77777777" w:rsidR="00956742" w:rsidRPr="00361296" w:rsidRDefault="00956742" w:rsidP="001345BB">
      <w:pPr>
        <w:pStyle w:val="ListParagraph"/>
        <w:widowControl w:val="0"/>
        <w:numPr>
          <w:ilvl w:val="0"/>
          <w:numId w:val="20"/>
        </w:numPr>
        <w:autoSpaceDE w:val="0"/>
        <w:autoSpaceDN w:val="0"/>
        <w:spacing w:after="0"/>
        <w:ind w:left="1080"/>
        <w:jc w:val="both"/>
        <w:rPr>
          <w:color w:val="auto"/>
          <w:sz w:val="24"/>
          <w:u w:val="single"/>
        </w:rPr>
      </w:pPr>
      <w:r w:rsidRPr="00361296">
        <w:rPr>
          <w:b/>
          <w:color w:val="auto"/>
          <w:sz w:val="24"/>
          <w:u w:val="single"/>
        </w:rPr>
        <w:t>Cornices framed with wood.</w:t>
      </w:r>
      <w:r w:rsidRPr="00361296">
        <w:rPr>
          <w:color w:val="auto"/>
          <w:sz w:val="24"/>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386F254B" w14:textId="77777777" w:rsidR="00956742" w:rsidRPr="00361296" w:rsidRDefault="00956742" w:rsidP="001345BB">
      <w:pPr>
        <w:pStyle w:val="ListParagraph"/>
        <w:widowControl w:val="0"/>
        <w:numPr>
          <w:ilvl w:val="0"/>
          <w:numId w:val="20"/>
        </w:numPr>
        <w:autoSpaceDE w:val="0"/>
        <w:autoSpaceDN w:val="0"/>
        <w:spacing w:after="0"/>
        <w:ind w:left="1080"/>
        <w:jc w:val="both"/>
        <w:rPr>
          <w:color w:val="auto"/>
          <w:sz w:val="24"/>
          <w:u w:val="single"/>
        </w:rPr>
      </w:pPr>
      <w:r w:rsidRPr="00361296">
        <w:rPr>
          <w:b/>
          <w:color w:val="auto"/>
          <w:sz w:val="24"/>
          <w:u w:val="single"/>
        </w:rPr>
        <w:t xml:space="preserve">Bowstring wood trusses. </w:t>
      </w:r>
      <w:r w:rsidRPr="00361296">
        <w:rPr>
          <w:color w:val="auto"/>
          <w:sz w:val="24"/>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361296">
        <w:rPr>
          <w:i/>
          <w:color w:val="auto"/>
          <w:sz w:val="24"/>
          <w:u w:val="single"/>
        </w:rPr>
        <w:t>New York City Building Code</w:t>
      </w:r>
      <w:r w:rsidRPr="00361296">
        <w:rPr>
          <w:color w:val="auto"/>
          <w:sz w:val="24"/>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1AF686AA" w14:textId="77777777" w:rsidR="00956742" w:rsidRPr="00361296" w:rsidRDefault="00956742" w:rsidP="001345BB">
      <w:pPr>
        <w:pStyle w:val="ListParagraph"/>
        <w:spacing w:after="0"/>
        <w:ind w:left="1440"/>
        <w:jc w:val="both"/>
        <w:rPr>
          <w:color w:val="auto"/>
          <w:sz w:val="24"/>
          <w:u w:val="single"/>
        </w:rPr>
      </w:pPr>
      <w:r w:rsidRPr="00361296">
        <w:rPr>
          <w:b/>
          <w:color w:val="auto"/>
          <w:sz w:val="24"/>
          <w:u w:val="single"/>
        </w:rPr>
        <w:t>Exception:</w:t>
      </w:r>
      <w:r w:rsidRPr="00361296">
        <w:rPr>
          <w:color w:val="auto"/>
          <w:sz w:val="24"/>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33306FB5" w14:textId="77777777" w:rsidR="00FC0C65" w:rsidRDefault="00FC0C65" w:rsidP="001345BB">
      <w:pPr>
        <w:widowControl w:val="0"/>
        <w:spacing w:before="120"/>
        <w:jc w:val="center"/>
        <w:outlineLvl w:val="0"/>
        <w:rPr>
          <w:rFonts w:eastAsia="Times"/>
          <w:b/>
          <w:u w:val="single"/>
        </w:rPr>
      </w:pPr>
    </w:p>
    <w:p w14:paraId="7E98E81E" w14:textId="12787BC2"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709</w:t>
      </w:r>
      <w:r w:rsidRPr="00AE0F19">
        <w:rPr>
          <w:rFonts w:eastAsia="Times"/>
          <w:b/>
          <w:u w:val="single"/>
        </w:rPr>
        <w:br/>
        <w:t>PEER REVIEW</w:t>
      </w:r>
    </w:p>
    <w:p w14:paraId="4B0DC839" w14:textId="77777777" w:rsidR="00956742" w:rsidRPr="00AE0F19" w:rsidRDefault="00956742" w:rsidP="00FD3803">
      <w:pPr>
        <w:spacing w:before="120"/>
        <w:jc w:val="both"/>
        <w:rPr>
          <w:rFonts w:eastAsia="Times"/>
          <w:u w:val="single"/>
        </w:rPr>
      </w:pPr>
      <w:r w:rsidRPr="00AE0F19">
        <w:rPr>
          <w:rFonts w:eastAsia="Times"/>
          <w:b/>
          <w:u w:val="single"/>
        </w:rPr>
        <w:t xml:space="preserve">709.1. General. </w:t>
      </w:r>
      <w:r w:rsidRPr="00AE0F19">
        <w:rPr>
          <w:rFonts w:eastAsia="Times"/>
          <w:u w:val="single"/>
        </w:rPr>
        <w:t xml:space="preserve">When required, peer reviews shall be performed in accordance with the requirements of Section 1618 of the </w:t>
      </w:r>
      <w:r w:rsidRPr="00AE0F19">
        <w:rPr>
          <w:rFonts w:eastAsia="Times"/>
          <w:i/>
          <w:iCs/>
          <w:u w:val="single"/>
        </w:rPr>
        <w:t>New York City Building Code</w:t>
      </w:r>
      <w:r w:rsidRPr="00AE0F19">
        <w:rPr>
          <w:rFonts w:eastAsia="Times"/>
          <w:u w:val="single"/>
        </w:rPr>
        <w:t xml:space="preserve"> for structural peer review, and Section 1818 of the </w:t>
      </w:r>
      <w:r w:rsidRPr="00AE0F19">
        <w:rPr>
          <w:rFonts w:eastAsia="Times"/>
          <w:i/>
          <w:iCs/>
          <w:u w:val="single"/>
        </w:rPr>
        <w:t>New York City Building Code</w:t>
      </w:r>
      <w:r w:rsidRPr="00AE0F19">
        <w:rPr>
          <w:rFonts w:eastAsia="Times"/>
          <w:u w:val="single"/>
        </w:rPr>
        <w:t xml:space="preserve"> for geotechnical peer review.</w:t>
      </w:r>
    </w:p>
    <w:p w14:paraId="6AC7202D" w14:textId="77777777" w:rsidR="00956742" w:rsidRPr="00AE0F19" w:rsidRDefault="00956742" w:rsidP="00FD3803">
      <w:pPr>
        <w:spacing w:before="120"/>
        <w:jc w:val="both"/>
        <w:rPr>
          <w:rFonts w:eastAsia="Times"/>
          <w:u w:val="single"/>
        </w:rPr>
      </w:pPr>
      <w:r w:rsidRPr="00AE0F19">
        <w:rPr>
          <w:rFonts w:eastAsia="Times"/>
          <w:b/>
          <w:u w:val="single"/>
        </w:rPr>
        <w:t>709.2 Structural peer review – where required.</w:t>
      </w:r>
      <w:r w:rsidRPr="00AE0F19">
        <w:rPr>
          <w:rFonts w:eastAsia="Times"/>
          <w:u w:val="single"/>
        </w:rPr>
        <w:t xml:space="preserve"> A structural peer review of the primary structure shall be performed for the following:</w:t>
      </w:r>
    </w:p>
    <w:p w14:paraId="742A46A5" w14:textId="77777777" w:rsidR="00956742" w:rsidRPr="00836EF5" w:rsidRDefault="00956742" w:rsidP="001345BB">
      <w:pPr>
        <w:spacing w:before="120"/>
        <w:ind w:left="720" w:hanging="360"/>
        <w:jc w:val="both"/>
        <w:rPr>
          <w:rFonts w:eastAsia="Times"/>
          <w:u w:val="single"/>
        </w:rPr>
      </w:pPr>
      <w:r w:rsidRPr="00836EF5">
        <w:rPr>
          <w:rFonts w:eastAsia="Times"/>
          <w:u w:val="single"/>
        </w:rPr>
        <w:t>1.</w:t>
      </w:r>
      <w:r w:rsidRPr="00836EF5">
        <w:rPr>
          <w:u w:val="single"/>
        </w:rPr>
        <w:tab/>
      </w:r>
      <w:r w:rsidRPr="00836EF5">
        <w:rPr>
          <w:rFonts w:eastAsia="Times"/>
          <w:u w:val="single"/>
        </w:rPr>
        <w:t xml:space="preserve">Where the alteration meets the requirements for peer review pursuant to Section 1618.2 of the </w:t>
      </w:r>
      <w:r w:rsidRPr="00836EF5">
        <w:rPr>
          <w:rFonts w:eastAsia="Times"/>
          <w:i/>
          <w:iCs/>
          <w:u w:val="single"/>
        </w:rPr>
        <w:t>New York City Building Code</w:t>
      </w:r>
      <w:r w:rsidRPr="00836EF5">
        <w:rPr>
          <w:rFonts w:eastAsia="Times"/>
          <w:u w:val="single"/>
        </w:rPr>
        <w:t xml:space="preserve">. </w:t>
      </w:r>
    </w:p>
    <w:p w14:paraId="14E52227" w14:textId="77777777" w:rsidR="00956742" w:rsidRPr="00AE0F19" w:rsidRDefault="00956742" w:rsidP="001345BB">
      <w:pPr>
        <w:spacing w:before="120"/>
        <w:ind w:left="720" w:hanging="360"/>
        <w:jc w:val="both"/>
        <w:rPr>
          <w:rFonts w:eastAsia="Time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AE0F19">
        <w:rPr>
          <w:rFonts w:eastAsia="Times"/>
          <w:i/>
          <w:iCs/>
          <w:u w:val="single"/>
        </w:rPr>
        <w:t>New York City Building Code</w:t>
      </w:r>
      <w:r w:rsidRPr="00AE0F19">
        <w:rPr>
          <w:rFonts w:eastAsia="Times"/>
          <w:u w:val="single"/>
        </w:rPr>
        <w:t>.</w:t>
      </w:r>
    </w:p>
    <w:p w14:paraId="355BEF89" w14:textId="0B04E13B"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w:t>
      </w:r>
      <w:r w:rsidR="002A6087">
        <w:rPr>
          <w:u w:val="single"/>
        </w:rPr>
        <w:t xml:space="preserve"> 7 </w:t>
      </w:r>
      <w:r w:rsidRPr="00AE0F19">
        <w:rPr>
          <w:u w:val="single"/>
        </w:rPr>
        <w:t>stories where</w:t>
      </w:r>
      <w:r w:rsidRPr="00AE0F19">
        <w:rPr>
          <w:rFonts w:eastAsia="Times"/>
          <w:u w:val="single"/>
        </w:rPr>
        <w:t xml:space="preserve"> the work involves transferring a column or a column transfer removal that supports in aggregate more than 15 percent of the building area, or where the work involves transferring on </w:t>
      </w:r>
      <w:r w:rsidR="00DB1246">
        <w:rPr>
          <w:rFonts w:eastAsia="Times"/>
          <w:u w:val="single"/>
        </w:rPr>
        <w:t>1</w:t>
      </w:r>
      <w:r w:rsidR="00DB1246" w:rsidRPr="00AE0F19">
        <w:rPr>
          <w:rFonts w:eastAsia="Times"/>
          <w:u w:val="single"/>
        </w:rPr>
        <w:t xml:space="preserve"> </w:t>
      </w:r>
      <w:r w:rsidRPr="00AE0F19">
        <w:rPr>
          <w:rFonts w:eastAsia="Times"/>
          <w:u w:val="single"/>
        </w:rPr>
        <w:t>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peer review</w:t>
      </w:r>
      <w:r w:rsidRPr="00AE0F19">
        <w:rPr>
          <w:rFonts w:eastAsia="Times"/>
          <w:u w:val="single"/>
        </w:rPr>
        <w:t>.</w:t>
      </w:r>
    </w:p>
    <w:p w14:paraId="23012B8B"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structural peer review is requested by the commissioner.</w:t>
      </w:r>
    </w:p>
    <w:p w14:paraId="7EF045FD" w14:textId="77777777" w:rsidR="00956742" w:rsidRPr="00AE0F19" w:rsidRDefault="00956742" w:rsidP="001345BB">
      <w:pPr>
        <w:spacing w:before="120"/>
        <w:ind w:left="72"/>
        <w:jc w:val="both"/>
        <w:rPr>
          <w:rFonts w:eastAsia="Times"/>
          <w:bCs/>
          <w:u w:val="single"/>
        </w:rPr>
      </w:pPr>
      <w:r w:rsidRPr="00AE0F19">
        <w:rPr>
          <w:rFonts w:eastAsia="Times"/>
          <w:b/>
          <w:u w:val="single"/>
        </w:rPr>
        <w:t>709.3</w:t>
      </w:r>
      <w:r w:rsidRPr="00AE0F19">
        <w:rPr>
          <w:rFonts w:eastAsia="Times"/>
          <w:bCs/>
          <w:u w:val="single"/>
        </w:rPr>
        <w:t xml:space="preserve"> </w:t>
      </w:r>
      <w:r w:rsidRPr="00AE0F19">
        <w:rPr>
          <w:rFonts w:eastAsia="Times"/>
          <w:b/>
          <w:bCs/>
          <w:u w:val="single"/>
        </w:rPr>
        <w:t>Geotechnical peer review - where required.</w:t>
      </w:r>
      <w:r w:rsidRPr="00AE0F19">
        <w:rPr>
          <w:rFonts w:eastAsia="Times"/>
          <w:bCs/>
          <w:u w:val="single"/>
        </w:rPr>
        <w:t xml:space="preserve"> A geotechnical peer review shall be performed for the following:</w:t>
      </w:r>
    </w:p>
    <w:p w14:paraId="62B9FA96"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1.</w:t>
      </w:r>
      <w:r w:rsidRPr="00AE0F19">
        <w:rPr>
          <w:rFonts w:eastAsia="Times"/>
          <w:bCs/>
          <w:u w:val="single"/>
        </w:rPr>
        <w:tab/>
        <w:t>Where a structural peer review is required pursuant to Section 709.2;</w:t>
      </w:r>
    </w:p>
    <w:p w14:paraId="13CF3A1E" w14:textId="77777777" w:rsidR="00956742" w:rsidRPr="00AE0F19" w:rsidRDefault="00956742" w:rsidP="001345BB">
      <w:pPr>
        <w:spacing w:before="120"/>
        <w:ind w:left="720" w:hanging="360"/>
        <w:jc w:val="both"/>
        <w:rPr>
          <w:rFonts w:eastAsia="Times"/>
          <w:bC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w:t>
      </w:r>
      <w:r w:rsidRPr="00AE0F19">
        <w:rPr>
          <w:rFonts w:eastAsia="Times"/>
          <w:bCs/>
          <w:u w:val="single"/>
        </w:rPr>
        <w:t>and the structure is of Risk Category III or IV where the Seismic site class is determined to be Site Class F.</w:t>
      </w:r>
    </w:p>
    <w:p w14:paraId="0FF53A69"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3.</w:t>
      </w:r>
      <w:r w:rsidRPr="00AE0F19">
        <w:rPr>
          <w:rFonts w:eastAsia="Times"/>
          <w:bCs/>
          <w:u w:val="single"/>
        </w:rPr>
        <w:tab/>
        <w:t>Where performance-based foundation design is utilized in the design of the alteration.</w:t>
      </w:r>
    </w:p>
    <w:p w14:paraId="4DCE99BF"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geotechnical peer review is requested by the commissioner.</w:t>
      </w:r>
    </w:p>
    <w:p w14:paraId="2C03901B" w14:textId="77777777" w:rsidR="00FC0C65" w:rsidRDefault="00FC0C65" w:rsidP="001345BB">
      <w:pPr>
        <w:widowControl w:val="0"/>
        <w:spacing w:before="120"/>
        <w:jc w:val="center"/>
        <w:outlineLvl w:val="0"/>
        <w:rPr>
          <w:rFonts w:eastAsia="Times"/>
          <w:b/>
          <w:u w:val="single"/>
        </w:rPr>
      </w:pPr>
    </w:p>
    <w:p w14:paraId="09ED18CB" w14:textId="643A4F5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710</w:t>
      </w:r>
      <w:r w:rsidRPr="00AE0F19">
        <w:rPr>
          <w:rFonts w:eastAsia="Times"/>
          <w:b/>
          <w:u w:val="single"/>
        </w:rPr>
        <w:br/>
        <w:t>STRUCTURAL INTEGRITY</w:t>
      </w:r>
    </w:p>
    <w:p w14:paraId="67DCE681" w14:textId="77777777" w:rsidR="00956742" w:rsidRPr="00AE0F19" w:rsidRDefault="00956742" w:rsidP="001345BB">
      <w:pPr>
        <w:spacing w:before="120"/>
        <w:jc w:val="both"/>
        <w:rPr>
          <w:rFonts w:eastAsia="Times"/>
          <w:b/>
          <w:u w:val="single"/>
        </w:rPr>
      </w:pPr>
      <w:r w:rsidRPr="00AE0F19">
        <w:rPr>
          <w:rFonts w:eastAsia="Times"/>
          <w:b/>
          <w:u w:val="single"/>
        </w:rPr>
        <w:t xml:space="preserve">710.1 Prescriptive requirements. </w:t>
      </w:r>
      <w:r w:rsidRPr="00AE0F19">
        <w:rPr>
          <w:rFonts w:eastAsia="Times"/>
          <w:bCs/>
          <w:u w:val="single"/>
        </w:rPr>
        <w:t>Prescriptive structural integrity</w:t>
      </w:r>
      <w:r w:rsidRPr="00AE0F19">
        <w:rPr>
          <w:rFonts w:eastAsia="Times"/>
          <w:b/>
          <w:u w:val="single"/>
        </w:rPr>
        <w:t xml:space="preserve"> </w:t>
      </w:r>
      <w:r w:rsidRPr="00AE0F19">
        <w:rPr>
          <w:rFonts w:eastAsia="Times"/>
          <w:u w:val="single"/>
        </w:rPr>
        <w:t xml:space="preserve">requirements of Section 1616 of the </w:t>
      </w:r>
      <w:r w:rsidRPr="00AE0F19">
        <w:rPr>
          <w:rFonts w:eastAsia="Times"/>
          <w:i/>
          <w:iCs/>
          <w:u w:val="single"/>
        </w:rPr>
        <w:t xml:space="preserve">New York City Building Code </w:t>
      </w:r>
      <w:r w:rsidRPr="00AE0F19">
        <w:rPr>
          <w:rFonts w:eastAsia="Times"/>
          <w:u w:val="single"/>
        </w:rPr>
        <w:t xml:space="preserve">shall be followed for all new structural elements. </w:t>
      </w:r>
    </w:p>
    <w:p w14:paraId="2083DD00" w14:textId="77777777" w:rsidR="00956742" w:rsidRPr="00AE0F19" w:rsidRDefault="00956742" w:rsidP="001345BB">
      <w:pPr>
        <w:spacing w:before="120"/>
        <w:jc w:val="both"/>
        <w:rPr>
          <w:rFonts w:eastAsia="Times"/>
          <w:u w:val="single"/>
        </w:rPr>
      </w:pPr>
      <w:r w:rsidRPr="00AE0F19">
        <w:rPr>
          <w:rFonts w:eastAsia="Times"/>
          <w:b/>
          <w:u w:val="single"/>
        </w:rPr>
        <w:t>710.2 Key Element Analysis.</w:t>
      </w:r>
      <w:r w:rsidRPr="00AE0F19">
        <w:rPr>
          <w:rFonts w:eastAsia="Times"/>
          <w:u w:val="single"/>
        </w:rPr>
        <w:t xml:space="preserve"> A Key Element Analysis in accordance with Sections 1617 and 1618 of the </w:t>
      </w:r>
      <w:r w:rsidRPr="00AE0F19">
        <w:rPr>
          <w:rFonts w:eastAsia="Times"/>
          <w:i/>
          <w:iCs/>
          <w:u w:val="single"/>
        </w:rPr>
        <w:t>New York City Building Code</w:t>
      </w:r>
      <w:r w:rsidRPr="00AE0F19">
        <w:rPr>
          <w:rFonts w:eastAsia="Times"/>
          <w:u w:val="single"/>
        </w:rPr>
        <w:t xml:space="preserve"> shall be performed for the following:</w:t>
      </w:r>
    </w:p>
    <w:p w14:paraId="7DC1FF52"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1.</w:t>
      </w:r>
      <w:r w:rsidRPr="00AE0F19">
        <w:rPr>
          <w:rFonts w:eastAsia="Times"/>
          <w:u w:val="single"/>
        </w:rPr>
        <w:tab/>
        <w:t xml:space="preserve">Where the </w:t>
      </w:r>
      <w:r w:rsidRPr="00AE0F19">
        <w:rPr>
          <w:u w:val="single"/>
        </w:rPr>
        <w:t>alteration</w:t>
      </w:r>
      <w:r w:rsidRPr="00AE0F19">
        <w:t xml:space="preserve"> </w:t>
      </w:r>
      <w:r w:rsidRPr="00AE0F19">
        <w:rPr>
          <w:rFonts w:eastAsia="Times"/>
          <w:u w:val="single"/>
        </w:rPr>
        <w:t xml:space="preserve">meets the requirements of Section 1617.1 of the </w:t>
      </w:r>
      <w:r w:rsidRPr="00AE0F19">
        <w:rPr>
          <w:rFonts w:eastAsia="Times"/>
          <w:i/>
          <w:iCs/>
          <w:u w:val="single"/>
        </w:rPr>
        <w:t xml:space="preserve">New York City Building Code. </w:t>
      </w:r>
    </w:p>
    <w:p w14:paraId="166CE115"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2.</w:t>
      </w:r>
      <w:r w:rsidRPr="00AE0F19">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AE0F19">
        <w:rPr>
          <w:rFonts w:eastAsia="Times"/>
          <w:i/>
          <w:iCs/>
          <w:u w:val="single"/>
        </w:rPr>
        <w:t>New York City Building Code.</w:t>
      </w:r>
    </w:p>
    <w:p w14:paraId="6A039281" w14:textId="474AA678"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w:t>
      </w:r>
      <w:r w:rsidR="002A6087">
        <w:rPr>
          <w:u w:val="single"/>
        </w:rPr>
        <w:t xml:space="preserve"> 7 </w:t>
      </w:r>
      <w:r w:rsidRPr="00AE0F19">
        <w:rPr>
          <w:u w:val="single"/>
        </w:rPr>
        <w:t>stories where</w:t>
      </w:r>
      <w:r w:rsidRPr="00AE0F19">
        <w:rPr>
          <w:rFonts w:eastAsia="Times"/>
          <w:u w:val="single"/>
        </w:rPr>
        <w:t xml:space="preserve"> the work involves transferring a column or a column transfer removal that supports in aggregate more than 15 percent of the building area, or where the work involves transferring on </w:t>
      </w:r>
      <w:r w:rsidR="00DB1246">
        <w:rPr>
          <w:rFonts w:eastAsia="Times"/>
          <w:u w:val="single"/>
        </w:rPr>
        <w:t>1</w:t>
      </w:r>
      <w:r w:rsidR="00DB1246" w:rsidRPr="00AE0F19">
        <w:rPr>
          <w:rFonts w:eastAsia="Times"/>
          <w:u w:val="single"/>
        </w:rPr>
        <w:t xml:space="preserve"> </w:t>
      </w:r>
      <w:r w:rsidRPr="00AE0F19">
        <w:rPr>
          <w:rFonts w:eastAsia="Times"/>
          <w:u w:val="single"/>
        </w:rPr>
        <w:t>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key element analysis</w:t>
      </w:r>
      <w:r w:rsidRPr="00AE0F19">
        <w:rPr>
          <w:rFonts w:eastAsia="Times"/>
          <w:u w:val="single"/>
        </w:rPr>
        <w:t>.</w:t>
      </w:r>
    </w:p>
    <w:p w14:paraId="261861B1" w14:textId="77777777" w:rsidR="00956742" w:rsidRPr="00AE0F19" w:rsidRDefault="00956742" w:rsidP="001345BB">
      <w:pPr>
        <w:spacing w:before="120"/>
        <w:ind w:firstLine="360"/>
        <w:jc w:val="both"/>
        <w:rPr>
          <w:rFonts w:eastAsia="Times"/>
          <w:u w:val="single"/>
        </w:rPr>
        <w:sectPr w:rsidR="00956742" w:rsidRPr="00AE0F19" w:rsidSect="00A359B4">
          <w:headerReference w:type="even" r:id="rId45"/>
          <w:headerReference w:type="default" r:id="rId46"/>
          <w:footerReference w:type="even" r:id="rId47"/>
          <w:footerReference w:type="default" r:id="rId48"/>
          <w:headerReference w:type="first" r:id="rId49"/>
          <w:footerReference w:type="first" r:id="rId50"/>
          <w:pgSz w:w="12240" w:h="15840" w:code="1"/>
          <w:pgMar w:top="1440" w:right="1440" w:bottom="1440" w:left="1440" w:header="720" w:footer="720" w:gutter="0"/>
          <w:lnNumType w:countBy="1"/>
          <w:cols w:space="720"/>
          <w:docGrid w:linePitch="360"/>
        </w:sectPr>
      </w:pPr>
      <w:r w:rsidRPr="00AE0F19">
        <w:rPr>
          <w:rFonts w:eastAsia="Times"/>
          <w:u w:val="single"/>
        </w:rPr>
        <w:t xml:space="preserve">4. </w:t>
      </w:r>
      <w:r w:rsidRPr="00AE0F19">
        <w:rPr>
          <w:rFonts w:eastAsia="Times"/>
          <w:u w:val="single"/>
        </w:rPr>
        <w:tab/>
        <w:t>When specifically ordered by the commissioner.</w:t>
      </w:r>
    </w:p>
    <w:p w14:paraId="10687C53"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t>CHAPTER</w:t>
      </w:r>
      <w:r w:rsidRPr="00AE0F19">
        <w:rPr>
          <w:b/>
          <w:color w:val="000000"/>
          <w:u w:val="single"/>
        </w:rPr>
        <w:t xml:space="preserve"> 8</w:t>
      </w:r>
      <w:r w:rsidRPr="00AE0F19">
        <w:rPr>
          <w:b/>
          <w:color w:val="000000"/>
          <w:u w:val="single"/>
        </w:rPr>
        <w:br/>
        <w:t>ALTERATIONS—LEVEL 1</w:t>
      </w:r>
    </w:p>
    <w:p w14:paraId="13763866" w14:textId="77777777" w:rsidR="00956742" w:rsidRPr="00AE0F19" w:rsidRDefault="00956742" w:rsidP="001345BB">
      <w:pPr>
        <w:widowControl w:val="0"/>
        <w:spacing w:before="120"/>
        <w:jc w:val="center"/>
        <w:outlineLvl w:val="0"/>
        <w:rPr>
          <w:b/>
          <w:u w:val="single"/>
        </w:rPr>
      </w:pPr>
      <w:r w:rsidRPr="00AE0F19">
        <w:rPr>
          <w:rFonts w:eastAsia="Times"/>
          <w:b/>
          <w:u w:val="single"/>
        </w:rPr>
        <w:t>SECTION</w:t>
      </w:r>
      <w:r w:rsidRPr="00361296">
        <w:rPr>
          <w:u w:val="single"/>
        </w:rPr>
        <w:t xml:space="preserve"> </w:t>
      </w:r>
      <w:r w:rsidRPr="00AE0F19">
        <w:rPr>
          <w:rFonts w:eastAsia="Times"/>
          <w:b/>
          <w:u w:val="single"/>
        </w:rPr>
        <w:t>EBC 801</w:t>
      </w:r>
      <w:r w:rsidRPr="00AE0F19">
        <w:rPr>
          <w:rFonts w:eastAsia="Times"/>
          <w:b/>
          <w:u w:val="single"/>
        </w:rPr>
        <w:br/>
        <w:t>GENERAL</w:t>
      </w:r>
    </w:p>
    <w:p w14:paraId="395E5608" w14:textId="77777777" w:rsidR="00956742" w:rsidRPr="00AE0F19" w:rsidRDefault="00956742" w:rsidP="001345BB">
      <w:pPr>
        <w:widowControl w:val="0"/>
        <w:spacing w:before="120"/>
        <w:jc w:val="both"/>
        <w:rPr>
          <w:color w:val="000000"/>
        </w:rPr>
      </w:pPr>
      <w:r w:rsidRPr="00AE0F19">
        <w:rPr>
          <w:b/>
          <w:color w:val="000000"/>
          <w:u w:val="single"/>
        </w:rPr>
        <w:t>801.1 Scope</w:t>
      </w:r>
      <w:r w:rsidRPr="00AE0F19">
        <w:rPr>
          <w:color w:val="000000"/>
          <w:u w:val="single"/>
        </w:rPr>
        <w:t>. Level 1 alterations as described in Section 602 shall comply with the requirements of Chapter 3 and this chapter.</w:t>
      </w:r>
    </w:p>
    <w:p w14:paraId="7317347D" w14:textId="77777777" w:rsidR="00956742" w:rsidRPr="00AE0F19" w:rsidRDefault="00956742" w:rsidP="001345BB">
      <w:pPr>
        <w:widowControl w:val="0"/>
        <w:spacing w:before="120"/>
        <w:jc w:val="both"/>
        <w:rPr>
          <w:color w:val="000000"/>
        </w:rPr>
      </w:pPr>
      <w:r w:rsidRPr="00AE0F19">
        <w:rPr>
          <w:b/>
          <w:color w:val="000000"/>
          <w:u w:val="single"/>
        </w:rPr>
        <w:t>801.2 Compliance</w:t>
      </w:r>
      <w:r w:rsidRPr="00AE0F19">
        <w:rPr>
          <w:color w:val="000000"/>
          <w:u w:val="single"/>
        </w:rPr>
        <w:t xml:space="preserve">. All new construction elements, components, systems, and spaces shall comply with the requirements of the </w:t>
      </w:r>
      <w:r w:rsidRPr="00AE0F19">
        <w:rPr>
          <w:i/>
          <w:iCs/>
          <w:color w:val="000000"/>
          <w:u w:val="single"/>
        </w:rPr>
        <w:t>New York City Building Code</w:t>
      </w:r>
      <w:r w:rsidRPr="00AE0F19">
        <w:rPr>
          <w:color w:val="000000"/>
          <w:u w:val="single"/>
        </w:rPr>
        <w:t xml:space="preserve"> as new construction, except as specifically stated in this chapter and Chapter 3 as applicable.</w:t>
      </w:r>
    </w:p>
    <w:p w14:paraId="5C459978" w14:textId="77777777" w:rsidR="00956742" w:rsidRPr="00AE0F19" w:rsidRDefault="00956742" w:rsidP="001345BB">
      <w:pPr>
        <w:widowControl w:val="0"/>
        <w:spacing w:before="120"/>
        <w:ind w:left="360"/>
        <w:jc w:val="both"/>
        <w:rPr>
          <w:color w:val="000000"/>
        </w:rPr>
      </w:pPr>
      <w:r w:rsidRPr="00AE0F19">
        <w:rPr>
          <w:b/>
          <w:bCs/>
          <w:u w:val="single"/>
        </w:rPr>
        <w:t>801.2.1</w:t>
      </w:r>
      <w:r w:rsidRPr="00AE0F19">
        <w:rPr>
          <w:u w:val="single"/>
        </w:rPr>
        <w:t xml:space="preserve"> </w:t>
      </w:r>
      <w:r w:rsidRPr="00AE0F19">
        <w:rPr>
          <w:b/>
          <w:bCs/>
          <w:u w:val="single"/>
        </w:rPr>
        <w:t>Building safety performance and scoring method</w:t>
      </w:r>
      <w:r w:rsidRPr="00AE0F19">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751D6662" w14:textId="77777777" w:rsidR="00956742" w:rsidRPr="00AE0F19" w:rsidRDefault="00956742" w:rsidP="001345BB">
      <w:pPr>
        <w:widowControl w:val="0"/>
        <w:spacing w:before="120"/>
        <w:jc w:val="both"/>
        <w:rPr>
          <w:color w:val="000000"/>
        </w:rPr>
      </w:pPr>
      <w:r w:rsidRPr="00AE0F19">
        <w:rPr>
          <w:b/>
          <w:color w:val="000000"/>
          <w:u w:val="single"/>
        </w:rPr>
        <w:t xml:space="preserve">801.3 </w:t>
      </w:r>
      <w:r w:rsidRPr="00AE0F19">
        <w:rPr>
          <w:b/>
          <w:u w:val="single"/>
        </w:rPr>
        <w:t>New and replacement materials, assemblies and details.</w:t>
      </w:r>
      <w:r w:rsidRPr="00AE0F19">
        <w:rPr>
          <w:u w:val="single"/>
        </w:rPr>
        <w:t xml:space="preserve"> Materials, assemblies and details for all new work shall comply with Section 302.4.</w:t>
      </w:r>
    </w:p>
    <w:p w14:paraId="12771213" w14:textId="77777777" w:rsidR="00FC0C65" w:rsidRDefault="00FC0C65" w:rsidP="001345BB">
      <w:pPr>
        <w:widowControl w:val="0"/>
        <w:spacing w:before="120"/>
        <w:jc w:val="center"/>
        <w:outlineLvl w:val="0"/>
        <w:rPr>
          <w:rFonts w:eastAsia="Times"/>
          <w:b/>
          <w:u w:val="single"/>
        </w:rPr>
      </w:pPr>
    </w:p>
    <w:p w14:paraId="03EDBCFC" w14:textId="1FBC362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802</w:t>
      </w:r>
      <w:r w:rsidRPr="00AE0F19">
        <w:rPr>
          <w:rFonts w:eastAsia="Times"/>
          <w:b/>
          <w:u w:val="single"/>
        </w:rPr>
        <w:br/>
        <w:t>RESERVED</w:t>
      </w:r>
    </w:p>
    <w:p w14:paraId="15AC2944" w14:textId="77777777" w:rsidR="00FC0C65" w:rsidRDefault="00FC0C65" w:rsidP="001345BB">
      <w:pPr>
        <w:widowControl w:val="0"/>
        <w:spacing w:before="120"/>
        <w:jc w:val="center"/>
        <w:outlineLvl w:val="0"/>
        <w:rPr>
          <w:rFonts w:eastAsia="Times"/>
          <w:b/>
          <w:u w:val="single"/>
        </w:rPr>
      </w:pPr>
    </w:p>
    <w:p w14:paraId="5277BAEE" w14:textId="7CFD1F71"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803</w:t>
      </w:r>
      <w:r w:rsidRPr="00AE0F19">
        <w:rPr>
          <w:rFonts w:eastAsia="Times"/>
          <w:b/>
          <w:u w:val="single"/>
        </w:rPr>
        <w:br/>
        <w:t>BUILDING ELEMENTS AND MATERIALS</w:t>
      </w:r>
    </w:p>
    <w:p w14:paraId="564B1CD1" w14:textId="77777777" w:rsidR="00956742" w:rsidRPr="00FC0C65" w:rsidRDefault="00956742" w:rsidP="001345BB">
      <w:pPr>
        <w:widowControl w:val="0"/>
        <w:spacing w:before="120"/>
        <w:jc w:val="both"/>
        <w:rPr>
          <w:color w:val="000000"/>
          <w:szCs w:val="24"/>
        </w:rPr>
      </w:pPr>
      <w:r w:rsidRPr="00FC0C65">
        <w:rPr>
          <w:b/>
          <w:bCs/>
          <w:szCs w:val="24"/>
          <w:u w:val="single"/>
        </w:rPr>
        <w:t>803.1 Scope</w:t>
      </w:r>
      <w:r w:rsidRPr="00FC0C65">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1A9D6E65" w14:textId="77777777" w:rsidR="00956742" w:rsidRPr="00FC0C65" w:rsidRDefault="00956742" w:rsidP="001345BB">
      <w:pPr>
        <w:widowControl w:val="0"/>
        <w:spacing w:before="120"/>
        <w:jc w:val="both"/>
        <w:rPr>
          <w:color w:val="000000"/>
          <w:szCs w:val="24"/>
        </w:rPr>
      </w:pPr>
      <w:r w:rsidRPr="00FC0C65">
        <w:rPr>
          <w:b/>
          <w:color w:val="000000"/>
          <w:szCs w:val="24"/>
          <w:u w:val="single"/>
        </w:rPr>
        <w:t>803.2 Shafts and vertical openings</w:t>
      </w:r>
      <w:r w:rsidRPr="00FC0C65">
        <w:rPr>
          <w:color w:val="000000"/>
          <w:szCs w:val="24"/>
          <w:u w:val="single"/>
        </w:rPr>
        <w:t xml:space="preserve">. Existing shafts and vertical openings shall comply with the provisions of Chapter 7 of the </w:t>
      </w:r>
      <w:r w:rsidRPr="00FC0C65">
        <w:rPr>
          <w:i/>
          <w:iCs/>
          <w:color w:val="000000"/>
          <w:szCs w:val="24"/>
          <w:u w:val="single"/>
        </w:rPr>
        <w:t>New York City Building Code</w:t>
      </w:r>
      <w:r w:rsidRPr="00FC0C65">
        <w:rPr>
          <w:color w:val="000000"/>
          <w:szCs w:val="24"/>
          <w:u w:val="single"/>
        </w:rPr>
        <w:t xml:space="preserve"> except as stated in Sections 803.2.1 through 803.2.3 of this code for prior code buildings. Where Chapter 7 of the </w:t>
      </w:r>
      <w:r w:rsidRPr="00FC0C65">
        <w:rPr>
          <w:i/>
          <w:iCs/>
          <w:color w:val="000000"/>
          <w:szCs w:val="24"/>
          <w:u w:val="single"/>
        </w:rPr>
        <w:t>New York City Building Code</w:t>
      </w:r>
      <w:r w:rsidRPr="00FC0C65">
        <w:rPr>
          <w:color w:val="000000"/>
          <w:szCs w:val="24"/>
          <w:u w:val="single"/>
        </w:rPr>
        <w:t xml:space="preserve"> allows for a reduction of the existing fire resistance rating, the registered design professional of record shall demonstrate compliance with Section 303.2 of this code.</w:t>
      </w:r>
    </w:p>
    <w:p w14:paraId="24A0E4D2" w14:textId="15E1180C" w:rsidR="00956742" w:rsidRPr="00FC0C65" w:rsidRDefault="00956742" w:rsidP="001345BB">
      <w:pPr>
        <w:widowControl w:val="0"/>
        <w:spacing w:before="120"/>
        <w:ind w:left="360"/>
        <w:jc w:val="both"/>
        <w:rPr>
          <w:color w:val="000000"/>
          <w:szCs w:val="24"/>
        </w:rPr>
      </w:pPr>
      <w:r w:rsidRPr="00FC0C65">
        <w:rPr>
          <w:b/>
          <w:bCs/>
          <w:szCs w:val="24"/>
          <w:u w:val="single"/>
        </w:rPr>
        <w:t>803.2.1 Existing shafts and vertical openings in prior code buildings</w:t>
      </w:r>
      <w:r w:rsidRPr="00FC0C65">
        <w:rPr>
          <w:szCs w:val="24"/>
          <w:u w:val="single"/>
        </w:rPr>
        <w:t xml:space="preserve">. Existing interior vertical openings, including shafts connecting </w:t>
      </w:r>
      <w:r w:rsidR="00D80CC1">
        <w:rPr>
          <w:szCs w:val="24"/>
          <w:u w:val="single"/>
        </w:rPr>
        <w:t>2</w:t>
      </w:r>
      <w:r w:rsidR="00D80CC1" w:rsidRPr="00FC0C65">
        <w:rPr>
          <w:szCs w:val="24"/>
          <w:u w:val="single"/>
        </w:rPr>
        <w:t xml:space="preserve"> </w:t>
      </w:r>
      <w:r w:rsidRPr="00FC0C65">
        <w:rPr>
          <w:szCs w:val="24"/>
          <w:u w:val="single"/>
        </w:rPr>
        <w:t>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4B7714BF"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Exceptions:</w:t>
      </w:r>
    </w:p>
    <w:p w14:paraId="3263AFAA"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1.</w:t>
      </w:r>
      <w:r w:rsidRPr="00FC0C65">
        <w:rPr>
          <w:color w:val="000000"/>
          <w:szCs w:val="24"/>
          <w:u w:val="single"/>
        </w:rPr>
        <w:tab/>
        <w:t xml:space="preserve">Where vertical opening enclosure is not required by the </w:t>
      </w:r>
      <w:r w:rsidRPr="00FC0C65">
        <w:rPr>
          <w:i/>
          <w:iCs/>
          <w:color w:val="000000"/>
          <w:szCs w:val="24"/>
          <w:u w:val="single"/>
        </w:rPr>
        <w:t>New York City Building Code</w:t>
      </w:r>
      <w:r w:rsidRPr="00FC0C65">
        <w:rPr>
          <w:color w:val="000000"/>
          <w:szCs w:val="24"/>
          <w:u w:val="single"/>
        </w:rPr>
        <w:t>.</w:t>
      </w:r>
    </w:p>
    <w:p w14:paraId="3556E327"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2.</w:t>
      </w:r>
      <w:r w:rsidRPr="00FC0C65">
        <w:rPr>
          <w:color w:val="000000"/>
          <w:szCs w:val="24"/>
          <w:u w:val="single"/>
        </w:rPr>
        <w:tab/>
        <w:t>Interior vertical openings other than stairways may be sealed at the floor and ceiling of the work area by construction that is substantively similar to that of the existing floor-ceiling assembly of the work area.</w:t>
      </w:r>
    </w:p>
    <w:p w14:paraId="61551333"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3.</w:t>
      </w:r>
      <w:r w:rsidRPr="00FC0C65">
        <w:rPr>
          <w:color w:val="000000"/>
          <w:szCs w:val="24"/>
          <w:u w:val="single"/>
        </w:rPr>
        <w:tab/>
        <w:t>An enclosure shall not be required where:</w:t>
      </w:r>
    </w:p>
    <w:p w14:paraId="17CE8909" w14:textId="77643EA7"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3.1.</w:t>
      </w:r>
      <w:r w:rsidR="0041294E">
        <w:rPr>
          <w:color w:val="000000"/>
          <w:szCs w:val="24"/>
          <w:u w:val="single"/>
        </w:rPr>
        <w:t xml:space="preserve"> </w:t>
      </w:r>
      <w:r w:rsidRPr="00FC0C65">
        <w:rPr>
          <w:color w:val="000000"/>
          <w:szCs w:val="24"/>
          <w:u w:val="single"/>
        </w:rPr>
        <w:t>The opening connects the main floor and a mezzanine; or</w:t>
      </w:r>
    </w:p>
    <w:p w14:paraId="696BDB42" w14:textId="5BC472A5"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3.2.</w:t>
      </w:r>
      <w:r w:rsidR="0041294E">
        <w:rPr>
          <w:color w:val="000000"/>
          <w:szCs w:val="24"/>
          <w:u w:val="single"/>
        </w:rPr>
        <w:t xml:space="preserve"> </w:t>
      </w:r>
      <w:r w:rsidRPr="00FC0C65">
        <w:rPr>
          <w:color w:val="000000"/>
          <w:szCs w:val="24"/>
          <w:u w:val="single"/>
        </w:rPr>
        <w:t>All of the following conditions are met:</w:t>
      </w:r>
    </w:p>
    <w:p w14:paraId="69C76DA2" w14:textId="1A6F0606"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3.2.1.</w:t>
      </w:r>
      <w:r w:rsidR="0041294E">
        <w:rPr>
          <w:color w:val="000000"/>
          <w:szCs w:val="24"/>
          <w:u w:val="single"/>
        </w:rPr>
        <w:t xml:space="preserve"> </w:t>
      </w:r>
      <w:r w:rsidRPr="00FC0C65">
        <w:rPr>
          <w:color w:val="000000"/>
          <w:szCs w:val="24"/>
          <w:u w:val="single"/>
        </w:rPr>
        <w:t xml:space="preserve">The communicating area has a light hazard occupancy or has an ordinary hazard occupancy in accordance with NFPA 13 as modified by Appendix Q of the </w:t>
      </w:r>
      <w:r w:rsidRPr="00FC0C65">
        <w:rPr>
          <w:i/>
          <w:iCs/>
          <w:color w:val="000000"/>
          <w:szCs w:val="24"/>
          <w:u w:val="single"/>
        </w:rPr>
        <w:t>New York City Building Code</w:t>
      </w:r>
      <w:r w:rsidRPr="00FC0C65">
        <w:rPr>
          <w:color w:val="000000"/>
          <w:szCs w:val="24"/>
          <w:u w:val="single"/>
        </w:rPr>
        <w:t>;</w:t>
      </w:r>
    </w:p>
    <w:p w14:paraId="22C5C6F4" w14:textId="3046E51B"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3.2.2.</w:t>
      </w:r>
      <w:r w:rsidR="0041294E">
        <w:rPr>
          <w:color w:val="000000"/>
          <w:szCs w:val="24"/>
          <w:u w:val="single"/>
        </w:rPr>
        <w:t xml:space="preserve"> </w:t>
      </w:r>
      <w:r w:rsidRPr="00FC0C65">
        <w:rPr>
          <w:color w:val="000000"/>
          <w:szCs w:val="24"/>
          <w:u w:val="single"/>
        </w:rPr>
        <w:t>The communicating area is protected throughout by an automatic sprinkler system;</w:t>
      </w:r>
    </w:p>
    <w:p w14:paraId="186E5616" w14:textId="073EE6D1"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3.2.3.</w:t>
      </w:r>
      <w:r w:rsidR="0041294E">
        <w:rPr>
          <w:color w:val="000000"/>
          <w:szCs w:val="24"/>
          <w:u w:val="single"/>
        </w:rPr>
        <w:t xml:space="preserve"> </w:t>
      </w:r>
      <w:r w:rsidRPr="00FC0C65">
        <w:rPr>
          <w:color w:val="000000"/>
          <w:szCs w:val="24"/>
          <w:u w:val="single"/>
        </w:rPr>
        <w:t xml:space="preserve"> The communicating area is limited to </w:t>
      </w:r>
      <w:r w:rsidR="00D80CC1">
        <w:rPr>
          <w:color w:val="000000"/>
          <w:szCs w:val="24"/>
          <w:u w:val="single"/>
        </w:rPr>
        <w:t>2</w:t>
      </w:r>
      <w:r w:rsidR="00D80CC1" w:rsidRPr="00FC0C65">
        <w:rPr>
          <w:color w:val="000000"/>
          <w:szCs w:val="24"/>
          <w:u w:val="single"/>
        </w:rPr>
        <w:t xml:space="preserve"> </w:t>
      </w:r>
      <w:r w:rsidRPr="00FC0C65">
        <w:rPr>
          <w:color w:val="000000"/>
          <w:szCs w:val="24"/>
          <w:u w:val="single"/>
        </w:rPr>
        <w:t>levels and the lowest or next to the lowest level is a street floor;</w:t>
      </w:r>
    </w:p>
    <w:p w14:paraId="5BE93C7E" w14:textId="13298192"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3.2.4.</w:t>
      </w:r>
      <w:r w:rsidR="0041294E">
        <w:rPr>
          <w:color w:val="000000"/>
          <w:szCs w:val="24"/>
          <w:u w:val="single"/>
        </w:rPr>
        <w:t xml:space="preserve"> </w:t>
      </w:r>
      <w:r w:rsidRPr="00FC0C65">
        <w:rPr>
          <w:color w:val="000000"/>
          <w:szCs w:val="24"/>
          <w:u w:val="single"/>
        </w:rPr>
        <w:t>The entire area is open and unobstructed in a manner such that it may be assumed that a fire in any part of the interconnected spaces will be readily obvious to all of the occupants. Such open and unobstructed area shall be at least 80</w:t>
      </w:r>
      <w:r w:rsidRPr="00FC0C65">
        <w:rPr>
          <w:szCs w:val="24"/>
          <w:u w:val="single"/>
        </w:rPr>
        <w:t xml:space="preserve"> percent </w:t>
      </w:r>
      <w:r w:rsidRPr="00FC0C65">
        <w:rPr>
          <w:color w:val="000000"/>
          <w:szCs w:val="24"/>
          <w:u w:val="single"/>
        </w:rPr>
        <w:t>of the floor area at each level without intervening partitions;</w:t>
      </w:r>
    </w:p>
    <w:p w14:paraId="1DC297F3" w14:textId="3A5C86DF"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3.2.5.</w:t>
      </w:r>
      <w:r w:rsidR="0041294E">
        <w:rPr>
          <w:color w:val="000000"/>
          <w:szCs w:val="24"/>
          <w:u w:val="single"/>
        </w:rPr>
        <w:t xml:space="preserve"> </w:t>
      </w:r>
      <w:r w:rsidRPr="00FC0C65">
        <w:rPr>
          <w:color w:val="000000"/>
          <w:szCs w:val="24"/>
          <w:u w:val="single"/>
        </w:rPr>
        <w:t>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4D4C0783" w14:textId="0AAEE1C5"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3.2.6.</w:t>
      </w:r>
      <w:r w:rsidR="0041294E">
        <w:rPr>
          <w:color w:val="000000"/>
          <w:szCs w:val="24"/>
          <w:u w:val="single"/>
        </w:rPr>
        <w:t xml:space="preserve"> </w:t>
      </w:r>
      <w:r w:rsidRPr="00FC0C65">
        <w:rPr>
          <w:color w:val="000000"/>
          <w:szCs w:val="24"/>
          <w:u w:val="single"/>
        </w:rPr>
        <w:t>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78C91C4E" w14:textId="7218045A"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3.2.7.</w:t>
      </w:r>
      <w:r w:rsidR="0041294E">
        <w:rPr>
          <w:color w:val="000000"/>
          <w:szCs w:val="24"/>
          <w:u w:val="single"/>
        </w:rPr>
        <w:t xml:space="preserve"> </w:t>
      </w:r>
      <w:r w:rsidRPr="00FC0C65">
        <w:rPr>
          <w:color w:val="000000"/>
          <w:szCs w:val="24"/>
          <w:u w:val="single"/>
        </w:rPr>
        <w:t>The communicating areas are occupied by a single tenant.</w:t>
      </w:r>
    </w:p>
    <w:p w14:paraId="564FD5DE" w14:textId="1E6BDCF8" w:rsidR="00956742" w:rsidRPr="00FC0C65" w:rsidRDefault="00956742" w:rsidP="001345BB">
      <w:pPr>
        <w:widowControl w:val="0"/>
        <w:spacing w:before="120"/>
        <w:ind w:left="720"/>
        <w:jc w:val="both"/>
        <w:rPr>
          <w:color w:val="000000"/>
          <w:szCs w:val="24"/>
        </w:rPr>
      </w:pPr>
      <w:r w:rsidRPr="00FC0C65">
        <w:rPr>
          <w:b/>
          <w:color w:val="000000"/>
          <w:szCs w:val="24"/>
          <w:u w:val="single"/>
        </w:rPr>
        <w:t>803.2.1.1 Group A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where occupied by the same tenant and when the building is protected throughout by an approved automatic fire sprinkler system. Convenience stairs connecting such stories shall not be considered part of a required means of egress from each story.</w:t>
      </w:r>
    </w:p>
    <w:p w14:paraId="4FCC9750" w14:textId="2B08DBB4"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803.2.1.2</w:t>
      </w:r>
      <w:r w:rsidRPr="00FC0C65">
        <w:rPr>
          <w:color w:val="000000"/>
          <w:szCs w:val="24"/>
          <w:u w:val="single"/>
        </w:rPr>
        <w:t xml:space="preserve"> </w:t>
      </w:r>
      <w:r w:rsidRPr="00FC0C65">
        <w:rPr>
          <w:b/>
          <w:color w:val="000000"/>
          <w:szCs w:val="24"/>
          <w:u w:val="single"/>
        </w:rPr>
        <w:t>Group B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This enclosure shall not be required for buildings not exceeding 3,000 square feet (279 m</w:t>
      </w:r>
      <w:r w:rsidRPr="00FC0C65">
        <w:rPr>
          <w:color w:val="000000"/>
          <w:szCs w:val="24"/>
          <w:u w:val="single"/>
          <w:vertAlign w:val="superscript"/>
        </w:rPr>
        <w:t>2</w:t>
      </w:r>
      <w:r w:rsidRPr="00FC0C65">
        <w:rPr>
          <w:color w:val="000000"/>
          <w:szCs w:val="24"/>
          <w:u w:val="single"/>
        </w:rPr>
        <w:t>) per floor where both of the following conditions are met:</w:t>
      </w:r>
    </w:p>
    <w:p w14:paraId="76D5C6F4"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The building is protected throughout by an approved automatic fire sprinkler system; and</w:t>
      </w:r>
    </w:p>
    <w:p w14:paraId="023E7841"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t>2.</w:t>
      </w:r>
      <w:r w:rsidRPr="00FC0C65">
        <w:rPr>
          <w:rFonts w:eastAsia="Calibri"/>
          <w:color w:val="000000"/>
          <w:szCs w:val="24"/>
          <w:u w:val="single"/>
        </w:rPr>
        <w:tab/>
        <w:t>Convenience stairs connecting such stories shall not be considered part of a required means of egress from each story.</w:t>
      </w:r>
    </w:p>
    <w:p w14:paraId="31980199" w14:textId="0DE1586B" w:rsidR="00956742" w:rsidRPr="00FC0C65" w:rsidRDefault="00956742" w:rsidP="001345BB">
      <w:pPr>
        <w:widowControl w:val="0"/>
        <w:spacing w:before="120"/>
        <w:ind w:left="720"/>
        <w:jc w:val="both"/>
        <w:rPr>
          <w:color w:val="000000"/>
          <w:szCs w:val="24"/>
        </w:rPr>
      </w:pPr>
      <w:r w:rsidRPr="00FC0C65">
        <w:rPr>
          <w:b/>
          <w:color w:val="000000"/>
          <w:szCs w:val="24"/>
          <w:u w:val="single"/>
        </w:rPr>
        <w:t>803.2.1.3 Group E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stories when the building is protected throughout by approved automatic fire sprinkler system and approved fire alarm system.</w:t>
      </w:r>
    </w:p>
    <w:p w14:paraId="2F8215F7" w14:textId="244D0C86" w:rsidR="00956742" w:rsidRPr="00FC0C65" w:rsidRDefault="00956742" w:rsidP="001345BB">
      <w:pPr>
        <w:widowControl w:val="0"/>
        <w:spacing w:before="120"/>
        <w:ind w:left="720"/>
        <w:jc w:val="both"/>
        <w:rPr>
          <w:color w:val="000000"/>
          <w:szCs w:val="24"/>
        </w:rPr>
      </w:pPr>
      <w:r w:rsidRPr="00FC0C65">
        <w:rPr>
          <w:b/>
          <w:color w:val="000000"/>
          <w:szCs w:val="24"/>
          <w:u w:val="single"/>
        </w:rPr>
        <w:t>803.2.1.4</w:t>
      </w:r>
      <w:r w:rsidRPr="00FC0C65">
        <w:rPr>
          <w:color w:val="000000"/>
          <w:szCs w:val="24"/>
          <w:u w:val="single"/>
        </w:rPr>
        <w:t xml:space="preserve"> </w:t>
      </w:r>
      <w:r w:rsidRPr="00FC0C65">
        <w:rPr>
          <w:b/>
          <w:color w:val="000000"/>
          <w:szCs w:val="24"/>
          <w:u w:val="single"/>
        </w:rPr>
        <w:t>Group F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 xml:space="preserve">stories where a vertical opening is necessary for manufacturing operations, direct access is provided to at least </w:t>
      </w:r>
      <w:r w:rsidR="00DB1246">
        <w:rPr>
          <w:color w:val="000000"/>
          <w:szCs w:val="24"/>
          <w:u w:val="single"/>
        </w:rPr>
        <w:t>1</w:t>
      </w:r>
      <w:r w:rsidR="00DB1246" w:rsidRPr="00FC0C65">
        <w:rPr>
          <w:color w:val="000000"/>
          <w:szCs w:val="24"/>
          <w:u w:val="single"/>
        </w:rPr>
        <w:t xml:space="preserve"> </w:t>
      </w:r>
      <w:r w:rsidRPr="00FC0C65">
        <w:rPr>
          <w:color w:val="000000"/>
          <w:szCs w:val="24"/>
          <w:u w:val="single"/>
        </w:rPr>
        <w:t>enclosed stairway and the building is protected throughout by an approved automatic sprinkler system.</w:t>
      </w:r>
    </w:p>
    <w:p w14:paraId="2C9164DF" w14:textId="2C6D0887" w:rsidR="00956742" w:rsidRPr="00FC0C65" w:rsidRDefault="00956742" w:rsidP="001345BB">
      <w:pPr>
        <w:widowControl w:val="0"/>
        <w:spacing w:before="120"/>
        <w:ind w:left="720"/>
        <w:jc w:val="both"/>
        <w:rPr>
          <w:color w:val="000000"/>
          <w:szCs w:val="24"/>
        </w:rPr>
      </w:pPr>
      <w:bookmarkStart w:id="148" w:name="_Hlk127201053"/>
      <w:r w:rsidRPr="00FC0C65">
        <w:rPr>
          <w:b/>
          <w:szCs w:val="24"/>
          <w:u w:val="single"/>
        </w:rPr>
        <w:t>803.2.1.5</w:t>
      </w:r>
      <w:r w:rsidRPr="00FC0C65">
        <w:rPr>
          <w:szCs w:val="24"/>
          <w:u w:val="single"/>
        </w:rPr>
        <w:t xml:space="preserve"> </w:t>
      </w:r>
      <w:r w:rsidRPr="00FC0C65">
        <w:rPr>
          <w:b/>
          <w:szCs w:val="24"/>
          <w:u w:val="single"/>
        </w:rPr>
        <w:t>Group H occupancies</w:t>
      </w:r>
      <w:bookmarkEnd w:id="148"/>
      <w:r w:rsidRPr="00FC0C65">
        <w:rPr>
          <w:b/>
          <w:szCs w:val="24"/>
          <w:u w:val="single"/>
        </w:rPr>
        <w:t xml:space="preserve">. </w:t>
      </w:r>
      <w:r w:rsidRPr="00FC0C65">
        <w:rPr>
          <w:szCs w:val="24"/>
          <w:u w:val="single"/>
        </w:rPr>
        <w:t>An enclosure shall not be required for vertical openings not exceeding</w:t>
      </w:r>
      <w:r w:rsidR="002A6087">
        <w:rPr>
          <w:szCs w:val="24"/>
          <w:u w:val="single"/>
        </w:rPr>
        <w:t xml:space="preserve"> 3 </w:t>
      </w:r>
      <w:r w:rsidRPr="00FC0C65">
        <w:rPr>
          <w:szCs w:val="24"/>
          <w:u w:val="single"/>
        </w:rPr>
        <w:t xml:space="preserve">stories where a vertical opening is necessary for manufacturing operations, every floor level has direct access to at least </w:t>
      </w:r>
      <w:r w:rsidR="00D80CC1">
        <w:rPr>
          <w:szCs w:val="24"/>
          <w:u w:val="single"/>
        </w:rPr>
        <w:t>2</w:t>
      </w:r>
      <w:r w:rsidR="00D80CC1" w:rsidRPr="00FC0C65">
        <w:rPr>
          <w:szCs w:val="24"/>
          <w:u w:val="single"/>
        </w:rPr>
        <w:t xml:space="preserve"> </w:t>
      </w:r>
      <w:r w:rsidRPr="00FC0C65">
        <w:rPr>
          <w:szCs w:val="24"/>
          <w:u w:val="single"/>
        </w:rPr>
        <w:t>remote enclosed stairways or other approved exits and the building is protected throughout by an approved automatic fire sprinkler system and approved fire alarm system.</w:t>
      </w:r>
    </w:p>
    <w:p w14:paraId="60D78511" w14:textId="6DECFCE1" w:rsidR="00956742" w:rsidRPr="00FC0C65" w:rsidRDefault="00956742" w:rsidP="001345BB">
      <w:pPr>
        <w:widowControl w:val="0"/>
        <w:spacing w:before="120"/>
        <w:ind w:left="720"/>
        <w:jc w:val="both"/>
        <w:rPr>
          <w:color w:val="000000"/>
          <w:szCs w:val="24"/>
        </w:rPr>
      </w:pPr>
      <w:r w:rsidRPr="00FC0C65">
        <w:rPr>
          <w:b/>
          <w:color w:val="000000"/>
          <w:szCs w:val="24"/>
          <w:u w:val="single"/>
        </w:rPr>
        <w:t>803.2.1.6</w:t>
      </w:r>
      <w:r w:rsidRPr="00FC0C65">
        <w:rPr>
          <w:color w:val="000000"/>
          <w:szCs w:val="24"/>
          <w:u w:val="single"/>
        </w:rPr>
        <w:t xml:space="preserve"> </w:t>
      </w:r>
      <w:r w:rsidRPr="00FC0C65">
        <w:rPr>
          <w:b/>
          <w:color w:val="000000"/>
          <w:szCs w:val="24"/>
          <w:u w:val="single"/>
        </w:rPr>
        <w:t xml:space="preserve">Group M occupancies. </w:t>
      </w:r>
      <w:r w:rsidRPr="00FC0C65">
        <w:rPr>
          <w:color w:val="000000"/>
          <w:szCs w:val="24"/>
          <w:u w:val="single"/>
        </w:rPr>
        <w:t>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This enclosure shall not be required in buildings protected throughout by an approved automatic sprinkler system and any convenience stair connecting such stories shall not be considered part of a required means of egress from each story.</w:t>
      </w:r>
    </w:p>
    <w:p w14:paraId="4718D702" w14:textId="77777777" w:rsidR="00956742" w:rsidRPr="00FC0C65" w:rsidRDefault="00956742" w:rsidP="001345BB">
      <w:pPr>
        <w:widowControl w:val="0"/>
        <w:spacing w:before="120"/>
        <w:ind w:left="1080"/>
        <w:jc w:val="both"/>
        <w:rPr>
          <w:bCs/>
          <w:color w:val="000000"/>
          <w:szCs w:val="24"/>
          <w:u w:val="single"/>
        </w:rPr>
      </w:pPr>
      <w:r w:rsidRPr="00FC0C65">
        <w:rPr>
          <w:b/>
          <w:color w:val="000000"/>
          <w:szCs w:val="24"/>
          <w:u w:val="single"/>
        </w:rPr>
        <w:t>Exception:</w:t>
      </w:r>
      <w:r w:rsidRPr="00FC0C65">
        <w:rPr>
          <w:bCs/>
          <w:color w:val="000000"/>
          <w:szCs w:val="24"/>
          <w:u w:val="single"/>
        </w:rPr>
        <w:t xml:space="preserve"> Malls designed and constructed under prior codes.</w:t>
      </w:r>
    </w:p>
    <w:p w14:paraId="1EFD4EE8" w14:textId="37AE3BC6" w:rsidR="00956742" w:rsidRPr="00FC0C65" w:rsidRDefault="00956742" w:rsidP="001345BB">
      <w:pPr>
        <w:widowControl w:val="0"/>
        <w:spacing w:before="120"/>
        <w:ind w:left="720"/>
        <w:jc w:val="both"/>
        <w:rPr>
          <w:color w:val="000000"/>
          <w:szCs w:val="24"/>
        </w:rPr>
      </w:pPr>
      <w:r w:rsidRPr="00FC0C65">
        <w:rPr>
          <w:b/>
          <w:color w:val="000000"/>
          <w:szCs w:val="24"/>
          <w:u w:val="single"/>
        </w:rPr>
        <w:t>803.2.1.7</w:t>
      </w:r>
      <w:r w:rsidRPr="00FC0C65">
        <w:rPr>
          <w:szCs w:val="24"/>
          <w:u w:val="single"/>
        </w:rPr>
        <w:t xml:space="preserve"> </w:t>
      </w:r>
      <w:r w:rsidRPr="00FC0C65">
        <w:rPr>
          <w:b/>
          <w:color w:val="000000"/>
          <w:szCs w:val="24"/>
          <w:u w:val="single"/>
        </w:rPr>
        <w:t>Group R-1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stories where such openings serve public areas and the building is protected throughout by an approved automatic sprinkler system and approved fire alarm system.</w:t>
      </w:r>
    </w:p>
    <w:p w14:paraId="76C8D253" w14:textId="3237F478"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803.2.1.8</w:t>
      </w:r>
      <w:r w:rsidRPr="00FC0C65">
        <w:rPr>
          <w:color w:val="000000"/>
          <w:szCs w:val="24"/>
          <w:u w:val="single"/>
        </w:rPr>
        <w:t xml:space="preserve"> </w:t>
      </w:r>
      <w:r w:rsidRPr="00FC0C65">
        <w:rPr>
          <w:b/>
          <w:color w:val="000000"/>
          <w:szCs w:val="24"/>
          <w:u w:val="single"/>
        </w:rPr>
        <w:t>Group R-2 and I-1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However, vertical openings need not be enclosed within dwelling units in accordance with the following:</w:t>
      </w:r>
    </w:p>
    <w:p w14:paraId="1139B543" w14:textId="27AA7BC2"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 xml:space="preserve">Vertical openings within dwelling units connecting </w:t>
      </w:r>
      <w:r w:rsidR="001B6BA6">
        <w:rPr>
          <w:rFonts w:eastAsia="Calibri"/>
          <w:color w:val="000000"/>
          <w:szCs w:val="24"/>
          <w:u w:val="single"/>
        </w:rPr>
        <w:t>2</w:t>
      </w:r>
      <w:r w:rsidR="001B6BA6" w:rsidRPr="00FC0C65">
        <w:rPr>
          <w:rFonts w:eastAsia="Calibri"/>
          <w:color w:val="000000"/>
          <w:szCs w:val="24"/>
          <w:u w:val="single"/>
        </w:rPr>
        <w:t xml:space="preserve"> </w:t>
      </w:r>
      <w:r w:rsidRPr="00FC0C65">
        <w:rPr>
          <w:rFonts w:eastAsia="Calibri"/>
          <w:color w:val="000000"/>
          <w:szCs w:val="24"/>
          <w:u w:val="single"/>
        </w:rPr>
        <w:t>stories.</w:t>
      </w:r>
    </w:p>
    <w:p w14:paraId="6DEB8F99" w14:textId="525A84FC" w:rsidR="00956742" w:rsidRPr="00FC0C65" w:rsidRDefault="00956742" w:rsidP="001345BB">
      <w:pPr>
        <w:widowControl w:val="0"/>
        <w:tabs>
          <w:tab w:val="left" w:pos="1800"/>
        </w:tabs>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Vertical openings within dwelling units connecting</w:t>
      </w:r>
      <w:r w:rsidR="002A6087">
        <w:rPr>
          <w:rFonts w:eastAsia="Calibri"/>
          <w:color w:val="000000"/>
          <w:szCs w:val="24"/>
          <w:u w:val="single"/>
        </w:rPr>
        <w:t xml:space="preserve"> 3 </w:t>
      </w:r>
      <w:r w:rsidRPr="00FC0C65">
        <w:rPr>
          <w:rFonts w:eastAsia="Calibri"/>
          <w:color w:val="000000"/>
          <w:szCs w:val="24"/>
          <w:u w:val="single"/>
        </w:rPr>
        <w:t>stories in:</w:t>
      </w:r>
    </w:p>
    <w:p w14:paraId="00F0CCA2"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2.1.</w:t>
      </w:r>
      <w:r w:rsidRPr="00FC0C65">
        <w:rPr>
          <w:color w:val="000000"/>
          <w:szCs w:val="24"/>
          <w:u w:val="single"/>
        </w:rPr>
        <w:tab/>
        <w:t xml:space="preserve">Combustible buildings protected throughout by an automatic sprinkler system; </w:t>
      </w:r>
    </w:p>
    <w:p w14:paraId="30E7137B"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2.2.</w:t>
      </w:r>
      <w:r w:rsidRPr="00FC0C65">
        <w:rPr>
          <w:color w:val="000000"/>
          <w:szCs w:val="24"/>
          <w:u w:val="single"/>
        </w:rPr>
        <w:tab/>
        <w:t xml:space="preserve">Noncombustible buildings where the dwelling unit containing the vertical opening is protected by an automatic sprinkler system. </w:t>
      </w:r>
    </w:p>
    <w:p w14:paraId="2BE32B1B"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803.2.1.9</w:t>
      </w:r>
      <w:r w:rsidRPr="00FC0C65">
        <w:rPr>
          <w:color w:val="000000"/>
          <w:szCs w:val="24"/>
          <w:u w:val="single"/>
        </w:rPr>
        <w:t xml:space="preserve"> </w:t>
      </w:r>
      <w:r w:rsidRPr="00FC0C65">
        <w:rPr>
          <w:b/>
          <w:color w:val="000000"/>
          <w:szCs w:val="24"/>
          <w:u w:val="single"/>
        </w:rPr>
        <w:t>Group R-3 occupancies</w:t>
      </w:r>
      <w:r w:rsidRPr="00FC0C65">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44F96C7C"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803.2.1.10</w:t>
      </w:r>
      <w:r w:rsidRPr="00FC0C65">
        <w:rPr>
          <w:color w:val="000000"/>
          <w:szCs w:val="24"/>
          <w:u w:val="single"/>
        </w:rPr>
        <w:t xml:space="preserve"> </w:t>
      </w:r>
      <w:r w:rsidRPr="00FC0C65">
        <w:rPr>
          <w:b/>
          <w:color w:val="000000"/>
          <w:szCs w:val="24"/>
          <w:u w:val="single"/>
        </w:rPr>
        <w:t>Group S occupancies</w:t>
      </w:r>
      <w:r w:rsidRPr="00FC0C65">
        <w:rPr>
          <w:color w:val="000000"/>
          <w:szCs w:val="24"/>
          <w:u w:val="single"/>
        </w:rPr>
        <w:t xml:space="preserve">. An enclosure shall not be required for vertical openings for: </w:t>
      </w:r>
    </w:p>
    <w:p w14:paraId="2FC39FAF" w14:textId="75ACAAA2"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 xml:space="preserve">Buildings connecting not more than </w:t>
      </w:r>
      <w:r w:rsidR="001B6BA6">
        <w:rPr>
          <w:rFonts w:eastAsia="Calibri"/>
          <w:color w:val="000000"/>
          <w:szCs w:val="24"/>
          <w:u w:val="single"/>
        </w:rPr>
        <w:t>2</w:t>
      </w:r>
      <w:r w:rsidR="001B6BA6" w:rsidRPr="00FC0C65">
        <w:rPr>
          <w:rFonts w:eastAsia="Calibri"/>
          <w:color w:val="000000"/>
          <w:szCs w:val="24"/>
          <w:u w:val="single"/>
        </w:rPr>
        <w:t xml:space="preserve"> </w:t>
      </w:r>
      <w:r w:rsidRPr="00FC0C65">
        <w:rPr>
          <w:rFonts w:eastAsia="Calibri"/>
          <w:color w:val="000000"/>
          <w:szCs w:val="24"/>
          <w:u w:val="single"/>
        </w:rPr>
        <w:t>floor levels;</w:t>
      </w:r>
    </w:p>
    <w:p w14:paraId="7ED1DB81" w14:textId="7C1B090D"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Buildings connecting not more than</w:t>
      </w:r>
      <w:r w:rsidR="002A6087">
        <w:rPr>
          <w:rFonts w:eastAsia="Calibri"/>
          <w:color w:val="000000"/>
          <w:szCs w:val="24"/>
          <w:u w:val="single"/>
        </w:rPr>
        <w:t xml:space="preserve"> 3 </w:t>
      </w:r>
      <w:r w:rsidRPr="00FC0C65">
        <w:rPr>
          <w:rFonts w:eastAsia="Calibri"/>
          <w:color w:val="000000"/>
          <w:szCs w:val="24"/>
          <w:u w:val="single"/>
        </w:rPr>
        <w:t>floor levels and the structure is equipped throughout with an approved automatic sprinkler system; or</w:t>
      </w:r>
    </w:p>
    <w:p w14:paraId="53DEE962"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t>3.</w:t>
      </w:r>
      <w:r w:rsidRPr="00FC0C65">
        <w:rPr>
          <w:rFonts w:eastAsia="Calibri"/>
          <w:color w:val="000000"/>
          <w:szCs w:val="24"/>
          <w:u w:val="single"/>
        </w:rPr>
        <w:tab/>
        <w:t>Open parking garages and ramps where vertical opening protection is not otherwise</w:t>
      </w:r>
      <w:r w:rsidRPr="00FC0C65">
        <w:rPr>
          <w:rFonts w:eastAsia="Calibri"/>
          <w:color w:val="000000"/>
          <w:szCs w:val="24"/>
        </w:rPr>
        <w:t xml:space="preserve"> </w:t>
      </w:r>
      <w:r w:rsidRPr="00FC0C65">
        <w:rPr>
          <w:rFonts w:eastAsia="Calibri"/>
          <w:color w:val="000000"/>
          <w:szCs w:val="24"/>
          <w:u w:val="single"/>
        </w:rPr>
        <w:t>required.</w:t>
      </w:r>
    </w:p>
    <w:p w14:paraId="29AC48AB"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803.2.1.11 Vertical openings exceeding 3 stories.</w:t>
      </w:r>
      <w:r w:rsidRPr="00FC0C65">
        <w:rPr>
          <w:color w:val="000000"/>
          <w:szCs w:val="24"/>
          <w:u w:val="single"/>
        </w:rPr>
        <w:t xml:space="preserve"> Where vertical openings exceed the limits of Sections 803.2.1.1 through 803.2.10 of this code for Occupancy Groups A, B, E, F, H, M, R-1, R-2, R-3 or S, such openings shall</w:t>
      </w:r>
      <w:r w:rsidRPr="00FC0C65">
        <w:rPr>
          <w:b/>
          <w:color w:val="000000"/>
          <w:szCs w:val="24"/>
          <w:u w:val="single"/>
        </w:rPr>
        <w:t xml:space="preserve"> </w:t>
      </w:r>
      <w:r w:rsidRPr="00FC0C65">
        <w:rPr>
          <w:color w:val="000000"/>
          <w:szCs w:val="24"/>
          <w:u w:val="single"/>
        </w:rPr>
        <w:t xml:space="preserve">be permitted to be enclosed in accordance with Chapter 7 of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FC0C65">
        <w:rPr>
          <w:color w:val="000000"/>
          <w:szCs w:val="24"/>
        </w:rPr>
        <w:t xml:space="preserve"> </w:t>
      </w:r>
    </w:p>
    <w:p w14:paraId="516C8975"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803.2.1.12 Group I-2, I-3, and I-4 occupancies.</w:t>
      </w:r>
      <w:r w:rsidRPr="00FC0C65">
        <w:rPr>
          <w:color w:val="000000"/>
          <w:szCs w:val="24"/>
          <w:u w:val="single"/>
        </w:rPr>
        <w:t xml:space="preserve"> Vertical openings and shaft enclosures shall be permitted to comply with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4BE23654"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803.2.2 Supplemental shaft and floor opening enclosure requirements</w:t>
      </w:r>
      <w:r w:rsidRPr="00FC0C65">
        <w:rPr>
          <w:color w:val="000000"/>
          <w:szCs w:val="24"/>
          <w:u w:val="single"/>
        </w:rPr>
        <w:t>. Where the work area on any floor exceeds 50 percent of that floor area, the enclosure requirements of Section 803.2 shall apply to vertical openings other than stairways throughout the floor.</w:t>
      </w:r>
    </w:p>
    <w:p w14:paraId="404B12C7"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Vertical openings located in occupied spaces under separate tenancy that are entirely outside the work area.</w:t>
      </w:r>
    </w:p>
    <w:p w14:paraId="1B1C231A"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 xml:space="preserve">803.2.3 Supplemental stairway enclosure requirements in prior code buildings. </w:t>
      </w:r>
      <w:r w:rsidRPr="00FC0C65">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217B68E0"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Where stairway enclosure is not required by the </w:t>
      </w:r>
      <w:r w:rsidRPr="00FC0C65">
        <w:rPr>
          <w:i/>
          <w:iCs/>
          <w:color w:val="000000"/>
          <w:szCs w:val="24"/>
          <w:u w:val="single"/>
        </w:rPr>
        <w:t>New York City Building Code</w:t>
      </w:r>
      <w:r w:rsidRPr="00FC0C65">
        <w:rPr>
          <w:color w:val="000000"/>
          <w:szCs w:val="24"/>
          <w:u w:val="single"/>
        </w:rPr>
        <w:t xml:space="preserve">. </w:t>
      </w:r>
    </w:p>
    <w:p w14:paraId="16731758"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803.2.4 Requirements for non-egress convenience stairway or escalator opening</w:t>
      </w:r>
      <w:r w:rsidRPr="00FC0C65">
        <w:rPr>
          <w:color w:val="000000"/>
          <w:szCs w:val="24"/>
          <w:u w:val="single"/>
        </w:rPr>
        <w:t xml:space="preserve">. In an existing building equipped throughout with an automatic sprinkler system in accordance with Section 903.3.1.1 of the </w:t>
      </w:r>
      <w:r w:rsidRPr="00FC0C65">
        <w:rPr>
          <w:i/>
          <w:iCs/>
          <w:color w:val="000000"/>
          <w:szCs w:val="24"/>
          <w:u w:val="single"/>
        </w:rPr>
        <w:t>New York City Building Code</w:t>
      </w:r>
      <w:r w:rsidRPr="00FC0C65">
        <w:rPr>
          <w:color w:val="000000"/>
          <w:szCs w:val="24"/>
          <w:u w:val="single"/>
        </w:rPr>
        <w:t xml:space="preserve">, a shaft enclosure is not required for an escalator opening or stairway which is not a portion of the means of egress and which is protected in accordance with the Section 712 of the </w:t>
      </w:r>
      <w:r w:rsidRPr="00FC0C65">
        <w:rPr>
          <w:i/>
          <w:iCs/>
          <w:color w:val="000000"/>
          <w:szCs w:val="24"/>
          <w:u w:val="single"/>
        </w:rPr>
        <w:t>New York City Building Code</w:t>
      </w:r>
      <w:r w:rsidRPr="00FC0C65">
        <w:rPr>
          <w:color w:val="000000"/>
          <w:szCs w:val="24"/>
          <w:u w:val="single"/>
        </w:rPr>
        <w:t>.</w:t>
      </w:r>
    </w:p>
    <w:p w14:paraId="585346C3" w14:textId="34372FD5" w:rsidR="00956742" w:rsidRPr="00FC0C65" w:rsidRDefault="00956742" w:rsidP="001345BB">
      <w:pPr>
        <w:widowControl w:val="0"/>
        <w:spacing w:before="120"/>
        <w:jc w:val="both"/>
        <w:rPr>
          <w:color w:val="000000"/>
          <w:szCs w:val="24"/>
        </w:rPr>
      </w:pPr>
      <w:bookmarkStart w:id="149" w:name="_Hlk127201105"/>
      <w:r w:rsidRPr="00FC0C65">
        <w:rPr>
          <w:b/>
          <w:color w:val="000000"/>
          <w:szCs w:val="24"/>
          <w:u w:val="single"/>
        </w:rPr>
        <w:t>803.3 Smoke compartments</w:t>
      </w:r>
      <w:bookmarkEnd w:id="149"/>
      <w:r w:rsidRPr="00FC0C65">
        <w:rPr>
          <w:color w:val="000000"/>
          <w:szCs w:val="24"/>
          <w:u w:val="single"/>
        </w:rPr>
        <w:t xml:space="preserve">. In Group I-2 occupancies where the work area is on a story used for sleeping rooms for more than 30 persons sleeping or receiving care or treatment, the story shall be divided into not less than </w:t>
      </w:r>
      <w:r w:rsidR="001B6BA6">
        <w:rPr>
          <w:color w:val="000000"/>
          <w:szCs w:val="24"/>
          <w:u w:val="single"/>
        </w:rPr>
        <w:t>2</w:t>
      </w:r>
      <w:r w:rsidR="001B6BA6" w:rsidRPr="00FC0C65">
        <w:rPr>
          <w:color w:val="000000"/>
          <w:szCs w:val="24"/>
          <w:u w:val="single"/>
        </w:rPr>
        <w:t xml:space="preserve"> </w:t>
      </w:r>
      <w:r w:rsidRPr="00FC0C65">
        <w:rPr>
          <w:color w:val="000000"/>
          <w:szCs w:val="24"/>
          <w:u w:val="single"/>
        </w:rPr>
        <w:t xml:space="preserve">compartments by smoke barrier walls in accordance with Section 407.5 of the </w:t>
      </w:r>
      <w:r w:rsidRPr="00FC0C65">
        <w:rPr>
          <w:i/>
          <w:iCs/>
          <w:color w:val="000000"/>
          <w:szCs w:val="24"/>
          <w:u w:val="single"/>
        </w:rPr>
        <w:t>New York City Building Code</w:t>
      </w:r>
      <w:r w:rsidRPr="00FC0C65">
        <w:rPr>
          <w:color w:val="000000"/>
          <w:szCs w:val="24"/>
          <w:u w:val="single"/>
        </w:rPr>
        <w:t xml:space="preserve"> as required for new construction.</w:t>
      </w:r>
    </w:p>
    <w:p w14:paraId="0DCE7EBC"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803.4 Interior finish</w:t>
      </w:r>
      <w:r w:rsidRPr="00FC0C65">
        <w:rPr>
          <w:color w:val="000000"/>
          <w:szCs w:val="24"/>
          <w:u w:val="single"/>
        </w:rPr>
        <w:t xml:space="preserve">. The interior finish of walls and ceilings in exits and corridors in any work area shall comply with the requirements of the </w:t>
      </w:r>
      <w:r w:rsidRPr="00FC0C65">
        <w:rPr>
          <w:i/>
          <w:iCs/>
          <w:color w:val="000000"/>
          <w:szCs w:val="24"/>
          <w:u w:val="single"/>
        </w:rPr>
        <w:t>New York City Building Code</w:t>
      </w:r>
      <w:r w:rsidRPr="00FC0C65">
        <w:rPr>
          <w:color w:val="000000"/>
          <w:szCs w:val="24"/>
          <w:u w:val="single"/>
        </w:rPr>
        <w:t>.</w:t>
      </w:r>
    </w:p>
    <w:p w14:paraId="45E0A83F"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Exception</w:t>
      </w:r>
      <w:r w:rsidRPr="00FC0C65">
        <w:rPr>
          <w:color w:val="000000"/>
          <w:szCs w:val="24"/>
          <w:u w:val="single"/>
        </w:rPr>
        <w:t xml:space="preserve">: In prior code buildings, existing interior finish materials that do not comply with the interior finish requirements of the </w:t>
      </w:r>
      <w:r w:rsidRPr="00FC0C65">
        <w:rPr>
          <w:i/>
          <w:iCs/>
          <w:color w:val="000000"/>
          <w:szCs w:val="24"/>
          <w:u w:val="single"/>
        </w:rPr>
        <w:t>New York City Building Code</w:t>
      </w:r>
      <w:r w:rsidRPr="00FC0C65">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FC0C65">
        <w:rPr>
          <w:color w:val="000000"/>
          <w:szCs w:val="24"/>
        </w:rPr>
        <w:t>.</w:t>
      </w:r>
    </w:p>
    <w:p w14:paraId="56A34A55"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803.4.1 Supplemental interior finish requirements</w:t>
      </w:r>
      <w:r w:rsidRPr="00FC0C65">
        <w:rPr>
          <w:color w:val="000000"/>
          <w:szCs w:val="24"/>
          <w:u w:val="single"/>
        </w:rPr>
        <w:t>. Where the work area on any floor exceeds 50 percent of the floor area, Section 803.4 shall also apply to the interior finish in exits and corridors serving the work area throughout the floor.</w:t>
      </w:r>
    </w:p>
    <w:p w14:paraId="516789BA"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Interior finish within occupied spaces under separate tenancy that are entirely outside the work area.</w:t>
      </w:r>
    </w:p>
    <w:p w14:paraId="0C1B7F2A" w14:textId="77777777" w:rsidR="00956742" w:rsidRPr="00FC0C65" w:rsidRDefault="00956742" w:rsidP="00EE1C74">
      <w:pPr>
        <w:pStyle w:val="BodyText1"/>
        <w:spacing w:after="0"/>
        <w:jc w:val="both"/>
        <w:rPr>
          <w:rFonts w:cs="Times New Roman"/>
          <w:strike/>
          <w:sz w:val="24"/>
          <w:szCs w:val="24"/>
          <w:u w:val="none"/>
        </w:rPr>
      </w:pPr>
      <w:r w:rsidRPr="00FC0C65">
        <w:rPr>
          <w:rFonts w:cs="Times New Roman"/>
          <w:b/>
          <w:bCs/>
          <w:sz w:val="24"/>
          <w:szCs w:val="24"/>
        </w:rPr>
        <w:t>803.5 Guards.</w:t>
      </w:r>
      <w:r w:rsidRPr="00FC0C65">
        <w:rPr>
          <w:rFonts w:cs="Times New Roman"/>
          <w:b/>
          <w:sz w:val="24"/>
          <w:szCs w:val="24"/>
        </w:rPr>
        <w:t xml:space="preserve"> </w:t>
      </w:r>
      <w:r w:rsidRPr="00FC0C65">
        <w:rPr>
          <w:rFonts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0" w:name="_Hlk72830871"/>
      <w:r w:rsidRPr="00FC0C65">
        <w:rPr>
          <w:rFonts w:cs="Times New Roman"/>
          <w:sz w:val="24"/>
          <w:szCs w:val="24"/>
        </w:rPr>
        <w:t xml:space="preserve">not adequate in strength and attachment in accordance with the applicable sections of Chapter 16 of the </w:t>
      </w:r>
      <w:r w:rsidRPr="00FC0C65">
        <w:rPr>
          <w:rFonts w:cs="Times New Roman"/>
          <w:i/>
          <w:iCs/>
          <w:sz w:val="24"/>
          <w:szCs w:val="24"/>
        </w:rPr>
        <w:t>New York City Building Code</w:t>
      </w:r>
      <w:r w:rsidRPr="00FC0C65">
        <w:rPr>
          <w:rFonts w:cs="Times New Roman"/>
          <w:sz w:val="24"/>
          <w:szCs w:val="24"/>
        </w:rPr>
        <w:t xml:space="preserve">, </w:t>
      </w:r>
      <w:bookmarkStart w:id="151" w:name="_Hlk74642191"/>
      <w:r w:rsidRPr="00FC0C65">
        <w:rPr>
          <w:rFonts w:cs="Times New Roman"/>
          <w:sz w:val="24"/>
          <w:szCs w:val="24"/>
        </w:rPr>
        <w:t xml:space="preserve">shall be provided with guards designed and installed in accordance with Chapter 10 of the </w:t>
      </w:r>
      <w:r w:rsidRPr="00FC0C65">
        <w:rPr>
          <w:rFonts w:cs="Times New Roman"/>
          <w:i/>
          <w:iCs/>
          <w:sz w:val="24"/>
          <w:szCs w:val="24"/>
        </w:rPr>
        <w:t>New York City Building Code</w:t>
      </w:r>
      <w:r w:rsidRPr="00FC0C65">
        <w:rPr>
          <w:rFonts w:cs="Times New Roman"/>
          <w:sz w:val="24"/>
          <w:szCs w:val="24"/>
        </w:rPr>
        <w:t>.</w:t>
      </w:r>
    </w:p>
    <w:bookmarkEnd w:id="150"/>
    <w:bookmarkEnd w:id="151"/>
    <w:p w14:paraId="15EA1287" w14:textId="77777777" w:rsidR="00956742" w:rsidRPr="00FC0C65" w:rsidRDefault="00956742" w:rsidP="001345BB">
      <w:pPr>
        <w:widowControl w:val="0"/>
        <w:spacing w:before="120"/>
        <w:jc w:val="both"/>
        <w:rPr>
          <w:color w:val="000000"/>
          <w:szCs w:val="24"/>
        </w:rPr>
      </w:pPr>
      <w:r w:rsidRPr="00FC0C65">
        <w:rPr>
          <w:b/>
          <w:color w:val="000000"/>
          <w:szCs w:val="24"/>
          <w:u w:val="single"/>
        </w:rPr>
        <w:t>803.6 Vaults and reinforced spaces</w:t>
      </w:r>
      <w:r w:rsidRPr="00361296">
        <w:rPr>
          <w:b/>
          <w:color w:val="000000"/>
          <w:u w:val="single"/>
        </w:rPr>
        <w:t>.</w:t>
      </w:r>
      <w:r w:rsidRPr="00FC0C65">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FC0C65">
        <w:rPr>
          <w:i/>
          <w:iCs/>
          <w:color w:val="000000"/>
          <w:szCs w:val="24"/>
          <w:u w:val="single"/>
        </w:rPr>
        <w:t>New York City Building Code</w:t>
      </w:r>
      <w:r w:rsidRPr="00FC0C65">
        <w:rPr>
          <w:color w:val="000000"/>
          <w:szCs w:val="24"/>
          <w:u w:val="single"/>
        </w:rPr>
        <w:t>.</w:t>
      </w:r>
      <w:r w:rsidRPr="00FC0C65">
        <w:rPr>
          <w:color w:val="000000"/>
          <w:szCs w:val="24"/>
        </w:rPr>
        <w:t xml:space="preserve"> </w:t>
      </w:r>
    </w:p>
    <w:p w14:paraId="4FD57539" w14:textId="77777777" w:rsidR="00956742" w:rsidRPr="00FC0C65" w:rsidRDefault="00956742" w:rsidP="001345BB">
      <w:pPr>
        <w:widowControl w:val="0"/>
        <w:spacing w:before="120"/>
        <w:jc w:val="both"/>
        <w:rPr>
          <w:color w:val="000000"/>
          <w:szCs w:val="24"/>
        </w:rPr>
      </w:pPr>
      <w:bookmarkStart w:id="152" w:name="_Hlk83904738"/>
      <w:r w:rsidRPr="00FC0C65">
        <w:rPr>
          <w:b/>
          <w:color w:val="000000"/>
          <w:szCs w:val="24"/>
          <w:u w:val="single"/>
        </w:rPr>
        <w:t>803.7 Windows in Occupancy Groups I-1, R-1, R-2 and R-3</w:t>
      </w:r>
      <w:r w:rsidRPr="00FC0C65">
        <w:rPr>
          <w:color w:val="000000"/>
          <w:szCs w:val="24"/>
          <w:u w:val="single"/>
        </w:rPr>
        <w:t>.</w:t>
      </w:r>
      <w:r w:rsidRPr="00FC0C65">
        <w:rPr>
          <w:szCs w:val="24"/>
          <w:u w:val="single"/>
        </w:rPr>
        <w:t xml:space="preserve"> Where the alteration of an existing building in Occupancy Groups I-1, R-1, R-2 or R-3 includes the replacement of windows, the replacement windows shall be subject to </w:t>
      </w:r>
      <w:r w:rsidRPr="00FC0C65">
        <w:rPr>
          <w:color w:val="000000"/>
          <w:szCs w:val="24"/>
          <w:u w:val="single"/>
        </w:rPr>
        <w:t>the requirements of Sections 803.7.1 through 803.7.3.</w:t>
      </w:r>
    </w:p>
    <w:p w14:paraId="4AFEDDAE" w14:textId="77777777" w:rsidR="00956742" w:rsidRPr="00FC0C65" w:rsidRDefault="00956742" w:rsidP="001345BB">
      <w:pPr>
        <w:widowControl w:val="0"/>
        <w:spacing w:before="120"/>
        <w:ind w:left="360"/>
        <w:jc w:val="both"/>
        <w:rPr>
          <w:szCs w:val="24"/>
          <w:u w:val="single"/>
        </w:rPr>
      </w:pPr>
      <w:bookmarkStart w:id="153" w:name="_Hlk76998943"/>
      <w:bookmarkEnd w:id="152"/>
      <w:r w:rsidRPr="00FC0C65">
        <w:rPr>
          <w:b/>
          <w:szCs w:val="24"/>
          <w:u w:val="single"/>
        </w:rPr>
        <w:t xml:space="preserve">803.7.1 Light and air requirements for replacement windows. </w:t>
      </w:r>
      <w:r w:rsidRPr="00FC0C65">
        <w:rPr>
          <w:szCs w:val="24"/>
          <w:u w:val="single"/>
        </w:rPr>
        <w:t xml:space="preserve">Replacement windows serving dwelling units in Group I-1, R-1, R-2 or R-3 occupancies shall not reduce the area of glazing or operable area below the requirements of Chapter 12 of the </w:t>
      </w:r>
      <w:r w:rsidRPr="00FC0C65">
        <w:rPr>
          <w:i/>
          <w:iCs/>
          <w:szCs w:val="24"/>
          <w:u w:val="single"/>
        </w:rPr>
        <w:t>New York City Building Code</w:t>
      </w:r>
      <w:r w:rsidRPr="00FC0C65">
        <w:rPr>
          <w:szCs w:val="24"/>
          <w:u w:val="single"/>
        </w:rPr>
        <w:t>, except where different requirements provided in Appendix D of this code for certain multiple dwelling classifications apply.</w:t>
      </w:r>
    </w:p>
    <w:p w14:paraId="2E8B2B1D" w14:textId="77777777" w:rsidR="00956742" w:rsidRPr="00FC0C65" w:rsidRDefault="00956742" w:rsidP="001345BB">
      <w:pPr>
        <w:widowControl w:val="0"/>
        <w:spacing w:before="120"/>
        <w:ind w:left="720"/>
        <w:jc w:val="both"/>
        <w:rPr>
          <w:szCs w:val="24"/>
          <w:u w:val="single"/>
        </w:rPr>
      </w:pPr>
      <w:r w:rsidRPr="00FC0C65">
        <w:rPr>
          <w:b/>
          <w:szCs w:val="24"/>
          <w:u w:val="single"/>
        </w:rPr>
        <w:t>Exception.</w:t>
      </w:r>
      <w:r w:rsidRPr="00FC0C65">
        <w:rPr>
          <w:szCs w:val="24"/>
          <w:u w:val="single"/>
        </w:rPr>
        <w:t xml:space="preserve"> Where replacement windows installed within an existing window frame in R-3 occupancy are required to comply with the </w:t>
      </w:r>
      <w:r w:rsidRPr="00FC0C65">
        <w:rPr>
          <w:i/>
          <w:iCs/>
          <w:szCs w:val="24"/>
          <w:u w:val="single"/>
        </w:rPr>
        <w:t>New York City Energy Conservation Code</w:t>
      </w:r>
      <w:r w:rsidRPr="00FC0C65">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2C01B547" w14:textId="77777777" w:rsidR="00956742" w:rsidRPr="00FC0C65" w:rsidRDefault="00956742" w:rsidP="001345BB">
      <w:pPr>
        <w:widowControl w:val="0"/>
        <w:spacing w:before="120"/>
        <w:ind w:left="360"/>
        <w:jc w:val="both"/>
        <w:rPr>
          <w:color w:val="000000"/>
          <w:szCs w:val="24"/>
        </w:rPr>
      </w:pPr>
      <w:bookmarkStart w:id="154" w:name="_Hlk76999316"/>
      <w:bookmarkStart w:id="155" w:name="_Hlk76999570"/>
      <w:bookmarkEnd w:id="153"/>
      <w:r w:rsidRPr="00FC0C65">
        <w:rPr>
          <w:b/>
          <w:color w:val="000000"/>
          <w:szCs w:val="24"/>
          <w:u w:val="single"/>
        </w:rPr>
        <w:t xml:space="preserve">803.7.2 Window guards in Group R-2 occupancies. </w:t>
      </w:r>
      <w:r w:rsidRPr="00FC0C65">
        <w:rPr>
          <w:color w:val="000000"/>
          <w:szCs w:val="24"/>
          <w:u w:val="single"/>
        </w:rPr>
        <w:t xml:space="preserve">Replacement windows shall be subject to the requirements of Section 303.7 of this code and Section 1015.9 of the </w:t>
      </w:r>
      <w:r w:rsidRPr="00FC0C65">
        <w:rPr>
          <w:i/>
          <w:iCs/>
          <w:color w:val="000000"/>
          <w:szCs w:val="24"/>
          <w:u w:val="single"/>
        </w:rPr>
        <w:t>New York City Building Code</w:t>
      </w:r>
      <w:r w:rsidRPr="00FC0C65">
        <w:rPr>
          <w:color w:val="000000"/>
          <w:szCs w:val="24"/>
          <w:u w:val="single"/>
        </w:rPr>
        <w:t xml:space="preserve"> with regard to window guards.</w:t>
      </w:r>
    </w:p>
    <w:bookmarkEnd w:id="154"/>
    <w:bookmarkEnd w:id="155"/>
    <w:p w14:paraId="5894320B"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803.7.3</w:t>
      </w:r>
      <w:r w:rsidRPr="00FC0C65">
        <w:rPr>
          <w:color w:val="000000"/>
          <w:szCs w:val="24"/>
          <w:u w:val="single"/>
        </w:rPr>
        <w:t xml:space="preserve"> </w:t>
      </w:r>
      <w:r w:rsidRPr="00FC0C65">
        <w:rPr>
          <w:b/>
          <w:color w:val="000000"/>
          <w:szCs w:val="24"/>
          <w:u w:val="single"/>
        </w:rPr>
        <w:t xml:space="preserve">Emergency escape and rescue openings. </w:t>
      </w:r>
      <w:r w:rsidRPr="00FC0C65">
        <w:rPr>
          <w:color w:val="000000"/>
          <w:szCs w:val="24"/>
          <w:u w:val="single"/>
        </w:rPr>
        <w:t>Replacement windows in Group R-2 and R-3 occupancies shall comply with Section 303.8.</w:t>
      </w:r>
    </w:p>
    <w:p w14:paraId="4850B440" w14:textId="77777777" w:rsidR="00956742" w:rsidRPr="00FC0C65" w:rsidRDefault="00956742" w:rsidP="00025E3C">
      <w:pPr>
        <w:pStyle w:val="BodyText1"/>
        <w:spacing w:after="0"/>
        <w:jc w:val="both"/>
        <w:rPr>
          <w:rFonts w:cs="Times New Roman"/>
          <w:sz w:val="24"/>
          <w:szCs w:val="24"/>
        </w:rPr>
      </w:pPr>
      <w:r w:rsidRPr="00FC0C65">
        <w:rPr>
          <w:rFonts w:cs="Times New Roman"/>
          <w:b/>
          <w:sz w:val="24"/>
          <w:szCs w:val="24"/>
        </w:rPr>
        <w:t xml:space="preserve">803.8 Protection of window openings on lot line air shafts in Group R-2 occupancies. </w:t>
      </w:r>
      <w:r w:rsidRPr="00FC0C65">
        <w:rPr>
          <w:rFonts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5B1FD670" w14:textId="4432DED0" w:rsidR="00956742" w:rsidRPr="00FC0C65" w:rsidRDefault="00956742" w:rsidP="001345BB">
      <w:pPr>
        <w:widowControl w:val="0"/>
        <w:tabs>
          <w:tab w:val="left" w:pos="360"/>
        </w:tabs>
        <w:spacing w:before="120"/>
        <w:ind w:left="360"/>
        <w:jc w:val="both"/>
        <w:rPr>
          <w:rFonts w:eastAsia="Calibri"/>
          <w:color w:val="000000"/>
          <w:szCs w:val="24"/>
          <w:u w:val="single"/>
        </w:rPr>
      </w:pPr>
      <w:r w:rsidRPr="00FC0C65">
        <w:rPr>
          <w:rFonts w:eastAsia="Calibri"/>
          <w:b/>
          <w:color w:val="000000"/>
          <w:szCs w:val="24"/>
          <w:u w:val="single"/>
        </w:rPr>
        <w:t>803.8.1</w:t>
      </w:r>
      <w:r w:rsidRPr="00FC0C65">
        <w:rPr>
          <w:rFonts w:eastAsia="Calibri"/>
          <w:color w:val="000000"/>
          <w:szCs w:val="24"/>
          <w:u w:val="single"/>
        </w:rPr>
        <w:t xml:space="preserve"> </w:t>
      </w:r>
      <w:r w:rsidRPr="00FC0C65">
        <w:rPr>
          <w:rFonts w:eastAsia="Calibri"/>
          <w:b/>
          <w:color w:val="000000"/>
          <w:szCs w:val="24"/>
          <w:u w:val="single"/>
        </w:rPr>
        <w:t>Methods of protection</w:t>
      </w:r>
      <w:r w:rsidRPr="00FC0C65">
        <w:rPr>
          <w:rFonts w:eastAsia="Calibri"/>
          <w:color w:val="000000"/>
          <w:szCs w:val="24"/>
          <w:u w:val="single"/>
        </w:rPr>
        <w:t xml:space="preserve">. Within the work area, windows opening on lot line air shafts shall be protected by </w:t>
      </w:r>
      <w:r w:rsidR="00DB1246">
        <w:rPr>
          <w:rFonts w:eastAsia="Calibri"/>
          <w:color w:val="000000"/>
          <w:szCs w:val="24"/>
          <w:u w:val="single"/>
        </w:rPr>
        <w:t>1</w:t>
      </w:r>
      <w:r w:rsidR="00DB1246" w:rsidRPr="00FC0C65">
        <w:rPr>
          <w:rFonts w:eastAsia="Calibri"/>
          <w:color w:val="000000"/>
          <w:szCs w:val="24"/>
          <w:u w:val="single"/>
        </w:rPr>
        <w:t xml:space="preserve"> </w:t>
      </w:r>
      <w:r w:rsidRPr="00FC0C65">
        <w:rPr>
          <w:rFonts w:eastAsia="Calibri"/>
          <w:color w:val="000000"/>
          <w:szCs w:val="24"/>
          <w:u w:val="single"/>
        </w:rPr>
        <w:t>of the following methods:</w:t>
      </w:r>
    </w:p>
    <w:p w14:paraId="6F7262B2"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1.</w:t>
      </w:r>
      <w:r w:rsidRPr="00FC0C65">
        <w:rPr>
          <w:rFonts w:eastAsia="Arial"/>
          <w:color w:val="000000"/>
          <w:szCs w:val="24"/>
          <w:u w:val="single"/>
        </w:rPr>
        <w:tab/>
        <w:t xml:space="preserve">The window shall be a fire window assembly meeting the requirements of Sections 705.8.2 and 716.6 of the </w:t>
      </w:r>
      <w:r w:rsidRPr="00FC0C65">
        <w:rPr>
          <w:rFonts w:eastAsia="Arial"/>
          <w:i/>
          <w:iCs/>
          <w:color w:val="000000"/>
          <w:szCs w:val="24"/>
          <w:u w:val="single"/>
        </w:rPr>
        <w:t>New York City Building Code</w:t>
      </w:r>
      <w:r w:rsidRPr="00FC0C65">
        <w:rPr>
          <w:rFonts w:eastAsia="Arial"/>
          <w:color w:val="000000"/>
          <w:szCs w:val="24"/>
          <w:u w:val="single"/>
        </w:rPr>
        <w:t xml:space="preserve">, and if the window is operable or is required to be operable by Chapter 12 of the </w:t>
      </w:r>
      <w:r w:rsidRPr="00FC0C65">
        <w:rPr>
          <w:rFonts w:eastAsia="Arial"/>
          <w:i/>
          <w:iCs/>
          <w:color w:val="000000"/>
          <w:szCs w:val="24"/>
          <w:u w:val="single"/>
        </w:rPr>
        <w:t>New York City Building Code</w:t>
      </w:r>
      <w:r w:rsidRPr="00FC0C65">
        <w:rPr>
          <w:rFonts w:eastAsia="Arial"/>
          <w:color w:val="000000"/>
          <w:szCs w:val="24"/>
          <w:u w:val="single"/>
        </w:rPr>
        <w:t>, the window shall be automatic-closing.</w:t>
      </w:r>
    </w:p>
    <w:p w14:paraId="124148F8"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2.</w:t>
      </w:r>
      <w:r w:rsidRPr="00FC0C65">
        <w:rPr>
          <w:rFonts w:eastAsia="Arial"/>
          <w:color w:val="000000"/>
          <w:szCs w:val="24"/>
          <w:u w:val="single"/>
        </w:rPr>
        <w:tab/>
        <w:t xml:space="preserve">Where the building is equipped throughout with an automatic sprinkler system in accordance with Section 903.3.1.1 of the </w:t>
      </w:r>
      <w:r w:rsidRPr="00FC0C65">
        <w:rPr>
          <w:rFonts w:eastAsia="Arial"/>
          <w:i/>
          <w:iCs/>
          <w:color w:val="000000"/>
          <w:szCs w:val="24"/>
          <w:u w:val="single"/>
        </w:rPr>
        <w:t>New York City Building Code</w:t>
      </w:r>
      <w:r w:rsidRPr="00FC0C65">
        <w:rPr>
          <w:rFonts w:eastAsia="Arial"/>
          <w:color w:val="000000"/>
          <w:szCs w:val="24"/>
          <w:u w:val="single"/>
        </w:rPr>
        <w:t xml:space="preserve">, the window shall be protected by a water curtain using automatic sprinklers approved for that use in accordance with Section 705.8.2 (Exception) of the </w:t>
      </w:r>
      <w:r w:rsidRPr="00FC0C65">
        <w:rPr>
          <w:rFonts w:eastAsia="Arial"/>
          <w:i/>
          <w:iCs/>
          <w:color w:val="000000"/>
          <w:szCs w:val="24"/>
          <w:u w:val="single"/>
        </w:rPr>
        <w:t>New York City Building Code</w:t>
      </w:r>
      <w:r w:rsidRPr="00FC0C65">
        <w:rPr>
          <w:rFonts w:eastAsia="Arial"/>
          <w:color w:val="000000"/>
          <w:szCs w:val="24"/>
          <w:u w:val="single"/>
        </w:rPr>
        <w:t>; or</w:t>
      </w:r>
    </w:p>
    <w:p w14:paraId="6D9900C6"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3.</w:t>
      </w:r>
      <w:r w:rsidRPr="00FC0C65">
        <w:rPr>
          <w:rFonts w:eastAsia="Arial"/>
          <w:color w:val="000000"/>
          <w:szCs w:val="24"/>
          <w:u w:val="single"/>
        </w:rPr>
        <w:tab/>
        <w:t xml:space="preserve">The window is protected by a fire shutter complying with Sections 705.8.2 and 716.6 of the </w:t>
      </w:r>
      <w:r w:rsidRPr="00FC0C65">
        <w:rPr>
          <w:rFonts w:eastAsia="Arial"/>
          <w:i/>
          <w:iCs/>
          <w:color w:val="000000"/>
          <w:szCs w:val="24"/>
          <w:u w:val="single"/>
        </w:rPr>
        <w:t>New York City Building Code</w:t>
      </w:r>
      <w:r w:rsidRPr="00FC0C65">
        <w:rPr>
          <w:rFonts w:eastAsia="Arial"/>
          <w:color w:val="000000"/>
          <w:szCs w:val="24"/>
          <w:u w:val="single"/>
        </w:rPr>
        <w:t>.</w:t>
      </w:r>
    </w:p>
    <w:p w14:paraId="21BF8BFD" w14:textId="77777777" w:rsidR="00956742" w:rsidRPr="00FC0C65" w:rsidRDefault="00956742" w:rsidP="001345BB">
      <w:pPr>
        <w:widowControl w:val="0"/>
        <w:tabs>
          <w:tab w:val="left" w:pos="360"/>
        </w:tabs>
        <w:spacing w:before="120"/>
        <w:ind w:left="360"/>
        <w:jc w:val="both"/>
        <w:rPr>
          <w:rFonts w:eastAsia="Calibri"/>
          <w:color w:val="000000"/>
          <w:szCs w:val="24"/>
        </w:rPr>
      </w:pPr>
      <w:r w:rsidRPr="00FC0C65">
        <w:rPr>
          <w:rFonts w:eastAsia="Calibri"/>
          <w:b/>
          <w:color w:val="000000"/>
          <w:szCs w:val="24"/>
          <w:u w:val="single"/>
        </w:rPr>
        <w:t>803.8.2 A new sprinkler system is to be installed.</w:t>
      </w:r>
      <w:r w:rsidRPr="00FC0C65">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FC0C65">
        <w:rPr>
          <w:rFonts w:eastAsia="Calibri"/>
          <w:i/>
          <w:iCs/>
          <w:color w:val="000000"/>
          <w:szCs w:val="24"/>
          <w:u w:val="single"/>
        </w:rPr>
        <w:t>New York City Building Code</w:t>
      </w:r>
      <w:r w:rsidRPr="00FC0C65">
        <w:rPr>
          <w:rFonts w:eastAsia="Calibri"/>
          <w:color w:val="000000"/>
          <w:szCs w:val="24"/>
          <w:u w:val="single"/>
        </w:rPr>
        <w:t>.</w:t>
      </w:r>
    </w:p>
    <w:p w14:paraId="4C6A3D81" w14:textId="77777777" w:rsidR="00956742" w:rsidRPr="00FC0C65" w:rsidRDefault="00956742" w:rsidP="001345BB">
      <w:pPr>
        <w:widowControl w:val="0"/>
        <w:spacing w:before="120"/>
        <w:jc w:val="both"/>
        <w:rPr>
          <w:color w:val="000000"/>
          <w:szCs w:val="24"/>
        </w:rPr>
      </w:pPr>
      <w:r w:rsidRPr="00FC0C65">
        <w:rPr>
          <w:b/>
          <w:color w:val="000000"/>
          <w:szCs w:val="24"/>
          <w:u w:val="single"/>
        </w:rPr>
        <w:t>803.9 Existing buildings in fire districts.</w:t>
      </w:r>
      <w:r w:rsidRPr="00FC0C65">
        <w:rPr>
          <w:color w:val="000000"/>
          <w:szCs w:val="24"/>
          <w:u w:val="single"/>
        </w:rPr>
        <w:t xml:space="preserve"> Alterations made to existing buildings shall comply with Section 302.6 and Sections 803.9.1 through 803.9.3.</w:t>
      </w:r>
    </w:p>
    <w:p w14:paraId="22C65A7A" w14:textId="77777777" w:rsidR="00956742" w:rsidRPr="00FC0C65" w:rsidRDefault="00956742" w:rsidP="001345BB">
      <w:pPr>
        <w:widowControl w:val="0"/>
        <w:spacing w:before="120"/>
        <w:ind w:left="360"/>
        <w:jc w:val="both"/>
        <w:rPr>
          <w:szCs w:val="24"/>
        </w:rPr>
      </w:pPr>
      <w:r w:rsidRPr="00FC0C65">
        <w:rPr>
          <w:b/>
          <w:color w:val="000000"/>
          <w:szCs w:val="24"/>
          <w:u w:val="single"/>
        </w:rPr>
        <w:t>803.9.1</w:t>
      </w:r>
      <w:r w:rsidRPr="00FC0C65">
        <w:rPr>
          <w:color w:val="000000"/>
          <w:szCs w:val="24"/>
          <w:u w:val="single"/>
        </w:rPr>
        <w:t xml:space="preserve"> </w:t>
      </w:r>
      <w:r w:rsidRPr="00FC0C65">
        <w:rPr>
          <w:b/>
          <w:szCs w:val="24"/>
          <w:u w:val="single"/>
        </w:rPr>
        <w:t xml:space="preserve">Construction type. </w:t>
      </w:r>
      <w:r w:rsidRPr="00FC0C65">
        <w:rPr>
          <w:color w:val="000000"/>
          <w:szCs w:val="24"/>
          <w:u w:val="single"/>
        </w:rPr>
        <w:t xml:space="preserve">Every existing building, room, or space hereafter altered </w:t>
      </w:r>
      <w:r w:rsidRPr="00FC0C65">
        <w:rPr>
          <w:rFonts w:eastAsia="Times"/>
          <w:szCs w:val="24"/>
          <w:u w:val="single"/>
        </w:rPr>
        <w:t xml:space="preserve">shall be of a construction type as indicated in Chapter 6 of the </w:t>
      </w:r>
      <w:r w:rsidRPr="00FC0C65">
        <w:rPr>
          <w:rFonts w:eastAsia="Times"/>
          <w:i/>
          <w:iCs/>
          <w:szCs w:val="24"/>
          <w:u w:val="single"/>
        </w:rPr>
        <w:t>New York City Building Code</w:t>
      </w:r>
      <w:r w:rsidRPr="00FC0C65">
        <w:rPr>
          <w:rFonts w:eastAsia="Times"/>
          <w:szCs w:val="24"/>
          <w:u w:val="single"/>
        </w:rPr>
        <w:t xml:space="preserve"> including the required fire resistance rating of bearing walls, floors, roofs and their supporting structural members.</w:t>
      </w:r>
    </w:p>
    <w:p w14:paraId="2E89C147" w14:textId="77777777" w:rsidR="00956742" w:rsidRPr="00FC0C65" w:rsidRDefault="00956742" w:rsidP="001345BB">
      <w:pPr>
        <w:widowControl w:val="0"/>
        <w:spacing w:before="120"/>
        <w:ind w:left="360"/>
        <w:jc w:val="both"/>
        <w:rPr>
          <w:szCs w:val="24"/>
        </w:rPr>
      </w:pPr>
      <w:r w:rsidRPr="00FC0C65">
        <w:rPr>
          <w:b/>
          <w:szCs w:val="24"/>
          <w:u w:val="single"/>
        </w:rPr>
        <w:t xml:space="preserve">803.9.2 Roof covering. </w:t>
      </w:r>
      <w:r w:rsidRPr="00FC0C65">
        <w:rPr>
          <w:szCs w:val="24"/>
          <w:u w:val="single"/>
        </w:rPr>
        <w:t xml:space="preserve">Roof covering in the fire district shall conform to the requirements of Class A or B roof coverings as defined in Section 1505 of the </w:t>
      </w:r>
      <w:r w:rsidRPr="00FC0C65">
        <w:rPr>
          <w:i/>
          <w:iCs/>
          <w:szCs w:val="24"/>
          <w:u w:val="single"/>
        </w:rPr>
        <w:t>New York City Building Code</w:t>
      </w:r>
      <w:r w:rsidRPr="00FC0C65">
        <w:rPr>
          <w:szCs w:val="24"/>
          <w:u w:val="single"/>
        </w:rPr>
        <w:t>.</w:t>
      </w:r>
    </w:p>
    <w:p w14:paraId="75C89B27" w14:textId="6E9AA2A2" w:rsidR="00956742" w:rsidRPr="00FC0C65" w:rsidRDefault="00956742" w:rsidP="001345BB">
      <w:pPr>
        <w:widowControl w:val="0"/>
        <w:spacing w:before="120"/>
        <w:ind w:left="360"/>
        <w:jc w:val="both"/>
        <w:rPr>
          <w:rFonts w:eastAsia="Calibri"/>
          <w:color w:val="000000"/>
          <w:szCs w:val="24"/>
        </w:rPr>
      </w:pPr>
      <w:r w:rsidRPr="00FC0C65">
        <w:rPr>
          <w:rFonts w:eastAsia="Calibri"/>
          <w:b/>
          <w:color w:val="000000"/>
          <w:szCs w:val="24"/>
          <w:u w:val="single"/>
        </w:rPr>
        <w:t xml:space="preserve">803.9.3 Existing one- or two-family dwellings. </w:t>
      </w:r>
      <w:r w:rsidRPr="00FC0C65">
        <w:rPr>
          <w:rFonts w:eastAsia="Calibri"/>
          <w:color w:val="000000"/>
          <w:szCs w:val="24"/>
          <w:u w:val="single"/>
        </w:rPr>
        <w:t>Where an existing</w:t>
      </w:r>
      <w:r w:rsidRPr="00FC0C65">
        <w:rPr>
          <w:rFonts w:eastAsia="Calibri"/>
          <w:b/>
          <w:color w:val="000000"/>
          <w:szCs w:val="24"/>
          <w:u w:val="single"/>
        </w:rPr>
        <w:t xml:space="preserve"> </w:t>
      </w:r>
      <w:r w:rsidRPr="00FC0C65">
        <w:rPr>
          <w:rFonts w:eastAsia="Calibri"/>
          <w:color w:val="000000"/>
          <w:szCs w:val="24"/>
          <w:u w:val="single"/>
        </w:rPr>
        <w:t>one- or two-family detached, zero lot line or semi-detached dwelling of</w:t>
      </w:r>
      <w:r w:rsidR="002A6087">
        <w:rPr>
          <w:rFonts w:eastAsia="Calibri"/>
          <w:color w:val="000000"/>
          <w:szCs w:val="24"/>
          <w:u w:val="single"/>
        </w:rPr>
        <w:t xml:space="preserve"> 3 </w:t>
      </w:r>
      <w:r w:rsidRPr="00FC0C65">
        <w:rPr>
          <w:rFonts w:eastAsia="Calibri"/>
          <w:color w:val="000000"/>
          <w:szCs w:val="24"/>
          <w:u w:val="single"/>
        </w:rPr>
        <w:t>stories or less in height and 2,500 square feet (232 m</w:t>
      </w:r>
      <w:r w:rsidRPr="00FC0C65">
        <w:rPr>
          <w:rFonts w:eastAsia="Calibri"/>
          <w:color w:val="000000"/>
          <w:szCs w:val="24"/>
          <w:u w:val="single"/>
          <w:vertAlign w:val="superscript"/>
        </w:rPr>
        <w:t>2</w:t>
      </w:r>
      <w:r w:rsidRPr="00FC0C65">
        <w:rPr>
          <w:rFonts w:eastAsia="Calibri"/>
          <w:color w:val="000000"/>
          <w:szCs w:val="24"/>
          <w:u w:val="single"/>
        </w:rPr>
        <w:t xml:space="preserve">) or less in area located within Zoning Districts R-1 through R-5 within Lower Density Growth Management Areas as defined by the </w:t>
      </w:r>
      <w:r w:rsidRPr="00FC0C65">
        <w:rPr>
          <w:rFonts w:eastAsia="Calibri"/>
          <w:i/>
          <w:iCs/>
          <w:color w:val="000000"/>
          <w:szCs w:val="24"/>
          <w:u w:val="single"/>
        </w:rPr>
        <w:t>New York City Zoning Resolution</w:t>
      </w:r>
      <w:r w:rsidRPr="00FC0C65">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FC0C65">
        <w:rPr>
          <w:rFonts w:eastAsia="Calibri"/>
          <w:i/>
          <w:iCs/>
          <w:color w:val="000000"/>
          <w:szCs w:val="24"/>
          <w:u w:val="single"/>
        </w:rPr>
        <w:t>New York City Building Code</w:t>
      </w:r>
      <w:r w:rsidRPr="00FC0C65">
        <w:rPr>
          <w:rFonts w:eastAsia="Calibri"/>
          <w:color w:val="000000"/>
          <w:szCs w:val="24"/>
          <w:u w:val="single"/>
        </w:rPr>
        <w:t>.</w:t>
      </w:r>
      <w:r w:rsidRPr="00FC0C65">
        <w:rPr>
          <w:rFonts w:eastAsia="Calibri"/>
          <w:color w:val="000000"/>
          <w:szCs w:val="24"/>
        </w:rPr>
        <w:t xml:space="preserve"> </w:t>
      </w:r>
    </w:p>
    <w:p w14:paraId="2BF5299F"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 xml:space="preserve">803.10 Architectural condition assessment. </w:t>
      </w:r>
      <w:r w:rsidRPr="00FC0C65">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774A7560"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1.</w:t>
      </w:r>
      <w:r w:rsidRPr="00FC0C65">
        <w:rPr>
          <w:rFonts w:eastAsia="Calibri"/>
          <w:color w:val="000000"/>
          <w:szCs w:val="24"/>
          <w:u w:val="single"/>
        </w:rPr>
        <w:tab/>
        <w:t>Exit doors: fire rating, self-closing mechanism and as required by Section 805, as applicable.</w:t>
      </w:r>
    </w:p>
    <w:p w14:paraId="7E85E20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2.</w:t>
      </w:r>
      <w:r w:rsidRPr="00FC0C65">
        <w:rPr>
          <w:rFonts w:eastAsia="Calibri"/>
          <w:color w:val="000000"/>
          <w:szCs w:val="24"/>
          <w:u w:val="single"/>
        </w:rPr>
        <w:tab/>
        <w:t>Shafts and vertical openings enclosures.</w:t>
      </w:r>
    </w:p>
    <w:p w14:paraId="713E086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3.</w:t>
      </w:r>
      <w:r w:rsidRPr="00FC0C65">
        <w:rPr>
          <w:rFonts w:eastAsia="Calibri"/>
          <w:color w:val="000000"/>
          <w:szCs w:val="24"/>
          <w:u w:val="single"/>
        </w:rPr>
        <w:tab/>
        <w:t>Exit stair enclosure and material combustibility.</w:t>
      </w:r>
    </w:p>
    <w:p w14:paraId="73D6399A"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4.</w:t>
      </w:r>
      <w:r w:rsidRPr="00FC0C65">
        <w:rPr>
          <w:rFonts w:eastAsia="Calibri"/>
          <w:color w:val="000000"/>
          <w:szCs w:val="24"/>
          <w:u w:val="single"/>
        </w:rPr>
        <w:tab/>
        <w:t>Fire walls and fire-rated partitions including penetrations and protection of windows and doors.</w:t>
      </w:r>
    </w:p>
    <w:p w14:paraId="7C6CBA75"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5.</w:t>
      </w:r>
      <w:r w:rsidRPr="00FC0C65">
        <w:rPr>
          <w:rFonts w:eastAsia="Calibri"/>
          <w:color w:val="000000"/>
          <w:szCs w:val="24"/>
          <w:u w:val="single"/>
        </w:rPr>
        <w:tab/>
        <w:t>Protection of lot line windows.</w:t>
      </w:r>
    </w:p>
    <w:p w14:paraId="723A21E6"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6.</w:t>
      </w:r>
      <w:r w:rsidRPr="00FC0C65">
        <w:rPr>
          <w:rFonts w:eastAsia="Calibri"/>
          <w:color w:val="000000"/>
          <w:szCs w:val="24"/>
          <w:u w:val="single"/>
        </w:rPr>
        <w:tab/>
        <w:t xml:space="preserve">Fire escape and access thereto, including attachment to exterior wall, stairs, balconies, fire protection of windows and railings. </w:t>
      </w:r>
    </w:p>
    <w:p w14:paraId="3B335716" w14:textId="77777777" w:rsidR="00956742" w:rsidRPr="00FC0C65" w:rsidRDefault="00956742" w:rsidP="001345BB">
      <w:pPr>
        <w:widowControl w:val="0"/>
        <w:spacing w:before="120"/>
        <w:ind w:firstLine="360"/>
        <w:jc w:val="both"/>
        <w:rPr>
          <w:color w:val="000000"/>
          <w:szCs w:val="24"/>
          <w:u w:val="single"/>
        </w:rPr>
      </w:pPr>
      <w:r w:rsidRPr="00FC0C65">
        <w:rPr>
          <w:color w:val="000000"/>
          <w:szCs w:val="24"/>
          <w:u w:val="single"/>
        </w:rPr>
        <w:t xml:space="preserve">Such condition assessment need not be repeated for the same work area unless required by the commissioner. </w:t>
      </w:r>
    </w:p>
    <w:p w14:paraId="3BA0BB70" w14:textId="77777777" w:rsidR="00956742" w:rsidRPr="00FC0C65" w:rsidRDefault="00956742" w:rsidP="001345BB">
      <w:pPr>
        <w:widowControl w:val="0"/>
        <w:spacing w:before="120"/>
        <w:ind w:left="360"/>
        <w:jc w:val="both"/>
        <w:rPr>
          <w:color w:val="000000"/>
          <w:szCs w:val="24"/>
          <w:u w:val="single"/>
        </w:rPr>
      </w:pPr>
      <w:r w:rsidRPr="00FC0C65">
        <w:rPr>
          <w:b/>
          <w:bCs/>
          <w:color w:val="000000"/>
          <w:szCs w:val="24"/>
          <w:u w:val="single"/>
        </w:rPr>
        <w:t>Exception:</w:t>
      </w:r>
      <w:r w:rsidRPr="00FC0C65">
        <w:rPr>
          <w:color w:val="000000"/>
          <w:szCs w:val="24"/>
          <w:u w:val="single"/>
        </w:rPr>
        <w:t xml:space="preserve"> Alterations of</w:t>
      </w:r>
      <w:r w:rsidRPr="00FC0C65">
        <w:rPr>
          <w:b/>
          <w:bCs/>
          <w:color w:val="000000"/>
          <w:szCs w:val="24"/>
          <w:u w:val="single"/>
        </w:rPr>
        <w:t xml:space="preserve"> </w:t>
      </w:r>
      <w:r w:rsidRPr="00FC0C65">
        <w:rPr>
          <w:color w:val="000000"/>
          <w:szCs w:val="24"/>
          <w:u w:val="single"/>
        </w:rPr>
        <w:t>one- and two-family dwellings in occupancy group R-3.</w:t>
      </w:r>
    </w:p>
    <w:p w14:paraId="2043865D"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803.10.1</w:t>
      </w:r>
      <w:r w:rsidRPr="00FC0C65">
        <w:rPr>
          <w:color w:val="000000"/>
          <w:szCs w:val="24"/>
          <w:u w:val="single"/>
        </w:rPr>
        <w:t xml:space="preserve"> </w:t>
      </w:r>
      <w:r w:rsidRPr="00FC0C65">
        <w:rPr>
          <w:b/>
          <w:bCs/>
          <w:color w:val="000000"/>
          <w:szCs w:val="24"/>
          <w:u w:val="single"/>
        </w:rPr>
        <w:t>Hazardous conditions.</w:t>
      </w:r>
      <w:r w:rsidRPr="00FC0C65">
        <w:rPr>
          <w:color w:val="000000"/>
          <w:szCs w:val="24"/>
          <w:u w:val="single"/>
        </w:rPr>
        <w:t xml:space="preserve"> </w:t>
      </w:r>
      <w:r w:rsidRPr="00FC0C65">
        <w:rPr>
          <w:szCs w:val="24"/>
          <w:u w:val="single"/>
        </w:rPr>
        <w:t>All conditions noted as hazardous to life, safety or health that are not immediately corrected shall be brought to the immediate attention of the commissioner.</w:t>
      </w:r>
    </w:p>
    <w:p w14:paraId="59866CFC" w14:textId="77777777" w:rsidR="00956742" w:rsidRPr="00FC0C65" w:rsidRDefault="00956742" w:rsidP="001345BB">
      <w:pPr>
        <w:pStyle w:val="ListParagraph"/>
        <w:widowControl w:val="0"/>
        <w:spacing w:after="0"/>
        <w:ind w:left="0"/>
        <w:jc w:val="both"/>
        <w:rPr>
          <w:rFonts w:cs="Times New Roman"/>
          <w:b/>
          <w:bCs/>
          <w:sz w:val="24"/>
          <w:szCs w:val="24"/>
          <w:u w:val="single"/>
        </w:rPr>
      </w:pPr>
      <w:r w:rsidRPr="00FC0C65">
        <w:rPr>
          <w:rFonts w:cs="Times New Roman"/>
          <w:b/>
          <w:bCs/>
          <w:sz w:val="24"/>
          <w:szCs w:val="24"/>
          <w:u w:val="single"/>
        </w:rPr>
        <w:t xml:space="preserve">803.11 Bearing of joists. </w:t>
      </w:r>
      <w:r w:rsidRPr="00FC0C65">
        <w:rPr>
          <w:rFonts w:cs="Times New Roman"/>
          <w:sz w:val="24"/>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150FD92A" w14:textId="77777777" w:rsidR="00956742" w:rsidRPr="00FC0C65" w:rsidRDefault="00956742" w:rsidP="001345BB">
      <w:pPr>
        <w:pStyle w:val="ListParagraph"/>
        <w:widowControl w:val="0"/>
        <w:spacing w:after="0"/>
        <w:ind w:left="360"/>
        <w:jc w:val="both"/>
        <w:rPr>
          <w:rFonts w:cs="Times New Roman"/>
          <w:sz w:val="24"/>
          <w:szCs w:val="24"/>
          <w:u w:val="single"/>
        </w:rPr>
      </w:pPr>
      <w:r w:rsidRPr="00FC0C65">
        <w:rPr>
          <w:rFonts w:cs="Times New Roman"/>
          <w:b/>
          <w:bCs/>
          <w:sz w:val="24"/>
          <w:szCs w:val="24"/>
          <w:u w:val="single"/>
        </w:rPr>
        <w:t xml:space="preserve">Exception: </w:t>
      </w:r>
      <w:r w:rsidRPr="00FC0C65">
        <w:rPr>
          <w:rFonts w:cs="Times New Roman"/>
          <w:sz w:val="24"/>
          <w:szCs w:val="24"/>
          <w:u w:val="single"/>
        </w:rPr>
        <w:t xml:space="preserve">For buildings that are fully sprinklered and that comply with the height and area limitations of Chapter 5 of the </w:t>
      </w:r>
      <w:r w:rsidRPr="00FC0C65">
        <w:rPr>
          <w:rFonts w:cs="Times New Roman"/>
          <w:i/>
          <w:iCs/>
          <w:sz w:val="24"/>
          <w:szCs w:val="24"/>
          <w:u w:val="single"/>
        </w:rPr>
        <w:t>New York City Building Code</w:t>
      </w:r>
      <w:r w:rsidRPr="00FC0C65">
        <w:rPr>
          <w:rFonts w:cs="Times New Roman"/>
          <w:sz w:val="24"/>
          <w:szCs w:val="24"/>
          <w:u w:val="single"/>
        </w:rPr>
        <w:t xml:space="preserve">, connection details for joists and beams shall be permitted to comply with the </w:t>
      </w:r>
      <w:r w:rsidRPr="00FC0C65">
        <w:rPr>
          <w:rFonts w:cs="Times New Roman"/>
          <w:i/>
          <w:iCs/>
          <w:sz w:val="24"/>
          <w:szCs w:val="24"/>
          <w:u w:val="single"/>
        </w:rPr>
        <w:t>New York City Building Code</w:t>
      </w:r>
      <w:r w:rsidRPr="00FC0C65">
        <w:rPr>
          <w:rFonts w:cs="Times New Roman"/>
          <w:sz w:val="24"/>
          <w:szCs w:val="24"/>
          <w:u w:val="single"/>
        </w:rPr>
        <w:t xml:space="preserve">. </w:t>
      </w:r>
    </w:p>
    <w:p w14:paraId="6F1ED9E0" w14:textId="77777777" w:rsidR="00FC0C65" w:rsidRDefault="00FC0C65" w:rsidP="001345BB">
      <w:pPr>
        <w:widowControl w:val="0"/>
        <w:spacing w:before="120"/>
        <w:jc w:val="center"/>
        <w:outlineLvl w:val="0"/>
        <w:rPr>
          <w:rFonts w:eastAsia="Times"/>
          <w:b/>
          <w:u w:val="single"/>
        </w:rPr>
      </w:pPr>
    </w:p>
    <w:p w14:paraId="1C0ADD07" w14:textId="75C7052F"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804</w:t>
      </w:r>
      <w:r w:rsidRPr="00AE0F19">
        <w:rPr>
          <w:rFonts w:eastAsia="Times"/>
          <w:b/>
          <w:u w:val="single"/>
        </w:rPr>
        <w:br/>
        <w:t>FIRE PROTECTION</w:t>
      </w:r>
    </w:p>
    <w:p w14:paraId="67CE14EE" w14:textId="77777777" w:rsidR="00956742" w:rsidRPr="00AE0F19" w:rsidRDefault="00956742" w:rsidP="001345BB">
      <w:pPr>
        <w:widowControl w:val="0"/>
        <w:spacing w:before="120"/>
        <w:jc w:val="both"/>
        <w:rPr>
          <w:color w:val="000000"/>
        </w:rPr>
      </w:pPr>
      <w:bookmarkStart w:id="156" w:name="_heading=h.gjdgxs"/>
      <w:bookmarkStart w:id="157" w:name="_Hlk127201148"/>
      <w:bookmarkEnd w:id="156"/>
      <w:r w:rsidRPr="00AE0F19">
        <w:rPr>
          <w:b/>
          <w:bCs/>
          <w:u w:val="single"/>
        </w:rPr>
        <w:t>804.1 Scope</w:t>
      </w:r>
      <w:r w:rsidRPr="00AE0F19">
        <w:rPr>
          <w:u w:val="single"/>
        </w:rPr>
        <w:t xml:space="preserve">. </w:t>
      </w:r>
      <w:bookmarkEnd w:id="157"/>
      <w:r w:rsidRPr="00AE0F19">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805E1EC" w14:textId="77777777" w:rsidR="00956742" w:rsidRPr="00AE0F19" w:rsidRDefault="00956742" w:rsidP="001345BB">
      <w:pPr>
        <w:widowControl w:val="0"/>
        <w:spacing w:before="120"/>
        <w:jc w:val="both"/>
        <w:rPr>
          <w:color w:val="000000"/>
        </w:rPr>
      </w:pPr>
      <w:r w:rsidRPr="00AE0F19">
        <w:rPr>
          <w:b/>
          <w:color w:val="000000"/>
          <w:u w:val="single"/>
        </w:rPr>
        <w:t>804.2 Automatic sprinkler systems</w:t>
      </w:r>
      <w:r w:rsidRPr="00AE0F19">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AE0F19">
        <w:rPr>
          <w:i/>
          <w:iCs/>
          <w:color w:val="000000"/>
          <w:u w:val="single"/>
        </w:rPr>
        <w:t>New York City Building Code</w:t>
      </w:r>
      <w:r w:rsidRPr="00AE0F19">
        <w:rPr>
          <w:color w:val="000000"/>
          <w:u w:val="single"/>
        </w:rPr>
        <w:t>.</w:t>
      </w:r>
    </w:p>
    <w:p w14:paraId="44B9176A" w14:textId="3D5E0F39" w:rsidR="00956742" w:rsidRPr="00AE0F19" w:rsidRDefault="00956742" w:rsidP="001345BB">
      <w:pPr>
        <w:widowControl w:val="0"/>
        <w:spacing w:before="120"/>
        <w:ind w:left="360"/>
        <w:jc w:val="both"/>
        <w:rPr>
          <w:color w:val="000000"/>
        </w:rPr>
      </w:pPr>
      <w:bookmarkStart w:id="158" w:name="_Hlk121909920"/>
      <w:r w:rsidRPr="00AE0F19">
        <w:rPr>
          <w:b/>
          <w:color w:val="000000"/>
          <w:u w:val="single"/>
        </w:rPr>
        <w:t>804.2.1 High-rise buildings</w:t>
      </w:r>
      <w:r w:rsidRPr="00AE0F19">
        <w:rPr>
          <w:color w:val="000000"/>
          <w:u w:val="single"/>
        </w:rPr>
        <w:t xml:space="preserve">. In high-rise buildings,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58"/>
    <w:p w14:paraId="0BC420F1" w14:textId="77777777" w:rsidR="00956742" w:rsidRPr="00AE0F19" w:rsidRDefault="00956742" w:rsidP="001345BB">
      <w:pPr>
        <w:widowControl w:val="0"/>
        <w:spacing w:before="120"/>
        <w:ind w:left="720"/>
        <w:jc w:val="both"/>
        <w:rPr>
          <w:b/>
          <w:color w:val="000000"/>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7E307272" w14:textId="77777777" w:rsidR="00956742" w:rsidRPr="00AE0F19" w:rsidRDefault="00956742" w:rsidP="001345BB">
      <w:pPr>
        <w:widowControl w:val="0"/>
        <w:spacing w:before="120"/>
        <w:ind w:left="720"/>
        <w:jc w:val="both"/>
        <w:rPr>
          <w:color w:val="000000"/>
          <w:u w:val="single"/>
        </w:rPr>
      </w:pPr>
      <w:r w:rsidRPr="00AE0F19">
        <w:rPr>
          <w:b/>
          <w:color w:val="000000"/>
          <w:u w:val="single"/>
        </w:rPr>
        <w:t>804.2.1.1 Supplemental automatic sprinkler system requirements</w:t>
      </w:r>
      <w:r w:rsidRPr="00AE0F19">
        <w:rPr>
          <w:color w:val="000000"/>
          <w:u w:val="single"/>
        </w:rPr>
        <w:t>. Where the work area on any floor exceeds 50 percent of that floor area, Section 804.2.1 shall apply to the entire floor on which the work area is located.</w:t>
      </w:r>
    </w:p>
    <w:p w14:paraId="23A388C2"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area.</w:t>
      </w:r>
    </w:p>
    <w:p w14:paraId="53C2525E" w14:textId="69B041F4" w:rsidR="00956742" w:rsidRPr="00AE0F19" w:rsidRDefault="00956742" w:rsidP="001345BB">
      <w:pPr>
        <w:widowControl w:val="0"/>
        <w:spacing w:before="120"/>
        <w:ind w:left="360"/>
        <w:jc w:val="both"/>
        <w:rPr>
          <w:color w:val="000000"/>
          <w:u w:val="single"/>
        </w:rPr>
      </w:pPr>
      <w:r w:rsidRPr="00AE0F19">
        <w:rPr>
          <w:b/>
          <w:color w:val="000000"/>
          <w:u w:val="single"/>
        </w:rPr>
        <w:t>804.2.2 Occupancy Groups A, B, E, F-1, H, I, M, R-1, R-2, S-1 and S-2.</w:t>
      </w:r>
      <w:r w:rsidRPr="00AE0F19">
        <w:rPr>
          <w:color w:val="000000"/>
          <w:u w:val="single"/>
        </w:rPr>
        <w:t xml:space="preserve"> In buildings with occupancies in Occupancy Groups A, B, E, F-1, H, I, M, R-1, R-2, S-1 and S-2,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automatic sprinkler protection where both of the following conditions apply:</w:t>
      </w:r>
    </w:p>
    <w:p w14:paraId="60DEBC7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automatic sprinkler protection in accordance with the </w:t>
      </w:r>
      <w:r w:rsidRPr="00AE0F19">
        <w:rPr>
          <w:i/>
          <w:iCs/>
          <w:color w:val="000000"/>
          <w:u w:val="single"/>
        </w:rPr>
        <w:t>New York City Building Code</w:t>
      </w:r>
      <w:r w:rsidRPr="00AE0F19">
        <w:rPr>
          <w:color w:val="000000"/>
          <w:u w:val="single"/>
        </w:rPr>
        <w:t xml:space="preserve"> as applicable to new construction; and</w:t>
      </w:r>
    </w:p>
    <w:p w14:paraId="5BF0CC5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work area exceeds 50 percent of the floor area and is located on a floor that has a sufficient sprinkler water supply from an existing standpipe, combined standpipe or a sprinkler riser serving that floor.</w:t>
      </w:r>
    </w:p>
    <w:p w14:paraId="3FDB03E9" w14:textId="77777777" w:rsidR="00956742" w:rsidRPr="00AE0F19" w:rsidRDefault="00956742" w:rsidP="001345BB">
      <w:pPr>
        <w:widowControl w:val="0"/>
        <w:spacing w:before="120"/>
        <w:ind w:left="1080"/>
        <w:jc w:val="both"/>
        <w:rPr>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5031DC3B" w14:textId="29DF126C" w:rsidR="00956742" w:rsidRPr="00AE0F19" w:rsidRDefault="00956742" w:rsidP="001345BB">
      <w:pPr>
        <w:widowControl w:val="0"/>
        <w:spacing w:before="120"/>
        <w:ind w:left="720"/>
        <w:jc w:val="both"/>
        <w:rPr>
          <w:color w:val="000000"/>
        </w:rPr>
      </w:pPr>
      <w:r w:rsidRPr="00AE0F19">
        <w:rPr>
          <w:b/>
          <w:color w:val="000000"/>
          <w:u w:val="single"/>
        </w:rPr>
        <w:t>804.2.2.1 Mixed uses</w:t>
      </w:r>
      <w:r w:rsidRPr="00AE0F19">
        <w:rPr>
          <w:color w:val="000000"/>
          <w:u w:val="single"/>
        </w:rPr>
        <w:t xml:space="preserve">. In work areas containing mixed uses, </w:t>
      </w:r>
      <w:r w:rsidR="00DB1246">
        <w:rPr>
          <w:color w:val="000000"/>
          <w:u w:val="single"/>
        </w:rPr>
        <w:t>1</w:t>
      </w:r>
      <w:r w:rsidR="00DB1246" w:rsidRPr="00AE0F19">
        <w:rPr>
          <w:color w:val="000000"/>
          <w:u w:val="single"/>
        </w:rPr>
        <w:t xml:space="preserve"> </w:t>
      </w:r>
      <w:r w:rsidRPr="00AE0F19">
        <w:rPr>
          <w:color w:val="000000"/>
          <w:u w:val="single"/>
        </w:rPr>
        <w:t>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23DAB46D" w14:textId="77777777" w:rsidR="00956742" w:rsidRPr="00AE0F19" w:rsidRDefault="00956742" w:rsidP="001345BB">
      <w:pPr>
        <w:widowControl w:val="0"/>
        <w:spacing w:before="120"/>
        <w:ind w:left="360"/>
        <w:jc w:val="both"/>
        <w:rPr>
          <w:color w:val="000000"/>
        </w:rPr>
      </w:pPr>
      <w:r w:rsidRPr="00AE0F19">
        <w:rPr>
          <w:b/>
          <w:color w:val="000000"/>
          <w:u w:val="single"/>
        </w:rPr>
        <w:t>804.2.3 Sprinkler protection required</w:t>
      </w:r>
      <w:r w:rsidRPr="00AE0F19">
        <w:rPr>
          <w:color w:val="000000"/>
          <w:u w:val="single"/>
        </w:rPr>
        <w:t xml:space="preserve">. Work areas located in above or below grade stories where such stories are required to be sprinklered in accordance with Sections 903.2.11.1 through 903.2.11.3 of the </w:t>
      </w:r>
      <w:r w:rsidRPr="00AE0F19">
        <w:rPr>
          <w:i/>
          <w:iCs/>
          <w:color w:val="000000"/>
          <w:u w:val="single"/>
        </w:rPr>
        <w:t>New York City Building Code</w:t>
      </w:r>
      <w:r w:rsidRPr="00AE0F19">
        <w:rPr>
          <w:color w:val="000000"/>
          <w:u w:val="single"/>
        </w:rPr>
        <w:t xml:space="preserve"> shall be sprinklered where the building has a sufficient water supply without installation of a new fire pump.</w:t>
      </w:r>
      <w:r w:rsidRPr="00AE0F19">
        <w:rPr>
          <w:color w:val="000000"/>
        </w:rPr>
        <w:t xml:space="preserve"> </w:t>
      </w:r>
    </w:p>
    <w:p w14:paraId="18489025" w14:textId="77777777" w:rsidR="00956742" w:rsidRPr="00AE0F19" w:rsidRDefault="00956742" w:rsidP="001345BB">
      <w:pPr>
        <w:widowControl w:val="0"/>
        <w:spacing w:before="120"/>
        <w:ind w:left="720"/>
        <w:jc w:val="both"/>
        <w:rPr>
          <w:color w:val="000000"/>
          <w:u w:val="single"/>
        </w:rPr>
      </w:pPr>
      <w:r w:rsidRPr="00AE0F19">
        <w:rPr>
          <w:b/>
          <w:color w:val="000000"/>
          <w:u w:val="single"/>
        </w:rPr>
        <w:t>804.2.3.1</w:t>
      </w:r>
      <w:r w:rsidRPr="00AE0F19">
        <w:rPr>
          <w:color w:val="000000"/>
          <w:u w:val="single"/>
        </w:rPr>
        <w:t xml:space="preserve"> </w:t>
      </w:r>
      <w:r w:rsidRPr="00AE0F19">
        <w:rPr>
          <w:b/>
          <w:color w:val="000000"/>
          <w:u w:val="single"/>
        </w:rPr>
        <w:t>Supplemental automatic sprinkler system requirements.</w:t>
      </w:r>
      <w:r w:rsidRPr="00AE0F19">
        <w:rPr>
          <w:color w:val="000000"/>
          <w:u w:val="single"/>
        </w:rPr>
        <w:t xml:space="preserve"> Where the work area on any above or below grade story exceeds 50 percent of the area of that story, Section 804.2.3 shall apply to the entire story on which the work area is located.</w:t>
      </w:r>
    </w:p>
    <w:p w14:paraId="32CE870D"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area.</w:t>
      </w:r>
    </w:p>
    <w:p w14:paraId="381FCC9F" w14:textId="6DD27879" w:rsidR="00956742" w:rsidRPr="00AE0F19" w:rsidRDefault="00956742" w:rsidP="001345BB">
      <w:pPr>
        <w:widowControl w:val="0"/>
        <w:spacing w:before="120"/>
        <w:ind w:left="360"/>
        <w:jc w:val="both"/>
        <w:rPr>
          <w:color w:val="000000"/>
          <w:u w:val="single"/>
        </w:rPr>
      </w:pPr>
      <w:r w:rsidRPr="00AE0F19">
        <w:rPr>
          <w:b/>
          <w:color w:val="000000"/>
          <w:u w:val="single"/>
        </w:rPr>
        <w:t>804.2.4</w:t>
      </w:r>
      <w:r w:rsidRPr="00AE0F19">
        <w:rPr>
          <w:color w:val="000000"/>
          <w:u w:val="single"/>
        </w:rPr>
        <w:t xml:space="preserve"> </w:t>
      </w:r>
      <w:r w:rsidRPr="00AE0F19">
        <w:rPr>
          <w:b/>
          <w:color w:val="000000"/>
          <w:u w:val="single"/>
        </w:rPr>
        <w:t>Other required automatic sprinkler systems</w:t>
      </w:r>
      <w:r w:rsidRPr="00AE0F19">
        <w:rPr>
          <w:color w:val="000000"/>
          <w:u w:val="single"/>
        </w:rPr>
        <w:t xml:space="preserve">. In buildings and areas listed in Table 903.2.11.10 of the </w:t>
      </w:r>
      <w:r w:rsidRPr="00AE0F19">
        <w:rPr>
          <w:i/>
          <w:iCs/>
          <w:color w:val="000000"/>
          <w:u w:val="single"/>
        </w:rPr>
        <w:t>New York City Building Code</w:t>
      </w:r>
      <w:r w:rsidRPr="00AE0F19">
        <w:rPr>
          <w:color w:val="000000"/>
          <w:u w:val="single"/>
        </w:rPr>
        <w:t xml:space="preserve">,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an automatic sprinkler system where both of the following conditions apply:</w:t>
      </w:r>
    </w:p>
    <w:p w14:paraId="36F9D3D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an automatic sprinkler system in accordance with the </w:t>
      </w:r>
      <w:r w:rsidRPr="00AE0F19">
        <w:rPr>
          <w:i/>
          <w:iCs/>
          <w:color w:val="000000"/>
          <w:u w:val="single"/>
        </w:rPr>
        <w:t>New York City Building Code</w:t>
      </w:r>
      <w:r w:rsidRPr="00AE0F19">
        <w:rPr>
          <w:color w:val="000000"/>
          <w:u w:val="single"/>
        </w:rPr>
        <w:t xml:space="preserve"> applicable to new construction; and</w:t>
      </w:r>
    </w:p>
    <w:p w14:paraId="2941B8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r>
      <w:r w:rsidRPr="00AE0F19">
        <w:rPr>
          <w:u w:val="single"/>
        </w:rPr>
        <w:t xml:space="preserve"> </w:t>
      </w:r>
      <w:r w:rsidRPr="00AE0F19">
        <w:rPr>
          <w:color w:val="000000"/>
          <w:u w:val="single"/>
        </w:rPr>
        <w:t>The building has sufficient water supply available to the floor for the design of an automatic sprinkler system</w:t>
      </w:r>
      <w:r w:rsidRPr="00AE0F19">
        <w:rPr>
          <w:u w:val="single"/>
        </w:rPr>
        <w:t xml:space="preserve"> </w:t>
      </w:r>
      <w:r w:rsidRPr="00AE0F19">
        <w:rPr>
          <w:color w:val="000000"/>
          <w:u w:val="single"/>
        </w:rPr>
        <w:t xml:space="preserve">without installation of a new fire pump or new water service connection. </w:t>
      </w:r>
    </w:p>
    <w:p w14:paraId="595F33CF" w14:textId="77777777" w:rsidR="00956742" w:rsidRPr="00AE0F19" w:rsidRDefault="00956742" w:rsidP="001345BB">
      <w:pPr>
        <w:widowControl w:val="0"/>
        <w:spacing w:before="120"/>
        <w:ind w:left="360"/>
        <w:jc w:val="both"/>
        <w:rPr>
          <w:color w:val="000000"/>
          <w:u w:val="single"/>
        </w:rPr>
      </w:pPr>
      <w:r w:rsidRPr="00AE0F19">
        <w:rPr>
          <w:b/>
          <w:color w:val="000000"/>
          <w:u w:val="single"/>
        </w:rPr>
        <w:t>804.2.5 Supervision.</w:t>
      </w:r>
      <w:r w:rsidRPr="00AE0F19">
        <w:rPr>
          <w:color w:val="000000"/>
          <w:u w:val="single"/>
        </w:rPr>
        <w:t xml:space="preserve"> Automatic sprinkler systems required by this section shall be supervised in accordance with Chapter 9 of the </w:t>
      </w:r>
      <w:r w:rsidRPr="00AE0F19">
        <w:rPr>
          <w:i/>
          <w:iCs/>
          <w:color w:val="000000"/>
          <w:u w:val="single"/>
        </w:rPr>
        <w:t>New York City Building Code</w:t>
      </w:r>
      <w:r w:rsidRPr="00AE0F19">
        <w:rPr>
          <w:color w:val="000000"/>
          <w:u w:val="single"/>
        </w:rPr>
        <w:t>.</w:t>
      </w:r>
    </w:p>
    <w:p w14:paraId="34536763" w14:textId="77777777" w:rsidR="00956742" w:rsidRPr="00AE0F19" w:rsidRDefault="00956742" w:rsidP="001345BB">
      <w:pPr>
        <w:widowControl w:val="0"/>
        <w:spacing w:before="120"/>
        <w:ind w:left="360"/>
        <w:jc w:val="both"/>
        <w:rPr>
          <w:strike/>
          <w:color w:val="000000"/>
        </w:rPr>
      </w:pPr>
      <w:r w:rsidRPr="00AE0F19">
        <w:rPr>
          <w:b/>
          <w:color w:val="000000"/>
          <w:u w:val="single"/>
        </w:rPr>
        <w:t>804.2.6 Corridor ratings</w:t>
      </w:r>
      <w:r w:rsidRPr="00AE0F19">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AE0F19">
        <w:rPr>
          <w:i/>
          <w:iCs/>
          <w:color w:val="000000"/>
          <w:u w:val="single"/>
        </w:rPr>
        <w:t>New York City Building Code</w:t>
      </w:r>
      <w:r w:rsidRPr="00AE0F19">
        <w:rPr>
          <w:color w:val="000000"/>
          <w:u w:val="single"/>
        </w:rPr>
        <w:t>.</w:t>
      </w:r>
      <w:r w:rsidRPr="00AE0F19">
        <w:rPr>
          <w:color w:val="000000"/>
        </w:rPr>
        <w:t xml:space="preserve"> </w:t>
      </w:r>
    </w:p>
    <w:p w14:paraId="7EB21CF9" w14:textId="77777777" w:rsidR="00956742" w:rsidRPr="00361296" w:rsidRDefault="00956742" w:rsidP="001345BB">
      <w:pPr>
        <w:pStyle w:val="xmsonormal"/>
        <w:widowControl w:val="0"/>
        <w:shd w:val="clear" w:color="auto" w:fill="FFFFFF"/>
        <w:spacing w:before="120"/>
        <w:ind w:left="720"/>
        <w:jc w:val="both"/>
        <w:rPr>
          <w:rFonts w:ascii="Times New Roman" w:hAnsi="Times New Roman"/>
          <w:color w:val="201F1E"/>
          <w:sz w:val="24"/>
          <w:u w:val="single"/>
        </w:rPr>
      </w:pPr>
      <w:r w:rsidRPr="00361296">
        <w:rPr>
          <w:rFonts w:ascii="Times New Roman" w:hAnsi="Times New Roman"/>
          <w:b/>
          <w:color w:val="201F1E"/>
          <w:sz w:val="24"/>
          <w:u w:val="single"/>
        </w:rPr>
        <w:t>Exception:</w:t>
      </w:r>
      <w:r w:rsidRPr="00361296">
        <w:rPr>
          <w:rFonts w:ascii="Times New Roman" w:hAnsi="Times New Roman"/>
          <w:color w:val="201F1E"/>
          <w:sz w:val="24"/>
          <w:u w:val="single"/>
        </w:rPr>
        <w:t xml:space="preserve"> Where the dead-end corridor length exceeds that permitted by the </w:t>
      </w:r>
      <w:r w:rsidRPr="00361296">
        <w:rPr>
          <w:rFonts w:ascii="Times New Roman" w:hAnsi="Times New Roman"/>
          <w:i/>
          <w:color w:val="201F1E"/>
          <w:sz w:val="24"/>
          <w:u w:val="single"/>
        </w:rPr>
        <w:t>New York City Building Code</w:t>
      </w:r>
      <w:r w:rsidRPr="00361296">
        <w:rPr>
          <w:rFonts w:ascii="Times New Roman" w:hAnsi="Times New Roman"/>
          <w:color w:val="201F1E"/>
          <w:sz w:val="24"/>
          <w:u w:val="single"/>
        </w:rPr>
        <w:t>, the required fire-resistance rating for the entire corridor shall not be permitted to be reduced.</w:t>
      </w:r>
    </w:p>
    <w:p w14:paraId="120E7EC3" w14:textId="77777777" w:rsidR="00956742" w:rsidRPr="00AE0F19" w:rsidRDefault="00956742" w:rsidP="001345BB">
      <w:pPr>
        <w:widowControl w:val="0"/>
        <w:spacing w:before="120"/>
        <w:ind w:left="360"/>
        <w:jc w:val="both"/>
        <w:rPr>
          <w:color w:val="000000"/>
          <w:u w:val="single"/>
        </w:rPr>
      </w:pPr>
      <w:r w:rsidRPr="00AE0F19">
        <w:rPr>
          <w:b/>
          <w:color w:val="000000"/>
          <w:u w:val="single"/>
        </w:rPr>
        <w:t>804.2.7 Protection of lot line air shaft openings</w:t>
      </w:r>
      <w:r w:rsidRPr="00AE0F19">
        <w:rPr>
          <w:color w:val="000000"/>
          <w:u w:val="single"/>
        </w:rPr>
        <w:t>. Where a sprinkler system is being installed in a building, lot line shaft openings shall be protected in the manner described by Section 803.8.</w:t>
      </w:r>
    </w:p>
    <w:p w14:paraId="5121AD85" w14:textId="77777777" w:rsidR="00956742" w:rsidRPr="00AE0F19" w:rsidRDefault="00956742" w:rsidP="00025E3C">
      <w:pPr>
        <w:widowControl w:val="0"/>
        <w:spacing w:before="120"/>
        <w:ind w:left="360"/>
        <w:jc w:val="both"/>
      </w:pPr>
      <w:r w:rsidRPr="00AE0F19">
        <w:rPr>
          <w:b/>
          <w:bCs/>
          <w:u w:val="single"/>
        </w:rPr>
        <w:t xml:space="preserve">804.2.8 Special provisions for prior code buildings. </w:t>
      </w:r>
      <w:r w:rsidRPr="00AE0F19">
        <w:rPr>
          <w:u w:val="single"/>
        </w:rPr>
        <w:t>In addition to compliance with Sections 804.2.1 through 804.2.7, existing sprinkler system and components in prior code buildings may comply with Sections 804.2.8.1 and 804.2.8.2.</w:t>
      </w:r>
    </w:p>
    <w:p w14:paraId="140AA761" w14:textId="77777777" w:rsidR="00956742" w:rsidRPr="00AE0F19" w:rsidRDefault="00956742" w:rsidP="00025E3C">
      <w:pPr>
        <w:widowControl w:val="0"/>
        <w:spacing w:before="120"/>
        <w:ind w:left="720"/>
        <w:jc w:val="both"/>
        <w:rPr>
          <w:u w:val="single"/>
          <w:vertAlign w:val="subscript"/>
        </w:rPr>
      </w:pPr>
      <w:r w:rsidRPr="00AE0F19">
        <w:rPr>
          <w:b/>
          <w:u w:val="single"/>
        </w:rPr>
        <w:t xml:space="preserve">804.2.8.1 Existing single compartment fire reserve tanks. </w:t>
      </w:r>
      <w:r w:rsidRPr="00AE0F19">
        <w:rPr>
          <w:u w:val="single"/>
        </w:rPr>
        <w:t xml:space="preserve">Existing single compartment fire reserve tanks with a volume of 15,000 gallons (56781 L) or more that are to be replaced shall be compartmented and sized in conformance with the </w:t>
      </w:r>
      <w:r w:rsidRPr="00AE0F19">
        <w:rPr>
          <w:i/>
          <w:iCs/>
          <w:u w:val="single"/>
        </w:rPr>
        <w:t>New York City Building Code</w:t>
      </w:r>
      <w:r w:rsidRPr="00AE0F19">
        <w:rPr>
          <w:u w:val="single"/>
        </w:rPr>
        <w:t>.</w:t>
      </w:r>
    </w:p>
    <w:p w14:paraId="77C3E277" w14:textId="77777777" w:rsidR="00956742" w:rsidRPr="00AE0F19" w:rsidRDefault="00956742" w:rsidP="00025E3C">
      <w:pPr>
        <w:widowControl w:val="0"/>
        <w:spacing w:before="120"/>
        <w:ind w:left="1080"/>
        <w:jc w:val="both"/>
        <w:rPr>
          <w:u w:val="single"/>
          <w:vertAlign w:val="subscript"/>
        </w:rPr>
      </w:pPr>
      <w:r w:rsidRPr="00AE0F19">
        <w:rPr>
          <w:b/>
          <w:u w:val="single"/>
        </w:rPr>
        <w:t xml:space="preserve">Exception: </w:t>
      </w:r>
      <w:r w:rsidRPr="00AE0F19">
        <w:rPr>
          <w:u w:val="single"/>
        </w:rPr>
        <w:t>Existing single compartment fire reserve tanks, with a volume of 15,000 gallons (56781 L) or more, constructed in accordance with the prior codes, shall be permitted to remain.</w:t>
      </w:r>
    </w:p>
    <w:p w14:paraId="30D3F235" w14:textId="77777777" w:rsidR="00956742" w:rsidRPr="00AE0F19" w:rsidRDefault="00956742" w:rsidP="001345BB">
      <w:pPr>
        <w:widowControl w:val="0"/>
        <w:spacing w:before="120"/>
        <w:ind w:left="720"/>
        <w:jc w:val="both"/>
        <w:rPr>
          <w:u w:val="single"/>
        </w:rPr>
      </w:pPr>
      <w:r w:rsidRPr="00AE0F19">
        <w:rPr>
          <w:b/>
          <w:u w:val="single"/>
        </w:rPr>
        <w:t xml:space="preserve">804.2.8.2 Automatic sprinkler existing water supply. </w:t>
      </w:r>
      <w:r w:rsidRPr="00AE0F19">
        <w:rPr>
          <w:u w:val="single"/>
        </w:rPr>
        <w:t xml:space="preserve">The water supply demand for a sprinkler system shall be calculated in accordance with the </w:t>
      </w:r>
      <w:r w:rsidRPr="00AE0F19">
        <w:rPr>
          <w:i/>
          <w:iCs/>
          <w:u w:val="single"/>
        </w:rPr>
        <w:t>New York City Building Code</w:t>
      </w:r>
      <w:r w:rsidRPr="00AE0F19">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4DFFA236" w14:textId="77777777" w:rsidR="00956742" w:rsidRPr="00AE0F19" w:rsidRDefault="00956742" w:rsidP="001345BB">
      <w:pPr>
        <w:widowControl w:val="0"/>
        <w:spacing w:before="120"/>
        <w:ind w:left="1080"/>
        <w:jc w:val="both"/>
        <w:rPr>
          <w:u w:val="single"/>
        </w:rPr>
      </w:pPr>
      <w:r w:rsidRPr="00AE0F19">
        <w:rPr>
          <w:b/>
          <w:u w:val="single"/>
        </w:rPr>
        <w:t>Exception:</w:t>
      </w:r>
      <w:r w:rsidRPr="00AE0F19">
        <w:rPr>
          <w:u w:val="single"/>
        </w:rPr>
        <w:t xml:space="preserve"> Where the existing sprinkler system water supply demand is calculated by taking the reduction in size of the calculated remote area of operation as permitted by NFPA 13 as modified by Appendix Q of the </w:t>
      </w:r>
      <w:r w:rsidRPr="00AE0F19">
        <w:rPr>
          <w:i/>
          <w:iCs/>
          <w:u w:val="single"/>
        </w:rPr>
        <w:t>New York City Building Code</w:t>
      </w:r>
      <w:r w:rsidRPr="00AE0F19">
        <w:rPr>
          <w:u w:val="single"/>
        </w:rPr>
        <w:t>, and such system is supplied by a fixed duration water supply of less than 5,000 gallons (18927 L), a supplemental water supply demand calculation shall be made without taking the area reduction.</w:t>
      </w:r>
    </w:p>
    <w:p w14:paraId="62FECBFB" w14:textId="77777777" w:rsidR="00956742" w:rsidRPr="00AE0F19" w:rsidRDefault="00956742" w:rsidP="001345BB">
      <w:pPr>
        <w:spacing w:before="120"/>
        <w:ind w:left="1080"/>
        <w:jc w:val="both"/>
        <w:rPr>
          <w:u w:val="single"/>
        </w:rPr>
      </w:pPr>
      <w:bookmarkStart w:id="159" w:name="_Hlk127286673"/>
      <w:bookmarkStart w:id="160" w:name="_Hlk127201305"/>
      <w:r w:rsidRPr="00AE0F19">
        <w:rPr>
          <w:b/>
          <w:u w:val="single"/>
        </w:rPr>
        <w:t>804.2.8.2.1 Existing water supply insufficient to meet newly calculated demand.</w:t>
      </w:r>
      <w:r w:rsidRPr="00AE0F19">
        <w:rPr>
          <w:u w:val="single"/>
        </w:rPr>
        <w:t xml:space="preserve"> </w:t>
      </w:r>
      <w:bookmarkStart w:id="161" w:name="_Hlk127285245"/>
      <w:bookmarkEnd w:id="159"/>
      <w:bookmarkEnd w:id="160"/>
      <w:r w:rsidRPr="00AE0F19">
        <w:rPr>
          <w:u w:val="single"/>
        </w:rPr>
        <w:t xml:space="preserve">Where the newly calculated water supply demand exceeds the existing system water supply capacity, the existing water supply shall be modified to provide the newly required sprinkler system demand. </w:t>
      </w:r>
      <w:bookmarkStart w:id="162" w:name="_Hlk127286152"/>
      <w:r w:rsidRPr="00AE0F19">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1"/>
      <w:r w:rsidRPr="00AE0F19">
        <w:rPr>
          <w:u w:val="single"/>
        </w:rPr>
        <w:t>and that mechanical automatic means of makeup to the storage tank are installed in accordance with the following:</w:t>
      </w:r>
    </w:p>
    <w:bookmarkEnd w:id="162"/>
    <w:p w14:paraId="63E43845"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AE0F19">
        <w:rPr>
          <w:i/>
          <w:iCs/>
          <w:u w:val="single"/>
        </w:rPr>
        <w:t>New York City Building Code</w:t>
      </w:r>
      <w:r w:rsidRPr="00AE0F19">
        <w:rPr>
          <w:u w:val="single"/>
        </w:rPr>
        <w:t>;</w:t>
      </w:r>
    </w:p>
    <w:p w14:paraId="454F91F9" w14:textId="3E649F7C"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 xml:space="preserve">Where the domestic water house pumps are used for makeup, at least </w:t>
      </w:r>
      <w:r w:rsidR="001B6BA6">
        <w:rPr>
          <w:u w:val="single"/>
        </w:rPr>
        <w:t>2</w:t>
      </w:r>
      <w:r w:rsidR="001B6BA6" w:rsidRPr="00AE0F19">
        <w:rPr>
          <w:u w:val="single"/>
        </w:rPr>
        <w:t xml:space="preserve"> </w:t>
      </w:r>
      <w:r w:rsidRPr="00AE0F19">
        <w:rPr>
          <w:u w:val="single"/>
        </w:rPr>
        <w:t>pumps, each of sufficient capacity to meet the makeup requirement, shall be provided; and</w:t>
      </w:r>
    </w:p>
    <w:p w14:paraId="189FCE4F" w14:textId="77777777" w:rsidR="00956742" w:rsidRPr="00AE0F19" w:rsidRDefault="00956742" w:rsidP="001345BB">
      <w:pPr>
        <w:widowControl w:val="0"/>
        <w:spacing w:before="120"/>
        <w:ind w:left="1800" w:hanging="360"/>
        <w:jc w:val="both"/>
        <w:rPr>
          <w:u w:val="single"/>
        </w:rPr>
      </w:pPr>
      <w:r w:rsidRPr="00AE0F19">
        <w:rPr>
          <w:u w:val="single"/>
        </w:rPr>
        <w:t xml:space="preserve">3. </w:t>
      </w:r>
      <w:r w:rsidRPr="00AE0F19">
        <w:rPr>
          <w:u w:val="single"/>
        </w:rPr>
        <w:tab/>
        <w:t>A low water alarm, listed for its use, shall be located at a point 500 gallons (1893 L) above the fire level reserve.</w:t>
      </w:r>
    </w:p>
    <w:p w14:paraId="45BA5FCD" w14:textId="77777777" w:rsidR="00956742" w:rsidRPr="00AE0F19" w:rsidRDefault="00956742" w:rsidP="001345BB">
      <w:pPr>
        <w:widowControl w:val="0"/>
        <w:spacing w:before="120"/>
        <w:jc w:val="both"/>
        <w:rPr>
          <w:color w:val="000000"/>
        </w:rPr>
      </w:pPr>
      <w:bookmarkStart w:id="163" w:name="_Hlk127201446"/>
      <w:r w:rsidRPr="00AE0F19">
        <w:rPr>
          <w:b/>
          <w:color w:val="000000"/>
          <w:u w:val="single"/>
        </w:rPr>
        <w:t>804.3 Standpipes.</w:t>
      </w:r>
      <w:r w:rsidRPr="00AE0F19">
        <w:rPr>
          <w:color w:val="000000"/>
          <w:u w:val="single"/>
        </w:rPr>
        <w:t xml:space="preserve"> </w:t>
      </w:r>
      <w:bookmarkEnd w:id="163"/>
      <w:r w:rsidRPr="00AE0F19">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AE0F19">
        <w:rPr>
          <w:i/>
          <w:iCs/>
          <w:color w:val="000000"/>
          <w:u w:val="single"/>
        </w:rPr>
        <w:t>New York City Building Code</w:t>
      </w:r>
      <w:r w:rsidRPr="00AE0F19">
        <w:rPr>
          <w:color w:val="000000"/>
          <w:u w:val="single"/>
        </w:rPr>
        <w:t>.</w:t>
      </w:r>
      <w:r w:rsidRPr="00AE0F19">
        <w:rPr>
          <w:color w:val="000000"/>
        </w:rPr>
        <w:t xml:space="preserve"> </w:t>
      </w:r>
    </w:p>
    <w:p w14:paraId="19FA10AB" w14:textId="77777777" w:rsidR="00956742" w:rsidRPr="00AE0F19" w:rsidRDefault="00956742" w:rsidP="001345BB">
      <w:pPr>
        <w:widowControl w:val="0"/>
        <w:spacing w:before="120"/>
        <w:ind w:left="360"/>
        <w:jc w:val="both"/>
        <w:rPr>
          <w:color w:val="000000"/>
        </w:rPr>
      </w:pPr>
      <w:r w:rsidRPr="00AE0F19">
        <w:rPr>
          <w:b/>
          <w:u w:val="single"/>
        </w:rPr>
        <w:t>804.3.1 Connection of fire pumps to emergency power system.</w:t>
      </w:r>
      <w:r w:rsidRPr="00AE0F19">
        <w:rPr>
          <w:u w:val="single"/>
        </w:rPr>
        <w:t xml:space="preserve"> </w:t>
      </w:r>
      <w:bookmarkStart w:id="164" w:name="_Hlk122694460"/>
      <w:r w:rsidRPr="00AE0F19">
        <w:rPr>
          <w:u w:val="single"/>
        </w:rPr>
        <w:t>The installation of new or replacement of existing fire pumps shall</w:t>
      </w:r>
      <w:bookmarkEnd w:id="164"/>
      <w:r w:rsidRPr="00AE0F19">
        <w:rPr>
          <w:u w:val="single"/>
        </w:rPr>
        <w:t xml:space="preserve"> comply with Section 308.4 relating to connection to emergency power system in existing buildings.</w:t>
      </w:r>
    </w:p>
    <w:p w14:paraId="295E37C1" w14:textId="77777777" w:rsidR="00956742" w:rsidRPr="00AE0F19" w:rsidRDefault="00956742" w:rsidP="001345BB">
      <w:pPr>
        <w:widowControl w:val="0"/>
        <w:spacing w:before="120"/>
        <w:jc w:val="both"/>
        <w:rPr>
          <w:color w:val="000000"/>
          <w:u w:val="single"/>
        </w:rPr>
      </w:pPr>
      <w:r w:rsidRPr="00AE0F19">
        <w:rPr>
          <w:b/>
          <w:color w:val="000000"/>
          <w:u w:val="single"/>
        </w:rPr>
        <w:t>804.4 Fire alarm and detection</w:t>
      </w:r>
      <w:r w:rsidRPr="00AE0F19">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AE0F19">
        <w:rPr>
          <w:i/>
          <w:iCs/>
          <w:color w:val="000000"/>
          <w:u w:val="single"/>
        </w:rPr>
        <w:t>New York City Building Code</w:t>
      </w:r>
      <w:r w:rsidRPr="00AE0F19">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E8DB378" w14:textId="77777777" w:rsidR="00956742" w:rsidRPr="00AE0F19" w:rsidRDefault="00956742" w:rsidP="001345BB">
      <w:pPr>
        <w:widowControl w:val="0"/>
        <w:spacing w:before="120"/>
        <w:ind w:left="360"/>
        <w:jc w:val="both"/>
        <w:rPr>
          <w:strike/>
          <w:color w:val="000000"/>
          <w:u w:val="single"/>
        </w:rPr>
      </w:pPr>
      <w:r w:rsidRPr="00AE0F19">
        <w:rPr>
          <w:b/>
          <w:color w:val="000000"/>
          <w:u w:val="single"/>
        </w:rPr>
        <w:t>804.4.1 Occupancy requirements.</w:t>
      </w:r>
      <w:r w:rsidRPr="00AE0F19">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3D2AB997" w14:textId="77777777" w:rsidR="00956742" w:rsidRPr="00AE0F19" w:rsidRDefault="00956742" w:rsidP="001345BB">
      <w:pPr>
        <w:widowControl w:val="0"/>
        <w:spacing w:before="120"/>
        <w:ind w:left="720"/>
        <w:jc w:val="both"/>
        <w:rPr>
          <w:color w:val="000000"/>
          <w:u w:val="single"/>
        </w:rPr>
      </w:pPr>
      <w:r w:rsidRPr="00AE0F19">
        <w:rPr>
          <w:b/>
          <w:color w:val="000000"/>
          <w:u w:val="single"/>
        </w:rPr>
        <w:t xml:space="preserve">Exception: </w:t>
      </w:r>
      <w:r w:rsidRPr="00AE0F19">
        <w:rPr>
          <w:color w:val="000000"/>
          <w:u w:val="single"/>
        </w:rPr>
        <w:t>Occupancies with an existing, previously approved fire alarm system.</w:t>
      </w:r>
    </w:p>
    <w:p w14:paraId="2B1EBC22"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rPr>
      </w:pPr>
      <w:r w:rsidRPr="00361296">
        <w:rPr>
          <w:b/>
          <w:color w:val="000000"/>
          <w:u w:val="single"/>
        </w:rPr>
        <w:t>804.4.1.1 Occupancy Group E and Group I-4.</w:t>
      </w:r>
      <w:r w:rsidRPr="00361296">
        <w:rPr>
          <w:color w:val="000000"/>
          <w:u w:val="single"/>
        </w:rPr>
        <w:t xml:space="preserve"> </w:t>
      </w:r>
      <w:r w:rsidRPr="00361296">
        <w:rPr>
          <w:color w:val="000000"/>
          <w:u w:val="single"/>
          <w:bdr w:val="none" w:sz="0" w:space="0" w:color="auto" w:frame="1"/>
        </w:rPr>
        <w:t xml:space="preserve">Where the work area exceeds 10 percent of the </w:t>
      </w:r>
      <w:r w:rsidRPr="00361296">
        <w:rPr>
          <w:color w:val="000000"/>
          <w:u w:val="single"/>
        </w:rPr>
        <w:t xml:space="preserve">portion of the building occupied by occupancy Groups E or I-4 </w:t>
      </w:r>
      <w:r w:rsidRPr="00361296">
        <w:rPr>
          <w:color w:val="000000"/>
          <w:u w:val="single"/>
          <w:bdr w:val="none" w:sz="0" w:space="0" w:color="auto" w:frame="1"/>
        </w:rPr>
        <w:t>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The installation shall be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55243BDE"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361296">
        <w:rPr>
          <w:b/>
          <w:color w:val="000000"/>
          <w:u w:val="single"/>
          <w:bdr w:val="none" w:sz="0" w:space="0" w:color="auto" w:frame="1"/>
        </w:rPr>
        <w:t>Exception</w:t>
      </w:r>
      <w:r w:rsidRPr="00361296">
        <w:rPr>
          <w:color w:val="000000"/>
          <w:u w:val="single"/>
          <w:bdr w:val="none" w:sz="0" w:space="0" w:color="auto" w:frame="1"/>
        </w:rPr>
        <w:t>: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 </w:t>
      </w:r>
    </w:p>
    <w:p w14:paraId="6A19937B"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bdr w:val="none" w:sz="0" w:space="0" w:color="auto" w:frame="1"/>
        </w:rPr>
      </w:pPr>
      <w:r w:rsidRPr="00361296">
        <w:rPr>
          <w:b/>
          <w:color w:val="000000"/>
          <w:u w:val="single"/>
        </w:rPr>
        <w:t>804.4.1.2 Occupancy Group I-1</w:t>
      </w:r>
      <w:r w:rsidRPr="00361296">
        <w:rPr>
          <w:color w:val="000000"/>
          <w:u w:val="single"/>
        </w:rPr>
        <w:t xml:space="preserve">. </w:t>
      </w:r>
      <w:bookmarkStart w:id="165" w:name="_Hlk75438922"/>
      <w:r w:rsidRPr="00361296">
        <w:rPr>
          <w:color w:val="000000"/>
          <w:u w:val="single"/>
          <w:bdr w:val="none" w:sz="0" w:space="0" w:color="auto" w:frame="1"/>
        </w:rPr>
        <w:t xml:space="preserve">Where the work area exceeds 10 percent of the </w:t>
      </w:r>
      <w:r w:rsidRPr="00361296">
        <w:rPr>
          <w:color w:val="000000"/>
          <w:u w:val="single"/>
        </w:rPr>
        <w:t>portion of the building occupied by occupancy Group I-1 residential care/assisted living facilities</w:t>
      </w:r>
      <w:r w:rsidRPr="00AE0F19">
        <w:rPr>
          <w:u w:val="single"/>
        </w:rPr>
        <w:t xml:space="preserve"> </w:t>
      </w:r>
      <w:r w:rsidRPr="00361296">
        <w:rPr>
          <w:color w:val="000000"/>
          <w:u w:val="single"/>
          <w:bdr w:val="none" w:sz="0" w:space="0" w:color="auto" w:frame="1"/>
        </w:rPr>
        <w:t>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w:t>
      </w:r>
      <w:r w:rsidRPr="00361296">
        <w:rPr>
          <w:color w:val="000000"/>
          <w:u w:val="single"/>
        </w:rPr>
        <w:t xml:space="preserve">in accordance with </w:t>
      </w:r>
      <w:r w:rsidRPr="00361296">
        <w:rPr>
          <w:color w:val="000000"/>
          <w:u w:val="single"/>
          <w:bdr w:val="none" w:sz="0" w:space="0" w:color="auto" w:frame="1"/>
        </w:rPr>
        <w:t xml:space="preserve">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w:t>
      </w:r>
      <w:r w:rsidRPr="00361296">
        <w:rPr>
          <w:color w:val="000000"/>
          <w:u w:val="single"/>
        </w:rPr>
        <w:t xml:space="preserve"> </w:t>
      </w:r>
      <w:r w:rsidRPr="00361296">
        <w:rPr>
          <w:color w:val="000000"/>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723BBBBC"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361296">
        <w:rPr>
          <w:b/>
          <w:color w:val="000000"/>
          <w:u w:val="single"/>
          <w:bdr w:val="none" w:sz="0" w:space="0" w:color="auto" w:frame="1"/>
        </w:rPr>
        <w:t>Exception</w:t>
      </w:r>
      <w:r w:rsidRPr="00361296">
        <w:rPr>
          <w:color w:val="000000"/>
          <w:u w:val="single"/>
          <w:bdr w:val="none" w:sz="0" w:space="0" w:color="auto" w:frame="1"/>
        </w:rPr>
        <w:t xml:space="preserve">: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w:t>
      </w:r>
      <w:bookmarkEnd w:id="165"/>
    </w:p>
    <w:p w14:paraId="789E0445" w14:textId="77777777" w:rsidR="00956742" w:rsidRPr="00AE0F19" w:rsidRDefault="00956742" w:rsidP="001345BB">
      <w:pPr>
        <w:widowControl w:val="0"/>
        <w:spacing w:before="120"/>
        <w:ind w:left="720"/>
        <w:jc w:val="both"/>
        <w:rPr>
          <w:color w:val="000000"/>
        </w:rPr>
      </w:pPr>
      <w:r w:rsidRPr="00AE0F19">
        <w:rPr>
          <w:b/>
          <w:color w:val="000000"/>
          <w:u w:val="single"/>
        </w:rPr>
        <w:t>804.4.1.3 Occupancy Group I-2</w:t>
      </w:r>
      <w:r w:rsidRPr="00AE0F19">
        <w:rPr>
          <w:color w:val="000000"/>
          <w:u w:val="single"/>
        </w:rPr>
        <w:t xml:space="preserve">. A fire alarm system shall be installed throughout Group I-2 occupancies in accordance with the </w:t>
      </w:r>
      <w:r w:rsidRPr="00AE0F19">
        <w:rPr>
          <w:i/>
          <w:iCs/>
          <w:color w:val="000000"/>
          <w:u w:val="single"/>
        </w:rPr>
        <w:t>New York City Building Code</w:t>
      </w:r>
      <w:r w:rsidRPr="00AE0F19">
        <w:rPr>
          <w:color w:val="000000"/>
          <w:u w:val="single"/>
        </w:rPr>
        <w:t>.</w:t>
      </w:r>
    </w:p>
    <w:p w14:paraId="6116B756"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rPr>
      </w:pPr>
      <w:r w:rsidRPr="00361296">
        <w:rPr>
          <w:b/>
          <w:color w:val="000000"/>
          <w:u w:val="single"/>
        </w:rPr>
        <w:t>804.4.1.4 Occupancy Group I-3</w:t>
      </w:r>
      <w:r w:rsidRPr="00361296">
        <w:rPr>
          <w:color w:val="000000"/>
          <w:u w:val="single"/>
        </w:rPr>
        <w:t xml:space="preserve">. </w:t>
      </w:r>
      <w:bookmarkStart w:id="166" w:name="_Hlk75439014"/>
      <w:r w:rsidRPr="00361296">
        <w:rPr>
          <w:color w:val="000000"/>
          <w:u w:val="single"/>
          <w:bdr w:val="none" w:sz="0" w:space="0" w:color="auto" w:frame="1"/>
        </w:rPr>
        <w:t xml:space="preserve">Where the work area exceeds 10 percent of the </w:t>
      </w:r>
      <w:r w:rsidRPr="00361296">
        <w:rPr>
          <w:color w:val="000000"/>
          <w:u w:val="single"/>
        </w:rPr>
        <w:t>portion of the building occupied by occupancy Group I-3</w:t>
      </w:r>
      <w:r w:rsidRPr="00361296">
        <w:rPr>
          <w:color w:val="000000"/>
          <w:u w:val="single"/>
          <w:bdr w:val="none" w:sz="0" w:space="0" w:color="auto" w:frame="1"/>
        </w:rPr>
        <w:t xml:space="preserve"> 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The installation shall be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3F844A37"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rPr>
      </w:pPr>
      <w:r w:rsidRPr="00361296">
        <w:rPr>
          <w:b/>
          <w:color w:val="000000"/>
          <w:u w:val="single"/>
          <w:bdr w:val="none" w:sz="0" w:space="0" w:color="auto" w:frame="1"/>
        </w:rPr>
        <w:t>Exception</w:t>
      </w:r>
      <w:r w:rsidRPr="00361296">
        <w:rPr>
          <w:color w:val="000000"/>
          <w:u w:val="single"/>
          <w:bdr w:val="none" w:sz="0" w:space="0" w:color="auto" w:frame="1"/>
        </w:rPr>
        <w:t xml:space="preserve">: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w:t>
      </w:r>
    </w:p>
    <w:bookmarkEnd w:id="166"/>
    <w:p w14:paraId="511FF001" w14:textId="77777777" w:rsidR="00956742" w:rsidRPr="00AE0F19" w:rsidRDefault="00956742" w:rsidP="001345BB">
      <w:pPr>
        <w:widowControl w:val="0"/>
        <w:spacing w:before="120"/>
        <w:ind w:left="720"/>
        <w:jc w:val="both"/>
        <w:rPr>
          <w:color w:val="000000"/>
        </w:rPr>
      </w:pPr>
      <w:r w:rsidRPr="00AE0F19">
        <w:rPr>
          <w:b/>
          <w:color w:val="000000"/>
          <w:u w:val="single"/>
        </w:rPr>
        <w:t>804.4.1.5 Occupancy Group R-1</w:t>
      </w:r>
      <w:r w:rsidRPr="00AE0F19">
        <w:rPr>
          <w:color w:val="000000"/>
          <w:u w:val="single"/>
        </w:rPr>
        <w:t xml:space="preserve">. A fire alarm system shall be installed in Group R-1 occupancies in accordance with the requirements of the </w:t>
      </w:r>
      <w:r w:rsidRPr="00AE0F19">
        <w:rPr>
          <w:i/>
          <w:iCs/>
          <w:color w:val="000000"/>
          <w:u w:val="single"/>
        </w:rPr>
        <w:t>New York City Building Code</w:t>
      </w:r>
      <w:r w:rsidRPr="00AE0F19">
        <w:rPr>
          <w:color w:val="000000"/>
          <w:u w:val="single"/>
        </w:rPr>
        <w:t xml:space="preserve"> for Group R-1 occupancies.</w:t>
      </w:r>
    </w:p>
    <w:p w14:paraId="51472FE7" w14:textId="77777777" w:rsidR="00956742" w:rsidRPr="00AE0F19" w:rsidRDefault="00956742" w:rsidP="001345BB">
      <w:pPr>
        <w:widowControl w:val="0"/>
        <w:spacing w:before="120"/>
        <w:ind w:left="360" w:hanging="12"/>
        <w:jc w:val="both"/>
        <w:rPr>
          <w:color w:val="000000"/>
        </w:rPr>
      </w:pPr>
      <w:r w:rsidRPr="00AE0F19">
        <w:rPr>
          <w:b/>
          <w:color w:val="000000"/>
          <w:u w:val="single"/>
        </w:rPr>
        <w:t>804.4.2 Control Units.</w:t>
      </w:r>
      <w:r w:rsidRPr="00AE0F19">
        <w:rPr>
          <w:color w:val="000000"/>
          <w:u w:val="single"/>
        </w:rPr>
        <w:t xml:space="preserve"> Where the capacity of the existing fire alarm system</w:t>
      </w:r>
      <w:r w:rsidRPr="00AE0F19">
        <w:rPr>
          <w:u w:val="single"/>
        </w:rPr>
        <w:t xml:space="preserve"> is not sufficient to support the alteration work in accordance with this section</w:t>
      </w:r>
      <w:r w:rsidRPr="00AE0F19">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AE0F19">
        <w:rPr>
          <w:i/>
          <w:iCs/>
          <w:color w:val="000000"/>
          <w:u w:val="single"/>
        </w:rPr>
        <w:t>New York City Building Code</w:t>
      </w:r>
      <w:r w:rsidRPr="00AE0F19">
        <w:rPr>
          <w:color w:val="000000"/>
          <w:u w:val="single"/>
        </w:rPr>
        <w:t xml:space="preserve"> with respect to alarm reset capabilities, and any addressable initiating devices connected to the new distributed control panel shall report individually to the primary fire alarm control unit within the building.</w:t>
      </w:r>
    </w:p>
    <w:p w14:paraId="33058D15" w14:textId="77777777" w:rsidR="00956742" w:rsidRPr="00AE0F19" w:rsidRDefault="00956742" w:rsidP="001345BB">
      <w:pPr>
        <w:widowControl w:val="0"/>
        <w:spacing w:before="120"/>
        <w:ind w:left="360"/>
        <w:jc w:val="both"/>
        <w:rPr>
          <w:color w:val="000000"/>
        </w:rPr>
      </w:pPr>
      <w:r w:rsidRPr="00AE0F19">
        <w:rPr>
          <w:b/>
          <w:color w:val="000000"/>
          <w:u w:val="single"/>
        </w:rPr>
        <w:t>804.4.3 Smoke detection</w:t>
      </w:r>
      <w:r w:rsidRPr="00AE0F19">
        <w:rPr>
          <w:color w:val="000000"/>
          <w:u w:val="single"/>
        </w:rPr>
        <w:t>. Smoke detection shall be provided in work areas in accordance with Sections 804.4.3.1 and 804.4.3.3.</w:t>
      </w:r>
    </w:p>
    <w:p w14:paraId="77022223" w14:textId="77777777" w:rsidR="00956742" w:rsidRPr="00AE0F19" w:rsidRDefault="00956742" w:rsidP="001345BB">
      <w:pPr>
        <w:widowControl w:val="0"/>
        <w:spacing w:before="120"/>
        <w:ind w:left="720"/>
        <w:jc w:val="both"/>
        <w:rPr>
          <w:color w:val="000000"/>
          <w:u w:val="single"/>
        </w:rPr>
      </w:pPr>
      <w:r w:rsidRPr="00AE0F19">
        <w:rPr>
          <w:b/>
          <w:color w:val="000000"/>
          <w:u w:val="single"/>
        </w:rPr>
        <w:t>804.4.3.1 Smoke detection in individual sleeping and dwelling units</w:t>
      </w:r>
      <w:r w:rsidRPr="00AE0F19">
        <w:rPr>
          <w:color w:val="000000"/>
          <w:u w:val="single"/>
        </w:rPr>
        <w:t xml:space="preserve">. Individual sleeping units and individual dwelling units in any work area in Group R and I-1 occupancies, where applicable, shall be provided with smoke detection in accordance with the </w:t>
      </w:r>
      <w:r w:rsidRPr="00AE0F19">
        <w:rPr>
          <w:i/>
          <w:iCs/>
          <w:color w:val="000000"/>
          <w:u w:val="single"/>
        </w:rPr>
        <w:t>New York City Building Code</w:t>
      </w:r>
      <w:r w:rsidRPr="00AE0F19">
        <w:rPr>
          <w:color w:val="000000"/>
          <w:u w:val="single"/>
        </w:rPr>
        <w:t>.</w:t>
      </w:r>
    </w:p>
    <w:p w14:paraId="27E48BCE" w14:textId="77777777" w:rsidR="00956742" w:rsidRPr="00AE0F19" w:rsidRDefault="00956742" w:rsidP="001345BB">
      <w:pPr>
        <w:widowControl w:val="0"/>
        <w:spacing w:before="120"/>
        <w:ind w:left="1080"/>
        <w:jc w:val="both"/>
        <w:rPr>
          <w:u w:val="single"/>
        </w:rPr>
      </w:pPr>
      <w:r w:rsidRPr="00AE0F19">
        <w:rPr>
          <w:b/>
          <w:bCs/>
          <w:u w:val="single"/>
        </w:rPr>
        <w:t>Exceptions</w:t>
      </w:r>
      <w:r w:rsidRPr="00AE0F19">
        <w:rPr>
          <w:u w:val="single"/>
        </w:rPr>
        <w:t xml:space="preserve">: </w:t>
      </w:r>
    </w:p>
    <w:p w14:paraId="05D437AE" w14:textId="77777777" w:rsidR="00956742" w:rsidRPr="00AE0F19" w:rsidRDefault="00956742" w:rsidP="001345BB">
      <w:pPr>
        <w:widowControl w:val="0"/>
        <w:spacing w:before="120"/>
        <w:ind w:left="1440" w:hanging="360"/>
        <w:jc w:val="both"/>
        <w:rPr>
          <w:color w:val="000000"/>
          <w:u w:val="single"/>
        </w:rPr>
      </w:pPr>
      <w:r w:rsidRPr="00AE0F19">
        <w:rPr>
          <w:u w:val="single"/>
        </w:rPr>
        <w:t>1.</w:t>
      </w:r>
      <w:r w:rsidRPr="00AE0F19">
        <w:rPr>
          <w:u w:val="single"/>
        </w:rPr>
        <w:tab/>
        <w:t>Interconnection of smoke alarms outside of the work area to those installed inside the work area in accordance with this code shall not be required.</w:t>
      </w:r>
    </w:p>
    <w:p w14:paraId="3968B985" w14:textId="77777777" w:rsidR="00956742" w:rsidRPr="00AE0F19" w:rsidRDefault="00956742" w:rsidP="001345BB">
      <w:pPr>
        <w:widowControl w:val="0"/>
        <w:spacing w:before="120"/>
        <w:ind w:left="1440" w:hanging="360"/>
        <w:jc w:val="both"/>
        <w:rPr>
          <w:rFonts w:ascii="Calibri" w:eastAsia="Calibri" w:hAnsi="Calibri" w:cs="Calibri"/>
          <w:u w:val="single"/>
        </w:rPr>
      </w:pPr>
      <w:r w:rsidRPr="00AE0F19">
        <w:rPr>
          <w:u w:val="single"/>
        </w:rPr>
        <w:t>2.</w:t>
      </w:r>
      <w:r w:rsidRPr="00AE0F19">
        <w:rPr>
          <w:u w:val="single"/>
        </w:rPr>
        <w:tab/>
        <w:t>Existing I-1 occupancies that utilize smoke alarms for individual sleeping units or individual dwelling units are permitted to install smoke alarms in the work area in lieu of smoke detectors.</w:t>
      </w:r>
    </w:p>
    <w:p w14:paraId="01A1FCB6" w14:textId="77777777" w:rsidR="00956742" w:rsidRPr="00AE0F19" w:rsidRDefault="00956742" w:rsidP="001345BB">
      <w:pPr>
        <w:widowControl w:val="0"/>
        <w:spacing w:before="120"/>
        <w:ind w:left="1080"/>
        <w:jc w:val="both"/>
        <w:rPr>
          <w:color w:val="000000"/>
        </w:rPr>
      </w:pPr>
      <w:r w:rsidRPr="00AE0F19">
        <w:rPr>
          <w:b/>
          <w:color w:val="000000"/>
          <w:u w:val="single"/>
        </w:rPr>
        <w:t>804.4.3.1.1 Smoke and carbon monoxide alarms in dwelling units during alterations involving removal of existing interior finishes in prior code buildings</w:t>
      </w:r>
      <w:r w:rsidRPr="00AE0F19">
        <w:rPr>
          <w:color w:val="000000"/>
          <w:u w:val="single"/>
        </w:rPr>
        <w:t xml:space="preserve">. Smoke and carbon monoxide alarms complying with the location, interconnection and power source requirements of Chapter 9 of the </w:t>
      </w:r>
      <w:r w:rsidRPr="00AE0F19">
        <w:rPr>
          <w:i/>
          <w:iCs/>
          <w:color w:val="000000"/>
          <w:u w:val="single"/>
        </w:rPr>
        <w:t>New York City Building Code</w:t>
      </w:r>
      <w:r w:rsidRPr="00AE0F19">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3E6879FB" w14:textId="77777777" w:rsidR="00956742" w:rsidRPr="00AE0F19" w:rsidRDefault="00956742" w:rsidP="001345BB">
      <w:pPr>
        <w:widowControl w:val="0"/>
        <w:spacing w:before="120"/>
        <w:ind w:left="720"/>
        <w:jc w:val="both"/>
        <w:rPr>
          <w:color w:val="000000"/>
          <w:u w:val="single"/>
        </w:rPr>
      </w:pPr>
      <w:r w:rsidRPr="00AE0F19">
        <w:rPr>
          <w:b/>
          <w:bCs/>
          <w:u w:val="single"/>
        </w:rPr>
        <w:t xml:space="preserve">804.4.3.2 Smoke detection in other spaces. </w:t>
      </w:r>
      <w:r w:rsidRPr="00AE0F19">
        <w:rPr>
          <w:u w:val="single"/>
        </w:rPr>
        <w:t xml:space="preserve">Where required by Chapter 9 of the </w:t>
      </w:r>
      <w:r w:rsidRPr="00AE0F19">
        <w:rPr>
          <w:i/>
          <w:iCs/>
          <w:u w:val="single"/>
        </w:rPr>
        <w:t>New York City Building Code</w:t>
      </w:r>
      <w:r w:rsidRPr="00AE0F19">
        <w:rPr>
          <w:u w:val="single"/>
        </w:rPr>
        <w:t>, in buildings that have an existing approved fire alarm system, smoke detection shall be provided in the following spaces when such spaces are included within the work area:</w:t>
      </w:r>
    </w:p>
    <w:p w14:paraId="491C5DF0"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1.</w:t>
      </w:r>
      <w:r w:rsidRPr="00AE0F19">
        <w:rPr>
          <w:color w:val="000000"/>
          <w:u w:val="single"/>
        </w:rPr>
        <w:tab/>
        <w:t>In each mechanical equipment, electrical, transformer, telephone equipment or similar room, in elevator machine rooms and in elevator lobbies.</w:t>
      </w:r>
    </w:p>
    <w:p w14:paraId="604C97A1"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 xml:space="preserve">In air distribution systems in accordance with Section 606 of the </w:t>
      </w:r>
      <w:r w:rsidRPr="00AE0F19">
        <w:rPr>
          <w:i/>
          <w:iCs/>
          <w:color w:val="000000"/>
          <w:u w:val="single"/>
        </w:rPr>
        <w:t>New York City Mechanical Code</w:t>
      </w:r>
      <w:r w:rsidRPr="00AE0F19">
        <w:rPr>
          <w:color w:val="000000"/>
          <w:u w:val="single"/>
        </w:rPr>
        <w:t>.</w:t>
      </w:r>
    </w:p>
    <w:p w14:paraId="7561D45A" w14:textId="77777777" w:rsidR="00956742" w:rsidRPr="00AE0F19" w:rsidRDefault="00956742" w:rsidP="001345BB">
      <w:pPr>
        <w:widowControl w:val="0"/>
        <w:spacing w:before="120"/>
        <w:ind w:left="720"/>
        <w:jc w:val="both"/>
        <w:rPr>
          <w:color w:val="000000"/>
        </w:rPr>
      </w:pPr>
      <w:r w:rsidRPr="00AE0F19">
        <w:rPr>
          <w:b/>
          <w:color w:val="000000"/>
          <w:u w:val="single"/>
        </w:rPr>
        <w:t>804.4.3.3 Smoke detectors in elevator lobbies and elevator landings of Group R-2 occupancies.</w:t>
      </w:r>
      <w:r w:rsidRPr="00AE0F19">
        <w:rPr>
          <w:b/>
          <w:u w:val="single"/>
        </w:rPr>
        <w:t xml:space="preserve"> </w:t>
      </w:r>
      <w:r w:rsidRPr="00AE0F19">
        <w:rPr>
          <w:color w:val="000000"/>
          <w:u w:val="single"/>
        </w:rPr>
        <w:t xml:space="preserve">Where a new or upgraded fire alarm system is installed in a Group R-2 occupancy building in accordance with Chapter 9 of the </w:t>
      </w:r>
      <w:r w:rsidRPr="00AE0F19">
        <w:rPr>
          <w:i/>
          <w:iCs/>
          <w:color w:val="000000"/>
          <w:u w:val="single"/>
        </w:rPr>
        <w:t>New York City Building Code</w:t>
      </w:r>
      <w:r w:rsidRPr="00AE0F19">
        <w:rPr>
          <w:color w:val="000000"/>
          <w:u w:val="single"/>
        </w:rPr>
        <w:t>, the smoke detectors required to be installed at elevator lobbies, elevator landings, elevator machine rooms, or elevator hoistways shall be programmed to initiate Phase I emergency operations.</w:t>
      </w:r>
    </w:p>
    <w:p w14:paraId="451C6ADE" w14:textId="77777777" w:rsidR="00956742" w:rsidRPr="00AE0F19" w:rsidRDefault="00956742" w:rsidP="001345BB">
      <w:pPr>
        <w:widowControl w:val="0"/>
        <w:spacing w:before="120"/>
        <w:ind w:left="360"/>
        <w:jc w:val="both"/>
        <w:rPr>
          <w:u w:val="single"/>
        </w:rPr>
      </w:pPr>
      <w:r w:rsidRPr="00AE0F19">
        <w:rPr>
          <w:b/>
          <w:color w:val="000000"/>
          <w:u w:val="single"/>
        </w:rPr>
        <w:t>804.4.4 Location of fire alarm control equipment.</w:t>
      </w:r>
      <w:r w:rsidRPr="00AE0F19">
        <w:rPr>
          <w:color w:val="000000"/>
          <w:u w:val="single"/>
        </w:rPr>
        <w:t xml:space="preserve"> </w:t>
      </w:r>
      <w:r w:rsidRPr="00AE0F19">
        <w:rPr>
          <w:u w:val="single"/>
        </w:rPr>
        <w:t xml:space="preserve">Fire alarm equipment and associated wiring shall be located in spaces within buildings in accordance with the </w:t>
      </w:r>
      <w:r w:rsidRPr="00AE0F19">
        <w:rPr>
          <w:i/>
          <w:iCs/>
          <w:u w:val="single"/>
        </w:rPr>
        <w:t>New York City Building Code</w:t>
      </w:r>
      <w:r w:rsidRPr="00AE0F19">
        <w:rPr>
          <w:u w:val="single"/>
        </w:rPr>
        <w:t>.</w:t>
      </w:r>
    </w:p>
    <w:p w14:paraId="6E3CAF52"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of such fire alarm control unit.</w:t>
      </w:r>
    </w:p>
    <w:p w14:paraId="291ED37A" w14:textId="77777777" w:rsidR="00956742" w:rsidRPr="00AE0F19" w:rsidRDefault="00956742" w:rsidP="001345BB">
      <w:pPr>
        <w:widowControl w:val="0"/>
        <w:spacing w:before="120"/>
        <w:ind w:left="360"/>
        <w:jc w:val="both"/>
      </w:pPr>
      <w:r w:rsidRPr="00AE0F19">
        <w:rPr>
          <w:b/>
          <w:color w:val="000000"/>
          <w:u w:val="single"/>
        </w:rPr>
        <w:t xml:space="preserve">804.4.5 </w:t>
      </w:r>
      <w:r w:rsidRPr="00AE0F19">
        <w:rPr>
          <w:b/>
          <w:u w:val="single"/>
        </w:rPr>
        <w:t>Existing Mini class “E” and Advisory class “E” systems in prior code buildings.</w:t>
      </w:r>
      <w:r w:rsidRPr="00AE0F19">
        <w:rPr>
          <w:u w:val="single"/>
        </w:rPr>
        <w:t xml:space="preserve"> Replacement of existing Mini class E and Advisory class E systems shall be made to comply with Chapter 9 of the </w:t>
      </w:r>
      <w:r w:rsidRPr="00AE0F19">
        <w:rPr>
          <w:i/>
          <w:iCs/>
          <w:u w:val="single"/>
        </w:rPr>
        <w:t>New York City Building Code</w:t>
      </w:r>
      <w:r w:rsidRPr="00AE0F19">
        <w:rPr>
          <w:u w:val="single"/>
        </w:rPr>
        <w:t xml:space="preserve"> for that building or space.</w:t>
      </w:r>
    </w:p>
    <w:p w14:paraId="1EA3BE5F" w14:textId="77777777" w:rsidR="00956742" w:rsidRPr="00AE0F19" w:rsidRDefault="00956742" w:rsidP="001345BB">
      <w:pPr>
        <w:widowControl w:val="0"/>
        <w:spacing w:before="120"/>
        <w:ind w:left="360"/>
        <w:jc w:val="both"/>
      </w:pPr>
      <w:r w:rsidRPr="00AE0F19">
        <w:rPr>
          <w:b/>
          <w:u w:val="single"/>
        </w:rPr>
        <w:t>804.4.6 Existing fire alarm systems in prior code places of assembly used as a cabaret.</w:t>
      </w:r>
      <w:r w:rsidRPr="00AE0F19">
        <w:rPr>
          <w:u w:val="single"/>
        </w:rPr>
        <w:t xml:space="preserve"> Replacement of existing fire alarm systems in cabarets shall be made to comply with Chapter 9 of the </w:t>
      </w:r>
      <w:r w:rsidRPr="00AE0F19">
        <w:rPr>
          <w:i/>
          <w:iCs/>
          <w:u w:val="single"/>
        </w:rPr>
        <w:t>New York City Building Code</w:t>
      </w:r>
      <w:r w:rsidRPr="00AE0F19">
        <w:rPr>
          <w:u w:val="single"/>
        </w:rPr>
        <w:t xml:space="preserve"> for that building or space.</w:t>
      </w:r>
    </w:p>
    <w:p w14:paraId="0ACB0E31" w14:textId="77777777" w:rsidR="00956742" w:rsidRPr="00AE0F19" w:rsidRDefault="00956742" w:rsidP="001345BB">
      <w:pPr>
        <w:widowControl w:val="0"/>
        <w:spacing w:before="120"/>
        <w:ind w:left="360"/>
        <w:jc w:val="both"/>
      </w:pPr>
      <w:r w:rsidRPr="00AE0F19">
        <w:rPr>
          <w:b/>
          <w:u w:val="single"/>
        </w:rPr>
        <w:t>804.4.7 Fire alarm system alterations and replacements in existing buildings</w:t>
      </w:r>
      <w:r w:rsidRPr="00AE0F19">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2AEC32D0" w14:textId="77777777" w:rsidR="00956742" w:rsidRPr="00AE0F19" w:rsidRDefault="00956742" w:rsidP="001345BB">
      <w:pPr>
        <w:widowControl w:val="0"/>
        <w:spacing w:before="120"/>
        <w:ind w:left="720"/>
        <w:jc w:val="both"/>
        <w:rPr>
          <w:u w:val="single"/>
        </w:rPr>
      </w:pPr>
      <w:r w:rsidRPr="00AE0F19">
        <w:rPr>
          <w:b/>
          <w:u w:val="single"/>
        </w:rPr>
        <w:t>804.4.7.1 Replacement of the Fire Command Center (FCC), Fire Command Station (FCS) or Fire Alarm Control Panel (FACP).</w:t>
      </w:r>
      <w:r w:rsidRPr="00AE0F19">
        <w:rPr>
          <w:u w:val="single"/>
        </w:rPr>
        <w:t xml:space="preserve"> Where the scope of work constitutes the replacement in kind of the FCC, FCS or FACP, full replacement of the fire alarm system shall not be required provided that the following conditions are met:</w:t>
      </w:r>
    </w:p>
    <w:p w14:paraId="42661434"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sequence of operations shall match that of the existing system.</w:t>
      </w:r>
    </w:p>
    <w:p w14:paraId="6121E309"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 xml:space="preserve">Where the existing power capacity is not adequate, a new connection that complies with the </w:t>
      </w:r>
      <w:r w:rsidRPr="00AE0F19">
        <w:rPr>
          <w:i/>
          <w:iCs/>
          <w:u w:val="single"/>
        </w:rPr>
        <w:t>New York City Electrical Code</w:t>
      </w:r>
      <w:r w:rsidRPr="00AE0F19">
        <w:rPr>
          <w:u w:val="single"/>
        </w:rPr>
        <w:t xml:space="preserve"> shall be provided to the replacement equipment.</w:t>
      </w:r>
    </w:p>
    <w:p w14:paraId="6C0FA96F" w14:textId="77777777" w:rsidR="00956742" w:rsidRPr="00AE0F19" w:rsidRDefault="00956742" w:rsidP="001345BB">
      <w:pPr>
        <w:widowControl w:val="0"/>
        <w:spacing w:before="120"/>
        <w:ind w:left="720"/>
        <w:jc w:val="both"/>
        <w:rPr>
          <w:u w:val="single"/>
        </w:rPr>
      </w:pPr>
      <w:r w:rsidRPr="00AE0F19">
        <w:rPr>
          <w:b/>
          <w:u w:val="single"/>
        </w:rPr>
        <w:t>804.4.7.2 Relocation of the Fire Command Center (FCC), Fire Command Station (FCS) or Fire Alarm Control Panel (FACP).</w:t>
      </w:r>
      <w:r w:rsidRPr="00AE0F19">
        <w:rPr>
          <w:u w:val="single"/>
        </w:rPr>
        <w:t xml:space="preserve"> Where the scope of work constitutes the relocation of the FCC, FCS, or FACP, the work shall comply with Section 804.4.7.1 and the following additional requirements:</w:t>
      </w:r>
    </w:p>
    <w:p w14:paraId="2FE3E702"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new proposed location shall be approved by the fire commissioner.</w:t>
      </w:r>
    </w:p>
    <w:p w14:paraId="55220FEB"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Existing power wiring and existing fire alarm system wiring may be utilized. Splicing of existing power wiring and existing fire alarm system wiring is prohibited.</w:t>
      </w:r>
    </w:p>
    <w:p w14:paraId="16C97C32" w14:textId="77777777" w:rsidR="00956742" w:rsidRPr="00AE0F19" w:rsidRDefault="00956742" w:rsidP="001345BB">
      <w:pPr>
        <w:widowControl w:val="0"/>
        <w:spacing w:before="120"/>
        <w:ind w:left="1440" w:hanging="360"/>
        <w:jc w:val="both"/>
        <w:rPr>
          <w:u w:val="single"/>
        </w:rPr>
      </w:pPr>
      <w:r w:rsidRPr="00AE0F19">
        <w:rPr>
          <w:u w:val="single"/>
        </w:rPr>
        <w:t>3.</w:t>
      </w:r>
      <w:r w:rsidRPr="00AE0F19">
        <w:rPr>
          <w:u w:val="single"/>
        </w:rPr>
        <w:tab/>
        <w:t>Where an FCC, FCS or FACP is relocated, proximity requirements for related systems and controls shall be maintained including, but not limited to, elevator control panels and mechanical fan control panels.</w:t>
      </w:r>
    </w:p>
    <w:p w14:paraId="4AAE4B20" w14:textId="09B2AD1C" w:rsidR="00956742" w:rsidRPr="00AE0F19" w:rsidRDefault="00956742" w:rsidP="001345BB">
      <w:pPr>
        <w:widowControl w:val="0"/>
        <w:spacing w:before="120"/>
        <w:ind w:left="720"/>
        <w:jc w:val="both"/>
      </w:pPr>
      <w:r w:rsidRPr="00AE0F19">
        <w:rPr>
          <w:b/>
          <w:u w:val="single"/>
        </w:rPr>
        <w:t>804.4.7.3 System technology upgrade.</w:t>
      </w:r>
      <w:r w:rsidRPr="00AE0F19">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w:t>
      </w:r>
      <w:r w:rsidR="001B6BA6">
        <w:rPr>
          <w:u w:val="single"/>
        </w:rPr>
        <w:t>2</w:t>
      </w:r>
      <w:r w:rsidR="001B6BA6" w:rsidRPr="00AE0F19">
        <w:rPr>
          <w:u w:val="single"/>
        </w:rPr>
        <w:t xml:space="preserve"> </w:t>
      </w:r>
      <w:r w:rsidRPr="00AE0F19">
        <w:rPr>
          <w:u w:val="single"/>
        </w:rPr>
        <w:t>of the following thresholds are exceeded:</w:t>
      </w:r>
    </w:p>
    <w:p w14:paraId="1B84F6F9"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More than 75 percent of existing notification appliances are replaced in kind.</w:t>
      </w:r>
    </w:p>
    <w:p w14:paraId="57037AF5"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Power-limited fire alarm (PLFA) wiring between control unit(s) and initiating devices or notification appliances is replaced in more than 25 percent of the building's floor area.</w:t>
      </w:r>
    </w:p>
    <w:p w14:paraId="3B90F44D" w14:textId="77777777" w:rsidR="00956742" w:rsidRPr="00AE0F19" w:rsidRDefault="00956742" w:rsidP="001345BB">
      <w:pPr>
        <w:widowControl w:val="0"/>
        <w:spacing w:before="120"/>
        <w:ind w:left="1440" w:hanging="360"/>
        <w:jc w:val="both"/>
        <w:rPr>
          <w:u w:val="single"/>
        </w:rPr>
      </w:pPr>
      <w:r w:rsidRPr="00AE0F19">
        <w:rPr>
          <w:u w:val="single"/>
        </w:rPr>
        <w:t>3.</w:t>
      </w:r>
      <w:r w:rsidRPr="00AE0F19">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AE0F19">
        <w:rPr>
          <w:i/>
          <w:iCs/>
          <w:u w:val="single"/>
        </w:rPr>
        <w:t>New York City Building Code</w:t>
      </w:r>
      <w:r w:rsidRPr="00AE0F19">
        <w:rPr>
          <w:u w:val="single"/>
        </w:rPr>
        <w:t>.</w:t>
      </w:r>
    </w:p>
    <w:p w14:paraId="42F90C02" w14:textId="77777777" w:rsidR="00956742" w:rsidRPr="00AE0F19" w:rsidRDefault="00956742" w:rsidP="001345BB">
      <w:pPr>
        <w:widowControl w:val="0"/>
        <w:spacing w:before="120"/>
        <w:ind w:left="1440" w:hanging="360"/>
        <w:jc w:val="both"/>
        <w:rPr>
          <w:u w:val="single"/>
        </w:rPr>
      </w:pPr>
      <w:r w:rsidRPr="00AE0F19">
        <w:rPr>
          <w:u w:val="single"/>
        </w:rPr>
        <w:t>4.</w:t>
      </w:r>
      <w:r w:rsidRPr="00AE0F19">
        <w:rPr>
          <w:u w:val="single"/>
        </w:rPr>
        <w:tab/>
        <w:t>More than 75 percent of the sum of existing warden telephone stations and firefighter telephones are replaced in kind.</w:t>
      </w:r>
    </w:p>
    <w:p w14:paraId="674E80FD" w14:textId="77777777" w:rsidR="00956742" w:rsidRPr="00AE0F19" w:rsidRDefault="00956742" w:rsidP="001345BB">
      <w:pPr>
        <w:widowControl w:val="0"/>
        <w:spacing w:before="120"/>
        <w:ind w:left="1080"/>
        <w:jc w:val="both"/>
        <w:rPr>
          <w:u w:val="single"/>
        </w:rPr>
      </w:pPr>
      <w:r w:rsidRPr="00AE0F19">
        <w:rPr>
          <w:b/>
          <w:bCs/>
          <w:u w:val="single"/>
        </w:rPr>
        <w:t>804.4.7.3.1 Control units.</w:t>
      </w:r>
      <w:r w:rsidRPr="00AE0F19">
        <w:rPr>
          <w:u w:val="single"/>
        </w:rPr>
        <w:t xml:space="preserve"> New or upgraded control units may be located in the same room or location as the existing control units.</w:t>
      </w:r>
    </w:p>
    <w:p w14:paraId="49B76910" w14:textId="77777777" w:rsidR="00956742" w:rsidRPr="00AE0F19" w:rsidRDefault="00956742" w:rsidP="001345BB">
      <w:pPr>
        <w:widowControl w:val="0"/>
        <w:spacing w:before="120"/>
        <w:ind w:left="1080"/>
        <w:jc w:val="both"/>
        <w:rPr>
          <w:u w:val="single"/>
        </w:rPr>
      </w:pPr>
      <w:r w:rsidRPr="00AE0F19">
        <w:rPr>
          <w:b/>
          <w:bCs/>
          <w:u w:val="single"/>
        </w:rPr>
        <w:t>804.4.7.3.2 Circuits.</w:t>
      </w:r>
      <w:r w:rsidRPr="00AE0F19">
        <w:rPr>
          <w:u w:val="single"/>
        </w:rPr>
        <w:t xml:space="preserve"> Fire alarm system wiring used to interconnect control units shall meet the class and survivability requirements of the </w:t>
      </w:r>
      <w:r w:rsidRPr="00AE0F19">
        <w:rPr>
          <w:i/>
          <w:iCs/>
          <w:u w:val="single"/>
        </w:rPr>
        <w:t>New York City Building Code</w:t>
      </w:r>
      <w:r w:rsidRPr="00AE0F19">
        <w:rPr>
          <w:u w:val="single"/>
        </w:rPr>
        <w:t xml:space="preserve"> applicable to new systems.</w:t>
      </w:r>
    </w:p>
    <w:p w14:paraId="1C466E05" w14:textId="77777777" w:rsidR="00956742" w:rsidRPr="00AE0F19" w:rsidRDefault="00956742" w:rsidP="001345BB">
      <w:pPr>
        <w:widowControl w:val="0"/>
        <w:spacing w:before="120"/>
        <w:ind w:left="1080"/>
        <w:jc w:val="both"/>
        <w:rPr>
          <w:u w:val="single"/>
        </w:rPr>
      </w:pPr>
      <w:r w:rsidRPr="00AE0F19">
        <w:rPr>
          <w:b/>
          <w:bCs/>
          <w:u w:val="single"/>
        </w:rPr>
        <w:t>804.4.7.3.3 Smoke detection.</w:t>
      </w:r>
      <w:r w:rsidRPr="00AE0F19">
        <w:rPr>
          <w:u w:val="single"/>
        </w:rPr>
        <w:t xml:space="preserve"> Selective coverage smoke detection as required by Section 907.2 of the </w:t>
      </w:r>
      <w:r w:rsidRPr="00AE0F19">
        <w:rPr>
          <w:i/>
          <w:iCs/>
          <w:u w:val="single"/>
        </w:rPr>
        <w:t>New York City Building Code</w:t>
      </w:r>
      <w:r w:rsidRPr="00AE0F19">
        <w:rPr>
          <w:u w:val="single"/>
        </w:rPr>
        <w:t xml:space="preserve"> shall be installed.</w:t>
      </w:r>
    </w:p>
    <w:p w14:paraId="54F77C2C" w14:textId="77777777" w:rsidR="00956742" w:rsidRPr="00AE0F19" w:rsidRDefault="00956742" w:rsidP="001345BB">
      <w:pPr>
        <w:widowControl w:val="0"/>
        <w:spacing w:before="120"/>
        <w:ind w:left="1080"/>
        <w:jc w:val="both"/>
        <w:rPr>
          <w:u w:val="single"/>
        </w:rPr>
      </w:pPr>
      <w:r w:rsidRPr="00AE0F19">
        <w:rPr>
          <w:b/>
          <w:bCs/>
          <w:u w:val="single"/>
        </w:rPr>
        <w:t>804.4.7.3.4 Notification appliance circuits.</w:t>
      </w:r>
      <w:r w:rsidRPr="00AE0F19">
        <w:rPr>
          <w:u w:val="single"/>
        </w:rPr>
        <w:t xml:space="preserve"> All notification appliance circuits shall be supervised upon completion of the system technology upgrade.</w:t>
      </w:r>
    </w:p>
    <w:p w14:paraId="35639354" w14:textId="77777777" w:rsidR="00956742" w:rsidRPr="00AE0F19" w:rsidRDefault="00956742" w:rsidP="001345BB">
      <w:pPr>
        <w:widowControl w:val="0"/>
        <w:spacing w:before="120"/>
        <w:ind w:left="1080"/>
        <w:jc w:val="both"/>
        <w:rPr>
          <w:u w:val="single"/>
        </w:rPr>
      </w:pPr>
      <w:r w:rsidRPr="00AE0F19">
        <w:rPr>
          <w:b/>
          <w:bCs/>
          <w:u w:val="single"/>
        </w:rPr>
        <w:t>804.4.7.3.5 Operation sequence.</w:t>
      </w:r>
      <w:r w:rsidRPr="00AE0F19">
        <w:rPr>
          <w:u w:val="single"/>
        </w:rPr>
        <w:t xml:space="preserve"> The system’s operation sequence shall be modified to comply with that required for a new building of the same characteristics.</w:t>
      </w:r>
    </w:p>
    <w:p w14:paraId="4817D435" w14:textId="77777777" w:rsidR="00956742" w:rsidRPr="00AE0F19" w:rsidRDefault="00956742" w:rsidP="001345BB">
      <w:pPr>
        <w:widowControl w:val="0"/>
        <w:spacing w:before="120"/>
        <w:ind w:left="1080"/>
        <w:jc w:val="both"/>
        <w:rPr>
          <w:u w:val="single"/>
        </w:rPr>
      </w:pPr>
      <w:r w:rsidRPr="00AE0F19">
        <w:rPr>
          <w:b/>
          <w:bCs/>
          <w:u w:val="single"/>
        </w:rPr>
        <w:t>804.4.7.3.6 Power connections.</w:t>
      </w:r>
      <w:r w:rsidRPr="00AE0F19">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AE0F19">
        <w:rPr>
          <w:i/>
          <w:iCs/>
          <w:u w:val="single"/>
        </w:rPr>
        <w:t>New York City Electrical Code</w:t>
      </w:r>
      <w:r w:rsidRPr="00AE0F19">
        <w:rPr>
          <w:u w:val="single"/>
        </w:rPr>
        <w:t>.</w:t>
      </w:r>
    </w:p>
    <w:p w14:paraId="5534D529" w14:textId="77777777" w:rsidR="00956742" w:rsidRPr="00AE0F19" w:rsidRDefault="00956742" w:rsidP="001345BB">
      <w:pPr>
        <w:widowControl w:val="0"/>
        <w:spacing w:before="120"/>
        <w:ind w:left="1080"/>
        <w:jc w:val="both"/>
        <w:rPr>
          <w:u w:val="single"/>
        </w:rPr>
      </w:pPr>
      <w:r w:rsidRPr="00AE0F19">
        <w:rPr>
          <w:b/>
          <w:bCs/>
          <w:u w:val="single"/>
        </w:rPr>
        <w:t>804.4.7.3.7 Wiring.</w:t>
      </w:r>
      <w:r w:rsidRPr="00AE0F19">
        <w:rPr>
          <w:u w:val="single"/>
        </w:rPr>
        <w:t xml:space="preserve"> Existing wiring not affected by the upgrade shall be permitted to remain.</w:t>
      </w:r>
    </w:p>
    <w:p w14:paraId="66E272EA" w14:textId="77777777" w:rsidR="00956742" w:rsidRPr="00AE0F19" w:rsidRDefault="00956742" w:rsidP="001345BB">
      <w:pPr>
        <w:widowControl w:val="0"/>
        <w:spacing w:before="120"/>
        <w:ind w:left="1080"/>
        <w:jc w:val="both"/>
      </w:pPr>
      <w:r w:rsidRPr="00AE0F19">
        <w:rPr>
          <w:b/>
          <w:bCs/>
          <w:u w:val="single"/>
        </w:rPr>
        <w:t>804.4.7.3.8 Existing to remain.</w:t>
      </w:r>
      <w:r w:rsidRPr="00AE0F19">
        <w:rPr>
          <w:u w:val="single"/>
        </w:rPr>
        <w:t xml:space="preserve"> Existing, functional initiating devices and notification appliances not affected by the upgrade shall be permitted to remain.</w:t>
      </w:r>
    </w:p>
    <w:p w14:paraId="185F5FDD" w14:textId="77777777" w:rsidR="00956742" w:rsidRPr="00AE0F19" w:rsidRDefault="00956742" w:rsidP="001345BB">
      <w:pPr>
        <w:widowControl w:val="0"/>
        <w:spacing w:before="120"/>
        <w:ind w:left="720"/>
        <w:jc w:val="both"/>
      </w:pPr>
      <w:r w:rsidRPr="00AE0F19">
        <w:rPr>
          <w:b/>
          <w:u w:val="single"/>
        </w:rPr>
        <w:t>804.4.7.4 System replacement.</w:t>
      </w:r>
      <w:r w:rsidRPr="00AE0F19">
        <w:rPr>
          <w:u w:val="single"/>
        </w:rPr>
        <w:t xml:space="preserve"> Where the scope of work includes a full replacement of the existing, approved fire alarm system, the system shall be installed in accordance with Section 907 of the </w:t>
      </w:r>
      <w:r w:rsidRPr="00AE0F19">
        <w:rPr>
          <w:i/>
          <w:iCs/>
          <w:u w:val="single"/>
        </w:rPr>
        <w:t>New York City Building Code</w:t>
      </w:r>
      <w:r w:rsidRPr="00AE0F19">
        <w:rPr>
          <w:u w:val="single"/>
        </w:rPr>
        <w:t xml:space="preserve"> and in accordance with the applicable sections of the </w:t>
      </w:r>
      <w:r w:rsidRPr="00AE0F19">
        <w:rPr>
          <w:i/>
          <w:iCs/>
          <w:u w:val="single"/>
        </w:rPr>
        <w:t>New York City Electrical Code</w:t>
      </w:r>
      <w:r w:rsidRPr="00AE0F19">
        <w:rPr>
          <w:u w:val="single"/>
        </w:rPr>
        <w:t>.</w:t>
      </w:r>
      <w:r w:rsidRPr="00AE0F19">
        <w:t xml:space="preserve"> </w:t>
      </w:r>
    </w:p>
    <w:p w14:paraId="1DED677F" w14:textId="77777777" w:rsidR="00956742" w:rsidRPr="00AE0F19" w:rsidRDefault="00956742" w:rsidP="001345BB">
      <w:pPr>
        <w:widowControl w:val="0"/>
        <w:spacing w:before="120"/>
        <w:ind w:left="720"/>
        <w:jc w:val="both"/>
      </w:pPr>
      <w:r w:rsidRPr="00AE0F19">
        <w:rPr>
          <w:b/>
          <w:u w:val="single"/>
        </w:rPr>
        <w:t>804.4.7.5 Emergency and standby power for fire alarm upgrades and replacements in prior code buildings.</w:t>
      </w:r>
      <w:r w:rsidRPr="00AE0F19">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AE0F19">
        <w:rPr>
          <w:i/>
          <w:iCs/>
          <w:u w:val="single"/>
        </w:rPr>
        <w:t>New York City Building Code</w:t>
      </w:r>
      <w:r w:rsidRPr="00AE0F19">
        <w:rPr>
          <w:u w:val="single"/>
        </w:rPr>
        <w:t xml:space="preserve"> shall be required.</w:t>
      </w:r>
    </w:p>
    <w:p w14:paraId="1C589B09" w14:textId="77777777" w:rsidR="00FC0C65" w:rsidRDefault="00FC0C65" w:rsidP="001345BB">
      <w:pPr>
        <w:widowControl w:val="0"/>
        <w:spacing w:before="120"/>
        <w:jc w:val="center"/>
        <w:outlineLvl w:val="0"/>
        <w:rPr>
          <w:rFonts w:eastAsia="Times"/>
          <w:b/>
          <w:u w:val="single"/>
        </w:rPr>
      </w:pPr>
    </w:p>
    <w:p w14:paraId="37A82E2E" w14:textId="263A0ED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805</w:t>
      </w:r>
      <w:r w:rsidRPr="00AE0F19">
        <w:rPr>
          <w:rFonts w:eastAsia="Times"/>
          <w:b/>
          <w:u w:val="single"/>
        </w:rPr>
        <w:br/>
        <w:t>MEANS OF EGRESS</w:t>
      </w:r>
    </w:p>
    <w:p w14:paraId="4A0079A5" w14:textId="26A7B416" w:rsidR="00956742" w:rsidRPr="00AE0F19" w:rsidRDefault="00956742" w:rsidP="001345BB">
      <w:pPr>
        <w:widowControl w:val="0"/>
        <w:spacing w:before="120"/>
        <w:jc w:val="both"/>
      </w:pPr>
      <w:r w:rsidRPr="00AE0F19">
        <w:rPr>
          <w:b/>
          <w:bCs/>
          <w:u w:val="single"/>
        </w:rPr>
        <w:t>805.1 Scope.</w:t>
      </w:r>
      <w:r w:rsidRPr="00AE0F19">
        <w:rPr>
          <w:u w:val="single"/>
        </w:rPr>
        <w:t xml:space="preserve"> The requirements of this section shall be limited to work areas that include exits or corridors shared by more than </w:t>
      </w:r>
      <w:r w:rsidR="00DB1246">
        <w:rPr>
          <w:u w:val="single"/>
        </w:rPr>
        <w:t>1</w:t>
      </w:r>
      <w:r w:rsidR="00DB1246" w:rsidRPr="00AE0F19">
        <w:rPr>
          <w:u w:val="single"/>
        </w:rPr>
        <w:t xml:space="preserve"> </w:t>
      </w:r>
      <w:r w:rsidRPr="00AE0F19">
        <w:rPr>
          <w:u w:val="single"/>
        </w:rPr>
        <w:t>tenant within the work area in which Level 1 alterations are being performed, except that, where specified for supplemental requirements, they shall apply throughout the floor on which the work areas are located or otherwise beyond the work area.</w:t>
      </w:r>
    </w:p>
    <w:p w14:paraId="0F478E1B" w14:textId="77777777" w:rsidR="00956742" w:rsidRPr="00AE0F19" w:rsidRDefault="00956742" w:rsidP="001345BB">
      <w:pPr>
        <w:widowControl w:val="0"/>
        <w:spacing w:before="120"/>
        <w:jc w:val="both"/>
      </w:pPr>
      <w:r w:rsidRPr="00AE0F19">
        <w:rPr>
          <w:b/>
          <w:bCs/>
          <w:u w:val="single"/>
        </w:rPr>
        <w:t>805.2 General.</w:t>
      </w:r>
      <w:r w:rsidRPr="00AE0F19">
        <w:rPr>
          <w:u w:val="single"/>
        </w:rPr>
        <w:t xml:space="preserve"> The means of egress shall comply with the requirements of this section and Section 305.</w:t>
      </w:r>
    </w:p>
    <w:p w14:paraId="47234925"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805.3 Number of exits.</w:t>
      </w:r>
      <w:r w:rsidRPr="00AE0F19">
        <w:rPr>
          <w:rFonts w:eastAsia="Calibri"/>
          <w:color w:val="000000"/>
          <w:u w:val="single"/>
        </w:rPr>
        <w:t xml:space="preserve"> The number of exits shall be in accordance with Sections 805.3.1 through 805.3.3.</w:t>
      </w:r>
    </w:p>
    <w:p w14:paraId="2FB9F825" w14:textId="0AB46A3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805.3.1 Minimum number</w:t>
      </w:r>
      <w:r w:rsidRPr="00AE0F19">
        <w:rPr>
          <w:rFonts w:eastAsia="Calibri"/>
          <w:color w:val="000000"/>
          <w:u w:val="single"/>
        </w:rPr>
        <w:t xml:space="preserve">. Every story utilized for human occupancy on which there is a work area that includes exits or corridors shared by more than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 xml:space="preserve">tenant within the work area shall be provided with the minimum number of exits based on the occupancy and the occupant load in accordance with the </w:t>
      </w:r>
      <w:r w:rsidRPr="00AE0F19">
        <w:rPr>
          <w:rFonts w:eastAsia="Calibri"/>
          <w:i/>
          <w:iCs/>
          <w:color w:val="000000"/>
          <w:u w:val="single"/>
        </w:rPr>
        <w:t>New York City Building Code</w:t>
      </w:r>
      <w:r w:rsidRPr="00AE0F19">
        <w:rPr>
          <w:rFonts w:eastAsia="Calibri"/>
          <w:color w:val="000000"/>
          <w:u w:val="single"/>
        </w:rPr>
        <w:t xml:space="preserve"> and Section 305.5.1 of this code. In addition, the exits shall comply with Sections 805.3.1.1 through 805.3.1.3.</w:t>
      </w:r>
    </w:p>
    <w:p w14:paraId="0C7165E8" w14:textId="465B78A0" w:rsidR="00956742" w:rsidRPr="00AE0F19" w:rsidRDefault="00956742" w:rsidP="001345BB">
      <w:pPr>
        <w:widowControl w:val="0"/>
        <w:spacing w:before="120"/>
        <w:ind w:left="720"/>
        <w:jc w:val="both"/>
      </w:pPr>
      <w:r w:rsidRPr="00AE0F19">
        <w:rPr>
          <w:b/>
          <w:bCs/>
          <w:u w:val="single"/>
        </w:rPr>
        <w:t>805.3.1.1 Single-exit buildings.</w:t>
      </w:r>
      <w:r w:rsidRPr="00AE0F19">
        <w:rPr>
          <w:u w:val="single"/>
        </w:rPr>
        <w:t xml:space="preserve"> Only </w:t>
      </w:r>
      <w:r w:rsidR="00DB1246">
        <w:rPr>
          <w:u w:val="single"/>
        </w:rPr>
        <w:t>1</w:t>
      </w:r>
      <w:r w:rsidR="00DB1246" w:rsidRPr="00AE0F19">
        <w:rPr>
          <w:u w:val="single"/>
        </w:rPr>
        <w:t xml:space="preserve"> </w:t>
      </w:r>
      <w:r w:rsidRPr="00AE0F19">
        <w:rPr>
          <w:u w:val="single"/>
        </w:rPr>
        <w:t xml:space="preserve">exit is required from buildings and spaces when permitted by Section 1006.3 of the </w:t>
      </w:r>
      <w:r w:rsidRPr="00AE0F19">
        <w:rPr>
          <w:i/>
          <w:iCs/>
          <w:u w:val="single"/>
        </w:rPr>
        <w:t>New York City Building Code</w:t>
      </w:r>
      <w:r w:rsidRPr="00AE0F19">
        <w:rPr>
          <w:u w:val="single"/>
        </w:rPr>
        <w:t>.</w:t>
      </w:r>
    </w:p>
    <w:p w14:paraId="755F2D2D" w14:textId="3E2F7841" w:rsidR="00956742" w:rsidRPr="00AE0F19" w:rsidRDefault="00956742" w:rsidP="001345BB">
      <w:pPr>
        <w:widowControl w:val="0"/>
        <w:spacing w:before="120"/>
        <w:ind w:left="1080"/>
        <w:jc w:val="both"/>
        <w:rPr>
          <w:rFonts w:eastAsia="Calibri"/>
          <w:color w:val="000000"/>
        </w:rPr>
      </w:pPr>
      <w:r w:rsidRPr="00AE0F19">
        <w:rPr>
          <w:b/>
          <w:bCs/>
          <w:u w:val="single"/>
        </w:rPr>
        <w:t>805.3.1.1.1 Prior code buildings.</w:t>
      </w:r>
      <w:r w:rsidRPr="00AE0F19">
        <w:rPr>
          <w:rFonts w:eastAsia="Calibri"/>
          <w:u w:val="single"/>
        </w:rPr>
        <w:t xml:space="preserve"> In prior code buildings, </w:t>
      </w:r>
      <w:r w:rsidR="00DB1246">
        <w:rPr>
          <w:rFonts w:eastAsia="Calibri"/>
          <w:u w:val="single"/>
        </w:rPr>
        <w:t>1</w:t>
      </w:r>
      <w:r w:rsidR="00DB1246" w:rsidRPr="00AE0F19">
        <w:rPr>
          <w:rFonts w:eastAsia="Calibri"/>
          <w:u w:val="single"/>
        </w:rPr>
        <w:t xml:space="preserve"> </w:t>
      </w:r>
      <w:r w:rsidRPr="00AE0F19">
        <w:rPr>
          <w:rFonts w:eastAsia="Calibri"/>
          <w:u w:val="single"/>
        </w:rPr>
        <w:t>means of egress shall be permitted from floors in:</w:t>
      </w:r>
    </w:p>
    <w:p w14:paraId="5F550484"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One- and two-family dwellings classified in Occupancy Group R-3.</w:t>
      </w:r>
    </w:p>
    <w:p w14:paraId="5B9B2ED1" w14:textId="46EBB0AE"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 xml:space="preserve">Buildings classified in Occupancy Group B that are not more than </w:t>
      </w:r>
      <w:r w:rsidR="002A6087">
        <w:rPr>
          <w:u w:val="single"/>
        </w:rPr>
        <w:t>60</w:t>
      </w:r>
      <w:r w:rsidR="002A6087" w:rsidRPr="00AE0F19">
        <w:rPr>
          <w:u w:val="single"/>
        </w:rPr>
        <w:t xml:space="preserve"> </w:t>
      </w:r>
      <w:r w:rsidRPr="00AE0F19">
        <w:rPr>
          <w:u w:val="single"/>
        </w:rPr>
        <w:t xml:space="preserve">feet (18 288 mm) in height, have a gross area of </w:t>
      </w:r>
      <w:r w:rsidR="00DB1246">
        <w:rPr>
          <w:u w:val="single"/>
        </w:rPr>
        <w:t>2,000</w:t>
      </w:r>
      <w:r w:rsidRPr="00AE0F19">
        <w:rPr>
          <w:u w:val="single"/>
        </w:rPr>
        <w:t xml:space="preserve"> square feet (186 m²) or less per floor, and have a maximum travel distance of </w:t>
      </w:r>
      <w:r w:rsidR="001B6BA6">
        <w:rPr>
          <w:u w:val="single"/>
        </w:rPr>
        <w:t>50</w:t>
      </w:r>
      <w:r w:rsidR="001B6BA6" w:rsidRPr="00AE0F19">
        <w:rPr>
          <w:u w:val="single"/>
        </w:rPr>
        <w:t xml:space="preserve"> </w:t>
      </w:r>
      <w:r w:rsidRPr="00AE0F19">
        <w:rPr>
          <w:u w:val="single"/>
        </w:rPr>
        <w:t>feet (15 240 mm) on any floor.</w:t>
      </w:r>
    </w:p>
    <w:p w14:paraId="6B5FF339" w14:textId="3CF12954" w:rsidR="00956742" w:rsidRPr="00AE0F19" w:rsidRDefault="00956742" w:rsidP="001345BB">
      <w:pPr>
        <w:widowControl w:val="0"/>
        <w:spacing w:before="120"/>
        <w:ind w:left="1800" w:hanging="360"/>
        <w:jc w:val="both"/>
        <w:rPr>
          <w:u w:val="single"/>
        </w:rPr>
      </w:pPr>
      <w:r w:rsidRPr="00AE0F19">
        <w:rPr>
          <w:u w:val="single"/>
        </w:rPr>
        <w:t>3.</w:t>
      </w:r>
      <w:r w:rsidRPr="00AE0F19">
        <w:rPr>
          <w:u w:val="single"/>
        </w:rPr>
        <w:tab/>
        <w:t xml:space="preserve">Buildings classified in Occupancy Group R-2 that are of noncombustible construction, have a gross area of </w:t>
      </w:r>
      <w:r w:rsidR="001B6BA6">
        <w:rPr>
          <w:u w:val="single"/>
        </w:rPr>
        <w:t>2,000</w:t>
      </w:r>
      <w:r w:rsidRPr="00AE0F19">
        <w:rPr>
          <w:u w:val="single"/>
        </w:rPr>
        <w:t xml:space="preserve"> square feet (186 m²) or less per floor, and have a maximum travel distance of </w:t>
      </w:r>
      <w:r w:rsidR="001B6BA6">
        <w:rPr>
          <w:u w:val="single"/>
        </w:rPr>
        <w:t>50</w:t>
      </w:r>
      <w:r w:rsidR="001B6BA6" w:rsidRPr="00AE0F19">
        <w:rPr>
          <w:u w:val="single"/>
        </w:rPr>
        <w:t xml:space="preserve"> </w:t>
      </w:r>
      <w:r w:rsidRPr="00AE0F19">
        <w:rPr>
          <w:u w:val="single"/>
        </w:rPr>
        <w:t>feet (15 240 mm) on any floor.</w:t>
      </w:r>
    </w:p>
    <w:p w14:paraId="5B02AFBE" w14:textId="1A58499C" w:rsidR="00956742" w:rsidRPr="00AE0F19" w:rsidRDefault="00956742" w:rsidP="001345BB">
      <w:pPr>
        <w:widowControl w:val="0"/>
        <w:spacing w:before="120"/>
        <w:ind w:left="1800" w:hanging="360"/>
        <w:jc w:val="both"/>
        <w:rPr>
          <w:u w:val="single"/>
        </w:rPr>
      </w:pPr>
      <w:r w:rsidRPr="00AE0F19">
        <w:rPr>
          <w:u w:val="single"/>
        </w:rPr>
        <w:t>4.</w:t>
      </w:r>
      <w:r w:rsidRPr="00AE0F19">
        <w:rPr>
          <w:u w:val="single"/>
        </w:rPr>
        <w:tab/>
        <w:t xml:space="preserve">Buildings classified in Occupancy Group R-1 or R-2 that are not more than </w:t>
      </w:r>
      <w:r w:rsidR="001B6BA6">
        <w:rPr>
          <w:u w:val="single"/>
        </w:rPr>
        <w:t>2</w:t>
      </w:r>
      <w:r w:rsidR="001B6BA6" w:rsidRPr="00AE0F19">
        <w:rPr>
          <w:u w:val="single"/>
        </w:rPr>
        <w:t xml:space="preserve"> </w:t>
      </w:r>
      <w:r w:rsidRPr="00AE0F19">
        <w:rPr>
          <w:u w:val="single"/>
        </w:rPr>
        <w:t xml:space="preserve">stories and not more than </w:t>
      </w:r>
      <w:r w:rsidR="0079069E">
        <w:rPr>
          <w:u w:val="single"/>
        </w:rPr>
        <w:t>30</w:t>
      </w:r>
      <w:r w:rsidR="0079069E" w:rsidRPr="00AE0F19">
        <w:rPr>
          <w:u w:val="single"/>
        </w:rPr>
        <w:t xml:space="preserve"> </w:t>
      </w:r>
      <w:r w:rsidRPr="00AE0F19">
        <w:rPr>
          <w:u w:val="single"/>
        </w:rPr>
        <w:t xml:space="preserve">feet (9 144 mm) in height and have a maximum travel distance of </w:t>
      </w:r>
      <w:r w:rsidR="0079069E">
        <w:rPr>
          <w:u w:val="single"/>
        </w:rPr>
        <w:t>80</w:t>
      </w:r>
      <w:r w:rsidR="0079069E" w:rsidRPr="00AE0F19">
        <w:rPr>
          <w:u w:val="single"/>
        </w:rPr>
        <w:t xml:space="preserve"> </w:t>
      </w:r>
      <w:r w:rsidRPr="00AE0F19">
        <w:rPr>
          <w:u w:val="single"/>
        </w:rPr>
        <w:t>feet (24 384 mm), and the corridors and stair enclosure are provided with automatic sprinkler protection.</w:t>
      </w:r>
    </w:p>
    <w:p w14:paraId="111CE45E" w14:textId="2A1F0D27" w:rsidR="00956742" w:rsidRPr="00AE0F19" w:rsidRDefault="00956742" w:rsidP="001345BB">
      <w:pPr>
        <w:widowControl w:val="0"/>
        <w:spacing w:before="120"/>
        <w:ind w:left="1800" w:hanging="360"/>
        <w:jc w:val="both"/>
        <w:rPr>
          <w:u w:val="single"/>
        </w:rPr>
      </w:pPr>
      <w:r w:rsidRPr="00AE0F19">
        <w:rPr>
          <w:u w:val="single"/>
        </w:rPr>
        <w:t>5.</w:t>
      </w:r>
      <w:r w:rsidRPr="00AE0F19">
        <w:rPr>
          <w:u w:val="single"/>
        </w:rPr>
        <w:tab/>
        <w:t>Buildings classified in Occupancy Group R-2 occupied exclusively by not more than one family on each story without boarders, roomers or lodgers and that are not more than</w:t>
      </w:r>
      <w:r w:rsidR="002A6087">
        <w:rPr>
          <w:u w:val="single"/>
        </w:rPr>
        <w:t xml:space="preserve"> 3 </w:t>
      </w:r>
      <w:r w:rsidRPr="00AE0F19">
        <w:rPr>
          <w:u w:val="single"/>
        </w:rPr>
        <w:t xml:space="preserve">stories and not more than </w:t>
      </w:r>
      <w:r w:rsidR="0079069E">
        <w:rPr>
          <w:u w:val="single"/>
        </w:rPr>
        <w:t>40</w:t>
      </w:r>
      <w:r w:rsidR="0079069E" w:rsidRPr="00AE0F19">
        <w:rPr>
          <w:u w:val="single"/>
        </w:rPr>
        <w:t xml:space="preserve"> </w:t>
      </w:r>
      <w:r w:rsidRPr="00AE0F19">
        <w:rPr>
          <w:u w:val="single"/>
        </w:rPr>
        <w:t>feet (12 192 mm) in height, and the stair enclosure is provided with automatic sprinkler protection and without openings between any garage and the exit passageway.</w:t>
      </w:r>
    </w:p>
    <w:p w14:paraId="1C71A38C" w14:textId="78757555" w:rsidR="00956742" w:rsidRPr="00AE0F19" w:rsidRDefault="00956742" w:rsidP="001345BB">
      <w:pPr>
        <w:widowControl w:val="0"/>
        <w:spacing w:before="120"/>
        <w:ind w:left="1800" w:hanging="360"/>
        <w:jc w:val="both"/>
        <w:rPr>
          <w:u w:val="single"/>
        </w:rPr>
      </w:pPr>
      <w:r w:rsidRPr="00AE0F19">
        <w:rPr>
          <w:u w:val="single"/>
        </w:rPr>
        <w:t>6.</w:t>
      </w:r>
      <w:r w:rsidRPr="00AE0F19">
        <w:rPr>
          <w:u w:val="single"/>
        </w:rPr>
        <w:tab/>
        <w:t>Buildings classified in Occupancy Group R-2 that are not more than</w:t>
      </w:r>
      <w:r w:rsidR="002A6087">
        <w:rPr>
          <w:u w:val="single"/>
        </w:rPr>
        <w:t xml:space="preserve"> 3 </w:t>
      </w:r>
      <w:r w:rsidRPr="00AE0F19">
        <w:rPr>
          <w:u w:val="single"/>
        </w:rPr>
        <w:t xml:space="preserve">stories and not more than </w:t>
      </w:r>
      <w:r w:rsidR="0079069E">
        <w:rPr>
          <w:u w:val="single"/>
        </w:rPr>
        <w:t>40</w:t>
      </w:r>
      <w:r w:rsidR="0079069E" w:rsidRPr="00AE0F19">
        <w:rPr>
          <w:u w:val="single"/>
        </w:rPr>
        <w:t xml:space="preserve"> </w:t>
      </w:r>
      <w:r w:rsidRPr="00AE0F19">
        <w:rPr>
          <w:u w:val="single"/>
        </w:rPr>
        <w:t xml:space="preserve">feet (12 192 mm) in height and occupied by not more than </w:t>
      </w:r>
      <w:r w:rsidR="002A6087">
        <w:rPr>
          <w:u w:val="single"/>
        </w:rPr>
        <w:t>4</w:t>
      </w:r>
      <w:r w:rsidR="002A6087" w:rsidRPr="00AE0F19">
        <w:rPr>
          <w:u w:val="single"/>
        </w:rPr>
        <w:t xml:space="preserve"> </w:t>
      </w:r>
      <w:r w:rsidRPr="00AE0F19">
        <w:rPr>
          <w:u w:val="single"/>
        </w:rPr>
        <w:t>families on each story, and the building is protected with an automatic sprinkler system.</w:t>
      </w:r>
    </w:p>
    <w:p w14:paraId="4E9BEA94" w14:textId="7DDBD408" w:rsidR="00956742" w:rsidRPr="00AE0F19" w:rsidRDefault="00956742" w:rsidP="001345BB">
      <w:pPr>
        <w:widowControl w:val="0"/>
        <w:spacing w:before="120"/>
        <w:ind w:left="1800" w:hanging="360"/>
        <w:jc w:val="both"/>
        <w:rPr>
          <w:u w:val="single"/>
        </w:rPr>
      </w:pPr>
      <w:r w:rsidRPr="00AE0F19">
        <w:rPr>
          <w:u w:val="single"/>
        </w:rPr>
        <w:t>7.</w:t>
      </w:r>
      <w:r w:rsidRPr="00AE0F19">
        <w:tab/>
      </w:r>
      <w:r w:rsidRPr="00AE0F19">
        <w:rPr>
          <w:u w:val="single"/>
        </w:rPr>
        <w:t xml:space="preserve">Buildings constructed pursuant to codes prior to the 1968 Building Code with a floor area of </w:t>
      </w:r>
      <w:r w:rsidR="002A6087">
        <w:rPr>
          <w:u w:val="single"/>
        </w:rPr>
        <w:t>2500</w:t>
      </w:r>
      <w:r w:rsidRPr="00AE0F19">
        <w:rPr>
          <w:u w:val="single"/>
        </w:rPr>
        <w:t xml:space="preserve"> square feet (232.25 m</w:t>
      </w:r>
      <w:r w:rsidRPr="00AE0F19">
        <w:rPr>
          <w:u w:val="single"/>
          <w:vertAlign w:val="superscript"/>
        </w:rPr>
        <w:t>2</w:t>
      </w:r>
      <w:r w:rsidRPr="00AE0F19">
        <w:rPr>
          <w:u w:val="single"/>
        </w:rPr>
        <w:t xml:space="preserve">) or less and </w:t>
      </w:r>
      <w:r w:rsidR="002A6087">
        <w:rPr>
          <w:u w:val="single"/>
        </w:rPr>
        <w:t>75</w:t>
      </w:r>
      <w:r w:rsidRPr="00AE0F19">
        <w:rPr>
          <w:u w:val="single"/>
        </w:rPr>
        <w:t xml:space="preserve"> feet (22 860 mm) or less in height, only </w:t>
      </w:r>
      <w:r w:rsidR="00DB1246">
        <w:rPr>
          <w:u w:val="single"/>
        </w:rPr>
        <w:t>1</w:t>
      </w:r>
      <w:r w:rsidR="00DB1246" w:rsidRPr="00AE0F19">
        <w:rPr>
          <w:u w:val="single"/>
        </w:rPr>
        <w:t xml:space="preserve"> </w:t>
      </w:r>
      <w:r w:rsidRPr="00AE0F19">
        <w:rPr>
          <w:u w:val="single"/>
        </w:rPr>
        <w:t xml:space="preserve">required stairway need be provided when the occupancy on any floor above grade is </w:t>
      </w:r>
      <w:r w:rsidR="00DB1246">
        <w:rPr>
          <w:u w:val="single"/>
        </w:rPr>
        <w:t>1</w:t>
      </w:r>
      <w:r w:rsidR="00DB1246" w:rsidRPr="00AE0F19">
        <w:rPr>
          <w:u w:val="single"/>
        </w:rPr>
        <w:t xml:space="preserve"> </w:t>
      </w:r>
      <w:r w:rsidRPr="00AE0F19">
        <w:rPr>
          <w:u w:val="single"/>
        </w:rPr>
        <w:t xml:space="preserve">person for each </w:t>
      </w:r>
      <w:r w:rsidR="001B6BA6">
        <w:rPr>
          <w:u w:val="single"/>
        </w:rPr>
        <w:t>50</w:t>
      </w:r>
      <w:r w:rsidR="001B6BA6" w:rsidRPr="00AE0F19">
        <w:rPr>
          <w:u w:val="single"/>
        </w:rPr>
        <w:t xml:space="preserve"> </w:t>
      </w:r>
      <w:r w:rsidRPr="00AE0F19">
        <w:rPr>
          <w:u w:val="single"/>
        </w:rPr>
        <w:t>square feet (</w:t>
      </w:r>
      <w:r w:rsidR="00702C23">
        <w:rPr>
          <w:u w:val="single"/>
        </w:rPr>
        <w:t>4.6</w:t>
      </w:r>
      <w:r w:rsidRPr="00AE0F19">
        <w:rPr>
          <w:u w:val="single"/>
        </w:rPr>
        <w:t xml:space="preserve"> m</w:t>
      </w:r>
      <w:r w:rsidRPr="00AE0F19">
        <w:rPr>
          <w:u w:val="single"/>
          <w:vertAlign w:val="superscript"/>
        </w:rPr>
        <w:t>2</w:t>
      </w:r>
      <w:r w:rsidRPr="00AE0F19">
        <w:rPr>
          <w:u w:val="single"/>
        </w:rPr>
        <w:t>) or more of floor area.</w:t>
      </w:r>
    </w:p>
    <w:p w14:paraId="4E831CDC" w14:textId="75622DD1"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805.3.1.2 Multilevel dwelling units</w:t>
      </w:r>
      <w:r w:rsidRPr="00AE0F19">
        <w:rPr>
          <w:rFonts w:eastAsia="Calibri"/>
          <w:color w:val="000000"/>
          <w:u w:val="single"/>
        </w:rPr>
        <w:t xml:space="preserve">. Multilevel dwelling units occupying a part of not more than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 xml:space="preserve">floors in buildings classified in Occupancy Group R-2 shall comply with Chapter 10 of the </w:t>
      </w:r>
      <w:r w:rsidRPr="00AE0F19">
        <w:rPr>
          <w:rFonts w:eastAsia="Calibri"/>
          <w:i/>
          <w:iCs/>
          <w:color w:val="000000"/>
          <w:u w:val="single"/>
        </w:rPr>
        <w:t>New York City Building Code</w:t>
      </w:r>
      <w:r w:rsidRPr="00AE0F19">
        <w:rPr>
          <w:rFonts w:eastAsia="Calibri"/>
          <w:color w:val="000000"/>
          <w:u w:val="single"/>
        </w:rPr>
        <w:t>.</w:t>
      </w:r>
    </w:p>
    <w:p w14:paraId="16F70FBF" w14:textId="52848EF4"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 xml:space="preserve">Exception: </w:t>
      </w:r>
      <w:bookmarkStart w:id="167" w:name="_Hlk72829055"/>
      <w:r w:rsidRPr="00AE0F19">
        <w:rPr>
          <w:rFonts w:eastAsia="Calibri"/>
          <w:color w:val="000000"/>
          <w:u w:val="single"/>
        </w:rPr>
        <w:t xml:space="preserve">In multilevel dwelling units occupying a part of not more than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floors in prior code buildings classified in Occupancy Group R-2</w:t>
      </w:r>
      <w:bookmarkEnd w:id="167"/>
      <w:r w:rsidRPr="00AE0F19">
        <w:rPr>
          <w:rFonts w:eastAsia="Calibri"/>
          <w:color w:val="000000"/>
          <w:u w:val="single"/>
        </w:rPr>
        <w:t>, an exit shall not be required from every level of the dwelling unit provided that all of the following conditions are met:</w:t>
      </w:r>
    </w:p>
    <w:p w14:paraId="1F23D47A"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The building is of noncombustible construction;</w:t>
      </w:r>
    </w:p>
    <w:p w14:paraId="3C9B07BD" w14:textId="287C7B63" w:rsidR="00956742" w:rsidRPr="00AE0F19" w:rsidRDefault="00956742" w:rsidP="001345BB">
      <w:pPr>
        <w:widowControl w:val="0"/>
        <w:spacing w:before="120"/>
        <w:ind w:left="1800" w:hanging="360"/>
        <w:jc w:val="both"/>
        <w:rPr>
          <w:rFonts w:eastAsia="Calibri"/>
          <w:color w:val="000000"/>
          <w:u w:val="single"/>
        </w:rPr>
      </w:pPr>
      <w:r w:rsidRPr="00AE0F19">
        <w:rPr>
          <w:rFonts w:eastAsia="Times"/>
          <w:color w:val="000000"/>
          <w:u w:val="single"/>
        </w:rPr>
        <w:t>2.</w:t>
      </w:r>
      <w:r w:rsidRPr="00AE0F19">
        <w:rPr>
          <w:rFonts w:eastAsia="Times"/>
          <w:color w:val="000000"/>
          <w:u w:val="single"/>
        </w:rPr>
        <w:tab/>
        <w:t>O</w:t>
      </w:r>
      <w:r w:rsidRPr="00AE0F19">
        <w:rPr>
          <w:rFonts w:eastAsia="Calibri"/>
          <w:color w:val="000000"/>
          <w:u w:val="single"/>
        </w:rPr>
        <w:t xml:space="preserve">ne level of the dwelling unit shall be the exit level with exit access doorway to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means of egress or as permitted by Section 805.3.1.1.1, and the other level is provided with a balcony connecting such level to an adjacent dwelling unit, in accordance with Section 305.5.19;</w:t>
      </w:r>
    </w:p>
    <w:p w14:paraId="2284B913" w14:textId="2A7088C2"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The maximum travel distance within the dwelling unit does not exceed 50 feet (</w:t>
      </w:r>
      <w:r w:rsidR="00702C23">
        <w:rPr>
          <w:rFonts w:eastAsia="Times"/>
          <w:color w:val="000000"/>
          <w:u w:val="single"/>
        </w:rPr>
        <w:t>15</w:t>
      </w:r>
      <w:r w:rsidRPr="00AE0F19">
        <w:rPr>
          <w:rFonts w:eastAsia="Times"/>
          <w:color w:val="000000"/>
          <w:u w:val="single"/>
        </w:rPr>
        <w:t xml:space="preserve"> </w:t>
      </w:r>
      <w:r w:rsidR="00702C23">
        <w:rPr>
          <w:rFonts w:eastAsia="Times"/>
          <w:color w:val="000000"/>
          <w:u w:val="single"/>
        </w:rPr>
        <w:t>240</w:t>
      </w:r>
      <w:r w:rsidRPr="00AE0F19">
        <w:rPr>
          <w:rFonts w:eastAsia="Times"/>
          <w:color w:val="000000"/>
          <w:u w:val="single"/>
        </w:rPr>
        <w:t xml:space="preserve"> mm) from any room within such dwelling unit measured to the centerline of the exit access door providing access to the </w:t>
      </w:r>
      <w:r w:rsidR="001B6BA6">
        <w:rPr>
          <w:rFonts w:eastAsia="Times"/>
          <w:color w:val="000000"/>
          <w:u w:val="single"/>
        </w:rPr>
        <w:t>2</w:t>
      </w:r>
      <w:r w:rsidR="001B6BA6" w:rsidRPr="00AE0F19">
        <w:rPr>
          <w:rFonts w:eastAsia="Times"/>
          <w:color w:val="000000"/>
          <w:u w:val="single"/>
        </w:rPr>
        <w:t xml:space="preserve"> </w:t>
      </w:r>
      <w:r w:rsidRPr="00AE0F19">
        <w:rPr>
          <w:rFonts w:eastAsia="Times"/>
          <w:color w:val="000000"/>
          <w:u w:val="single"/>
        </w:rPr>
        <w:t>means of egress; and</w:t>
      </w:r>
    </w:p>
    <w:p w14:paraId="58BCD874"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4.</w:t>
      </w:r>
      <w:r w:rsidRPr="00AE0F19">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AE0F19">
        <w:rPr>
          <w:rFonts w:eastAsia="Times"/>
          <w:i/>
          <w:iCs/>
          <w:color w:val="000000"/>
          <w:u w:val="single"/>
        </w:rPr>
        <w:t>New York City Building Code</w:t>
      </w:r>
      <w:r w:rsidRPr="00AE0F19">
        <w:rPr>
          <w:rFonts w:eastAsia="Times"/>
          <w:color w:val="000000"/>
          <w:u w:val="single"/>
        </w:rPr>
        <w:t>.</w:t>
      </w:r>
    </w:p>
    <w:p w14:paraId="5FC8D013" w14:textId="3A3B5358"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805.3.1.3</w:t>
      </w:r>
      <w:r w:rsidRPr="00AE0F19">
        <w:rPr>
          <w:rFonts w:eastAsia="Calibri"/>
          <w:color w:val="000000"/>
          <w:u w:val="single"/>
        </w:rPr>
        <w:t xml:space="preserve"> </w:t>
      </w:r>
      <w:r w:rsidRPr="00AE0F19">
        <w:rPr>
          <w:rFonts w:eastAsia="Calibri"/>
          <w:b/>
          <w:color w:val="000000"/>
          <w:u w:val="single"/>
        </w:rPr>
        <w:t>Fire escapes required</w:t>
      </w:r>
      <w:r w:rsidRPr="00AE0F19">
        <w:rPr>
          <w:rFonts w:eastAsia="Calibri"/>
          <w:color w:val="000000"/>
          <w:u w:val="single"/>
        </w:rPr>
        <w:t xml:space="preserve">. Where permitted by Section 305.5.16 in prior code buildings, an existing fire escape or newly constructed fire escape shall be accepted as providing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of the required means of egress.</w:t>
      </w:r>
    </w:p>
    <w:p w14:paraId="35E3655C" w14:textId="10F91AC8"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805.3.2</w:t>
      </w:r>
      <w:r w:rsidRPr="00AE0F19">
        <w:rPr>
          <w:rFonts w:eastAsia="Calibri"/>
          <w:color w:val="000000"/>
          <w:u w:val="single"/>
        </w:rPr>
        <w:t xml:space="preserve"> </w:t>
      </w:r>
      <w:r w:rsidRPr="00AE0F19">
        <w:rPr>
          <w:rFonts w:eastAsia="Calibri"/>
          <w:b/>
          <w:color w:val="000000"/>
          <w:u w:val="single"/>
        </w:rPr>
        <w:t>Mezzanines</w:t>
      </w:r>
      <w:r w:rsidRPr="00AE0F19">
        <w:rPr>
          <w:rFonts w:eastAsia="Calibri"/>
          <w:color w:val="000000"/>
          <w:u w:val="single"/>
        </w:rPr>
        <w:t xml:space="preserve">. Mezzanines in the work area and with an occupant load that exceeds that permitted by Table 805.4.1.1 or in which the travel distance to an exit exceeds 75 feet (22 860 mm) shall have access to at least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independent means of egress.</w:t>
      </w:r>
    </w:p>
    <w:p w14:paraId="6FB448F2"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Travel distance may be extended to 100 feet (30 480 mm) including path of travel along connecting stair where the building is protected throughout with an automatic sprinkler system.</w:t>
      </w:r>
    </w:p>
    <w:p w14:paraId="725F538A"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805.3.3 Main exit— Occupancy Group A.</w:t>
      </w:r>
      <w:r w:rsidRPr="00AE0F19">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4E14B710"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p>
    <w:p w14:paraId="0BBFCA3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57BE4F70" w14:textId="77777777" w:rsidR="00956742" w:rsidRPr="00AE0F19" w:rsidRDefault="00956742" w:rsidP="001345BB">
      <w:pPr>
        <w:widowControl w:val="0"/>
        <w:spacing w:before="120"/>
        <w:ind w:left="1440" w:hanging="360"/>
        <w:jc w:val="both"/>
        <w:rPr>
          <w:rFonts w:eastAsia="Calibri"/>
          <w:u w:val="single"/>
        </w:rPr>
      </w:pPr>
      <w:r w:rsidRPr="00AE0F19">
        <w:rPr>
          <w:rFonts w:eastAsia="Calibri"/>
          <w:color w:val="000000"/>
          <w:u w:val="single"/>
        </w:rPr>
        <w:t>2.</w:t>
      </w:r>
      <w:r w:rsidRPr="00AE0F19">
        <w:rPr>
          <w:rFonts w:eastAsia="Calibri"/>
          <w:color w:val="000000"/>
          <w:u w:val="single"/>
        </w:rPr>
        <w:tab/>
        <w:t>Existing places of assembly with valid Place of Assembly Certificates of Operation in prior code buildings.</w:t>
      </w:r>
    </w:p>
    <w:p w14:paraId="3AFA6E41"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3.</w:t>
      </w:r>
      <w:r w:rsidRPr="00AE0F19">
        <w:rPr>
          <w:rFonts w:eastAsia="Calibri"/>
          <w:color w:val="000000"/>
          <w:u w:val="single"/>
        </w:rPr>
        <w:tab/>
        <w:t>Existing special occupancy structures.</w:t>
      </w:r>
    </w:p>
    <w:p w14:paraId="3464830A" w14:textId="77777777" w:rsidR="00956742" w:rsidRPr="00AE0F19" w:rsidRDefault="00956742" w:rsidP="001345BB">
      <w:pPr>
        <w:widowControl w:val="0"/>
        <w:tabs>
          <w:tab w:val="left" w:pos="720"/>
        </w:tabs>
        <w:spacing w:before="120"/>
        <w:jc w:val="both"/>
        <w:rPr>
          <w:rFonts w:eastAsia="Calibri"/>
          <w:color w:val="000000"/>
        </w:rPr>
      </w:pPr>
      <w:r w:rsidRPr="00AE0F19">
        <w:rPr>
          <w:rFonts w:eastAsia="Calibri"/>
          <w:b/>
          <w:color w:val="000000"/>
          <w:u w:val="single"/>
        </w:rPr>
        <w:t>805.4 Egress doorways.</w:t>
      </w:r>
      <w:r w:rsidRPr="00AE0F19">
        <w:rPr>
          <w:rFonts w:eastAsia="Calibri"/>
          <w:color w:val="000000"/>
          <w:u w:val="single"/>
        </w:rPr>
        <w:t xml:space="preserve"> Egress doorways in any work area shall comply with Section 1006 of the </w:t>
      </w:r>
      <w:r w:rsidRPr="00AE0F19">
        <w:rPr>
          <w:rFonts w:eastAsia="Calibri"/>
          <w:i/>
          <w:iCs/>
          <w:color w:val="000000"/>
          <w:u w:val="single"/>
        </w:rPr>
        <w:t>New York City Building Code</w:t>
      </w:r>
      <w:r w:rsidRPr="00AE0F19">
        <w:rPr>
          <w:rFonts w:eastAsia="Calibri"/>
          <w:color w:val="000000"/>
          <w:u w:val="single"/>
        </w:rPr>
        <w:t xml:space="preserve"> and Sections 805.4.1 through 805.4.5 of this code.</w:t>
      </w:r>
    </w:p>
    <w:p w14:paraId="0F03DECB"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805.4.1 Required number of exits or exit access doorways.</w:t>
      </w:r>
      <w:r w:rsidRPr="00AE0F19">
        <w:rPr>
          <w:rFonts w:eastAsia="Calibri"/>
          <w:color w:val="000000"/>
          <w:u w:val="single"/>
        </w:rPr>
        <w:t xml:space="preserve"> Work areas shall be provided with exits or exit access doorways in accordance with the requirements of Section 1006.2 of the </w:t>
      </w:r>
      <w:r w:rsidRPr="00AE0F19">
        <w:rPr>
          <w:rFonts w:eastAsia="Calibri"/>
          <w:i/>
          <w:iCs/>
          <w:color w:val="000000"/>
          <w:u w:val="single"/>
        </w:rPr>
        <w:t>New York City Building Code</w:t>
      </w:r>
      <w:r w:rsidRPr="00AE0F19">
        <w:rPr>
          <w:rFonts w:eastAsia="Calibri"/>
          <w:color w:val="000000"/>
          <w:u w:val="single"/>
        </w:rPr>
        <w:t xml:space="preserve"> except as stated in Sections 805.4.1.1 and 805.4.1.2 of this code.</w:t>
      </w:r>
    </w:p>
    <w:p w14:paraId="2286C227" w14:textId="7318168B"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805.4.1.1 Required number of exits and exit access doorways in prior code buildings.</w:t>
      </w:r>
      <w:r w:rsidRPr="00AE0F19">
        <w:rPr>
          <w:rFonts w:eastAsia="Calibri"/>
          <w:color w:val="000000"/>
          <w:u w:val="single"/>
        </w:rPr>
        <w:t xml:space="preserve"> In any work areas in prior code buildings, all rooms and spaces having an occupant load not greater than specified in Table 805.4.1.1 shall be permitted to have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 xml:space="preserve">exit access doorway. In work areas in prior code buildings, rooms and spaces having an occupant load greater than specified by Table 805.4.1.1 shall have a minimum of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exit access doorways.</w:t>
      </w:r>
    </w:p>
    <w:p w14:paraId="26D312AF" w14:textId="77777777" w:rsidR="00956742" w:rsidRPr="00AE0F19" w:rsidRDefault="00956742" w:rsidP="001345BB">
      <w:pPr>
        <w:pStyle w:val="SecHeader1"/>
        <w:widowControl w:val="0"/>
        <w:spacing w:before="120" w:after="0"/>
        <w:rPr>
          <w:rFonts w:cs="Times New Roman"/>
          <w:u w:val="single"/>
        </w:rPr>
      </w:pPr>
      <w:r w:rsidRPr="00AE0F19">
        <w:rPr>
          <w:u w:val="single"/>
        </w:rPr>
        <w:t xml:space="preserve">TABLE 805.4.1.1 </w:t>
      </w:r>
      <w:r w:rsidRPr="00AE0F19">
        <w:rPr>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956742" w:rsidRPr="00AE0F19" w14:paraId="1592C31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0A80861D" w14:textId="77777777" w:rsidR="00956742" w:rsidRPr="00AE0F19" w:rsidRDefault="00956742" w:rsidP="001345BB">
            <w:pPr>
              <w:widowControl w:val="0"/>
              <w:spacing w:before="120"/>
              <w:jc w:val="center"/>
              <w:rPr>
                <w:b/>
                <w:bCs/>
                <w:u w:val="single"/>
              </w:rPr>
            </w:pPr>
            <w:r w:rsidRPr="00AE0F19">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FA5C565" w14:textId="7E25CC07" w:rsidR="00956742" w:rsidRPr="00AE0F19" w:rsidRDefault="00956742" w:rsidP="001345BB">
            <w:pPr>
              <w:widowControl w:val="0"/>
              <w:spacing w:before="120"/>
              <w:jc w:val="center"/>
              <w:rPr>
                <w:b/>
                <w:bCs/>
                <w:u w:val="single"/>
              </w:rPr>
            </w:pPr>
            <w:r w:rsidRPr="00AE0F19">
              <w:rPr>
                <w:b/>
                <w:bCs/>
                <w:u w:val="single"/>
              </w:rPr>
              <w:t xml:space="preserve">MAXIMUM OCCUPANT LOAD WITH </w:t>
            </w:r>
            <w:r w:rsidR="00DB1246">
              <w:rPr>
                <w:b/>
                <w:bCs/>
                <w:u w:val="single"/>
              </w:rPr>
              <w:t>1</w:t>
            </w:r>
            <w:r w:rsidR="00DB1246" w:rsidRPr="00AE0F19">
              <w:rPr>
                <w:b/>
                <w:bCs/>
                <w:u w:val="single"/>
              </w:rPr>
              <w:t xml:space="preserve"> </w:t>
            </w:r>
            <w:r w:rsidRPr="00AE0F19">
              <w:rPr>
                <w:b/>
                <w:bCs/>
                <w:u w:val="single"/>
              </w:rPr>
              <w:t>EXIT ACCESS DOOR</w:t>
            </w:r>
          </w:p>
        </w:tc>
      </w:tr>
      <w:tr w:rsidR="00956742" w:rsidRPr="00AE0F19" w14:paraId="7DD8403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A53AF9C" w14:textId="77777777" w:rsidR="00956742" w:rsidRPr="00AE0F19" w:rsidRDefault="00956742" w:rsidP="001345BB">
            <w:pPr>
              <w:widowControl w:val="0"/>
              <w:spacing w:before="120"/>
              <w:jc w:val="center"/>
              <w:rPr>
                <w:u w:val="single"/>
              </w:rPr>
            </w:pPr>
            <w:r w:rsidRPr="00AE0F19">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784D47B" w14:textId="77777777" w:rsidR="00956742" w:rsidRPr="00AE0F19" w:rsidRDefault="00956742" w:rsidP="001345BB">
            <w:pPr>
              <w:widowControl w:val="0"/>
              <w:spacing w:before="120"/>
              <w:jc w:val="center"/>
              <w:rPr>
                <w:u w:val="single"/>
              </w:rPr>
            </w:pPr>
            <w:r w:rsidRPr="00AE0F19">
              <w:rPr>
                <w:u w:val="single"/>
              </w:rPr>
              <w:t>10</w:t>
            </w:r>
          </w:p>
        </w:tc>
      </w:tr>
      <w:tr w:rsidR="00956742" w:rsidRPr="00AE0F19" w14:paraId="04BE090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6C25178F" w14:textId="77777777" w:rsidR="00956742" w:rsidRPr="00AE0F19" w:rsidRDefault="00956742" w:rsidP="001345BB">
            <w:pPr>
              <w:widowControl w:val="0"/>
              <w:spacing w:before="120"/>
              <w:jc w:val="center"/>
              <w:rPr>
                <w:u w:val="single"/>
              </w:rPr>
            </w:pPr>
            <w:r w:rsidRPr="00AE0F19">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05BA04"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67BE9834"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096D9975" w14:textId="77777777" w:rsidR="00956742" w:rsidRPr="00AE0F19" w:rsidRDefault="00956742" w:rsidP="001345BB">
            <w:pPr>
              <w:widowControl w:val="0"/>
              <w:spacing w:before="120"/>
              <w:jc w:val="center"/>
              <w:rPr>
                <w:u w:val="single"/>
              </w:rPr>
            </w:pPr>
            <w:r w:rsidRPr="00AE0F19">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CA4C24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14B3044C"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15E1DE62" w14:textId="77777777" w:rsidR="00956742" w:rsidRPr="00AE0F19" w:rsidRDefault="00956742" w:rsidP="001345BB">
            <w:pPr>
              <w:widowControl w:val="0"/>
              <w:spacing w:before="120"/>
              <w:jc w:val="center"/>
              <w:rPr>
                <w:u w:val="single"/>
              </w:rPr>
            </w:pPr>
            <w:r w:rsidRPr="00AE0F19">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51D00C3"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38726211"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2B887B7" w14:textId="77777777" w:rsidR="00956742" w:rsidRPr="00AE0F19" w:rsidRDefault="00956742" w:rsidP="001345BB">
            <w:pPr>
              <w:widowControl w:val="0"/>
              <w:spacing w:before="120"/>
              <w:jc w:val="center"/>
              <w:rPr>
                <w:u w:val="single"/>
              </w:rPr>
            </w:pPr>
            <w:r w:rsidRPr="00AE0F19">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C3B427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3D531D95"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172909E8" w14:textId="77777777" w:rsidR="00956742" w:rsidRPr="00AE0F19" w:rsidRDefault="00956742" w:rsidP="001345BB">
            <w:pPr>
              <w:widowControl w:val="0"/>
              <w:spacing w:before="120"/>
              <w:jc w:val="center"/>
              <w:rPr>
                <w:u w:val="single"/>
              </w:rPr>
            </w:pPr>
            <w:r w:rsidRPr="00AE0F19">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C6DDA0E"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45C6685C"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8A2B672" w14:textId="77777777" w:rsidR="00956742" w:rsidRPr="00AE0F19" w:rsidRDefault="00956742" w:rsidP="001345BB">
            <w:pPr>
              <w:widowControl w:val="0"/>
              <w:spacing w:before="120"/>
              <w:jc w:val="center"/>
              <w:rPr>
                <w:u w:val="single"/>
              </w:rPr>
            </w:pPr>
            <w:r w:rsidRPr="00AE0F19">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53DFAA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2421A441"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679E5D06" w14:textId="77777777" w:rsidR="00956742" w:rsidRPr="00AE0F19" w:rsidRDefault="00956742" w:rsidP="001345BB">
            <w:pPr>
              <w:widowControl w:val="0"/>
              <w:spacing w:before="120"/>
              <w:jc w:val="center"/>
              <w:rPr>
                <w:u w:val="single"/>
              </w:rPr>
            </w:pPr>
            <w:r w:rsidRPr="00AE0F19">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1639395" w14:textId="77777777" w:rsidR="00956742" w:rsidRPr="00AE0F19" w:rsidRDefault="00956742" w:rsidP="001345BB">
            <w:pPr>
              <w:widowControl w:val="0"/>
              <w:spacing w:before="120"/>
              <w:jc w:val="center"/>
              <w:rPr>
                <w:u w:val="single"/>
              </w:rPr>
            </w:pPr>
            <w:r w:rsidRPr="00AE0F19">
              <w:rPr>
                <w:u w:val="single"/>
              </w:rPr>
              <w:t>15</w:t>
            </w:r>
          </w:p>
        </w:tc>
      </w:tr>
      <w:tr w:rsidR="00956742" w:rsidRPr="00AE0F19" w14:paraId="506ECDCF"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9A72562" w14:textId="77777777" w:rsidR="00956742" w:rsidRPr="00AE0F19" w:rsidRDefault="00956742" w:rsidP="001345BB">
            <w:pPr>
              <w:widowControl w:val="0"/>
              <w:spacing w:before="120"/>
              <w:jc w:val="center"/>
              <w:rPr>
                <w:u w:val="single"/>
              </w:rPr>
            </w:pPr>
            <w:r w:rsidRPr="00AE0F19">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C51FD49" w14:textId="77777777" w:rsidR="00956742" w:rsidRPr="00AE0F19" w:rsidRDefault="00956742" w:rsidP="001345BB">
            <w:pPr>
              <w:widowControl w:val="0"/>
              <w:spacing w:before="120"/>
              <w:jc w:val="center"/>
              <w:rPr>
                <w:u w:val="single"/>
              </w:rPr>
            </w:pPr>
            <w:r w:rsidRPr="00AE0F19">
              <w:rPr>
                <w:u w:val="single"/>
              </w:rPr>
              <w:t>20</w:t>
            </w:r>
          </w:p>
        </w:tc>
      </w:tr>
    </w:tbl>
    <w:p w14:paraId="45DA5471" w14:textId="0B111A5D"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 xml:space="preserve">805.4.1.2 Occupancy Group I-2. </w:t>
      </w:r>
      <w:r w:rsidRPr="00AE0F19">
        <w:rPr>
          <w:rFonts w:eastAsia="Calibri"/>
          <w:color w:val="000000"/>
          <w:u w:val="single"/>
        </w:rPr>
        <w:t>In buildings classified as Group I-2 occupancy, any patient sleeping room or suite of patient rooms greater than 1,000 square feet (93 m</w:t>
      </w:r>
      <w:r w:rsidRPr="00AE0F19">
        <w:rPr>
          <w:rFonts w:eastAsia="Calibri"/>
          <w:color w:val="000000"/>
          <w:u w:val="single"/>
          <w:vertAlign w:val="superscript"/>
        </w:rPr>
        <w:t>2</w:t>
      </w:r>
      <w:r w:rsidRPr="00AE0F19">
        <w:rPr>
          <w:rFonts w:eastAsia="Calibri"/>
          <w:color w:val="000000"/>
          <w:u w:val="single"/>
        </w:rPr>
        <w:t xml:space="preserve">) within the work area shall have a minimum of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egress doors.</w:t>
      </w:r>
    </w:p>
    <w:p w14:paraId="63E64F83" w14:textId="2A2D11F7" w:rsidR="00956742" w:rsidRPr="00AE0F19" w:rsidRDefault="00956742" w:rsidP="001345BB">
      <w:pPr>
        <w:widowControl w:val="0"/>
        <w:spacing w:before="120"/>
        <w:ind w:left="360"/>
        <w:jc w:val="both"/>
        <w:rPr>
          <w:rFonts w:eastAsia="Calibri"/>
          <w:color w:val="000000"/>
        </w:rPr>
      </w:pPr>
      <w:r w:rsidRPr="00AE0F19">
        <w:rPr>
          <w:rFonts w:eastAsia="Calibri"/>
          <w:b/>
          <w:bCs/>
          <w:u w:val="single"/>
        </w:rPr>
        <w:t>805.4.2 Door swing.</w:t>
      </w:r>
      <w:r w:rsidRPr="00AE0F19">
        <w:rPr>
          <w:rFonts w:eastAsia="Calibri"/>
          <w:u w:val="single"/>
        </w:rPr>
        <w:t xml:space="preserve"> In the work area, all means of egress doors serving rooms or spaces requiring more than </w:t>
      </w:r>
      <w:r w:rsidR="00DB1246">
        <w:rPr>
          <w:rFonts w:eastAsia="Calibri"/>
          <w:u w:val="single"/>
        </w:rPr>
        <w:t>1</w:t>
      </w:r>
      <w:r w:rsidR="00DB1246" w:rsidRPr="00AE0F19">
        <w:rPr>
          <w:rFonts w:eastAsia="Calibri"/>
          <w:u w:val="single"/>
        </w:rPr>
        <w:t xml:space="preserve"> </w:t>
      </w:r>
      <w:r w:rsidRPr="00AE0F19">
        <w:rPr>
          <w:rFonts w:eastAsia="Calibri"/>
          <w:u w:val="single"/>
        </w:rPr>
        <w:t>exit access door shall swing in the direction of exit travel. All means of egress doors from work areas that include an automatic teller machine (“ATM”) shall swing in the direction of exit travel.</w:t>
      </w:r>
    </w:p>
    <w:p w14:paraId="158533FA"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805.4.2.1 Supplemental requirements for door swing.</w:t>
      </w:r>
      <w:r w:rsidRPr="00AE0F19">
        <w:rPr>
          <w:rFonts w:eastAsia="Calibri"/>
          <w:color w:val="000000"/>
          <w:u w:val="single"/>
        </w:rPr>
        <w:t xml:space="preserve"> Where the work area exceeds 50 percent of the floor area, door swing shall comply with Section 805.4.2 throughout the floor.</w:t>
      </w:r>
    </w:p>
    <w:p w14:paraId="3227BA10" w14:textId="77777777" w:rsidR="00956742" w:rsidRPr="00AE0F19" w:rsidRDefault="00956742" w:rsidP="001345BB">
      <w:pPr>
        <w:widowControl w:val="0"/>
        <w:spacing w:before="120"/>
        <w:ind w:left="1080"/>
        <w:jc w:val="both"/>
        <w:rPr>
          <w:rFonts w:eastAsia="Calibri"/>
          <w:color w:val="000000"/>
        </w:rPr>
      </w:pPr>
      <w:r w:rsidRPr="00AE0F19">
        <w:rPr>
          <w:rFonts w:eastAsia="Calibri"/>
          <w:b/>
          <w:color w:val="000000"/>
          <w:u w:val="single"/>
        </w:rPr>
        <w:t>Exception:</w:t>
      </w:r>
      <w:r w:rsidRPr="00AE0F19">
        <w:rPr>
          <w:rFonts w:eastAsia="Calibri"/>
          <w:color w:val="000000"/>
          <w:u w:val="single"/>
        </w:rPr>
        <w:t xml:space="preserve"> </w:t>
      </w:r>
      <w:bookmarkStart w:id="168" w:name="_Hlk72831499"/>
      <w:r w:rsidRPr="00AE0F19">
        <w:rPr>
          <w:rFonts w:eastAsia="Calibri"/>
          <w:color w:val="000000"/>
          <w:u w:val="single"/>
        </w:rPr>
        <w:t>Means of egress within or serving only an occupied space under separate tenancy that is entirely outside the work area.</w:t>
      </w:r>
    </w:p>
    <w:bookmarkEnd w:id="168"/>
    <w:p w14:paraId="3919D32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805.4.3 Door closing.</w:t>
      </w:r>
      <w:r w:rsidRPr="00AE0F19">
        <w:rPr>
          <w:rFonts w:eastAsia="Calibri"/>
          <w:color w:val="000000"/>
          <w:u w:val="single"/>
        </w:rPr>
        <w:t xml:space="preserve"> In any work area, all doors opening onto an exit passageway at grade or an exit stairway shall be self-closing or automatic-closing by listed closing devices.</w:t>
      </w:r>
    </w:p>
    <w:p w14:paraId="2EC642C1"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 xml:space="preserve">Exception: </w:t>
      </w:r>
      <w:r w:rsidRPr="00AE0F19">
        <w:rPr>
          <w:rFonts w:eastAsia="Calibri"/>
          <w:color w:val="000000"/>
          <w:u w:val="single"/>
        </w:rPr>
        <w:t xml:space="preserve">Where exit enclosure is not required by the </w:t>
      </w:r>
      <w:r w:rsidRPr="00AE0F19">
        <w:rPr>
          <w:rFonts w:eastAsia="Calibri"/>
          <w:i/>
          <w:iCs/>
          <w:color w:val="000000"/>
          <w:u w:val="single"/>
        </w:rPr>
        <w:t>New York City Building Code</w:t>
      </w:r>
      <w:r w:rsidRPr="00AE0F19">
        <w:rPr>
          <w:rFonts w:eastAsia="Calibri"/>
          <w:color w:val="000000"/>
          <w:u w:val="single"/>
        </w:rPr>
        <w:t>.</w:t>
      </w:r>
    </w:p>
    <w:p w14:paraId="06FBB9D0" w14:textId="77777777" w:rsidR="00956742" w:rsidRPr="00AE0F19" w:rsidRDefault="00956742" w:rsidP="001345BB">
      <w:pPr>
        <w:widowControl w:val="0"/>
        <w:spacing w:before="120"/>
        <w:ind w:left="720"/>
        <w:jc w:val="both"/>
        <w:rPr>
          <w:rFonts w:eastAsia="Calibri"/>
          <w:color w:val="000000"/>
          <w:u w:val="single"/>
        </w:rPr>
      </w:pPr>
      <w:bookmarkStart w:id="169" w:name="_Hlk77586793"/>
      <w:r w:rsidRPr="00AE0F19">
        <w:rPr>
          <w:rFonts w:eastAsia="Calibri"/>
          <w:b/>
          <w:bCs/>
          <w:color w:val="000000"/>
          <w:u w:val="single"/>
        </w:rPr>
        <w:t>805.4.3.1 Supplemental requirements for door closing.</w:t>
      </w:r>
      <w:r w:rsidRPr="00AE0F19">
        <w:rPr>
          <w:rFonts w:eastAsia="Calibri"/>
          <w:color w:val="000000"/>
          <w:u w:val="single"/>
        </w:rPr>
        <w:t xml:space="preserve"> Where the work area exceeds 50 percent of the floor area, door closing shall comply with the following requirements:</w:t>
      </w:r>
    </w:p>
    <w:p w14:paraId="02140FEC"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New or existing fire doors opening from the work area to exit stairways, exit passageways at grade or exit discharge shall comply with Section 805.4.3; and</w:t>
      </w:r>
    </w:p>
    <w:p w14:paraId="56B37C6B" w14:textId="77777777" w:rsidR="00956742" w:rsidRPr="00AE0F19" w:rsidRDefault="00956742" w:rsidP="001345BB">
      <w:pPr>
        <w:widowControl w:val="0"/>
        <w:tabs>
          <w:tab w:val="left" w:pos="1440"/>
        </w:tabs>
        <w:spacing w:before="120"/>
        <w:ind w:left="144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The building owner shall certify</w:t>
      </w:r>
      <w:r w:rsidRPr="00AE0F19">
        <w:rPr>
          <w:color w:val="000000"/>
          <w:u w:val="single"/>
        </w:rPr>
        <w:t>, in a form acceptable</w:t>
      </w:r>
      <w:r w:rsidRPr="00AE0F19">
        <w:rPr>
          <w:rFonts w:eastAsia="Times"/>
          <w:color w:val="000000"/>
          <w:u w:val="single"/>
        </w:rPr>
        <w:t xml:space="preserve"> to the department, that all other fire doors throughout the exit stairway from the level of the work area to the exit discharge, including </w:t>
      </w:r>
      <w:r w:rsidRPr="00AE0F19">
        <w:rPr>
          <w:color w:val="000000"/>
          <w:u w:val="single"/>
        </w:rPr>
        <w:t>fire</w:t>
      </w:r>
      <w:r w:rsidRPr="00AE0F19">
        <w:rPr>
          <w:rFonts w:eastAsia="Times"/>
          <w:color w:val="000000"/>
          <w:u w:val="single"/>
        </w:rPr>
        <w:t xml:space="preserve"> doors to exit passageways and exit discharge, are self-closing or automatic-closing </w:t>
      </w:r>
      <w:r w:rsidRPr="00AE0F19">
        <w:rPr>
          <w:color w:val="000000"/>
          <w:u w:val="single"/>
        </w:rPr>
        <w:t xml:space="preserve">in accordance with Section 716.5.9 of the </w:t>
      </w:r>
      <w:r w:rsidRPr="00AE0F19">
        <w:rPr>
          <w:i/>
          <w:iCs/>
          <w:color w:val="000000"/>
          <w:u w:val="single"/>
        </w:rPr>
        <w:t>New York City Building Code</w:t>
      </w:r>
      <w:r w:rsidRPr="00AE0F19">
        <w:rPr>
          <w:rFonts w:eastAsia="Times"/>
          <w:color w:val="000000"/>
          <w:u w:val="single"/>
        </w:rPr>
        <w:t>.</w:t>
      </w:r>
    </w:p>
    <w:bookmarkEnd w:id="169"/>
    <w:p w14:paraId="3EB8EAB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805.4.4 Panic hardware.</w:t>
      </w:r>
      <w:r w:rsidRPr="00AE0F19">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57124BA5"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805.4.4.1 Supplemental requirements for panic hardware.</w:t>
      </w:r>
      <w:r w:rsidRPr="00AE0F19">
        <w:rPr>
          <w:rFonts w:eastAsia="Calibri"/>
          <w:color w:val="000000"/>
          <w:u w:val="single"/>
        </w:rPr>
        <w:t xml:space="preserve"> Where the work area exceeds 50 percent of the floor area, panic hardware shall comply with Section 805.4.4 throughout the floor.</w:t>
      </w:r>
    </w:p>
    <w:p w14:paraId="73ECE3DC" w14:textId="77777777"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Means of egress within an occupied space under separate tenancy that is entirely outside the work area.</w:t>
      </w:r>
    </w:p>
    <w:p w14:paraId="61EE76D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805.4.5 Emergency power source in Occupancy Group I-3.</w:t>
      </w:r>
      <w:r w:rsidRPr="00AE0F19">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AE0F19">
        <w:rPr>
          <w:rFonts w:eastAsia="Calibri"/>
          <w:i/>
          <w:iCs/>
          <w:color w:val="000000"/>
          <w:u w:val="single"/>
        </w:rPr>
        <w:t>New York City Building Code</w:t>
      </w:r>
      <w:r w:rsidRPr="00AE0F19">
        <w:rPr>
          <w:rFonts w:eastAsia="Calibri"/>
          <w:color w:val="000000"/>
          <w:u w:val="single"/>
        </w:rPr>
        <w:t>.</w:t>
      </w:r>
    </w:p>
    <w:p w14:paraId="145202FB" w14:textId="77777777" w:rsidR="00956742" w:rsidRPr="00AE0F19" w:rsidRDefault="00956742" w:rsidP="001345BB">
      <w:pPr>
        <w:widowControl w:val="0"/>
        <w:spacing w:before="120"/>
        <w:ind w:left="720"/>
        <w:jc w:val="both"/>
        <w:rPr>
          <w:rFonts w:eastAsia="Calibri"/>
          <w:b/>
          <w:color w:val="000000"/>
          <w:u w:val="single"/>
        </w:rPr>
      </w:pPr>
      <w:r w:rsidRPr="00AE0F19">
        <w:rPr>
          <w:rFonts w:eastAsia="Calibri"/>
          <w:b/>
          <w:color w:val="000000"/>
          <w:u w:val="single"/>
        </w:rPr>
        <w:t>Exceptions:</w:t>
      </w:r>
    </w:p>
    <w:p w14:paraId="294907B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Emergency power is not required in facilities with 10 or fewer locks complying with the exception to Section 408.4.1 of the </w:t>
      </w:r>
      <w:r w:rsidRPr="00AE0F19">
        <w:rPr>
          <w:rFonts w:eastAsia="Calibri"/>
          <w:i/>
          <w:iCs/>
          <w:color w:val="000000"/>
          <w:u w:val="single"/>
        </w:rPr>
        <w:t>New York City Building Code</w:t>
      </w:r>
      <w:r w:rsidRPr="00AE0F19">
        <w:rPr>
          <w:rFonts w:eastAsia="Calibri"/>
          <w:color w:val="000000"/>
          <w:u w:val="single"/>
        </w:rPr>
        <w:t>.</w:t>
      </w:r>
    </w:p>
    <w:p w14:paraId="71BAAC1B"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Emergency power is not required where remote mechanical operating releases are provided.</w:t>
      </w:r>
    </w:p>
    <w:p w14:paraId="21698ED5"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805.5 Openings in corridor walls.</w:t>
      </w:r>
      <w:r w:rsidRPr="00AE0F19">
        <w:rPr>
          <w:rFonts w:eastAsia="Calibri"/>
          <w:color w:val="000000"/>
          <w:u w:val="single"/>
        </w:rPr>
        <w:t xml:space="preserve"> Openings in interior or public corridor walls in any work area shall comply with Sections 805.5.1 through 805.5.4.</w:t>
      </w:r>
    </w:p>
    <w:p w14:paraId="699940FE"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Openings in corridors where such corridors are not required to be rated in accordance with the </w:t>
      </w:r>
      <w:r w:rsidRPr="00AE0F19">
        <w:rPr>
          <w:rFonts w:eastAsia="Calibri"/>
          <w:i/>
          <w:iCs/>
          <w:color w:val="000000"/>
          <w:u w:val="single"/>
        </w:rPr>
        <w:t>New York City Building Code</w:t>
      </w:r>
      <w:r w:rsidRPr="00AE0F19">
        <w:rPr>
          <w:rFonts w:eastAsia="Calibri"/>
          <w:color w:val="000000"/>
          <w:u w:val="single"/>
        </w:rPr>
        <w:t>.</w:t>
      </w:r>
    </w:p>
    <w:p w14:paraId="375F324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805.5.1 Corridor doors.</w:t>
      </w:r>
      <w:r w:rsidRPr="00AE0F19">
        <w:rPr>
          <w:rFonts w:eastAsia="Calibri"/>
          <w:color w:val="000000"/>
          <w:u w:val="single"/>
        </w:rPr>
        <w:t xml:space="preserve"> Corridor doors in the work area shall be constructed to comply with Section 1010 of the </w:t>
      </w:r>
      <w:r w:rsidRPr="00AE0F19">
        <w:rPr>
          <w:rFonts w:eastAsia="Calibri"/>
          <w:i/>
          <w:iCs/>
          <w:color w:val="000000"/>
          <w:u w:val="single"/>
        </w:rPr>
        <w:t>New York City Building Code</w:t>
      </w:r>
      <w:r w:rsidRPr="00AE0F19">
        <w:rPr>
          <w:rFonts w:eastAsia="Calibri"/>
          <w:color w:val="000000"/>
          <w:u w:val="single"/>
        </w:rPr>
        <w:t xml:space="preserve">. </w:t>
      </w:r>
    </w:p>
    <w:p w14:paraId="5A18BE1C" w14:textId="77777777" w:rsidR="00956742" w:rsidRPr="00AE0F19" w:rsidRDefault="00956742" w:rsidP="001345BB">
      <w:pPr>
        <w:widowControl w:val="0"/>
        <w:spacing w:before="120"/>
        <w:ind w:left="1080" w:hanging="330"/>
        <w:jc w:val="both"/>
        <w:rPr>
          <w:rFonts w:eastAsia="Calibri"/>
          <w:color w:val="000000"/>
          <w:u w:val="single"/>
        </w:rPr>
      </w:pPr>
      <w:r w:rsidRPr="00AE0F19">
        <w:rPr>
          <w:rFonts w:eastAsia="Calibri"/>
          <w:b/>
          <w:color w:val="000000"/>
          <w:u w:val="single"/>
        </w:rPr>
        <w:t>Exceptions:</w:t>
      </w:r>
    </w:p>
    <w:p w14:paraId="02421CBB"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1.</w:t>
      </w:r>
      <w:r w:rsidRPr="00AE0F19">
        <w:rPr>
          <w:rFonts w:eastAsia="Calibri"/>
          <w:color w:val="000000"/>
          <w:u w:val="single"/>
        </w:rPr>
        <w:tab/>
        <w:t>Existing doors in buildings protected throughout with an approved automatic sprinkler system shall be required only to resist smoke, be reasonably tight fitting and shall not contain louvers.</w:t>
      </w:r>
    </w:p>
    <w:p w14:paraId="3D54DC45"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2.</w:t>
      </w:r>
      <w:r w:rsidRPr="00AE0F19">
        <w:rPr>
          <w:rFonts w:eastAsia="Calibri"/>
          <w:color w:val="000000"/>
          <w:u w:val="single"/>
        </w:rPr>
        <w:tab/>
        <w:t>In group homes with a maximum of 15 occupants that are protected with an approved automatic smoke detection system, closing devices may be omitted.</w:t>
      </w:r>
    </w:p>
    <w:p w14:paraId="7B930E9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3.</w:t>
      </w:r>
      <w:r w:rsidRPr="00AE0F19">
        <w:rPr>
          <w:rFonts w:eastAsia="Calibri"/>
          <w:color w:val="000000"/>
          <w:u w:val="single"/>
        </w:rPr>
        <w:tab/>
        <w:t xml:space="preserve">Door assemblies having a fire-resistance </w:t>
      </w:r>
      <w:bookmarkStart w:id="170" w:name="_Hlk77588231"/>
      <w:r w:rsidRPr="00AE0F19">
        <w:rPr>
          <w:rFonts w:eastAsia="Calibri"/>
          <w:color w:val="000000"/>
          <w:u w:val="single"/>
        </w:rPr>
        <w:t>rating of at least 3/4 of an hour</w:t>
      </w:r>
      <w:bookmarkEnd w:id="170"/>
      <w:r w:rsidRPr="00AE0F19">
        <w:rPr>
          <w:rFonts w:eastAsia="Calibri"/>
          <w:color w:val="000000"/>
          <w:u w:val="single"/>
        </w:rPr>
        <w:t>.</w:t>
      </w:r>
    </w:p>
    <w:p w14:paraId="53A3D1A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4.</w:t>
      </w:r>
      <w:r w:rsidRPr="00AE0F19">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AE0F19">
        <w:rPr>
          <w:rFonts w:eastAsia="Calibri"/>
          <w:color w:val="000000"/>
          <w:u w:val="single"/>
          <w:vertAlign w:val="superscript"/>
        </w:rPr>
        <w:t>3</w:t>
      </w:r>
      <w:r w:rsidRPr="00AE0F19">
        <w:rPr>
          <w:rFonts w:eastAsia="Calibri"/>
          <w:color w:val="000000"/>
          <w:u w:val="single"/>
        </w:rPr>
        <w:t>/</w:t>
      </w:r>
      <w:r w:rsidRPr="00AE0F19">
        <w:rPr>
          <w:rFonts w:eastAsia="Calibri"/>
          <w:color w:val="000000"/>
          <w:u w:val="single"/>
          <w:vertAlign w:val="subscript"/>
        </w:rPr>
        <w:t>4</w:t>
      </w:r>
      <w:r w:rsidRPr="00AE0F19">
        <w:rPr>
          <w:rFonts w:eastAsia="Calibri"/>
          <w:color w:val="000000"/>
          <w:u w:val="single"/>
        </w:rPr>
        <w:t>-inch solid core wood, and have a maximum area of 720 square inches (18 288 mm</w:t>
      </w:r>
      <w:r w:rsidRPr="00AE0F19">
        <w:rPr>
          <w:rFonts w:eastAsia="Calibri"/>
          <w:color w:val="000000"/>
          <w:u w:val="single"/>
          <w:vertAlign w:val="superscript"/>
        </w:rPr>
        <w:t>2</w:t>
      </w:r>
      <w:r w:rsidRPr="00AE0F19">
        <w:rPr>
          <w:rFonts w:eastAsia="Calibri"/>
          <w:color w:val="000000"/>
          <w:u w:val="single"/>
        </w:rPr>
        <w:t>) of ¼” thick laminated safety glass or fire-rated glass.</w:t>
      </w:r>
    </w:p>
    <w:p w14:paraId="4EAEFE36"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 xml:space="preserve">805.5.2 Transom openings. </w:t>
      </w:r>
      <w:r w:rsidRPr="00AE0F19">
        <w:rPr>
          <w:rFonts w:eastAsia="Calibri"/>
          <w:color w:val="000000"/>
          <w:u w:val="single"/>
        </w:rPr>
        <w:t>Transom openings shall not be permitted in corridor walls</w:t>
      </w:r>
      <w:r w:rsidRPr="00AE0F19">
        <w:rPr>
          <w:rFonts w:eastAsia="Calibri"/>
          <w:b/>
          <w:color w:val="000000"/>
          <w:u w:val="single"/>
        </w:rPr>
        <w:t>.</w:t>
      </w:r>
      <w:r w:rsidRPr="00AE0F19">
        <w:rPr>
          <w:rFonts w:eastAsia="Calibri"/>
          <w:color w:val="000000"/>
          <w:u w:val="single"/>
        </w:rPr>
        <w:t xml:space="preserve"> All existing transom openings in corridor walls within the work area shall be sealed with materials consistent with the corridor construction.</w:t>
      </w:r>
    </w:p>
    <w:p w14:paraId="2A5B31D7"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Existing transom openings in corridor walls that are not required to be rated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0793BEE1"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805.5.3 Other corridor openings</w:t>
      </w:r>
      <w:r w:rsidRPr="00AE0F19">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4A0E72F0"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805.5.4 Supplemental requirements for corridor openings</w:t>
      </w:r>
      <w:r w:rsidRPr="00AE0F19">
        <w:rPr>
          <w:rFonts w:eastAsia="Calibri"/>
          <w:color w:val="000000"/>
          <w:u w:val="single"/>
        </w:rPr>
        <w:t>. Where the work area on any floor exceeds 50 percent of the floor area, the requirements of Sections 805.5.1 through 805.5.3 shall apply throughout the floo</w:t>
      </w:r>
      <w:r w:rsidRPr="00AE0F19">
        <w:rPr>
          <w:rFonts w:eastAsia="Calibri"/>
          <w:u w:val="single"/>
        </w:rPr>
        <w:t>r.</w:t>
      </w:r>
    </w:p>
    <w:p w14:paraId="275C39AE" w14:textId="77777777" w:rsidR="00956742" w:rsidRPr="00AE0F19" w:rsidRDefault="00956742" w:rsidP="001345BB">
      <w:pPr>
        <w:widowControl w:val="0"/>
        <w:spacing w:before="120"/>
        <w:ind w:left="720"/>
        <w:jc w:val="both"/>
        <w:rPr>
          <w:rFonts w:eastAsia="Calibri"/>
          <w:bCs/>
          <w:color w:val="000000"/>
          <w:u w:val="single"/>
        </w:rPr>
      </w:pPr>
      <w:r w:rsidRPr="00AE0F19">
        <w:rPr>
          <w:rFonts w:eastAsia="Calibri"/>
          <w:b/>
          <w:color w:val="000000"/>
          <w:u w:val="single"/>
        </w:rPr>
        <w:t xml:space="preserve">Exception: </w:t>
      </w:r>
      <w:r w:rsidRPr="00AE0F19">
        <w:rPr>
          <w:rFonts w:eastAsia="Calibri"/>
          <w:bCs/>
          <w:color w:val="000000"/>
          <w:u w:val="single"/>
        </w:rPr>
        <w:t>Interior corridors in occupied spaces under separate tenancy that are entirely outside the work area.</w:t>
      </w:r>
    </w:p>
    <w:p w14:paraId="181D8F8C" w14:textId="1E1702B4" w:rsidR="00956742" w:rsidRPr="00AE0F19" w:rsidRDefault="00956742" w:rsidP="001345BB">
      <w:pPr>
        <w:widowControl w:val="0"/>
        <w:spacing w:before="120"/>
        <w:rPr>
          <w:rFonts w:eastAsia="Calibri"/>
          <w:color w:val="000000"/>
        </w:rPr>
      </w:pPr>
      <w:r w:rsidRPr="00AE0F19">
        <w:rPr>
          <w:rFonts w:eastAsia="Calibri"/>
          <w:b/>
          <w:color w:val="000000"/>
          <w:u w:val="single"/>
        </w:rPr>
        <w:t>805.6 Dead-end corridors</w:t>
      </w:r>
      <w:r w:rsidRPr="00AE0F19">
        <w:rPr>
          <w:rFonts w:eastAsia="Calibri"/>
          <w:color w:val="000000"/>
          <w:u w:val="single"/>
        </w:rPr>
        <w:t>. Dead-end corridors in any work area shall not exceed 20 feet (</w:t>
      </w:r>
      <w:r w:rsidR="00702C23">
        <w:rPr>
          <w:rFonts w:eastAsia="Calibri"/>
          <w:color w:val="000000"/>
          <w:u w:val="single"/>
        </w:rPr>
        <w:t>6096</w:t>
      </w:r>
      <w:r w:rsidRPr="00AE0F19">
        <w:rPr>
          <w:rFonts w:eastAsia="Calibri"/>
          <w:color w:val="000000"/>
          <w:u w:val="single"/>
        </w:rPr>
        <w:t xml:space="preserve"> mm).</w:t>
      </w:r>
    </w:p>
    <w:p w14:paraId="41189E5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Exceptions:</w:t>
      </w:r>
    </w:p>
    <w:p w14:paraId="687F3716" w14:textId="77777777" w:rsidR="00956742" w:rsidRPr="00AE0F19" w:rsidRDefault="00956742" w:rsidP="001345BB">
      <w:pPr>
        <w:widowControl w:val="0"/>
        <w:spacing w:before="120"/>
        <w:ind w:left="1080" w:hanging="35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Existing buildings that are protected throughout by sprinkler and fire alarm systems shall be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3712BC5" w14:textId="77777777" w:rsidR="00956742" w:rsidRPr="00AE0F19" w:rsidRDefault="00956742" w:rsidP="001345BB">
      <w:pPr>
        <w:widowControl w:val="0"/>
        <w:spacing w:before="120"/>
        <w:ind w:left="108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Dead-end corridors in prior code buildings shall be permitted to comply with Table 805.6.</w:t>
      </w:r>
    </w:p>
    <w:p w14:paraId="57A90A2B" w14:textId="77777777" w:rsidR="00956742" w:rsidRPr="00AE0F19" w:rsidRDefault="00956742" w:rsidP="001345BB">
      <w:pPr>
        <w:widowControl w:val="0"/>
        <w:spacing w:before="120"/>
        <w:jc w:val="center"/>
        <w:outlineLvl w:val="0"/>
        <w:rPr>
          <w:b/>
          <w:bCs/>
          <w:u w:val="single"/>
        </w:rPr>
      </w:pPr>
      <w:r w:rsidRPr="00AE0F19">
        <w:rPr>
          <w:b/>
          <w:bCs/>
          <w:u w:val="single"/>
        </w:rPr>
        <w:t>TABLE 805.6</w:t>
      </w:r>
      <w:r w:rsidRPr="00AE0F19">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956742" w:rsidRPr="00AE0F19" w14:paraId="014BEE8A" w14:textId="77777777" w:rsidTr="000412C6">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0AF7F927" w14:textId="77777777" w:rsidR="00956742" w:rsidRPr="00AE0F19" w:rsidRDefault="00956742" w:rsidP="001345BB">
            <w:pPr>
              <w:widowControl w:val="0"/>
              <w:spacing w:before="120"/>
              <w:jc w:val="center"/>
              <w:rPr>
                <w:rFonts w:eastAsia="Calibri"/>
                <w:b/>
                <w:u w:val="single"/>
              </w:rPr>
            </w:pPr>
            <w:r w:rsidRPr="00AE0F19">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661E055D" w14:textId="77777777" w:rsidR="00956742" w:rsidRPr="00AE0F19" w:rsidRDefault="00956742" w:rsidP="001345BB">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8C0A378" w14:textId="77777777" w:rsidR="00956742" w:rsidRPr="00AE0F19" w:rsidRDefault="00956742" w:rsidP="001345BB">
            <w:pPr>
              <w:widowControl w:val="0"/>
              <w:spacing w:before="120"/>
              <w:jc w:val="center"/>
              <w:rPr>
                <w:rFonts w:eastAsia="Calibri"/>
                <w:b/>
                <w:u w:val="single"/>
              </w:rPr>
            </w:pPr>
            <w:r w:rsidRPr="00AE0F19">
              <w:rPr>
                <w:rFonts w:eastAsia="Calibri"/>
                <w:b/>
                <w:u w:val="single"/>
              </w:rPr>
              <w:t>Max. Dead-End Length (ft)</w:t>
            </w:r>
            <w:r w:rsidRPr="00AE0F19">
              <w:rPr>
                <w:rFonts w:eastAsia="Calibri"/>
                <w:b/>
                <w:u w:val="single"/>
                <w:vertAlign w:val="superscript"/>
              </w:rPr>
              <w:t>a</w:t>
            </w:r>
          </w:p>
        </w:tc>
      </w:tr>
      <w:tr w:rsidR="00956742" w:rsidRPr="00AE0F19" w14:paraId="22D33E4E"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90AE39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1CA38A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EC3C55"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30</w:t>
            </w:r>
          </w:p>
        </w:tc>
      </w:tr>
      <w:tr w:rsidR="00956742" w:rsidRPr="00AE0F19" w14:paraId="79471195"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D09FD5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49E07B"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435A6A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9E2D867"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67A74D2"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2E06127"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4FBC5DF"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b</w:t>
            </w:r>
          </w:p>
        </w:tc>
      </w:tr>
      <w:tr w:rsidR="00956742" w:rsidRPr="00AE0F19" w14:paraId="702C3638" w14:textId="77777777" w:rsidTr="000412C6">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5E94997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5D0775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97E5FC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5469787"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6B28EAA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BBE8FC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89EF5B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NP</w:t>
            </w:r>
          </w:p>
        </w:tc>
      </w:tr>
      <w:tr w:rsidR="00956742" w:rsidRPr="00AE0F19" w14:paraId="3DF46DB7"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02FC22E"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33911A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676E03"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c</w:t>
            </w:r>
          </w:p>
        </w:tc>
      </w:tr>
      <w:tr w:rsidR="00956742" w:rsidRPr="00AE0F19" w14:paraId="692D14B2"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1CC49"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CA6FF4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D9D5E0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6B14462A"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17FEEE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FD89A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097D00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7B8996BF"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3D4A28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F6C1D3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1A895D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32F6DBC6"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91352"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2172D3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E2F986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2D19F99B"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4359F67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D524F7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9C030B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2E209F01"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98553"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ECCAF1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D65314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46B804A6"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480A8F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6DF60D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2926EF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bl>
    <w:p w14:paraId="1C972502"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For SI: 1 foot = 304.8 mm.</w:t>
      </w:r>
    </w:p>
    <w:p w14:paraId="6D7379E4"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NP – Not Permitted</w:t>
      </w:r>
      <w:r w:rsidRPr="00FC0C65">
        <w:rPr>
          <w:rFonts w:eastAsia="Calibri"/>
          <w:bCs/>
          <w:color w:val="000000"/>
          <w:sz w:val="18"/>
          <w:szCs w:val="14"/>
          <w:u w:val="single"/>
        </w:rPr>
        <w:tab/>
      </w:r>
      <w:r w:rsidRPr="00FC0C65">
        <w:rPr>
          <w:rFonts w:eastAsia="Calibri"/>
          <w:bCs/>
          <w:color w:val="000000"/>
          <w:sz w:val="18"/>
          <w:szCs w:val="14"/>
          <w:u w:val="single"/>
        </w:rPr>
        <w:tab/>
        <w:t>NR – Not Required</w:t>
      </w:r>
    </w:p>
    <w:p w14:paraId="02181A91"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Notes:</w:t>
      </w:r>
    </w:p>
    <w:p w14:paraId="71BFCE04" w14:textId="73CF824A"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a.</w:t>
      </w:r>
      <w:r w:rsidRPr="00FC0C65">
        <w:rPr>
          <w:rFonts w:eastAsia="Calibri"/>
          <w:bCs/>
          <w:color w:val="000000"/>
          <w:sz w:val="18"/>
          <w:szCs w:val="14"/>
          <w:u w:val="single"/>
        </w:rPr>
        <w:tab/>
        <w:t xml:space="preserve">Except in occupancy group I, when a corridor is completely enclosed in construction having a two-hour fire resistance rating, with all corridor doors being self-closing and having a fire protection rating of </w:t>
      </w:r>
      <w:r w:rsidR="00DB1246">
        <w:rPr>
          <w:rFonts w:eastAsia="Calibri"/>
          <w:bCs/>
          <w:color w:val="000000"/>
          <w:sz w:val="18"/>
          <w:szCs w:val="14"/>
          <w:u w:val="single"/>
        </w:rPr>
        <w:t>1</w:t>
      </w:r>
      <w:r w:rsidR="00DB1246" w:rsidRPr="00FC0C65">
        <w:rPr>
          <w:rFonts w:eastAsia="Calibri"/>
          <w:bCs/>
          <w:color w:val="000000"/>
          <w:sz w:val="18"/>
          <w:szCs w:val="14"/>
          <w:u w:val="single"/>
        </w:rPr>
        <w:t xml:space="preserve"> </w:t>
      </w:r>
      <w:r w:rsidRPr="00FC0C65">
        <w:rPr>
          <w:rFonts w:eastAsia="Calibri"/>
          <w:bCs/>
          <w:color w:val="000000"/>
          <w:sz w:val="18"/>
          <w:szCs w:val="14"/>
          <w:u w:val="single"/>
        </w:rPr>
        <w:t>and one-half hours, the permissible length of dead ends may be increased 100 percent above the length listed in Table 805.6.</w:t>
      </w:r>
    </w:p>
    <w:p w14:paraId="664F6923" w14:textId="7AC634FC"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b.</w:t>
      </w:r>
      <w:r w:rsidRPr="00FC0C65">
        <w:rPr>
          <w:rFonts w:eastAsia="Calibri"/>
          <w:bCs/>
          <w:color w:val="000000"/>
          <w:sz w:val="18"/>
          <w:szCs w:val="14"/>
          <w:u w:val="single"/>
        </w:rPr>
        <w:tab/>
        <w:t xml:space="preserve">There shall not be more than </w:t>
      </w:r>
      <w:r w:rsidR="00DB1246">
        <w:rPr>
          <w:rFonts w:eastAsia="Calibri"/>
          <w:bCs/>
          <w:color w:val="000000"/>
          <w:sz w:val="18"/>
          <w:szCs w:val="14"/>
          <w:u w:val="single"/>
        </w:rPr>
        <w:t>1</w:t>
      </w:r>
      <w:r w:rsidR="00DB1246" w:rsidRPr="00FC0C65">
        <w:rPr>
          <w:rFonts w:eastAsia="Calibri"/>
          <w:bCs/>
          <w:color w:val="000000"/>
          <w:sz w:val="18"/>
          <w:szCs w:val="14"/>
          <w:u w:val="single"/>
        </w:rPr>
        <w:t xml:space="preserve"> </w:t>
      </w:r>
      <w:r w:rsidRPr="00FC0C65">
        <w:rPr>
          <w:rFonts w:eastAsia="Calibri"/>
          <w:bCs/>
          <w:color w:val="000000"/>
          <w:sz w:val="18"/>
          <w:szCs w:val="14"/>
          <w:u w:val="single"/>
        </w:rPr>
        <w:t>classroom on each side of a corridor between an exit and the end of the corridor (dead end).</w:t>
      </w:r>
    </w:p>
    <w:p w14:paraId="0F8153E3"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c.</w:t>
      </w:r>
      <w:r w:rsidRPr="00FC0C65">
        <w:rPr>
          <w:rFonts w:eastAsia="Calibri"/>
          <w:bCs/>
          <w:color w:val="000000"/>
          <w:sz w:val="18"/>
          <w:szCs w:val="14"/>
          <w:u w:val="single"/>
        </w:rPr>
        <w:tab/>
        <w:t>There shall be no patient bedrooms between an exit and the end of the corridor (dead end).</w:t>
      </w:r>
    </w:p>
    <w:p w14:paraId="6F7BDBB7"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805.7 Means-of-egress lighting</w:t>
      </w:r>
      <w:r w:rsidRPr="00AE0F19">
        <w:rPr>
          <w:rFonts w:eastAsia="Calibri"/>
          <w:color w:val="000000"/>
          <w:u w:val="single"/>
        </w:rPr>
        <w:t>. Means-of-egress lighting shall be in accordance with this section, as applicable.</w:t>
      </w:r>
    </w:p>
    <w:p w14:paraId="7DA8FAC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805.7.1 Artificial lighting required</w:t>
      </w:r>
      <w:r w:rsidRPr="00AE0F19">
        <w:rPr>
          <w:rFonts w:eastAsia="Calibri"/>
          <w:color w:val="000000"/>
          <w:u w:val="single"/>
        </w:rPr>
        <w:t xml:space="preserve">. Means of egress in all work areas shall be provided with artificial lighting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56A9BBDF"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bCs/>
          <w:color w:val="000000"/>
          <w:u w:val="single"/>
        </w:rPr>
        <w:t>Exception:</w:t>
      </w:r>
      <w:r w:rsidRPr="00AE0F19">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48994589" w14:textId="77777777" w:rsidR="00956742" w:rsidRPr="00AE0F19" w:rsidRDefault="00956742" w:rsidP="001345BB">
      <w:pPr>
        <w:widowControl w:val="0"/>
        <w:spacing w:before="120"/>
        <w:ind w:left="360"/>
        <w:jc w:val="both"/>
        <w:rPr>
          <w:rFonts w:eastAsia="Calibri"/>
          <w:color w:val="000000"/>
          <w:u w:val="single"/>
        </w:rPr>
      </w:pPr>
      <w:bookmarkStart w:id="171" w:name="_Hlk172819101"/>
      <w:r w:rsidRPr="00AE0F19">
        <w:rPr>
          <w:rFonts w:eastAsia="Calibri"/>
          <w:b/>
          <w:color w:val="000000"/>
          <w:u w:val="single"/>
        </w:rPr>
        <w:t>805.7.2 Supplemental requirements for means-of-egress lighting</w:t>
      </w:r>
      <w:r w:rsidRPr="00AE0F19">
        <w:rPr>
          <w:rFonts w:eastAsia="Calibri"/>
          <w:color w:val="000000"/>
          <w:u w:val="single"/>
        </w:rPr>
        <w:t>. Where the work area on any floor exceeds 50 percent of that floor area, means of egress lighting throughout the floor shall comply with Section 805.7.1.</w:t>
      </w:r>
    </w:p>
    <w:p w14:paraId="3B0D6559"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0BF5D33D"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color w:val="000000"/>
          <w:u w:val="single"/>
        </w:rPr>
        <w:t>1.</w:t>
      </w:r>
      <w:r w:rsidRPr="00AE0F19">
        <w:rPr>
          <w:rFonts w:eastAsia="Arial"/>
          <w:color w:val="000000"/>
          <w:u w:val="single"/>
        </w:rPr>
        <w:tab/>
      </w:r>
      <w:r w:rsidRPr="00AE0F19">
        <w:rPr>
          <w:rFonts w:eastAsia="Arial"/>
          <w:bCs/>
          <w:color w:val="000000"/>
          <w:u w:val="single"/>
        </w:rPr>
        <w:t>Means of egress within or serving only an occupied space under separate tenancy that is entirely outside the work area.</w:t>
      </w:r>
    </w:p>
    <w:p w14:paraId="70B57EB5"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7DCAE4C1"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
          <w:u w:val="single"/>
        </w:rPr>
      </w:pPr>
      <w:r w:rsidRPr="00AE0F19">
        <w:rPr>
          <w:rFonts w:eastAsia="Arial"/>
          <w:bCs/>
          <w:u w:val="single"/>
        </w:rPr>
        <w:t>3.</w:t>
      </w:r>
      <w:r w:rsidRPr="00AE0F19">
        <w:rPr>
          <w:rFonts w:eastAsia="Arial"/>
          <w:bCs/>
          <w:u w:val="single"/>
        </w:rPr>
        <w:tab/>
        <w:t>Existing means of egress lighting may be maintained in temporary places of assembly pursuant to Section 305.5.18.</w:t>
      </w:r>
    </w:p>
    <w:bookmarkEnd w:id="171"/>
    <w:p w14:paraId="6BB6BBD1"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805.8 Exit signs</w:t>
      </w:r>
      <w:r w:rsidRPr="00AE0F19">
        <w:rPr>
          <w:rFonts w:eastAsia="Calibri"/>
          <w:color w:val="000000"/>
          <w:u w:val="single"/>
        </w:rPr>
        <w:t>. Exit signs shall be in accordance with this section, as applicable.</w:t>
      </w:r>
    </w:p>
    <w:p w14:paraId="5C503CE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805.8.1 Work areas.</w:t>
      </w:r>
      <w:r w:rsidRPr="00AE0F19">
        <w:rPr>
          <w:rFonts w:eastAsia="Calibri"/>
          <w:color w:val="000000"/>
          <w:u w:val="single"/>
        </w:rPr>
        <w:t xml:space="preserve"> Means of egress in all work areas shall be provided with exit signs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0D3E67FB" w14:textId="77777777" w:rsidR="00956742" w:rsidRPr="00AE0F19" w:rsidRDefault="00956742" w:rsidP="001345BB">
      <w:pPr>
        <w:widowControl w:val="0"/>
        <w:spacing w:before="120"/>
        <w:ind w:left="720"/>
        <w:jc w:val="both"/>
        <w:rPr>
          <w:rFonts w:eastAsia="Calibri"/>
        </w:rPr>
      </w:pPr>
      <w:r w:rsidRPr="00AE0F19">
        <w:rPr>
          <w:rFonts w:eastAsia="Calibri"/>
          <w:b/>
          <w:bCs/>
          <w:u w:val="single"/>
        </w:rPr>
        <w:t>Exception:</w:t>
      </w:r>
      <w:r w:rsidRPr="00AE0F19">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u w:val="single"/>
        </w:rPr>
        <w:t>New York City Building Code</w:t>
      </w:r>
      <w:r w:rsidRPr="00AE0F19">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E27C2C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805.8.2 Supplemental requirements for exit signs</w:t>
      </w:r>
      <w:r w:rsidRPr="00AE0F19">
        <w:rPr>
          <w:rFonts w:eastAsia="Calibri"/>
          <w:color w:val="000000"/>
          <w:u w:val="single"/>
        </w:rPr>
        <w:t>. Where the work area on any floor exceeds 50 percent of that floor area, means of egress throughout the floor shall comply with Section 805.8.1.</w:t>
      </w:r>
    </w:p>
    <w:p w14:paraId="466827C8"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24CAF52E"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bCs/>
          <w:color w:val="000000"/>
          <w:u w:val="single"/>
        </w:rPr>
        <w:t>1.</w:t>
      </w:r>
      <w:r w:rsidRPr="00AE0F19">
        <w:rPr>
          <w:rFonts w:eastAsia="Calibri"/>
          <w:color w:val="000000"/>
          <w:u w:val="single"/>
        </w:rPr>
        <w:tab/>
        <w:t>Means of egress within an occupied space under separate tenancy that is entirely outside the work area.</w:t>
      </w:r>
    </w:p>
    <w:p w14:paraId="192CB12B"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color w:val="000000"/>
          <w:u w:val="single"/>
        </w:rPr>
        <w:t>New York City Building Code</w:t>
      </w:r>
      <w:r w:rsidRPr="00AE0F19">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62956EB9"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805.9 Handrails.</w:t>
      </w:r>
      <w:r w:rsidRPr="00AE0F19">
        <w:rPr>
          <w:rFonts w:eastAsia="Calibri"/>
          <w:color w:val="000000"/>
          <w:u w:val="single"/>
        </w:rPr>
        <w:t xml:space="preserve"> The requirements of Sections 805.9.1 shall apply to handrails from the work area floor to, and including, the level of exit discharge.</w:t>
      </w:r>
    </w:p>
    <w:p w14:paraId="19C5A094" w14:textId="77777777" w:rsidR="00956742" w:rsidRPr="00AE0F19" w:rsidRDefault="00956742" w:rsidP="001345BB">
      <w:pPr>
        <w:widowControl w:val="0"/>
        <w:spacing w:before="120"/>
        <w:ind w:left="360"/>
        <w:jc w:val="both"/>
      </w:pPr>
      <w:r w:rsidRPr="00AE0F19">
        <w:rPr>
          <w:b/>
          <w:bCs/>
          <w:u w:val="single"/>
        </w:rPr>
        <w:t>805.9.1 Minimum requirement.</w:t>
      </w:r>
      <w:r w:rsidRPr="00AE0F19">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AE0F19">
        <w:rPr>
          <w:i/>
          <w:iCs/>
          <w:u w:val="single"/>
        </w:rPr>
        <w:t>New York City Building Code</w:t>
      </w:r>
      <w:r w:rsidRPr="00AE0F19">
        <w:rPr>
          <w:u w:val="single"/>
        </w:rPr>
        <w:t xml:space="preserve"> shall be provided with handrails designed and installed in accordance with Section 305.5.13 of this code.</w:t>
      </w:r>
    </w:p>
    <w:p w14:paraId="4DADFA6C"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805.10 Refuge areas</w:t>
      </w:r>
      <w:r w:rsidRPr="00AE0F19">
        <w:rPr>
          <w:rFonts w:eastAsia="Calibri"/>
          <w:color w:val="000000"/>
          <w:u w:val="single"/>
        </w:rPr>
        <w:t>. Where alterations affect the configuration of an area utilized as a refuge area, the capacity of the refuge area shall not be reduced below that required in Sections 805.10.1 and 805.10.2.</w:t>
      </w:r>
    </w:p>
    <w:p w14:paraId="266CE4F7"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805.10.1 Capacity</w:t>
      </w:r>
      <w:r w:rsidRPr="00AE0F19">
        <w:rPr>
          <w:rFonts w:eastAsia="Calibri"/>
          <w:color w:val="000000"/>
          <w:u w:val="single"/>
        </w:rPr>
        <w:t>. The required capacity of refuge areas shall be in accordance with Sections 805.10.1.1 through 805.10.1.3.</w:t>
      </w:r>
    </w:p>
    <w:p w14:paraId="3A98A881"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t>805.10.1.1 Occupancy Group I-2.</w:t>
      </w:r>
      <w:r w:rsidRPr="00AE0F19">
        <w:rPr>
          <w:rFonts w:eastAsia="Calibri"/>
          <w:color w:val="000000"/>
          <w:u w:val="single"/>
        </w:rPr>
        <w:t xml:space="preserve"> In Group I-2 occupancies, the required capacity of the refuge areas for smoke compartments in accordance with Section 407.5.1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0D852F5D"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t>805.10.1.2 Occupancy Group I-3</w:t>
      </w:r>
      <w:r w:rsidRPr="00AE0F19">
        <w:rPr>
          <w:rFonts w:eastAsia="Calibri"/>
          <w:color w:val="000000"/>
          <w:u w:val="single"/>
        </w:rPr>
        <w:t xml:space="preserve">. In Group I-3 occupancies, the required capacity of the refuge areas for smoke compartments in accordance with Section 408.6.2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4976B5BC"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rPr>
        <w:t>8</w:t>
      </w:r>
      <w:r w:rsidRPr="00AE0F19">
        <w:rPr>
          <w:rFonts w:eastAsia="Calibri"/>
          <w:b/>
          <w:color w:val="000000"/>
          <w:u w:val="single"/>
        </w:rPr>
        <w:t>05.10.1.3 Ambulatory care</w:t>
      </w:r>
      <w:r w:rsidRPr="00AE0F19">
        <w:rPr>
          <w:rFonts w:eastAsia="Calibri"/>
          <w:color w:val="000000"/>
          <w:u w:val="single"/>
        </w:rPr>
        <w:t xml:space="preserve">. In ambulatory care facilities required to be separated by Section 422.2 of the </w:t>
      </w:r>
      <w:r w:rsidRPr="00AE0F19">
        <w:rPr>
          <w:rFonts w:eastAsia="Calibri"/>
          <w:i/>
          <w:iCs/>
          <w:color w:val="000000"/>
          <w:u w:val="single"/>
        </w:rPr>
        <w:t>New York City Building Code</w:t>
      </w:r>
      <w:r w:rsidRPr="00AE0F19">
        <w:rPr>
          <w:rFonts w:eastAsia="Calibri"/>
          <w:color w:val="000000"/>
          <w:u w:val="single"/>
        </w:rPr>
        <w:t xml:space="preserve">, the required capacity of the refuge areas for smoke compartments in accordance with Section 422.4 of the </w:t>
      </w:r>
      <w:r w:rsidRPr="00AE0F19">
        <w:rPr>
          <w:rFonts w:eastAsia="Calibri"/>
          <w:i/>
          <w:iCs/>
          <w:color w:val="000000"/>
          <w:u w:val="single"/>
        </w:rPr>
        <w:t>New York City Building Code</w:t>
      </w:r>
      <w:r w:rsidRPr="00AE0F19">
        <w:rPr>
          <w:rFonts w:eastAsia="Calibri"/>
          <w:color w:val="000000"/>
          <w:u w:val="single"/>
        </w:rPr>
        <w:t xml:space="preserve"> shall be </w:t>
      </w:r>
      <w:r w:rsidRPr="00AE0F19">
        <w:rPr>
          <w:rFonts w:eastAsia="Calibri"/>
          <w:bCs/>
          <w:color w:val="000000"/>
          <w:u w:val="single"/>
        </w:rPr>
        <w:t>maintained</w:t>
      </w:r>
      <w:r w:rsidRPr="00AE0F19">
        <w:rPr>
          <w:rFonts w:eastAsia="Calibri"/>
          <w:color w:val="000000"/>
          <w:u w:val="single"/>
        </w:rPr>
        <w:t>.</w:t>
      </w:r>
    </w:p>
    <w:p w14:paraId="6A26DAEA"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805.10.2 Horizontal exits</w:t>
      </w:r>
      <w:r w:rsidRPr="00AE0F19">
        <w:rPr>
          <w:rFonts w:eastAsia="Calibri"/>
          <w:color w:val="000000"/>
          <w:u w:val="single"/>
        </w:rPr>
        <w:t xml:space="preserve">. The required capacity of the refuge area for horizontal exits in accordance with Section 1026.4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6FA9393E"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805.11 Guards.</w:t>
      </w:r>
      <w:r w:rsidRPr="00AE0F19">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4A05F17D"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805.11.1 Minimum requirement</w:t>
      </w:r>
      <w:r w:rsidRPr="00AE0F19">
        <w:rPr>
          <w:rFonts w:eastAsia="Calibri"/>
          <w:color w:val="000000"/>
          <w:u w:val="single"/>
        </w:rPr>
        <w:t xml:space="preserve">. Every open portion of a stairway, landing or balcony that is </w:t>
      </w:r>
      <w:r w:rsidRPr="00AE0F19">
        <w:rPr>
          <w:rFonts w:eastAsia="Calibri"/>
          <w:bCs/>
          <w:color w:val="000000"/>
          <w:u w:val="single"/>
        </w:rPr>
        <w:t>more</w:t>
      </w:r>
      <w:r w:rsidRPr="00AE0F19">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AE0F19">
        <w:rPr>
          <w:rFonts w:eastAsia="Calibri"/>
          <w:bCs/>
          <w:color w:val="000000"/>
          <w:u w:val="single"/>
        </w:rPr>
        <w:t>installed</w:t>
      </w:r>
      <w:r w:rsidRPr="00AE0F19">
        <w:rPr>
          <w:rFonts w:eastAsia="Calibri"/>
          <w:color w:val="000000"/>
          <w:u w:val="single"/>
        </w:rPr>
        <w:t xml:space="preserve">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610E2CE3"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 xml:space="preserve">805.12 New egress stairs. </w:t>
      </w:r>
      <w:r w:rsidRPr="00AE0F19">
        <w:rPr>
          <w:rFonts w:eastAsia="Calibri"/>
          <w:color w:val="000000"/>
          <w:u w:val="single"/>
        </w:rPr>
        <w:t xml:space="preserve">Where the work area includes the construction of a new egress stair in a new shaft, such new stair shall comply with all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7DCF08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805.12.1 Replacement of stair within an existing shaft</w:t>
      </w:r>
      <w:r w:rsidRPr="00AE0F19">
        <w:rPr>
          <w:rFonts w:eastAsia="Calibri"/>
          <w:color w:val="000000"/>
          <w:u w:val="single"/>
        </w:rPr>
        <w:t>. Existing stairs may be replaced within the existing shaft provided that they comply with Sections 305.5.11, 305.5.13 and 305.5.15.</w:t>
      </w:r>
    </w:p>
    <w:p w14:paraId="72056D98"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805.13 Escalators.</w:t>
      </w:r>
      <w:r w:rsidRPr="00AE0F19">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37445C54" w14:textId="77777777" w:rsidR="00FC0C65" w:rsidRDefault="00FC0C65" w:rsidP="001345BB">
      <w:pPr>
        <w:widowControl w:val="0"/>
        <w:spacing w:before="120"/>
        <w:jc w:val="center"/>
        <w:outlineLvl w:val="0"/>
        <w:rPr>
          <w:rFonts w:eastAsia="Times"/>
          <w:b/>
          <w:u w:val="single"/>
        </w:rPr>
      </w:pPr>
    </w:p>
    <w:p w14:paraId="554A63B8" w14:textId="520224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806</w:t>
      </w:r>
      <w:r w:rsidRPr="00AE0F19">
        <w:rPr>
          <w:rFonts w:eastAsia="Times"/>
          <w:b/>
          <w:u w:val="single"/>
        </w:rPr>
        <w:br/>
        <w:t>ACCESSIBILITY</w:t>
      </w:r>
    </w:p>
    <w:p w14:paraId="21E05B4B" w14:textId="77777777" w:rsidR="00956742" w:rsidRPr="00AE0F19" w:rsidRDefault="00956742" w:rsidP="001345BB">
      <w:pPr>
        <w:widowControl w:val="0"/>
        <w:spacing w:before="120"/>
        <w:jc w:val="both"/>
        <w:rPr>
          <w:color w:val="000000"/>
        </w:rPr>
      </w:pPr>
      <w:r w:rsidRPr="00AE0F19">
        <w:rPr>
          <w:b/>
          <w:color w:val="000000"/>
          <w:u w:val="single"/>
        </w:rPr>
        <w:t>806.1 General</w:t>
      </w:r>
      <w:r w:rsidRPr="00AE0F19">
        <w:rPr>
          <w:color w:val="000000"/>
          <w:u w:val="single"/>
        </w:rPr>
        <w:t xml:space="preserve">. A building, facility, or element that is altered shall comply with Chapter 11 of the </w:t>
      </w:r>
      <w:r w:rsidRPr="00AE0F19">
        <w:rPr>
          <w:i/>
          <w:iCs/>
          <w:color w:val="000000"/>
          <w:u w:val="single"/>
        </w:rPr>
        <w:t>New York City Building Code</w:t>
      </w:r>
      <w:r w:rsidRPr="00AE0F19">
        <w:rPr>
          <w:color w:val="000000"/>
          <w:u w:val="single"/>
        </w:rPr>
        <w:t>, Section 306 of this code and this section.</w:t>
      </w:r>
      <w:r w:rsidRPr="00AE0F19">
        <w:rPr>
          <w:color w:val="000000"/>
        </w:rPr>
        <w:t xml:space="preserve"> </w:t>
      </w:r>
    </w:p>
    <w:p w14:paraId="371B10BB" w14:textId="77777777" w:rsidR="00956742" w:rsidRPr="00AE0F19" w:rsidRDefault="00956742" w:rsidP="001345BB">
      <w:pPr>
        <w:widowControl w:val="0"/>
        <w:spacing w:before="120"/>
        <w:ind w:left="360"/>
        <w:jc w:val="both"/>
        <w:rPr>
          <w:color w:val="000000"/>
        </w:rPr>
      </w:pPr>
      <w:r w:rsidRPr="00AE0F19">
        <w:rPr>
          <w:b/>
          <w:color w:val="000000"/>
          <w:u w:val="single"/>
        </w:rPr>
        <w:t>806.1.1 Extent of application</w:t>
      </w:r>
      <w:r w:rsidRPr="00AE0F19">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AE0F19">
        <w:rPr>
          <w:color w:val="000000"/>
        </w:rPr>
        <w:t xml:space="preserve"> </w:t>
      </w:r>
    </w:p>
    <w:p w14:paraId="245DB086"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806.2 Compliance. </w:t>
      </w:r>
      <w:r w:rsidRPr="00AE0F19">
        <w:rPr>
          <w:color w:val="000000"/>
          <w:u w:val="single"/>
        </w:rPr>
        <w:t xml:space="preserve">A facility that is altered shall comply with the applicable provisions in Sections 806.2.1 through 806.2.14 of this code and Chapter 11 of the </w:t>
      </w:r>
      <w:r w:rsidRPr="00AE0F19">
        <w:rPr>
          <w:i/>
          <w:iCs/>
          <w:color w:val="000000"/>
          <w:u w:val="single"/>
        </w:rPr>
        <w:t>New York City Building Code</w:t>
      </w:r>
      <w:r w:rsidRPr="00AE0F19">
        <w:rPr>
          <w:color w:val="000000"/>
          <w:u w:val="single"/>
        </w:rPr>
        <w:t xml:space="preserve"> to the extent of the alteration, unless it is technically infeasible. Where compliance with this section is technically infeasible, the applicant of record shall seek a commissioner’s waiver in accordance with Section 306.3 of this code.</w:t>
      </w:r>
    </w:p>
    <w:p w14:paraId="3949CF4F" w14:textId="77777777" w:rsidR="00956742" w:rsidRPr="00AE0F19" w:rsidRDefault="00956742" w:rsidP="001345BB">
      <w:pPr>
        <w:widowControl w:val="0"/>
        <w:spacing w:before="120"/>
        <w:ind w:firstLine="360"/>
        <w:jc w:val="both"/>
        <w:rPr>
          <w:color w:val="000000"/>
          <w:u w:val="single"/>
        </w:rPr>
      </w:pPr>
      <w:r w:rsidRPr="00AE0F19">
        <w:rPr>
          <w:color w:val="000000"/>
          <w:u w:val="single"/>
        </w:rPr>
        <w:t>A facility that is constructed or altered to be accessible shall be maintained accessible during occupancy.</w:t>
      </w:r>
    </w:p>
    <w:p w14:paraId="5FA2E03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06817C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Where Chapter 11 of the </w:t>
      </w:r>
      <w:r w:rsidRPr="00AE0F19">
        <w:rPr>
          <w:i/>
          <w:iCs/>
          <w:color w:val="000000"/>
          <w:u w:val="single"/>
        </w:rPr>
        <w:t>New York City Building Code</w:t>
      </w:r>
      <w:r w:rsidRPr="00AE0F19">
        <w:rPr>
          <w:color w:val="000000"/>
          <w:u w:val="single"/>
        </w:rPr>
        <w:t xml:space="preserve"> would exempt the altered element or space from compliance, if it were new construction.</w:t>
      </w:r>
    </w:p>
    <w:p w14:paraId="3091E30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Accessible means of egress required by Chapter 10 of the </w:t>
      </w:r>
      <w:r w:rsidRPr="00AE0F19">
        <w:rPr>
          <w:i/>
          <w:iCs/>
          <w:color w:val="000000"/>
          <w:u w:val="single"/>
        </w:rPr>
        <w:t>New York City Building Code</w:t>
      </w:r>
      <w:r w:rsidRPr="00AE0F19">
        <w:rPr>
          <w:color w:val="000000"/>
          <w:u w:val="single"/>
        </w:rPr>
        <w:t xml:space="preserve"> are not required to be provided in existing facilities.</w:t>
      </w:r>
    </w:p>
    <w:p w14:paraId="67BFB45F" w14:textId="77777777" w:rsidR="00956742" w:rsidRPr="00AE0F19" w:rsidRDefault="00956742" w:rsidP="001345BB">
      <w:pPr>
        <w:widowControl w:val="0"/>
        <w:spacing w:before="120"/>
        <w:ind w:left="360"/>
        <w:jc w:val="both"/>
        <w:rPr>
          <w:color w:val="000000"/>
        </w:rPr>
      </w:pPr>
      <w:r w:rsidRPr="00AE0F19">
        <w:rPr>
          <w:b/>
          <w:color w:val="000000"/>
          <w:u w:val="single"/>
        </w:rPr>
        <w:t>806.2.1 Entrances and accessible routes.</w:t>
      </w:r>
      <w:r w:rsidRPr="00AE0F19">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AE0F19">
        <w:rPr>
          <w:i/>
          <w:iCs/>
          <w:color w:val="000000"/>
          <w:u w:val="single"/>
        </w:rPr>
        <w:t>New York City Building Code</w:t>
      </w:r>
      <w:r w:rsidRPr="00AE0F19">
        <w:rPr>
          <w:color w:val="000000"/>
          <w:u w:val="single"/>
        </w:rPr>
        <w:t>.</w:t>
      </w:r>
      <w:r w:rsidRPr="00AE0F19">
        <w:rPr>
          <w:b/>
          <w:color w:val="000000"/>
        </w:rPr>
        <w:t xml:space="preserve"> </w:t>
      </w:r>
    </w:p>
    <w:p w14:paraId="40779420" w14:textId="77777777" w:rsidR="00956742" w:rsidRPr="00AE0F19" w:rsidRDefault="00956742" w:rsidP="001345BB">
      <w:pPr>
        <w:widowControl w:val="0"/>
        <w:spacing w:before="120"/>
        <w:ind w:left="360"/>
        <w:jc w:val="both"/>
        <w:rPr>
          <w:color w:val="000000"/>
        </w:rPr>
      </w:pPr>
      <w:r w:rsidRPr="00AE0F19">
        <w:rPr>
          <w:b/>
          <w:color w:val="000000"/>
          <w:u w:val="single"/>
        </w:rPr>
        <w:t>806.2.2 Elevators.</w:t>
      </w:r>
      <w:r w:rsidRPr="00AE0F19">
        <w:rPr>
          <w:color w:val="000000"/>
          <w:u w:val="single"/>
        </w:rPr>
        <w:t xml:space="preserve"> Altered elements of existing elevators shall comply with ASME A17.1/CSA B44 as amended by Appendix K of the </w:t>
      </w:r>
      <w:r w:rsidRPr="00AE0F19">
        <w:rPr>
          <w:i/>
          <w:iCs/>
          <w:color w:val="000000"/>
          <w:u w:val="single"/>
        </w:rPr>
        <w:t>New York City Building Code</w:t>
      </w:r>
      <w:r w:rsidRPr="00AE0F19">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AE0F19">
        <w:rPr>
          <w:color w:val="000000"/>
        </w:rPr>
        <w:t xml:space="preserve"> </w:t>
      </w:r>
    </w:p>
    <w:p w14:paraId="467A73E1" w14:textId="77777777" w:rsidR="00956742" w:rsidRPr="00AE0F19" w:rsidRDefault="00956742" w:rsidP="001345BB">
      <w:pPr>
        <w:widowControl w:val="0"/>
        <w:spacing w:before="120"/>
        <w:ind w:left="360"/>
        <w:jc w:val="both"/>
        <w:rPr>
          <w:color w:val="000000"/>
        </w:rPr>
      </w:pPr>
      <w:r w:rsidRPr="00AE0F19">
        <w:rPr>
          <w:b/>
          <w:color w:val="000000"/>
          <w:u w:val="single"/>
        </w:rPr>
        <w:t>806.2.3 Platform lifts</w:t>
      </w:r>
      <w:r w:rsidRPr="00AE0F19">
        <w:rPr>
          <w:b/>
          <w:u w:val="single"/>
        </w:rPr>
        <w:t xml:space="preserve"> i</w:t>
      </w:r>
      <w:r w:rsidRPr="00AE0F19">
        <w:rPr>
          <w:b/>
          <w:color w:val="000000"/>
          <w:u w:val="single"/>
        </w:rPr>
        <w:t>n existing buildings.</w:t>
      </w:r>
      <w:r w:rsidRPr="00AE0F19">
        <w:rPr>
          <w:color w:val="000000"/>
          <w:u w:val="single"/>
        </w:rPr>
        <w:t xml:space="preserve"> In existing buildings, platform (wheelchair) lifts installed pursuant to Section 306.2.5 shall be permitted to be a part of the required accessible route.</w:t>
      </w:r>
      <w:r w:rsidRPr="00AE0F19">
        <w:rPr>
          <w:color w:val="000000"/>
        </w:rPr>
        <w:t xml:space="preserve"> </w:t>
      </w:r>
    </w:p>
    <w:p w14:paraId="62BC59ED" w14:textId="77777777" w:rsidR="00956742" w:rsidRPr="00AE0F19" w:rsidRDefault="00956742" w:rsidP="001345BB">
      <w:pPr>
        <w:widowControl w:val="0"/>
        <w:spacing w:before="120"/>
        <w:ind w:left="360"/>
        <w:jc w:val="both"/>
        <w:rPr>
          <w:color w:val="000000"/>
        </w:rPr>
      </w:pPr>
      <w:r w:rsidRPr="00AE0F19">
        <w:rPr>
          <w:b/>
          <w:u w:val="single"/>
        </w:rPr>
        <w:t xml:space="preserve">806.2.4 Limited Use/Limited-Application (LULA) Elevators in existing buildings. </w:t>
      </w:r>
      <w:r w:rsidRPr="00AE0F19">
        <w:rPr>
          <w:color w:val="000000"/>
          <w:u w:val="single"/>
        </w:rPr>
        <w:t>In existing buildings, a LULA installed pursuant to Section 306.2.4</w:t>
      </w:r>
      <w:r w:rsidRPr="00AE0F19">
        <w:rPr>
          <w:u w:val="single"/>
        </w:rPr>
        <w:t xml:space="preserve"> </w:t>
      </w:r>
      <w:r w:rsidRPr="00AE0F19">
        <w:rPr>
          <w:color w:val="000000"/>
          <w:u w:val="single"/>
        </w:rPr>
        <w:t>shall be permitted to be a part of the required accessible route.</w:t>
      </w:r>
      <w:r w:rsidRPr="00AE0F19">
        <w:rPr>
          <w:color w:val="000000"/>
        </w:rPr>
        <w:t xml:space="preserve"> </w:t>
      </w:r>
    </w:p>
    <w:p w14:paraId="6ED2B51B" w14:textId="77777777" w:rsidR="00956742" w:rsidRPr="00AE0F19" w:rsidRDefault="00956742" w:rsidP="001345BB">
      <w:pPr>
        <w:widowControl w:val="0"/>
        <w:spacing w:before="120"/>
        <w:ind w:left="360"/>
        <w:jc w:val="both"/>
        <w:rPr>
          <w:color w:val="000000"/>
          <w:u w:val="single"/>
        </w:rPr>
      </w:pPr>
      <w:r w:rsidRPr="00AE0F19">
        <w:rPr>
          <w:b/>
          <w:color w:val="000000"/>
          <w:u w:val="single"/>
        </w:rPr>
        <w:t>806.2.5 Stairways and escalators in existing buildings</w:t>
      </w:r>
      <w:r w:rsidRPr="00AE0F19">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AE0F19">
        <w:rPr>
          <w:i/>
          <w:iCs/>
          <w:color w:val="000000"/>
          <w:u w:val="single"/>
        </w:rPr>
        <w:t>New York City Building Code</w:t>
      </w:r>
      <w:r w:rsidRPr="00AE0F19">
        <w:rPr>
          <w:color w:val="000000"/>
          <w:u w:val="single"/>
        </w:rPr>
        <w:t>.</w:t>
      </w:r>
    </w:p>
    <w:p w14:paraId="247ACF1C" w14:textId="77777777" w:rsidR="00956742" w:rsidRPr="00AE0F19" w:rsidRDefault="00956742" w:rsidP="001345BB">
      <w:pPr>
        <w:widowControl w:val="0"/>
        <w:spacing w:before="120"/>
        <w:ind w:left="720"/>
        <w:jc w:val="both"/>
        <w:rPr>
          <w:color w:val="000000"/>
          <w:u w:val="single"/>
        </w:rPr>
      </w:pPr>
      <w:r w:rsidRPr="00AE0F19">
        <w:rPr>
          <w:b/>
          <w:color w:val="000000"/>
          <w:u w:val="single"/>
        </w:rPr>
        <w:t>Exception</w:t>
      </w:r>
      <w:r w:rsidRPr="00AE0F19">
        <w:rPr>
          <w:color w:val="000000"/>
          <w:u w:val="single"/>
        </w:rPr>
        <w:t xml:space="preserve">: Where the levels to be connected by an escalator or stairway are already provided with an accessible route. </w:t>
      </w:r>
    </w:p>
    <w:p w14:paraId="16683A38" w14:textId="77777777" w:rsidR="00956742" w:rsidRPr="00AE0F19" w:rsidRDefault="00956742" w:rsidP="001345BB">
      <w:pPr>
        <w:widowControl w:val="0"/>
        <w:spacing w:before="120"/>
        <w:ind w:left="360"/>
        <w:jc w:val="both"/>
        <w:rPr>
          <w:b/>
          <w:color w:val="000000"/>
        </w:rPr>
      </w:pPr>
      <w:r w:rsidRPr="00AE0F19">
        <w:rPr>
          <w:b/>
          <w:color w:val="000000"/>
          <w:u w:val="single"/>
        </w:rPr>
        <w:t xml:space="preserve">806.2.6 Ramps. </w:t>
      </w:r>
      <w:r w:rsidRPr="00AE0F19">
        <w:rPr>
          <w:color w:val="000000"/>
          <w:u w:val="single"/>
        </w:rPr>
        <w:t xml:space="preserve">Where steeper slopes than allowed by Section 1012.2 of the </w:t>
      </w:r>
      <w:r w:rsidRPr="00AE0F19">
        <w:rPr>
          <w:i/>
          <w:iCs/>
          <w:color w:val="000000"/>
          <w:u w:val="single"/>
        </w:rPr>
        <w:t>New York City Building Code</w:t>
      </w:r>
      <w:r w:rsidRPr="00AE0F19">
        <w:rPr>
          <w:color w:val="000000"/>
          <w:u w:val="single"/>
        </w:rPr>
        <w:t xml:space="preserve"> are necessitated by space limitations, the slope of ramps in or providing access to existing facilities shall comply with Table 806.2.6 of this code.</w:t>
      </w:r>
    </w:p>
    <w:p w14:paraId="378E300A"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t>TABLE</w:t>
      </w:r>
      <w:r w:rsidRPr="00AE0F19">
        <w:rPr>
          <w:b/>
          <w:color w:val="000000"/>
          <w:u w:val="single"/>
        </w:rPr>
        <w:t xml:space="preserve"> 806.2.6</w:t>
      </w:r>
      <w:r w:rsidRPr="00AE0F19">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956742" w:rsidRPr="00AE0F19" w14:paraId="5E741D88" w14:textId="77777777" w:rsidTr="000412C6">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64D5C43A" w14:textId="77777777" w:rsidR="00956742" w:rsidRPr="00AE0F19" w:rsidRDefault="00956742" w:rsidP="001345BB">
            <w:pPr>
              <w:widowControl w:val="0"/>
              <w:spacing w:before="120"/>
              <w:jc w:val="center"/>
              <w:rPr>
                <w:b/>
                <w:color w:val="000000"/>
                <w:u w:val="single"/>
              </w:rPr>
            </w:pPr>
            <w:r w:rsidRPr="00AE0F19">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77D5C1AE" w14:textId="77777777" w:rsidR="00956742" w:rsidRPr="00AE0F19" w:rsidRDefault="00956742" w:rsidP="001345BB">
            <w:pPr>
              <w:widowControl w:val="0"/>
              <w:spacing w:before="120"/>
              <w:jc w:val="center"/>
              <w:rPr>
                <w:b/>
                <w:color w:val="000000"/>
                <w:u w:val="single"/>
              </w:rPr>
            </w:pPr>
            <w:r w:rsidRPr="00AE0F19">
              <w:rPr>
                <w:b/>
                <w:color w:val="000000"/>
                <w:u w:val="single"/>
              </w:rPr>
              <w:t>MAXIMUM RISE</w:t>
            </w:r>
          </w:p>
        </w:tc>
      </w:tr>
      <w:tr w:rsidR="00956742" w:rsidRPr="00AE0F19" w14:paraId="02CA7478" w14:textId="77777777" w:rsidTr="000412C6">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79DC4D9" w14:textId="77777777" w:rsidR="00956742" w:rsidRPr="00AE0F19" w:rsidRDefault="00956742" w:rsidP="001345BB">
            <w:pPr>
              <w:widowControl w:val="0"/>
              <w:spacing w:before="120"/>
              <w:jc w:val="center"/>
              <w:rPr>
                <w:color w:val="000000"/>
                <w:u w:val="single"/>
              </w:rPr>
            </w:pPr>
            <w:r w:rsidRPr="00AE0F19">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6A957586" w14:textId="77777777" w:rsidR="00956742" w:rsidRPr="00AE0F19" w:rsidRDefault="00956742" w:rsidP="001345BB">
            <w:pPr>
              <w:widowControl w:val="0"/>
              <w:spacing w:before="120"/>
              <w:jc w:val="center"/>
              <w:rPr>
                <w:color w:val="000000"/>
                <w:u w:val="single"/>
              </w:rPr>
            </w:pPr>
            <w:r w:rsidRPr="00AE0F19">
              <w:rPr>
                <w:color w:val="000000"/>
                <w:u w:val="single"/>
              </w:rPr>
              <w:t>3 inches</w:t>
            </w:r>
          </w:p>
        </w:tc>
      </w:tr>
      <w:tr w:rsidR="00956742" w:rsidRPr="00AE0F19" w14:paraId="0B8D1596" w14:textId="77777777" w:rsidTr="000412C6">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BE2CA74" w14:textId="77777777" w:rsidR="00956742" w:rsidRPr="00AE0F19" w:rsidRDefault="00956742" w:rsidP="001345BB">
            <w:pPr>
              <w:widowControl w:val="0"/>
              <w:spacing w:before="120"/>
              <w:jc w:val="center"/>
              <w:rPr>
                <w:color w:val="000000"/>
                <w:u w:val="single"/>
              </w:rPr>
            </w:pPr>
            <w:r w:rsidRPr="00AE0F19">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367D9A16" w14:textId="77777777" w:rsidR="00956742" w:rsidRPr="00AE0F19" w:rsidRDefault="00956742" w:rsidP="001345BB">
            <w:pPr>
              <w:widowControl w:val="0"/>
              <w:spacing w:before="120"/>
              <w:jc w:val="center"/>
              <w:rPr>
                <w:color w:val="000000"/>
                <w:u w:val="single"/>
              </w:rPr>
            </w:pPr>
            <w:r w:rsidRPr="00AE0F19">
              <w:rPr>
                <w:color w:val="000000"/>
                <w:u w:val="single"/>
              </w:rPr>
              <w:t>6 inches</w:t>
            </w:r>
          </w:p>
        </w:tc>
      </w:tr>
    </w:tbl>
    <w:p w14:paraId="3E81DBEE" w14:textId="77777777" w:rsidR="00956742" w:rsidRPr="00FC0C65" w:rsidRDefault="00956742" w:rsidP="001345BB">
      <w:pPr>
        <w:widowControl w:val="0"/>
        <w:spacing w:before="120"/>
        <w:ind w:left="540"/>
        <w:jc w:val="both"/>
        <w:rPr>
          <w:color w:val="000000"/>
          <w:sz w:val="18"/>
          <w:szCs w:val="14"/>
          <w:u w:val="single"/>
        </w:rPr>
      </w:pPr>
      <w:r w:rsidRPr="00FC0C65">
        <w:rPr>
          <w:color w:val="000000"/>
          <w:sz w:val="18"/>
          <w:szCs w:val="14"/>
          <w:u w:val="single"/>
        </w:rPr>
        <w:t>For SI: 1 inch = 25.4 mm.</w:t>
      </w:r>
    </w:p>
    <w:p w14:paraId="16DF1B65" w14:textId="77777777" w:rsidR="00956742" w:rsidRPr="00AE0F19" w:rsidRDefault="00956742" w:rsidP="001345BB">
      <w:pPr>
        <w:widowControl w:val="0"/>
        <w:spacing w:before="120"/>
        <w:ind w:left="360"/>
        <w:jc w:val="both"/>
        <w:rPr>
          <w:color w:val="000000"/>
        </w:rPr>
      </w:pPr>
      <w:r w:rsidRPr="00AE0F19">
        <w:rPr>
          <w:b/>
          <w:color w:val="000000"/>
          <w:u w:val="single"/>
        </w:rPr>
        <w:t xml:space="preserve">806.2.7 Dining areas. </w:t>
      </w:r>
      <w:r w:rsidRPr="00AE0F19">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082AB4AE"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806.2.8 Dwelling and sleeping units</w:t>
      </w:r>
      <w:r w:rsidRPr="00AE0F19">
        <w:rPr>
          <w:color w:val="000000"/>
          <w:u w:val="single"/>
        </w:rPr>
        <w:t>. Where dwelling or sleeping units are altered, they shall comply with Sections 806.2.8.1 through 806.2.8.2.</w:t>
      </w:r>
    </w:p>
    <w:p w14:paraId="69623985"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806.2.8.1 Alterations to dwelling or sleeping units in occupancy Group I-1, I-2, I-3 or R-1.</w:t>
      </w:r>
      <w:r w:rsidRPr="00AE0F19">
        <w:rPr>
          <w:color w:val="000000"/>
          <w:u w:val="single"/>
        </w:rPr>
        <w:t xml:space="preserve"> Where dwelling or sleeping units are altered in occupancy Group I-1, I-2, I-3 or R-1,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78459A00" w14:textId="77777777" w:rsidR="00956742" w:rsidRPr="00AE0F19" w:rsidRDefault="00956742" w:rsidP="001345BB">
      <w:pPr>
        <w:widowControl w:val="0"/>
        <w:spacing w:before="120"/>
        <w:ind w:left="1080"/>
        <w:jc w:val="both"/>
        <w:rPr>
          <w:color w:val="000000"/>
          <w:u w:val="single"/>
        </w:rPr>
      </w:pPr>
      <w:r w:rsidRPr="00AE0F19">
        <w:rPr>
          <w:b/>
          <w:bCs/>
          <w:color w:val="000000"/>
          <w:u w:val="single"/>
        </w:rPr>
        <w:t>Exception:</w:t>
      </w:r>
      <w:r w:rsidRPr="00AE0F19">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AE0F19">
        <w:rPr>
          <w:i/>
          <w:iCs/>
          <w:color w:val="000000"/>
          <w:u w:val="single"/>
        </w:rPr>
        <w:t>New York City Building Code</w:t>
      </w:r>
      <w:r w:rsidRPr="00AE0F19">
        <w:rPr>
          <w:color w:val="000000"/>
          <w:u w:val="single"/>
        </w:rPr>
        <w:t xml:space="preserve"> shall apply to all the dwelling or sleeping units under that single ownership.</w:t>
      </w:r>
    </w:p>
    <w:p w14:paraId="2131E76A"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806.2.8.2 Alterations to dwelling or sleeping units in Occupancy Group R-2.</w:t>
      </w:r>
      <w:r w:rsidRPr="00AE0F19">
        <w:rPr>
          <w:color w:val="000000"/>
          <w:u w:val="single"/>
        </w:rPr>
        <w:t xml:space="preserve"> Where dwelling or sleeping units are altered in Occupancy Group R-2,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12879943" w14:textId="77777777" w:rsidR="00956742" w:rsidRPr="00AE0F19" w:rsidRDefault="00956742" w:rsidP="001345BB">
      <w:pPr>
        <w:widowControl w:val="0"/>
        <w:spacing w:before="120"/>
        <w:ind w:left="360"/>
        <w:jc w:val="both"/>
        <w:rPr>
          <w:color w:val="000000"/>
        </w:rPr>
      </w:pPr>
      <w:r w:rsidRPr="00AE0F19">
        <w:rPr>
          <w:b/>
          <w:color w:val="000000"/>
          <w:u w:val="single"/>
        </w:rPr>
        <w:t>806.2.9 Toilet and bathing rooms.</w:t>
      </w:r>
      <w:r w:rsidRPr="00AE0F19">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AE0F19">
        <w:rPr>
          <w:i/>
          <w:iCs/>
          <w:color w:val="000000"/>
          <w:u w:val="single"/>
        </w:rPr>
        <w:t>New York City Building Code</w:t>
      </w:r>
      <w:r w:rsidRPr="00AE0F19">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770F6B50" w14:textId="20EB9B2A" w:rsidR="00956742" w:rsidRPr="00AE0F19" w:rsidRDefault="00956742" w:rsidP="001345BB">
      <w:pPr>
        <w:widowControl w:val="0"/>
        <w:spacing w:before="120"/>
        <w:ind w:left="360"/>
        <w:jc w:val="both"/>
        <w:rPr>
          <w:color w:val="000000"/>
        </w:rPr>
      </w:pPr>
      <w:r w:rsidRPr="00AE0F19">
        <w:rPr>
          <w:b/>
          <w:color w:val="000000"/>
          <w:u w:val="single"/>
        </w:rPr>
        <w:t>806.2.10 Dressing, fitting and locker rooms.</w:t>
      </w:r>
      <w:r w:rsidRPr="00AE0F19">
        <w:rPr>
          <w:color w:val="000000"/>
          <w:u w:val="single"/>
        </w:rPr>
        <w:t xml:space="preserve"> Where it is technically infeasible to provide accessible dressing, fitting or locker rooms at the same location as similar types of rooms, </w:t>
      </w:r>
      <w:r w:rsidR="00DB1246">
        <w:rPr>
          <w:color w:val="000000"/>
          <w:u w:val="single"/>
        </w:rPr>
        <w:t>1</w:t>
      </w:r>
      <w:r w:rsidR="00DB1246" w:rsidRPr="00AE0F19">
        <w:rPr>
          <w:color w:val="000000"/>
          <w:u w:val="single"/>
        </w:rPr>
        <w:t xml:space="preserve"> </w:t>
      </w:r>
      <w:r w:rsidRPr="00AE0F19">
        <w:rPr>
          <w:color w:val="000000"/>
          <w:u w:val="single"/>
        </w:rPr>
        <w:t>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2594E34F" w14:textId="77777777" w:rsidR="00956742" w:rsidRPr="00AE0F19" w:rsidRDefault="00956742" w:rsidP="001345BB">
      <w:pPr>
        <w:widowControl w:val="0"/>
        <w:spacing w:before="120"/>
        <w:ind w:left="360"/>
        <w:jc w:val="both"/>
        <w:rPr>
          <w:color w:val="000000"/>
          <w:u w:val="single"/>
        </w:rPr>
      </w:pPr>
      <w:r w:rsidRPr="00AE0F19">
        <w:rPr>
          <w:b/>
          <w:u w:val="single"/>
        </w:rPr>
        <w:t>806.2.11 Fuel dispensers.</w:t>
      </w:r>
      <w:r w:rsidRPr="00AE0F19">
        <w:rPr>
          <w:u w:val="single"/>
        </w:rPr>
        <w:t xml:space="preserve"> Operable parts of replacement fuel dispensers shall comply with the applicable requirements of Chapter 11 of the </w:t>
      </w:r>
      <w:r w:rsidRPr="00AE0F19">
        <w:rPr>
          <w:i/>
          <w:iCs/>
          <w:u w:val="single"/>
        </w:rPr>
        <w:t>New York City Building Code</w:t>
      </w:r>
      <w:r w:rsidRPr="00AE0F19">
        <w:rPr>
          <w:u w:val="single"/>
        </w:rPr>
        <w:t>.</w:t>
      </w:r>
    </w:p>
    <w:p w14:paraId="5BE1224B" w14:textId="1D474A2E" w:rsidR="00956742" w:rsidRPr="00AE0F19" w:rsidRDefault="00956742" w:rsidP="001345BB">
      <w:pPr>
        <w:widowControl w:val="0"/>
        <w:spacing w:before="120"/>
        <w:ind w:left="720"/>
        <w:jc w:val="both"/>
        <w:rPr>
          <w:color w:val="000000"/>
          <w:u w:val="single"/>
        </w:rPr>
      </w:pPr>
      <w:r w:rsidRPr="00AE0F19">
        <w:rPr>
          <w:b/>
          <w:bCs/>
          <w:color w:val="000000"/>
          <w:u w:val="single"/>
        </w:rPr>
        <w:t>Exception:</w:t>
      </w:r>
      <w:r w:rsidRPr="00AE0F19">
        <w:rPr>
          <w:color w:val="000000"/>
          <w:u w:val="single"/>
        </w:rPr>
        <w:t xml:space="preserve"> Where existing curbs make compliance technically infeasible, operable parts may be permitted to be 54 inches (137</w:t>
      </w:r>
      <w:r w:rsidR="000B3F6B">
        <w:rPr>
          <w:color w:val="000000"/>
          <w:u w:val="single"/>
        </w:rPr>
        <w:t>2</w:t>
      </w:r>
      <w:r w:rsidRPr="00AE0F19">
        <w:rPr>
          <w:color w:val="000000"/>
          <w:u w:val="single"/>
        </w:rPr>
        <w:t xml:space="preserve"> mm) maximum measured from the surface of the vehicular way where fuel dispensers are installed on existing curbs.</w:t>
      </w:r>
    </w:p>
    <w:p w14:paraId="66ED73DB" w14:textId="77777777" w:rsidR="00956742" w:rsidRPr="00AE0F19" w:rsidRDefault="00956742" w:rsidP="001345BB">
      <w:pPr>
        <w:widowControl w:val="0"/>
        <w:spacing w:before="120"/>
        <w:ind w:left="360"/>
        <w:jc w:val="both"/>
        <w:rPr>
          <w:color w:val="000000"/>
        </w:rPr>
      </w:pPr>
      <w:bookmarkStart w:id="172" w:name="_Hlk193814460"/>
      <w:r w:rsidRPr="00AE0F19">
        <w:rPr>
          <w:b/>
          <w:color w:val="000000"/>
          <w:u w:val="single"/>
        </w:rPr>
        <w:t>806.2.12 Thresholds.</w:t>
      </w:r>
      <w:r w:rsidRPr="00AE0F19">
        <w:rPr>
          <w:color w:val="000000"/>
          <w:u w:val="single"/>
        </w:rPr>
        <w:t xml:space="preserve"> The maximum height of thresholds at doorways shall be in accordance with ICC A117.1.</w:t>
      </w:r>
    </w:p>
    <w:bookmarkEnd w:id="172"/>
    <w:p w14:paraId="3E8285E1" w14:textId="77777777" w:rsidR="00956742" w:rsidRPr="00AE0F19" w:rsidRDefault="00956742" w:rsidP="001345BB">
      <w:pPr>
        <w:widowControl w:val="0"/>
        <w:spacing w:before="120"/>
        <w:ind w:left="360"/>
        <w:jc w:val="both"/>
        <w:rPr>
          <w:color w:val="000000"/>
        </w:rPr>
      </w:pPr>
      <w:r w:rsidRPr="00AE0F19">
        <w:rPr>
          <w:b/>
          <w:color w:val="000000"/>
          <w:u w:val="single"/>
        </w:rPr>
        <w:t>806.2.13 Amusement rides.</w:t>
      </w:r>
      <w:r w:rsidRPr="00AE0F19">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AE0F19">
        <w:rPr>
          <w:i/>
          <w:iCs/>
          <w:color w:val="000000"/>
          <w:u w:val="single"/>
        </w:rPr>
        <w:t>New York City Building Code</w:t>
      </w:r>
      <w:r w:rsidRPr="00AE0F19">
        <w:rPr>
          <w:color w:val="000000"/>
          <w:u w:val="single"/>
        </w:rPr>
        <w:t>.</w:t>
      </w:r>
    </w:p>
    <w:p w14:paraId="3056E31A" w14:textId="77777777" w:rsidR="00956742" w:rsidRPr="00AE0F19" w:rsidRDefault="00956742" w:rsidP="001345BB">
      <w:pPr>
        <w:widowControl w:val="0"/>
        <w:spacing w:before="120"/>
        <w:ind w:left="360"/>
        <w:jc w:val="both"/>
        <w:rPr>
          <w:u w:val="single"/>
        </w:rPr>
      </w:pPr>
      <w:r w:rsidRPr="00AE0F19">
        <w:rPr>
          <w:b/>
          <w:u w:val="single"/>
        </w:rPr>
        <w:t>806.2.14 Electric vehicle charging stations.</w:t>
      </w:r>
      <w:r w:rsidRPr="00AE0F19">
        <w:rPr>
          <w:u w:val="single"/>
        </w:rPr>
        <w:t xml:space="preserve"> In an alteration where electric vehicle charging stations are added or altered, the charging station shall be located along an accessible route and comply with Section 1106.8 of the </w:t>
      </w:r>
      <w:r w:rsidRPr="00AE0F19">
        <w:rPr>
          <w:i/>
          <w:iCs/>
          <w:u w:val="single"/>
        </w:rPr>
        <w:t>New York City Building Code</w:t>
      </w:r>
      <w:r w:rsidRPr="00AE0F19">
        <w:rPr>
          <w:u w:val="single"/>
        </w:rPr>
        <w:t xml:space="preserve">. </w:t>
      </w:r>
    </w:p>
    <w:p w14:paraId="10533889"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In existing facilities with no accessible route, electrical vehicle charging stations are not required to be located along an accessible route.</w:t>
      </w:r>
    </w:p>
    <w:p w14:paraId="63AC9C4F"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806.3 Alterations affecting an area containing a primary function. </w:t>
      </w:r>
      <w:r w:rsidRPr="00AE0F19">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6FF579E8"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3752B91C" w14:textId="77777777" w:rsidR="00956742" w:rsidRPr="00AE0F19" w:rsidRDefault="00956742" w:rsidP="001345BB">
      <w:pPr>
        <w:widowControl w:val="0"/>
        <w:spacing w:before="120"/>
        <w:ind w:left="1080" w:hanging="360"/>
        <w:jc w:val="both"/>
        <w:rPr>
          <w:u w:val="single"/>
        </w:rPr>
      </w:pPr>
      <w:r w:rsidRPr="00AE0F19">
        <w:rPr>
          <w:color w:val="000000"/>
          <w:u w:val="single"/>
        </w:rPr>
        <w:t>1.</w:t>
      </w:r>
      <w:r w:rsidRPr="00AE0F19">
        <w:rPr>
          <w:color w:val="000000"/>
          <w:u w:val="single"/>
        </w:rPr>
        <w:tab/>
        <w:t>This provision does not apply to alterations limited solely to windows, hardware, operating controls, electrical outlets and signs.</w:t>
      </w:r>
    </w:p>
    <w:p w14:paraId="7B943C5D" w14:textId="77777777" w:rsidR="00956742" w:rsidRPr="00AE0F19" w:rsidRDefault="00956742" w:rsidP="001345BB">
      <w:pPr>
        <w:widowControl w:val="0"/>
        <w:spacing w:before="120"/>
        <w:ind w:left="1080" w:hanging="360"/>
        <w:jc w:val="both"/>
        <w:rPr>
          <w:u w:val="single"/>
        </w:rPr>
      </w:pPr>
      <w:r w:rsidRPr="00AE0F19">
        <w:rPr>
          <w:color w:val="000000"/>
          <w:u w:val="single"/>
        </w:rPr>
        <w:t>2.</w:t>
      </w:r>
      <w:r w:rsidRPr="00AE0F19">
        <w:rPr>
          <w:color w:val="000000"/>
          <w:u w:val="single"/>
        </w:rPr>
        <w:tab/>
        <w:t>This provision does not apply to alterations limited solely to mechanical systems, electrical systems, installation or alteration of fire protection systems and abatement of hazardous materials.</w:t>
      </w:r>
    </w:p>
    <w:p w14:paraId="00DCA9C9" w14:textId="77777777" w:rsidR="00956742" w:rsidRPr="00AE0F19" w:rsidRDefault="00956742" w:rsidP="001345BB">
      <w:pPr>
        <w:widowControl w:val="0"/>
        <w:spacing w:before="120"/>
        <w:ind w:left="1080" w:hanging="360"/>
        <w:jc w:val="both"/>
        <w:rPr>
          <w:u w:val="single"/>
        </w:rPr>
      </w:pPr>
      <w:r w:rsidRPr="00AE0F19">
        <w:rPr>
          <w:color w:val="000000"/>
          <w:u w:val="single"/>
        </w:rPr>
        <w:t>3.</w:t>
      </w:r>
      <w:r w:rsidRPr="00AE0F19">
        <w:rPr>
          <w:color w:val="000000"/>
          <w:u w:val="single"/>
        </w:rPr>
        <w:tab/>
        <w:t>This provision does not apply to alterations undertaken for the primary purpose of increasing the accessibility of a facility.</w:t>
      </w:r>
    </w:p>
    <w:p w14:paraId="2C6A2A02" w14:textId="77777777" w:rsidR="00956742" w:rsidRPr="00AE0F19" w:rsidRDefault="00956742" w:rsidP="001345BB">
      <w:pPr>
        <w:widowControl w:val="0"/>
        <w:spacing w:before="120"/>
        <w:ind w:left="1080" w:hanging="360"/>
        <w:jc w:val="both"/>
        <w:rPr>
          <w:u w:val="single"/>
        </w:rPr>
      </w:pPr>
      <w:r w:rsidRPr="00AE0F19">
        <w:rPr>
          <w:color w:val="000000"/>
          <w:u w:val="single"/>
        </w:rPr>
        <w:t>4.</w:t>
      </w:r>
      <w:r w:rsidRPr="00AE0F19">
        <w:rPr>
          <w:color w:val="000000"/>
          <w:u w:val="single"/>
        </w:rPr>
        <w:tab/>
        <w:t>This provision does not apply to altered areas limited to Type B or Type B+NYC dwelling and sleeping units.</w:t>
      </w:r>
    </w:p>
    <w:p w14:paraId="7FDA6C16"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806.3.1 Path of travel prioritization.</w:t>
      </w:r>
      <w:r w:rsidRPr="00AE0F19">
        <w:rPr>
          <w:color w:val="000000"/>
          <w:u w:val="single"/>
        </w:rPr>
        <w:t xml:space="preserve"> The cost of improvements along the path of travel shall be prioritized in accordance with the following:</w:t>
      </w:r>
    </w:p>
    <w:p w14:paraId="797179C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Accessible entrances.</w:t>
      </w:r>
    </w:p>
    <w:p w14:paraId="115960B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Accessible route to the altered area.</w:t>
      </w:r>
    </w:p>
    <w:p w14:paraId="2CDF56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Accessible toilet facilities.</w:t>
      </w:r>
    </w:p>
    <w:p w14:paraId="0EFF507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Accessible drinking fountains and bottle-filling stations. </w:t>
      </w:r>
    </w:p>
    <w:p w14:paraId="73BEECC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Accessible telephones. </w:t>
      </w:r>
    </w:p>
    <w:p w14:paraId="7E8E58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Additional items such as parking, storage and alarms.</w:t>
      </w:r>
    </w:p>
    <w:p w14:paraId="01BFB380" w14:textId="77777777" w:rsidR="00FC0C65" w:rsidRDefault="00FC0C65" w:rsidP="001345BB">
      <w:pPr>
        <w:widowControl w:val="0"/>
        <w:spacing w:before="120"/>
        <w:jc w:val="center"/>
        <w:outlineLvl w:val="0"/>
        <w:rPr>
          <w:rFonts w:eastAsia="Times"/>
          <w:b/>
          <w:u w:val="single"/>
        </w:rPr>
      </w:pPr>
    </w:p>
    <w:p w14:paraId="35DF2D50" w14:textId="0344CED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807</w:t>
      </w:r>
      <w:r w:rsidRPr="00AE0F19">
        <w:rPr>
          <w:rFonts w:eastAsia="Times"/>
          <w:b/>
          <w:u w:val="single"/>
        </w:rPr>
        <w:br/>
        <w:t>STRUCTURAL</w:t>
      </w:r>
    </w:p>
    <w:p w14:paraId="4DDA22B7" w14:textId="77777777" w:rsidR="00956742" w:rsidRPr="00AE0F19" w:rsidRDefault="00956742" w:rsidP="001345BB">
      <w:pPr>
        <w:widowControl w:val="0"/>
        <w:spacing w:before="120"/>
        <w:jc w:val="both"/>
        <w:rPr>
          <w:b/>
          <w:color w:val="000000"/>
        </w:rPr>
      </w:pPr>
      <w:r w:rsidRPr="00AE0F19">
        <w:rPr>
          <w:b/>
          <w:color w:val="000000"/>
          <w:u w:val="single"/>
        </w:rPr>
        <w:t>807.1</w:t>
      </w:r>
      <w:r w:rsidRPr="00AE0F19">
        <w:rPr>
          <w:color w:val="000000"/>
          <w:u w:val="single"/>
        </w:rPr>
        <w:t xml:space="preserve"> </w:t>
      </w:r>
      <w:r w:rsidRPr="00AE0F19">
        <w:rPr>
          <w:b/>
          <w:color w:val="000000"/>
          <w:u w:val="single"/>
        </w:rPr>
        <w:t>General</w:t>
      </w:r>
      <w:r w:rsidRPr="00AE0F19">
        <w:rPr>
          <w:color w:val="000000"/>
          <w:u w:val="single"/>
        </w:rPr>
        <w:t>. Structural elements and systems within buildings undergoing Level 1 alterations shall comply with Chapter 7.</w:t>
      </w:r>
    </w:p>
    <w:p w14:paraId="22C3DF6B" w14:textId="77777777" w:rsidR="00FC0C65" w:rsidRDefault="00FC0C65" w:rsidP="001345BB">
      <w:pPr>
        <w:widowControl w:val="0"/>
        <w:spacing w:before="120"/>
        <w:jc w:val="center"/>
        <w:outlineLvl w:val="0"/>
        <w:rPr>
          <w:rFonts w:eastAsia="Times"/>
          <w:b/>
          <w:u w:val="single"/>
        </w:rPr>
      </w:pPr>
    </w:p>
    <w:p w14:paraId="4472995A" w14:textId="3255DB1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808</w:t>
      </w:r>
      <w:r w:rsidRPr="00AE0F19">
        <w:rPr>
          <w:rFonts w:eastAsia="Times"/>
          <w:b/>
          <w:u w:val="single"/>
        </w:rPr>
        <w:br/>
        <w:t>ELECTRICAL</w:t>
      </w:r>
    </w:p>
    <w:p w14:paraId="7B71E77C" w14:textId="77777777" w:rsidR="00956742" w:rsidRPr="00AE0F19" w:rsidRDefault="00956742" w:rsidP="001345BB">
      <w:pPr>
        <w:widowControl w:val="0"/>
        <w:spacing w:before="120"/>
        <w:jc w:val="both"/>
        <w:rPr>
          <w:b/>
          <w:color w:val="000000"/>
        </w:rPr>
      </w:pPr>
      <w:r w:rsidRPr="00AE0F19">
        <w:rPr>
          <w:b/>
          <w:color w:val="000000"/>
          <w:u w:val="single"/>
        </w:rPr>
        <w:t>808.1</w:t>
      </w:r>
      <w:r w:rsidRPr="00AE0F19">
        <w:rPr>
          <w:color w:val="000000"/>
          <w:u w:val="single"/>
        </w:rPr>
        <w:t xml:space="preserve"> </w:t>
      </w:r>
      <w:r w:rsidRPr="00AE0F19">
        <w:rPr>
          <w:b/>
          <w:color w:val="000000"/>
          <w:u w:val="single"/>
        </w:rPr>
        <w:t>New installations.</w:t>
      </w:r>
      <w:r w:rsidRPr="00AE0F19">
        <w:rPr>
          <w:color w:val="000000"/>
          <w:u w:val="single"/>
        </w:rPr>
        <w:t xml:space="preserve"> All newly installed electrical equipment and wiring relating to work done in any work area shall comply with all applicable requirements of the </w:t>
      </w:r>
      <w:r w:rsidRPr="00AE0F19">
        <w:rPr>
          <w:i/>
          <w:iCs/>
          <w:color w:val="000000"/>
          <w:u w:val="single"/>
        </w:rPr>
        <w:t>New York City Electrical Code</w:t>
      </w:r>
      <w:r w:rsidRPr="00AE0F19">
        <w:rPr>
          <w:color w:val="000000"/>
          <w:u w:val="single"/>
        </w:rPr>
        <w:t xml:space="preserve"> and as provided for in Sections 808.3 through 808.5 of this code.</w:t>
      </w:r>
    </w:p>
    <w:p w14:paraId="5BCA7F6C" w14:textId="77777777" w:rsidR="00956742" w:rsidRPr="00AE0F19" w:rsidRDefault="00956742" w:rsidP="001345BB">
      <w:pPr>
        <w:widowControl w:val="0"/>
        <w:spacing w:before="120"/>
        <w:jc w:val="both"/>
        <w:rPr>
          <w:u w:val="single"/>
        </w:rPr>
      </w:pPr>
      <w:r w:rsidRPr="00AE0F19">
        <w:rPr>
          <w:b/>
          <w:u w:val="single"/>
        </w:rPr>
        <w:t>808.2</w:t>
      </w:r>
      <w:r w:rsidRPr="00AE0F19">
        <w:rPr>
          <w:u w:val="single"/>
        </w:rPr>
        <w:t xml:space="preserve"> </w:t>
      </w:r>
      <w:r w:rsidRPr="00AE0F19">
        <w:rPr>
          <w:b/>
          <w:u w:val="single"/>
        </w:rPr>
        <w:t>Existing installations</w:t>
      </w:r>
      <w:r w:rsidRPr="00AE0F19">
        <w:rPr>
          <w:u w:val="single"/>
        </w:rPr>
        <w:t xml:space="preserve">. Existing wiring and equipment supplying the work area that is found to be defective shall be upgraded in Group A-1, A-2, A-5, H and I occupancies to meet the requirements of the </w:t>
      </w:r>
      <w:r w:rsidRPr="00AE0F19">
        <w:rPr>
          <w:i/>
          <w:iCs/>
          <w:u w:val="single"/>
        </w:rPr>
        <w:t>New York City Electrical Code</w:t>
      </w:r>
      <w:r w:rsidRPr="00AE0F19">
        <w:rPr>
          <w:u w:val="single"/>
        </w:rPr>
        <w:t xml:space="preserve">. For purposes of this section, the term “defective wiring” means wiring methods and materials that do not conform to the requirements of Article 110 of the </w:t>
      </w:r>
      <w:r w:rsidRPr="00AE0F19">
        <w:rPr>
          <w:i/>
          <w:iCs/>
          <w:u w:val="single"/>
        </w:rPr>
        <w:t>New York City Electrical Code</w:t>
      </w:r>
      <w:r w:rsidRPr="00AE0F19">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2874A59" w14:textId="77777777" w:rsidR="00956742" w:rsidRPr="00AE0F19" w:rsidRDefault="00956742" w:rsidP="001345BB">
      <w:pPr>
        <w:widowControl w:val="0"/>
        <w:spacing w:before="120"/>
        <w:jc w:val="both"/>
        <w:rPr>
          <w:color w:val="000000"/>
        </w:rPr>
      </w:pPr>
      <w:r w:rsidRPr="00AE0F19">
        <w:rPr>
          <w:b/>
          <w:color w:val="000000"/>
          <w:u w:val="single"/>
        </w:rPr>
        <w:t>808.3</w:t>
      </w:r>
      <w:r w:rsidRPr="00AE0F19">
        <w:rPr>
          <w:color w:val="000000"/>
          <w:u w:val="single"/>
        </w:rPr>
        <w:t xml:space="preserve"> </w:t>
      </w:r>
      <w:r w:rsidRPr="00AE0F19">
        <w:rPr>
          <w:b/>
          <w:u w:val="single"/>
        </w:rPr>
        <w:t>Residential occupancies</w:t>
      </w:r>
      <w:r w:rsidRPr="00AE0F19">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AE0F19">
        <w:rPr>
          <w:i/>
          <w:iCs/>
          <w:u w:val="single"/>
        </w:rPr>
        <w:t>New York City Electrical Code</w:t>
      </w:r>
      <w:r w:rsidRPr="00AE0F19">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1B3BF254" w14:textId="04AA92F5" w:rsidR="00956742" w:rsidRPr="00AE0F19" w:rsidRDefault="00956742" w:rsidP="001345BB">
      <w:pPr>
        <w:widowControl w:val="0"/>
        <w:spacing w:before="120"/>
        <w:ind w:left="360"/>
        <w:jc w:val="both"/>
        <w:rPr>
          <w:color w:val="000000"/>
        </w:rPr>
      </w:pPr>
      <w:r w:rsidRPr="00AE0F19">
        <w:rPr>
          <w:b/>
          <w:color w:val="000000"/>
          <w:u w:val="single"/>
        </w:rPr>
        <w:t>808.3.1</w:t>
      </w:r>
      <w:r w:rsidRPr="00AE0F19">
        <w:rPr>
          <w:color w:val="000000"/>
          <w:u w:val="single"/>
        </w:rPr>
        <w:t xml:space="preserve"> </w:t>
      </w:r>
      <w:r w:rsidRPr="00AE0F19">
        <w:rPr>
          <w:b/>
          <w:color w:val="000000"/>
          <w:u w:val="single"/>
        </w:rPr>
        <w:t>Enclosed areas.</w:t>
      </w:r>
      <w:r w:rsidRPr="00AE0F19">
        <w:rPr>
          <w:color w:val="000000"/>
          <w:u w:val="single"/>
        </w:rPr>
        <w:t xml:space="preserve"> All enclosed areas, other than closets, kitchens, basements, garages, hallways, laundry areas, utility areas, storage areas and bathrooms shall have a minimum of </w:t>
      </w:r>
      <w:r w:rsidR="001B6BA6">
        <w:rPr>
          <w:color w:val="000000"/>
          <w:u w:val="single"/>
        </w:rPr>
        <w:t>2</w:t>
      </w:r>
      <w:r w:rsidR="001B6BA6" w:rsidRPr="00AE0F19">
        <w:rPr>
          <w:color w:val="000000"/>
          <w:u w:val="single"/>
        </w:rPr>
        <w:t xml:space="preserve"> </w:t>
      </w:r>
      <w:r w:rsidRPr="00AE0F19">
        <w:rPr>
          <w:color w:val="000000"/>
          <w:u w:val="single"/>
        </w:rPr>
        <w:t xml:space="preserve">duplex receptacle outlets or </w:t>
      </w:r>
      <w:r w:rsidR="00DB1246">
        <w:rPr>
          <w:color w:val="000000"/>
          <w:u w:val="single"/>
        </w:rPr>
        <w:t>1</w:t>
      </w:r>
      <w:r w:rsidR="00DB1246" w:rsidRPr="00AE0F19">
        <w:rPr>
          <w:color w:val="000000"/>
          <w:u w:val="single"/>
        </w:rPr>
        <w:t xml:space="preserve"> </w:t>
      </w:r>
      <w:r w:rsidRPr="00AE0F19">
        <w:rPr>
          <w:color w:val="000000"/>
          <w:u w:val="single"/>
        </w:rPr>
        <w:t xml:space="preserve">duplex receptacle outlet and </w:t>
      </w:r>
      <w:r w:rsidR="00DB1246">
        <w:rPr>
          <w:color w:val="000000"/>
          <w:u w:val="single"/>
        </w:rPr>
        <w:t>1</w:t>
      </w:r>
      <w:r w:rsidR="00DB1246" w:rsidRPr="00AE0F19">
        <w:rPr>
          <w:color w:val="000000"/>
          <w:u w:val="single"/>
        </w:rPr>
        <w:t xml:space="preserve"> </w:t>
      </w:r>
      <w:r w:rsidRPr="00AE0F19">
        <w:rPr>
          <w:color w:val="000000"/>
          <w:u w:val="single"/>
        </w:rPr>
        <w:t>ceiling or wall-type lighting outlet.</w:t>
      </w:r>
    </w:p>
    <w:p w14:paraId="65CC4A9F" w14:textId="1ED4753B" w:rsidR="00956742" w:rsidRPr="00AE0F19" w:rsidRDefault="00956742" w:rsidP="001345BB">
      <w:pPr>
        <w:widowControl w:val="0"/>
        <w:spacing w:before="120"/>
        <w:ind w:left="360"/>
        <w:jc w:val="both"/>
        <w:rPr>
          <w:color w:val="000000"/>
        </w:rPr>
      </w:pPr>
      <w:r w:rsidRPr="00AE0F19">
        <w:rPr>
          <w:b/>
          <w:color w:val="000000"/>
          <w:u w:val="single"/>
        </w:rPr>
        <w:t>808.3.2</w:t>
      </w:r>
      <w:r w:rsidRPr="00AE0F19">
        <w:rPr>
          <w:color w:val="000000"/>
          <w:u w:val="single"/>
        </w:rPr>
        <w:t xml:space="preserve"> </w:t>
      </w:r>
      <w:r w:rsidRPr="00AE0F19">
        <w:rPr>
          <w:b/>
          <w:color w:val="000000"/>
          <w:u w:val="single"/>
        </w:rPr>
        <w:t>Kitchens</w:t>
      </w:r>
      <w:r w:rsidRPr="00AE0F19">
        <w:rPr>
          <w:color w:val="000000"/>
          <w:u w:val="single"/>
        </w:rPr>
        <w:t xml:space="preserve">. Kitchen areas shall have a minimum of </w:t>
      </w:r>
      <w:r w:rsidR="00DB1246">
        <w:rPr>
          <w:color w:val="000000"/>
          <w:u w:val="single"/>
        </w:rPr>
        <w:t>2</w:t>
      </w:r>
      <w:r w:rsidR="00DB1246" w:rsidRPr="00AE0F19">
        <w:rPr>
          <w:color w:val="000000"/>
          <w:u w:val="single"/>
        </w:rPr>
        <w:t xml:space="preserve"> </w:t>
      </w:r>
      <w:r w:rsidRPr="00AE0F19">
        <w:rPr>
          <w:color w:val="000000"/>
          <w:u w:val="single"/>
        </w:rPr>
        <w:t>duplex receptacle outlets.</w:t>
      </w:r>
    </w:p>
    <w:p w14:paraId="695798E4" w14:textId="57A22310" w:rsidR="00956742" w:rsidRPr="00AE0F19" w:rsidRDefault="00956742" w:rsidP="001345BB">
      <w:pPr>
        <w:widowControl w:val="0"/>
        <w:spacing w:before="120"/>
        <w:ind w:left="360"/>
        <w:jc w:val="both"/>
        <w:rPr>
          <w:color w:val="000000"/>
        </w:rPr>
      </w:pPr>
      <w:r w:rsidRPr="00AE0F19">
        <w:rPr>
          <w:b/>
          <w:color w:val="000000"/>
          <w:u w:val="single"/>
        </w:rPr>
        <w:t>808.3.3</w:t>
      </w:r>
      <w:r w:rsidRPr="00AE0F19">
        <w:rPr>
          <w:color w:val="000000"/>
          <w:u w:val="single"/>
        </w:rPr>
        <w:t xml:space="preserve"> </w:t>
      </w:r>
      <w:r w:rsidRPr="00AE0F19">
        <w:rPr>
          <w:b/>
          <w:color w:val="000000"/>
          <w:u w:val="single"/>
        </w:rPr>
        <w:t>Laundry areas</w:t>
      </w:r>
      <w:r w:rsidRPr="00AE0F19">
        <w:rPr>
          <w:color w:val="000000"/>
          <w:u w:val="single"/>
        </w:rPr>
        <w:t xml:space="preserve">. Laundry areas shall have a minimum of </w:t>
      </w:r>
      <w:r w:rsidR="00DB1246">
        <w:rPr>
          <w:color w:val="000000"/>
          <w:u w:val="single"/>
        </w:rPr>
        <w:t>1</w:t>
      </w:r>
      <w:r w:rsidR="00DB1246" w:rsidRPr="00AE0F19">
        <w:rPr>
          <w:color w:val="000000"/>
          <w:u w:val="single"/>
        </w:rPr>
        <w:t xml:space="preserve"> </w:t>
      </w:r>
      <w:r w:rsidRPr="00AE0F19">
        <w:rPr>
          <w:color w:val="000000"/>
          <w:u w:val="single"/>
        </w:rPr>
        <w:t>duplex receptacle outlet located near the laundry equipment and installed on an independent circuit.</w:t>
      </w:r>
    </w:p>
    <w:p w14:paraId="60914894" w14:textId="77777777" w:rsidR="00956742" w:rsidRPr="00AE0F19" w:rsidRDefault="00956742" w:rsidP="001345BB">
      <w:pPr>
        <w:widowControl w:val="0"/>
        <w:spacing w:before="120"/>
        <w:ind w:left="360"/>
        <w:jc w:val="both"/>
        <w:rPr>
          <w:color w:val="000000"/>
        </w:rPr>
      </w:pPr>
      <w:r w:rsidRPr="00AE0F19">
        <w:rPr>
          <w:b/>
          <w:color w:val="000000"/>
          <w:u w:val="single"/>
        </w:rPr>
        <w:t>808.3.4</w:t>
      </w:r>
      <w:r w:rsidRPr="00AE0F19">
        <w:rPr>
          <w:color w:val="000000"/>
          <w:u w:val="single"/>
        </w:rPr>
        <w:t xml:space="preserve"> </w:t>
      </w:r>
      <w:r w:rsidRPr="00AE0F19">
        <w:rPr>
          <w:b/>
          <w:color w:val="000000"/>
          <w:u w:val="single"/>
        </w:rPr>
        <w:t>Ground fault circuit interruption</w:t>
      </w:r>
      <w:r w:rsidRPr="00AE0F19">
        <w:rPr>
          <w:color w:val="000000"/>
          <w:u w:val="single"/>
        </w:rPr>
        <w:t xml:space="preserve">. Newly installed receptacles shall be provided with ground fault circuit interruption as required by the </w:t>
      </w:r>
      <w:r w:rsidRPr="00AE0F19">
        <w:rPr>
          <w:i/>
          <w:iCs/>
          <w:color w:val="000000"/>
          <w:u w:val="single"/>
        </w:rPr>
        <w:t>New York City Electrical Code</w:t>
      </w:r>
      <w:r w:rsidRPr="00AE0F19">
        <w:rPr>
          <w:color w:val="000000"/>
          <w:u w:val="single"/>
        </w:rPr>
        <w:t>.</w:t>
      </w:r>
    </w:p>
    <w:p w14:paraId="409A493B" w14:textId="0227F35C" w:rsidR="00956742" w:rsidRPr="00AE0F19" w:rsidRDefault="00956742" w:rsidP="001345BB">
      <w:pPr>
        <w:widowControl w:val="0"/>
        <w:spacing w:before="120"/>
        <w:ind w:left="360"/>
        <w:jc w:val="both"/>
      </w:pPr>
      <w:r w:rsidRPr="00AE0F19">
        <w:rPr>
          <w:b/>
          <w:u w:val="single"/>
        </w:rPr>
        <w:t>808.3.5</w:t>
      </w:r>
      <w:r w:rsidRPr="00AE0F19">
        <w:rPr>
          <w:u w:val="single"/>
        </w:rPr>
        <w:t xml:space="preserve"> </w:t>
      </w:r>
      <w:r w:rsidRPr="00AE0F19">
        <w:rPr>
          <w:b/>
          <w:u w:val="single"/>
        </w:rPr>
        <w:t>Minimum lighting outlets.</w:t>
      </w:r>
      <w:r w:rsidRPr="00AE0F19">
        <w:rPr>
          <w:u w:val="single"/>
        </w:rPr>
        <w:t xml:space="preserve"> At least </w:t>
      </w:r>
      <w:r w:rsidR="00DB1246">
        <w:rPr>
          <w:u w:val="single"/>
        </w:rPr>
        <w:t>1</w:t>
      </w:r>
      <w:r w:rsidR="00DB1246" w:rsidRPr="00AE0F19">
        <w:rPr>
          <w:u w:val="single"/>
        </w:rPr>
        <w:t xml:space="preserve"> </w:t>
      </w:r>
      <w:r w:rsidRPr="00AE0F19">
        <w:rPr>
          <w:u w:val="single"/>
        </w:rPr>
        <w:t xml:space="preserve">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AE0F19">
        <w:rPr>
          <w:i/>
          <w:iCs/>
          <w:u w:val="single"/>
        </w:rPr>
        <w:t>New York City Electrical Code</w:t>
      </w:r>
      <w:r w:rsidRPr="00AE0F19">
        <w:rPr>
          <w:u w:val="single"/>
        </w:rPr>
        <w:t>.</w:t>
      </w:r>
    </w:p>
    <w:p w14:paraId="79F832BF" w14:textId="51AFBC08" w:rsidR="00956742" w:rsidRPr="00AE0F19" w:rsidRDefault="00956742" w:rsidP="001345BB">
      <w:pPr>
        <w:widowControl w:val="0"/>
        <w:spacing w:before="120"/>
        <w:ind w:left="360"/>
        <w:jc w:val="both"/>
        <w:rPr>
          <w:color w:val="000000"/>
        </w:rPr>
      </w:pPr>
      <w:r w:rsidRPr="00AE0F19">
        <w:rPr>
          <w:b/>
          <w:color w:val="000000"/>
          <w:u w:val="single"/>
        </w:rPr>
        <w:t>808.3.6</w:t>
      </w:r>
      <w:r w:rsidRPr="00AE0F19">
        <w:rPr>
          <w:color w:val="000000"/>
          <w:u w:val="single"/>
        </w:rPr>
        <w:t xml:space="preserve"> </w:t>
      </w:r>
      <w:r w:rsidRPr="00AE0F19">
        <w:rPr>
          <w:b/>
          <w:color w:val="000000"/>
          <w:u w:val="single"/>
        </w:rPr>
        <w:t>Utility rooms and basements.</w:t>
      </w:r>
      <w:r w:rsidRPr="00AE0F19">
        <w:rPr>
          <w:color w:val="000000"/>
          <w:u w:val="single"/>
        </w:rPr>
        <w:t xml:space="preserve"> At least </w:t>
      </w:r>
      <w:r w:rsidR="00DB1246">
        <w:rPr>
          <w:color w:val="000000"/>
          <w:u w:val="single"/>
        </w:rPr>
        <w:t>1</w:t>
      </w:r>
      <w:r w:rsidR="00DB1246" w:rsidRPr="00AE0F19">
        <w:rPr>
          <w:color w:val="000000"/>
          <w:u w:val="single"/>
        </w:rPr>
        <w:t xml:space="preserve"> </w:t>
      </w:r>
      <w:r w:rsidRPr="00AE0F19">
        <w:rPr>
          <w:color w:val="000000"/>
          <w:u w:val="single"/>
        </w:rPr>
        <w:t>lighting outlet shall be provided in utility rooms and basements where such spaces are used for storage or contain equipment requiring service.</w:t>
      </w:r>
    </w:p>
    <w:p w14:paraId="41BFD32E" w14:textId="77777777" w:rsidR="00956742" w:rsidRPr="00AE0F19" w:rsidRDefault="00956742" w:rsidP="001345BB">
      <w:pPr>
        <w:widowControl w:val="0"/>
        <w:spacing w:before="120"/>
        <w:jc w:val="both"/>
      </w:pPr>
      <w:r w:rsidRPr="00AE0F19">
        <w:rPr>
          <w:b/>
          <w:u w:val="single"/>
        </w:rPr>
        <w:t>808.4</w:t>
      </w:r>
      <w:r w:rsidRPr="00AE0F19">
        <w:rPr>
          <w:u w:val="single"/>
        </w:rPr>
        <w:t xml:space="preserve"> </w:t>
      </w:r>
      <w:r w:rsidRPr="00AE0F19">
        <w:rPr>
          <w:b/>
          <w:u w:val="single"/>
        </w:rPr>
        <w:t xml:space="preserve">Space for equipment. </w:t>
      </w:r>
      <w:r w:rsidRPr="00AE0F19">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AE0F19">
        <w:rPr>
          <w:bCs/>
          <w:u w:val="single"/>
        </w:rPr>
        <w:t>the</w:t>
      </w:r>
      <w:r w:rsidRPr="00AE0F19">
        <w:rPr>
          <w:b/>
          <w:u w:val="single"/>
        </w:rPr>
        <w:t xml:space="preserve"> </w:t>
      </w:r>
      <w:r w:rsidRPr="00AE0F19">
        <w:rPr>
          <w:i/>
          <w:iCs/>
          <w:u w:val="single"/>
        </w:rPr>
        <w:t>New York City Electrical Code</w:t>
      </w:r>
      <w:r w:rsidRPr="00AE0F19">
        <w:rPr>
          <w:u w:val="single"/>
        </w:rPr>
        <w:t>.</w:t>
      </w:r>
    </w:p>
    <w:p w14:paraId="7715670C" w14:textId="77777777" w:rsidR="00956742" w:rsidRPr="00AE0F19" w:rsidRDefault="00956742" w:rsidP="001345BB">
      <w:pPr>
        <w:widowControl w:val="0"/>
        <w:spacing w:before="120"/>
        <w:jc w:val="both"/>
      </w:pPr>
      <w:r w:rsidRPr="00AE0F19">
        <w:rPr>
          <w:b/>
          <w:u w:val="single"/>
        </w:rPr>
        <w:t>808.5 Smoke and carbon monoxide alarms in dwelling or sleeping units.</w:t>
      </w:r>
      <w:r w:rsidRPr="00AE0F19">
        <w:rPr>
          <w:u w:val="single"/>
        </w:rPr>
        <w:t xml:space="preserve"> Installation of smoke and carbon monoxide alarms in dwelling and sleeping units pursuant to Section 804.4.3.1 of this code shall comply with the applicable provisions of NFPA 72 as modified by Appendix Q of the </w:t>
      </w:r>
      <w:r w:rsidRPr="00AE0F19">
        <w:rPr>
          <w:i/>
          <w:iCs/>
          <w:u w:val="single"/>
        </w:rPr>
        <w:t>New York City Building Code</w:t>
      </w:r>
      <w:r w:rsidRPr="00AE0F19">
        <w:rPr>
          <w:u w:val="single"/>
        </w:rPr>
        <w:t xml:space="preserve"> and </w:t>
      </w:r>
      <w:r w:rsidRPr="00AE0F19">
        <w:rPr>
          <w:i/>
          <w:iCs/>
          <w:u w:val="single"/>
        </w:rPr>
        <w:t>New York City Electrical Code</w:t>
      </w:r>
      <w:r w:rsidRPr="00AE0F19">
        <w:rPr>
          <w:u w:val="single"/>
        </w:rPr>
        <w:t>.</w:t>
      </w:r>
      <w:r w:rsidRPr="00AE0F19">
        <w:t xml:space="preserve"> </w:t>
      </w:r>
    </w:p>
    <w:p w14:paraId="03522ED1" w14:textId="77777777" w:rsidR="00FC0C65" w:rsidRDefault="00FC0C65" w:rsidP="001345BB">
      <w:pPr>
        <w:widowControl w:val="0"/>
        <w:spacing w:before="120"/>
        <w:jc w:val="center"/>
        <w:outlineLvl w:val="0"/>
        <w:rPr>
          <w:rFonts w:eastAsia="Times"/>
          <w:b/>
          <w:u w:val="single"/>
        </w:rPr>
      </w:pPr>
    </w:p>
    <w:p w14:paraId="0B1F2150" w14:textId="4F5ECFA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809</w:t>
      </w:r>
      <w:r w:rsidRPr="00AE0F19">
        <w:rPr>
          <w:rFonts w:eastAsia="Times"/>
          <w:b/>
          <w:u w:val="single"/>
        </w:rPr>
        <w:br/>
        <w:t>MECHANICAL</w:t>
      </w:r>
    </w:p>
    <w:p w14:paraId="444DA765" w14:textId="77777777" w:rsidR="00956742" w:rsidRPr="00AE0F19" w:rsidRDefault="00956742" w:rsidP="001345BB">
      <w:pPr>
        <w:widowControl w:val="0"/>
        <w:spacing w:before="120"/>
        <w:jc w:val="both"/>
        <w:rPr>
          <w:color w:val="000000"/>
          <w:u w:val="single"/>
        </w:rPr>
      </w:pPr>
      <w:bookmarkStart w:id="173" w:name="_Hlk83988134"/>
      <w:r w:rsidRPr="00AE0F19">
        <w:rPr>
          <w:b/>
          <w:color w:val="000000"/>
          <w:u w:val="single"/>
        </w:rPr>
        <w:t>809.1</w:t>
      </w:r>
      <w:r w:rsidRPr="00AE0F19">
        <w:rPr>
          <w:color w:val="000000"/>
          <w:u w:val="single"/>
        </w:rPr>
        <w:t xml:space="preserve"> </w:t>
      </w:r>
      <w:r w:rsidRPr="00AE0F19">
        <w:rPr>
          <w:b/>
          <w:color w:val="000000"/>
          <w:u w:val="single"/>
        </w:rPr>
        <w:t>General</w:t>
      </w:r>
      <w:r w:rsidRPr="00AE0F19">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73"/>
    </w:p>
    <w:p w14:paraId="721BA368" w14:textId="77777777" w:rsidR="00956742" w:rsidRPr="00AE0F19" w:rsidRDefault="00956742" w:rsidP="001345BB">
      <w:pPr>
        <w:widowControl w:val="0"/>
        <w:spacing w:before="120"/>
        <w:ind w:left="360"/>
        <w:jc w:val="both"/>
        <w:rPr>
          <w:color w:val="000000"/>
          <w:u w:val="single"/>
        </w:rPr>
      </w:pPr>
      <w:r w:rsidRPr="00AE0F19">
        <w:rPr>
          <w:b/>
          <w:color w:val="000000"/>
          <w:u w:val="single"/>
        </w:rPr>
        <w:t>809.1.1 Compliance of an entire mechanical system as new construction</w:t>
      </w:r>
      <w:r w:rsidRPr="00AE0F19">
        <w:rPr>
          <w:color w:val="000000"/>
          <w:u w:val="single"/>
        </w:rPr>
        <w:t xml:space="preserve">. An entire mechanical system shall be required to comply with the </w:t>
      </w:r>
      <w:r w:rsidRPr="00AE0F19">
        <w:rPr>
          <w:i/>
          <w:iCs/>
          <w:color w:val="000000"/>
          <w:u w:val="single"/>
        </w:rPr>
        <w:t>New York City Mechanical Code</w:t>
      </w:r>
      <w:r w:rsidRPr="00AE0F19">
        <w:rPr>
          <w:color w:val="000000"/>
          <w:u w:val="single"/>
        </w:rPr>
        <w:t xml:space="preserve"> for new construction when either:</w:t>
      </w:r>
    </w:p>
    <w:p w14:paraId="2958C53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 work area exceeds 50 percent of the area served by that system; or</w:t>
      </w:r>
    </w:p>
    <w:p w14:paraId="4D91BEB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50 percent of the capacity of terminal distribution elements connected to that system is altered or replaced.</w:t>
      </w:r>
    </w:p>
    <w:p w14:paraId="6B4F65F9" w14:textId="77777777" w:rsidR="00956742" w:rsidRPr="00AE0F19" w:rsidRDefault="00956742" w:rsidP="001345BB">
      <w:pPr>
        <w:widowControl w:val="0"/>
        <w:spacing w:before="120"/>
        <w:ind w:left="720"/>
        <w:jc w:val="both"/>
        <w:rPr>
          <w:rFonts w:eastAsia="Calibri"/>
          <w:color w:val="000000"/>
          <w:u w:val="single"/>
        </w:rPr>
      </w:pPr>
      <w:r w:rsidRPr="00AE0F19">
        <w:rPr>
          <w:b/>
          <w:color w:val="000000"/>
          <w:u w:val="single"/>
        </w:rPr>
        <w:t xml:space="preserve">Exception: </w:t>
      </w:r>
      <w:r w:rsidRPr="00AE0F19">
        <w:rPr>
          <w:rFonts w:eastAsia="Calibri"/>
          <w:color w:val="000000"/>
          <w:u w:val="single"/>
        </w:rPr>
        <w:t>Mechanical system components that serve only an occupied space under separate tenancy that is entirely outside the work area.</w:t>
      </w:r>
    </w:p>
    <w:p w14:paraId="6007F153" w14:textId="77777777" w:rsidR="00956742" w:rsidRPr="00AE0F19" w:rsidRDefault="00956742" w:rsidP="001345BB">
      <w:pPr>
        <w:widowControl w:val="0"/>
        <w:spacing w:before="120"/>
        <w:jc w:val="both"/>
        <w:rPr>
          <w:color w:val="000000"/>
        </w:rPr>
      </w:pPr>
      <w:bookmarkStart w:id="174" w:name="_Hlk68186367"/>
      <w:r w:rsidRPr="00AE0F19">
        <w:rPr>
          <w:b/>
          <w:bCs/>
          <w:u w:val="single"/>
        </w:rPr>
        <w:t>809.2</w:t>
      </w:r>
      <w:r w:rsidRPr="00AE0F19">
        <w:rPr>
          <w:u w:val="single"/>
        </w:rPr>
        <w:t xml:space="preserve"> </w:t>
      </w:r>
      <w:r w:rsidRPr="00AE0F19">
        <w:rPr>
          <w:b/>
          <w:bCs/>
          <w:u w:val="single"/>
        </w:rPr>
        <w:t xml:space="preserve">Applicability of </w:t>
      </w:r>
      <w:r w:rsidRPr="00AE0F19">
        <w:rPr>
          <w:b/>
          <w:bCs/>
          <w:i/>
          <w:iCs/>
          <w:u w:val="single"/>
        </w:rPr>
        <w:t>New York City Mechanical Code</w:t>
      </w:r>
      <w:r w:rsidRPr="00AE0F19">
        <w:rPr>
          <w:u w:val="single"/>
        </w:rPr>
        <w:t xml:space="preserve">. Alteration of mechanical systems including new components, equipment and appliances shall comply with the </w:t>
      </w:r>
      <w:r w:rsidRPr="00AE0F19">
        <w:rPr>
          <w:i/>
          <w:iCs/>
          <w:u w:val="single"/>
        </w:rPr>
        <w:t>New York City Mechanical Code</w:t>
      </w:r>
      <w:r w:rsidRPr="00AE0F19">
        <w:rPr>
          <w:u w:val="single"/>
        </w:rPr>
        <w:t xml:space="preserve"> and Sections 309 and 809.2.1 through 809.15 of this code.</w:t>
      </w:r>
    </w:p>
    <w:p w14:paraId="2BC1DE56" w14:textId="77777777" w:rsidR="00956742" w:rsidRPr="00AE0F19" w:rsidRDefault="00956742" w:rsidP="001345BB">
      <w:pPr>
        <w:widowControl w:val="0"/>
        <w:spacing w:before="120"/>
        <w:ind w:left="360"/>
        <w:jc w:val="both"/>
      </w:pPr>
      <w:r w:rsidRPr="00AE0F19">
        <w:rPr>
          <w:b/>
          <w:u w:val="single"/>
        </w:rPr>
        <w:t>809.2.1 Work on mechanical systems not addressed in Chapter 1</w:t>
      </w:r>
      <w:r w:rsidRPr="00AE0F19">
        <w:rPr>
          <w:u w:val="single"/>
        </w:rPr>
        <w:t xml:space="preserve">. Work on mechanical systems and elements not addressed in Chapter 1 of this code shall be governed by Chapter 1 of the </w:t>
      </w:r>
      <w:r w:rsidRPr="00AE0F19">
        <w:rPr>
          <w:i/>
          <w:iCs/>
          <w:color w:val="000000"/>
          <w:u w:val="single"/>
        </w:rPr>
        <w:t>New York City Mechanical Code</w:t>
      </w:r>
      <w:r w:rsidRPr="00AE0F19">
        <w:rPr>
          <w:u w:val="single"/>
        </w:rPr>
        <w:t>.</w:t>
      </w:r>
      <w:r w:rsidRPr="00AE0F19">
        <w:t xml:space="preserve"> </w:t>
      </w:r>
    </w:p>
    <w:p w14:paraId="477B5345" w14:textId="77777777" w:rsidR="00956742" w:rsidRPr="00AE0F19" w:rsidRDefault="00956742" w:rsidP="001345BB">
      <w:pPr>
        <w:widowControl w:val="0"/>
        <w:spacing w:before="120"/>
        <w:ind w:left="360"/>
        <w:jc w:val="both"/>
        <w:rPr>
          <w:u w:val="single"/>
        </w:rPr>
      </w:pPr>
      <w:r w:rsidRPr="00AE0F19">
        <w:rPr>
          <w:b/>
          <w:bCs/>
          <w:u w:val="single"/>
        </w:rPr>
        <w:t xml:space="preserve">809.2.2 Work on mechanical systems not addressed in Chapter 3. </w:t>
      </w:r>
      <w:r w:rsidRPr="00AE0F19">
        <w:rPr>
          <w:u w:val="single"/>
        </w:rPr>
        <w:t xml:space="preserve">Work on mechanical systems and elements not addressed in Chapter 3 of this code shall be governed </w:t>
      </w:r>
      <w:bookmarkStart w:id="175" w:name="_Hlk83827778"/>
      <w:r w:rsidRPr="00AE0F19">
        <w:rPr>
          <w:u w:val="single"/>
        </w:rPr>
        <w:t>by</w:t>
      </w:r>
      <w:r w:rsidRPr="00AE0F19">
        <w:rPr>
          <w:b/>
          <w:bCs/>
          <w:u w:val="single"/>
        </w:rPr>
        <w:t xml:space="preserve"> </w:t>
      </w:r>
      <w:bookmarkEnd w:id="175"/>
      <w:r w:rsidRPr="00AE0F19">
        <w:rPr>
          <w:u w:val="single"/>
        </w:rPr>
        <w:t xml:space="preserve">Chapter 3 of the </w:t>
      </w:r>
      <w:r w:rsidRPr="00AE0F19">
        <w:rPr>
          <w:i/>
          <w:iCs/>
          <w:u w:val="single"/>
        </w:rPr>
        <w:t>New York City Mechanical Code</w:t>
      </w:r>
      <w:r w:rsidRPr="00AE0F19">
        <w:rPr>
          <w:u w:val="single"/>
        </w:rPr>
        <w:t>.</w:t>
      </w:r>
    </w:p>
    <w:p w14:paraId="61366996" w14:textId="77777777" w:rsidR="00956742" w:rsidRPr="00AE0F19" w:rsidRDefault="00956742" w:rsidP="001345BB">
      <w:pPr>
        <w:widowControl w:val="0"/>
        <w:spacing w:before="120"/>
        <w:ind w:left="720"/>
        <w:jc w:val="both"/>
        <w:rPr>
          <w:u w:val="single"/>
        </w:rPr>
      </w:pPr>
      <w:r w:rsidRPr="00AE0F19">
        <w:rPr>
          <w:b/>
          <w:u w:val="single"/>
        </w:rPr>
        <w:t>Exceptions</w:t>
      </w:r>
      <w:r w:rsidRPr="00AE0F19">
        <w:rPr>
          <w:u w:val="single"/>
        </w:rPr>
        <w:t>: The following shall apply to any work on mechanical systems and elements:</w:t>
      </w:r>
    </w:p>
    <w:p w14:paraId="7F7D926E"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Equipment, appliances and supports that are exposed to wind shall be designed to resist wind pressure determined in accordance with Section 307.2.</w:t>
      </w:r>
    </w:p>
    <w:p w14:paraId="0F67783B"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The determination as to whether seismic supports apply to an alteration shall be made in accordance with Section 307.2.</w:t>
      </w:r>
    </w:p>
    <w:p w14:paraId="0F7C2310" w14:textId="77777777" w:rsidR="00956742" w:rsidRPr="00AE0F19" w:rsidRDefault="00956742" w:rsidP="001345BB">
      <w:pPr>
        <w:widowControl w:val="0"/>
        <w:spacing w:before="120"/>
        <w:ind w:left="1440" w:hanging="360"/>
        <w:jc w:val="both"/>
        <w:rPr>
          <w:color w:val="000000"/>
          <w:u w:val="single"/>
        </w:rPr>
      </w:pPr>
      <w:r w:rsidRPr="00AE0F19">
        <w:rPr>
          <w:u w:val="single"/>
        </w:rPr>
        <w:t>3.</w:t>
      </w:r>
      <w:r w:rsidRPr="00AE0F19">
        <w:rPr>
          <w:u w:val="single"/>
        </w:rPr>
        <w:tab/>
        <w:t>The guard provisions and access to roofs and elevated equipment shall comply with Section 309.2.2.</w:t>
      </w:r>
    </w:p>
    <w:bookmarkEnd w:id="174"/>
    <w:p w14:paraId="2859D60F" w14:textId="77777777" w:rsidR="00956742" w:rsidRPr="00AE0F19" w:rsidRDefault="00956742" w:rsidP="001345BB">
      <w:pPr>
        <w:widowControl w:val="0"/>
        <w:spacing w:before="120"/>
        <w:jc w:val="both"/>
        <w:rPr>
          <w:u w:val="single"/>
        </w:rPr>
      </w:pPr>
      <w:r w:rsidRPr="00AE0F19">
        <w:rPr>
          <w:b/>
          <w:bCs/>
          <w:u w:val="single"/>
        </w:rPr>
        <w:t>809.3 Ventilation</w:t>
      </w:r>
      <w:r w:rsidRPr="00AE0F19">
        <w:rPr>
          <w:u w:val="single"/>
        </w:rPr>
        <w:t xml:space="preserve">. Ventilation shall comply with Chapter 4 of the </w:t>
      </w:r>
      <w:r w:rsidRPr="00AE0F19">
        <w:rPr>
          <w:i/>
          <w:iCs/>
          <w:u w:val="single"/>
        </w:rPr>
        <w:t>New York City Mechanical Code</w:t>
      </w:r>
      <w:r w:rsidRPr="00AE0F19">
        <w:rPr>
          <w:u w:val="single"/>
        </w:rPr>
        <w:t>.</w:t>
      </w:r>
    </w:p>
    <w:p w14:paraId="1975CE99" w14:textId="77777777" w:rsidR="00956742" w:rsidRPr="00AE0F19" w:rsidRDefault="00956742" w:rsidP="001345BB">
      <w:pPr>
        <w:widowControl w:val="0"/>
        <w:spacing w:before="120"/>
        <w:ind w:left="360"/>
        <w:jc w:val="both"/>
        <w:rPr>
          <w:color w:val="000000"/>
          <w:u w:val="single"/>
        </w:rPr>
      </w:pPr>
      <w:r w:rsidRPr="00AE0F19">
        <w:rPr>
          <w:b/>
          <w:u w:val="single"/>
        </w:rPr>
        <w:t>Exception</w:t>
      </w:r>
      <w:r w:rsidRPr="00AE0F19">
        <w:rPr>
          <w:u w:val="single"/>
        </w:rPr>
        <w:t>:</w:t>
      </w:r>
      <w:r w:rsidRPr="00AE0F19">
        <w:rPr>
          <w:color w:val="000000"/>
          <w:u w:val="single"/>
        </w:rPr>
        <w:t xml:space="preserve"> Connection to existing outdoor air intake openings that are to remain unmodified in size and that are not considered in compliance with Section 401.4 of the</w:t>
      </w:r>
      <w:r w:rsidRPr="00AE0F19">
        <w:rPr>
          <w:u w:val="single"/>
        </w:rPr>
        <w:t xml:space="preserve"> </w:t>
      </w:r>
      <w:r w:rsidRPr="00AE0F19">
        <w:rPr>
          <w:i/>
          <w:iCs/>
          <w:u w:val="single"/>
        </w:rPr>
        <w:t>New York City Mechanical Code</w:t>
      </w:r>
      <w:r w:rsidRPr="00AE0F19">
        <w:rPr>
          <w:u w:val="single"/>
        </w:rPr>
        <w:t xml:space="preserve"> shall</w:t>
      </w:r>
      <w:r w:rsidRPr="00AE0F19">
        <w:rPr>
          <w:color w:val="000000"/>
          <w:u w:val="single"/>
        </w:rPr>
        <w:t xml:space="preserve"> be permitted to remain provided that they continue to function as required for the existing approved use and comply with the separation requirements between intake and exhaust openings.</w:t>
      </w:r>
    </w:p>
    <w:p w14:paraId="5783928E" w14:textId="77777777" w:rsidR="00956742" w:rsidRPr="00AE0F19" w:rsidRDefault="00956742" w:rsidP="001345BB">
      <w:pPr>
        <w:widowControl w:val="0"/>
        <w:spacing w:before="120"/>
        <w:jc w:val="both"/>
        <w:rPr>
          <w:u w:val="single"/>
        </w:rPr>
      </w:pPr>
      <w:r w:rsidRPr="00AE0F19">
        <w:rPr>
          <w:b/>
          <w:bCs/>
          <w:u w:val="single"/>
        </w:rPr>
        <w:t>809.4 Exhaust systems</w:t>
      </w:r>
      <w:r w:rsidRPr="00AE0F19">
        <w:rPr>
          <w:u w:val="single"/>
        </w:rPr>
        <w:t xml:space="preserve">. Exhaust systems shall comply with Chapter 5 of the </w:t>
      </w:r>
      <w:r w:rsidRPr="00AE0F19">
        <w:rPr>
          <w:i/>
          <w:iCs/>
          <w:u w:val="single"/>
        </w:rPr>
        <w:t>New York City Mechanical Code</w:t>
      </w:r>
      <w:r w:rsidRPr="00AE0F19">
        <w:rPr>
          <w:u w:val="single"/>
        </w:rPr>
        <w:t xml:space="preserve"> and this section.</w:t>
      </w:r>
    </w:p>
    <w:p w14:paraId="6D9A3CA8"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w:t>
      </w:r>
    </w:p>
    <w:p w14:paraId="5115E886" w14:textId="77777777" w:rsidR="00956742" w:rsidRPr="00AE0F19" w:rsidRDefault="00956742" w:rsidP="001345BB">
      <w:pPr>
        <w:widowControl w:val="0"/>
        <w:spacing w:before="120"/>
        <w:ind w:left="1080" w:hanging="360"/>
        <w:jc w:val="both"/>
        <w:rPr>
          <w:u w:val="single"/>
        </w:rPr>
      </w:pPr>
      <w:r w:rsidRPr="00AE0F19">
        <w:rPr>
          <w:u w:val="single"/>
        </w:rPr>
        <w:t>1.</w:t>
      </w:r>
      <w:r w:rsidRPr="00AE0F19">
        <w:rPr>
          <w:u w:val="single"/>
        </w:rPr>
        <w:tab/>
        <w:t xml:space="preserve">Connection to existing exhaust openings that are to remain unmodified in size and that are not considered in compliance with Section 501.3 of the </w:t>
      </w:r>
      <w:r w:rsidRPr="00AE0F19">
        <w:rPr>
          <w:i/>
          <w:iCs/>
          <w:u w:val="single"/>
        </w:rPr>
        <w:t>New York City Mechanical Code</w:t>
      </w:r>
      <w:r w:rsidRPr="00AE0F19">
        <w:rPr>
          <w:u w:val="single"/>
        </w:rPr>
        <w:t xml:space="preserve"> shall be permitted to remain provided that they continue to function as required for the existing approved use.</w:t>
      </w:r>
      <w:r w:rsidRPr="00AE0F19">
        <w:rPr>
          <w:color w:val="000000"/>
          <w:u w:val="single"/>
        </w:rPr>
        <w:t xml:space="preserve"> Such openings shall comply with the separation requirements between intake and exhaust openings.</w:t>
      </w:r>
    </w:p>
    <w:p w14:paraId="5086414F" w14:textId="77777777" w:rsidR="00956742" w:rsidRPr="00AE0F19" w:rsidRDefault="00956742" w:rsidP="001345BB">
      <w:pPr>
        <w:widowControl w:val="0"/>
        <w:spacing w:before="120"/>
        <w:ind w:left="1080" w:hanging="360"/>
        <w:jc w:val="both"/>
        <w:rPr>
          <w:u w:val="single"/>
        </w:rPr>
      </w:pPr>
      <w:r w:rsidRPr="00AE0F19">
        <w:rPr>
          <w:u w:val="single"/>
        </w:rPr>
        <w:t>2.</w:t>
      </w:r>
      <w:r w:rsidRPr="00AE0F19">
        <w:rPr>
          <w:u w:val="single"/>
        </w:rPr>
        <w:tab/>
        <w:t>Replacement of existing fans of the same capacity and motor horsepower.</w:t>
      </w:r>
    </w:p>
    <w:p w14:paraId="49844B5D" w14:textId="77777777" w:rsidR="00956742" w:rsidRPr="00AE0F19" w:rsidRDefault="00956742" w:rsidP="001345BB">
      <w:pPr>
        <w:widowControl w:val="0"/>
        <w:spacing w:before="120"/>
        <w:ind w:left="1080" w:hanging="360"/>
        <w:jc w:val="both"/>
        <w:rPr>
          <w:u w:val="single"/>
        </w:rPr>
      </w:pPr>
      <w:r w:rsidRPr="00AE0F19">
        <w:rPr>
          <w:u w:val="single"/>
        </w:rPr>
        <w:t>3.</w:t>
      </w:r>
      <w:r w:rsidRPr="00AE0F19">
        <w:rPr>
          <w:u w:val="single"/>
        </w:rPr>
        <w:tab/>
        <w:t>In kind replacement of fans or manual controls as part of an existing manual post fire smoke exhaust system in prior code buildings.</w:t>
      </w:r>
    </w:p>
    <w:p w14:paraId="734C1C8D" w14:textId="77777777" w:rsidR="00956742" w:rsidRPr="00AE0F19" w:rsidRDefault="00956742" w:rsidP="001345BB">
      <w:pPr>
        <w:widowControl w:val="0"/>
        <w:spacing w:before="120"/>
        <w:ind w:left="1080" w:hanging="360"/>
        <w:jc w:val="both"/>
        <w:rPr>
          <w:u w:val="single"/>
        </w:rPr>
      </w:pPr>
      <w:r w:rsidRPr="00AE0F19">
        <w:rPr>
          <w:u w:val="single"/>
        </w:rPr>
        <w:t>4.</w:t>
      </w:r>
      <w:r w:rsidRPr="00AE0F19">
        <w:rPr>
          <w:u w:val="single"/>
        </w:rPr>
        <w:tab/>
        <w:t>Modification of toilet exhaust branch ductwork and risers where the fan systems serving this duct distribution remain as existing.</w:t>
      </w:r>
    </w:p>
    <w:p w14:paraId="49F05165" w14:textId="5DCD4DCE" w:rsidR="00956742" w:rsidRPr="00AE0F19" w:rsidRDefault="00956742" w:rsidP="001345BB">
      <w:pPr>
        <w:widowControl w:val="0"/>
        <w:spacing w:before="120"/>
        <w:ind w:left="1080" w:hanging="360"/>
        <w:jc w:val="both"/>
        <w:rPr>
          <w:u w:val="single"/>
        </w:rPr>
      </w:pPr>
      <w:r w:rsidRPr="00AE0F19">
        <w:rPr>
          <w:u w:val="single"/>
        </w:rPr>
        <w:t>5.</w:t>
      </w:r>
      <w:r w:rsidRPr="00AE0F19">
        <w:rPr>
          <w:u w:val="single"/>
        </w:rPr>
        <w:tab/>
        <w:t xml:space="preserve">Connection to existing commercial kitchen exhaust ductwork that is to be reused provided that the duct system has been in continuous service and not dormant or abandoned for more than </w:t>
      </w:r>
      <w:r w:rsidR="00DB1246">
        <w:rPr>
          <w:u w:val="single"/>
        </w:rPr>
        <w:t>1</w:t>
      </w:r>
      <w:r w:rsidR="00DB1246" w:rsidRPr="00AE0F19">
        <w:rPr>
          <w:u w:val="single"/>
        </w:rPr>
        <w:t xml:space="preserve"> </w:t>
      </w:r>
      <w:r w:rsidRPr="00AE0F19">
        <w:rPr>
          <w:u w:val="single"/>
        </w:rPr>
        <w:t xml:space="preserve">year. The existing ductwork system shall be tested in accordance with Section 506.3.2.5 of the </w:t>
      </w:r>
      <w:r w:rsidRPr="00AE0F19">
        <w:rPr>
          <w:i/>
          <w:iCs/>
          <w:u w:val="single"/>
        </w:rPr>
        <w:t>New York City Mechanical Code</w:t>
      </w:r>
      <w:r w:rsidRPr="00AE0F19">
        <w:rPr>
          <w:u w:val="single"/>
        </w:rPr>
        <w:t>.</w:t>
      </w:r>
    </w:p>
    <w:p w14:paraId="236F796B" w14:textId="77777777" w:rsidR="00956742" w:rsidRPr="00AE0F19" w:rsidRDefault="00956742" w:rsidP="001345BB">
      <w:pPr>
        <w:widowControl w:val="0"/>
        <w:spacing w:before="120"/>
        <w:jc w:val="both"/>
        <w:rPr>
          <w:u w:val="single"/>
        </w:rPr>
      </w:pPr>
      <w:r w:rsidRPr="00AE0F19">
        <w:rPr>
          <w:b/>
          <w:bCs/>
          <w:u w:val="single"/>
        </w:rPr>
        <w:t>809.5 Duct systems</w:t>
      </w:r>
      <w:r w:rsidRPr="00AE0F19">
        <w:rPr>
          <w:u w:val="single"/>
        </w:rPr>
        <w:t xml:space="preserve">. Duct systems shall comply with Chapter 6 of the </w:t>
      </w:r>
      <w:r w:rsidRPr="00AE0F19">
        <w:rPr>
          <w:i/>
          <w:iCs/>
          <w:u w:val="single"/>
        </w:rPr>
        <w:t>New York City Mechanical Code</w:t>
      </w:r>
      <w:r w:rsidRPr="00AE0F19">
        <w:rPr>
          <w:u w:val="single"/>
        </w:rPr>
        <w:t xml:space="preserve"> and this section.</w:t>
      </w:r>
    </w:p>
    <w:p w14:paraId="0691BCAA" w14:textId="77777777" w:rsidR="00956742" w:rsidRPr="00AE0F19" w:rsidRDefault="00956742" w:rsidP="001345BB">
      <w:pPr>
        <w:widowControl w:val="0"/>
        <w:spacing w:before="120"/>
        <w:ind w:left="360"/>
        <w:jc w:val="both"/>
        <w:rPr>
          <w:u w:val="single"/>
        </w:rPr>
      </w:pPr>
      <w:r w:rsidRPr="00AE0F19">
        <w:rPr>
          <w:b/>
          <w:u w:val="single"/>
        </w:rPr>
        <w:t>Exception</w:t>
      </w:r>
      <w:r w:rsidRPr="00AE0F19">
        <w:rPr>
          <w:u w:val="single"/>
        </w:rPr>
        <w:t>: Replacement of existing fans of the same capacity and motor horsepower.</w:t>
      </w:r>
    </w:p>
    <w:p w14:paraId="1FFF817A" w14:textId="77777777" w:rsidR="00956742" w:rsidRPr="00AE0F19" w:rsidRDefault="00956742" w:rsidP="001345BB">
      <w:pPr>
        <w:widowControl w:val="0"/>
        <w:spacing w:before="120"/>
        <w:ind w:left="360"/>
        <w:jc w:val="both"/>
      </w:pPr>
      <w:bookmarkStart w:id="176" w:name="_Hlk123115360"/>
      <w:r w:rsidRPr="00AE0F19">
        <w:rPr>
          <w:b/>
          <w:bCs/>
          <w:u w:val="single"/>
        </w:rPr>
        <w:t xml:space="preserve">809.5.1 Ducts and air transfer openings. </w:t>
      </w:r>
      <w:r w:rsidRPr="00AE0F19">
        <w:rPr>
          <w:u w:val="single"/>
        </w:rPr>
        <w:t xml:space="preserve">All new and existing duct penetrations and air transfer openings within the work area shall comply with Chapter 6 of the </w:t>
      </w:r>
      <w:r w:rsidRPr="00AE0F19">
        <w:rPr>
          <w:i/>
          <w:iCs/>
          <w:u w:val="single"/>
        </w:rPr>
        <w:t>New York City Mechanical Code</w:t>
      </w:r>
      <w:r w:rsidRPr="00AE0F19">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AE0F19">
        <w:rPr>
          <w:i/>
          <w:iCs/>
          <w:u w:val="single"/>
        </w:rPr>
        <w:t>New York City Mechanical Code</w:t>
      </w:r>
      <w:r w:rsidRPr="00AE0F19">
        <w:rPr>
          <w:u w:val="single"/>
        </w:rPr>
        <w:t>.</w:t>
      </w:r>
    </w:p>
    <w:p w14:paraId="2816F63F" w14:textId="77777777" w:rsidR="00956742" w:rsidRPr="00AE0F19" w:rsidRDefault="00956742" w:rsidP="001345BB">
      <w:pPr>
        <w:widowControl w:val="0"/>
        <w:spacing w:before="120"/>
        <w:ind w:left="720"/>
        <w:jc w:val="both"/>
        <w:rPr>
          <w:u w:val="single"/>
        </w:rPr>
      </w:pPr>
      <w:bookmarkStart w:id="177" w:name="_Hlk127201859"/>
      <w:r w:rsidRPr="00AE0F19">
        <w:rPr>
          <w:b/>
          <w:bCs/>
          <w:u w:val="single"/>
        </w:rPr>
        <w:t>809.5.1.1 Shaft and wall penetrations</w:t>
      </w:r>
      <w:bookmarkEnd w:id="177"/>
      <w:r w:rsidRPr="00AE0F19">
        <w:rPr>
          <w:b/>
          <w:bCs/>
          <w:u w:val="single"/>
        </w:rPr>
        <w:t>.</w:t>
      </w:r>
      <w:r w:rsidRPr="00AE0F19">
        <w:rPr>
          <w:u w:val="single"/>
        </w:rPr>
        <w:t xml:space="preserve"> Connections of new or altered ducts to a duct system which penetrates an existing shaft located on the same floor shall require such nearby shaft penetrations to comply with Chapter 6 of the </w:t>
      </w:r>
      <w:r w:rsidRPr="00AE0F19">
        <w:rPr>
          <w:i/>
          <w:iCs/>
          <w:u w:val="single"/>
        </w:rPr>
        <w:t>New York City Mechanical Code</w:t>
      </w:r>
      <w:r w:rsidRPr="00AE0F19">
        <w:rPr>
          <w:u w:val="single"/>
        </w:rPr>
        <w:t xml:space="preserve"> when any of the following occurs:</w:t>
      </w:r>
    </w:p>
    <w:p w14:paraId="13F188F6" w14:textId="77777777" w:rsidR="00956742" w:rsidRPr="00AE0F19" w:rsidRDefault="00956742" w:rsidP="001345BB">
      <w:pPr>
        <w:widowControl w:val="0"/>
        <w:spacing w:before="120"/>
        <w:ind w:left="1440" w:hanging="360"/>
        <w:jc w:val="both"/>
        <w:rPr>
          <w:u w:val="single"/>
        </w:rPr>
      </w:pPr>
      <w:r w:rsidRPr="00AE0F19">
        <w:rPr>
          <w:u w:val="single"/>
        </w:rPr>
        <w:t>1.</w:t>
      </w:r>
      <w:r w:rsidRPr="00AE0F19">
        <w:tab/>
      </w:r>
      <w:r w:rsidRPr="00AE0F19">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341FF014" w14:textId="77777777" w:rsidR="00956742" w:rsidRPr="00AE0F19" w:rsidRDefault="00956742" w:rsidP="001345BB">
      <w:pPr>
        <w:widowControl w:val="0"/>
        <w:spacing w:before="120"/>
        <w:ind w:left="1440" w:hanging="360"/>
        <w:jc w:val="both"/>
        <w:rPr>
          <w:u w:val="single"/>
        </w:rPr>
      </w:pPr>
      <w:r w:rsidRPr="00AE0F19">
        <w:rPr>
          <w:u w:val="single"/>
        </w:rPr>
        <w:t>2.</w:t>
      </w:r>
      <w:r w:rsidRPr="00AE0F19">
        <w:tab/>
      </w:r>
      <w:r w:rsidRPr="00AE0F19">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4849F746" w14:textId="77777777" w:rsidR="00956742" w:rsidRPr="00AE0F19" w:rsidRDefault="00956742" w:rsidP="001345BB">
      <w:pPr>
        <w:widowControl w:val="0"/>
        <w:spacing w:before="120"/>
        <w:ind w:left="1440" w:hanging="360"/>
        <w:jc w:val="both"/>
        <w:rPr>
          <w:u w:val="single"/>
        </w:rPr>
      </w:pPr>
      <w:r w:rsidRPr="00AE0F19">
        <w:rPr>
          <w:u w:val="single"/>
        </w:rPr>
        <w:t xml:space="preserve">3. </w:t>
      </w:r>
      <w:r w:rsidRPr="00AE0F19">
        <w:tab/>
      </w:r>
      <w:r w:rsidRPr="00AE0F19">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58A00142" w14:textId="77777777" w:rsidR="00956742" w:rsidRPr="00AE0F19" w:rsidRDefault="00956742" w:rsidP="001345BB">
      <w:pPr>
        <w:widowControl w:val="0"/>
        <w:spacing w:before="120"/>
        <w:ind w:left="1440" w:hanging="360"/>
        <w:jc w:val="both"/>
        <w:rPr>
          <w:u w:val="single"/>
        </w:rPr>
      </w:pPr>
      <w:r w:rsidRPr="00AE0F19">
        <w:rPr>
          <w:u w:val="single"/>
        </w:rPr>
        <w:t>4.</w:t>
      </w:r>
      <w:r w:rsidRPr="00AE0F19">
        <w:tab/>
      </w:r>
      <w:r w:rsidRPr="00AE0F19">
        <w:rPr>
          <w:u w:val="single"/>
        </w:rPr>
        <w:t xml:space="preserve">The shaft riser design airflow capacity delivered to the floor is increased by more than 10 percent. </w:t>
      </w:r>
    </w:p>
    <w:p w14:paraId="0D5D3019" w14:textId="77777777" w:rsidR="00956742" w:rsidRPr="00AE0F19" w:rsidRDefault="00956742" w:rsidP="001345BB">
      <w:pPr>
        <w:widowControl w:val="0"/>
        <w:spacing w:before="120"/>
        <w:ind w:left="1440" w:hanging="360"/>
        <w:jc w:val="both"/>
        <w:rPr>
          <w:u w:val="single"/>
        </w:rPr>
      </w:pPr>
      <w:r w:rsidRPr="00AE0F19">
        <w:rPr>
          <w:u w:val="single"/>
        </w:rPr>
        <w:t>5.</w:t>
      </w:r>
      <w:r w:rsidRPr="00AE0F19">
        <w:tab/>
      </w:r>
      <w:r w:rsidRPr="00AE0F19">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4B0AF0DE" w14:textId="77777777" w:rsidR="00956742" w:rsidRPr="00AE0F19" w:rsidRDefault="00956742" w:rsidP="001345BB">
      <w:pPr>
        <w:widowControl w:val="0"/>
        <w:spacing w:before="120"/>
        <w:ind w:left="1440" w:hanging="360"/>
        <w:jc w:val="both"/>
        <w:rPr>
          <w:u w:val="single"/>
        </w:rPr>
      </w:pPr>
      <w:r w:rsidRPr="00AE0F19">
        <w:rPr>
          <w:u w:val="single"/>
        </w:rPr>
        <w:t xml:space="preserve">6. </w:t>
      </w:r>
      <w:r w:rsidRPr="00AE0F19">
        <w:tab/>
      </w:r>
      <w:r w:rsidRPr="00AE0F19">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76"/>
    <w:p w14:paraId="7DC760EB" w14:textId="77777777" w:rsidR="00956742" w:rsidRPr="00AE0F19" w:rsidRDefault="00956742" w:rsidP="001345BB">
      <w:pPr>
        <w:widowControl w:val="0"/>
        <w:spacing w:before="120"/>
        <w:jc w:val="both"/>
      </w:pPr>
      <w:r w:rsidRPr="00AE0F19">
        <w:rPr>
          <w:b/>
          <w:bCs/>
          <w:u w:val="single"/>
        </w:rPr>
        <w:t xml:space="preserve">809.6 Fire dampers. </w:t>
      </w:r>
      <w:r w:rsidRPr="00AE0F19">
        <w:rPr>
          <w:u w:val="single"/>
        </w:rPr>
        <w:t>New and existing fire dampers in the work area, or in the room or space in which work on a stand-alone system which includes duct alterations occurs, shall be operationally tested in accordance with the procedures outlined in NFPA 80.</w:t>
      </w:r>
    </w:p>
    <w:p w14:paraId="64DE0344" w14:textId="77777777" w:rsidR="00956742" w:rsidRPr="00AE0F19" w:rsidRDefault="00956742" w:rsidP="001345BB">
      <w:pPr>
        <w:widowControl w:val="0"/>
        <w:spacing w:before="120"/>
        <w:jc w:val="both"/>
      </w:pPr>
      <w:r w:rsidRPr="00AE0F19">
        <w:rPr>
          <w:b/>
          <w:bCs/>
          <w:u w:val="single"/>
        </w:rPr>
        <w:t xml:space="preserve">809.7 Smoke dampers. </w:t>
      </w:r>
      <w:r w:rsidRPr="00AE0F19">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3430371F" w14:textId="77777777" w:rsidR="00956742" w:rsidRPr="00AE0F19" w:rsidRDefault="00956742" w:rsidP="001345BB">
      <w:pPr>
        <w:widowControl w:val="0"/>
        <w:spacing w:before="120"/>
        <w:jc w:val="both"/>
        <w:rPr>
          <w:u w:val="single"/>
        </w:rPr>
      </w:pPr>
      <w:r w:rsidRPr="00AE0F19">
        <w:rPr>
          <w:b/>
          <w:bCs/>
          <w:u w:val="single"/>
        </w:rPr>
        <w:t>809.8 Combustion, ventilation, and dilution air</w:t>
      </w:r>
      <w:r w:rsidRPr="00AE0F19">
        <w:rPr>
          <w:u w:val="single"/>
        </w:rPr>
        <w:t xml:space="preserve">. Combustion, ventilation, and dilution air shall comply with Chapter 7 of the </w:t>
      </w:r>
      <w:r w:rsidRPr="00AE0F19">
        <w:rPr>
          <w:i/>
          <w:iCs/>
          <w:u w:val="single"/>
        </w:rPr>
        <w:t>New York City Mechanical Code</w:t>
      </w:r>
      <w:r w:rsidRPr="00AE0F19">
        <w:rPr>
          <w:u w:val="single"/>
        </w:rPr>
        <w:t xml:space="preserve"> and this section.</w:t>
      </w:r>
    </w:p>
    <w:p w14:paraId="38BF7DEC" w14:textId="77777777" w:rsidR="00956742" w:rsidRPr="00AE0F19" w:rsidRDefault="00956742" w:rsidP="001345BB">
      <w:pPr>
        <w:widowControl w:val="0"/>
        <w:spacing w:before="120"/>
        <w:ind w:left="288"/>
        <w:jc w:val="both"/>
        <w:rPr>
          <w:u w:val="single"/>
        </w:rPr>
      </w:pPr>
      <w:r w:rsidRPr="00AE0F19">
        <w:rPr>
          <w:b/>
          <w:u w:val="single"/>
        </w:rPr>
        <w:t>Exception:</w:t>
      </w:r>
      <w:bookmarkStart w:id="178" w:name="_Hlk68188769"/>
      <w:r w:rsidRPr="00AE0F19">
        <w:rPr>
          <w:b/>
          <w:u w:val="single"/>
        </w:rPr>
        <w:t xml:space="preserve"> </w:t>
      </w:r>
      <w:r w:rsidRPr="00AE0F19">
        <w:rPr>
          <w:u w:val="single"/>
        </w:rPr>
        <w:t>Existing combustion, ventilation and dilution air intakes less than 30 inches (762 mm) above grade may be reused provided they comply with all of the following:</w:t>
      </w:r>
    </w:p>
    <w:p w14:paraId="254EA286" w14:textId="77777777" w:rsidR="00956742" w:rsidRPr="00AE0F19" w:rsidRDefault="00956742" w:rsidP="001345BB">
      <w:pPr>
        <w:widowControl w:val="0"/>
        <w:spacing w:before="120"/>
        <w:ind w:left="1008" w:hanging="360"/>
        <w:jc w:val="both"/>
        <w:rPr>
          <w:u w:val="single"/>
        </w:rPr>
      </w:pPr>
      <w:r w:rsidRPr="00AE0F19">
        <w:rPr>
          <w:u w:val="single"/>
        </w:rPr>
        <w:t>1.</w:t>
      </w:r>
      <w:r w:rsidRPr="00AE0F19">
        <w:rPr>
          <w:u w:val="single"/>
        </w:rPr>
        <w:tab/>
        <w:t>An areaway shall be provided, or an existing areaway shall be extended a minimum of 30 inches (762 mm) above adjacent grade where grade is measured from the top of the areaway.</w:t>
      </w:r>
    </w:p>
    <w:p w14:paraId="54BDB5B6" w14:textId="77777777" w:rsidR="00956742" w:rsidRPr="00AE0F19" w:rsidRDefault="00956742" w:rsidP="001345BB">
      <w:pPr>
        <w:widowControl w:val="0"/>
        <w:spacing w:before="120"/>
        <w:ind w:left="1008" w:hanging="360"/>
        <w:jc w:val="both"/>
        <w:rPr>
          <w:u w:val="single"/>
        </w:rPr>
      </w:pPr>
      <w:r w:rsidRPr="00AE0F19">
        <w:rPr>
          <w:u w:val="single"/>
        </w:rPr>
        <w:t>2.</w:t>
      </w:r>
      <w:r w:rsidRPr="00AE0F19">
        <w:rPr>
          <w:u w:val="single"/>
        </w:rPr>
        <w:tab/>
        <w:t xml:space="preserve">A grating with equivalent free area equal to the boiler room wall intake opening shall be provided at the top of the areaway or a guard complying with Section 1015 of the </w:t>
      </w:r>
      <w:r w:rsidRPr="00AE0F19">
        <w:rPr>
          <w:i/>
          <w:iCs/>
          <w:u w:val="single"/>
        </w:rPr>
        <w:t>New York City Building Code</w:t>
      </w:r>
      <w:r w:rsidRPr="00AE0F19">
        <w:rPr>
          <w:u w:val="single"/>
        </w:rPr>
        <w:t xml:space="preserve"> shall be provided around the perimeter of the areaway.</w:t>
      </w:r>
    </w:p>
    <w:p w14:paraId="0CF0E874" w14:textId="77777777" w:rsidR="00956742" w:rsidRPr="00AE0F19" w:rsidRDefault="00956742" w:rsidP="001345BB">
      <w:pPr>
        <w:widowControl w:val="0"/>
        <w:spacing w:before="120"/>
        <w:ind w:left="1008" w:hanging="360"/>
        <w:jc w:val="both"/>
        <w:rPr>
          <w:u w:val="single"/>
        </w:rPr>
      </w:pPr>
      <w:r w:rsidRPr="00AE0F19">
        <w:rPr>
          <w:u w:val="single"/>
        </w:rPr>
        <w:t>3.</w:t>
      </w:r>
      <w:r w:rsidRPr="00AE0F19">
        <w:rPr>
          <w:u w:val="single"/>
        </w:rPr>
        <w:tab/>
        <w:t xml:space="preserve">The bottom of the boiler room wall intake opening shall be a minimum of 30 inches (762 mm) above the bottom of the areaway, or mechanical ventilation in compliance with Section 706 of the </w:t>
      </w:r>
      <w:r w:rsidRPr="00AE0F19">
        <w:rPr>
          <w:i/>
          <w:iCs/>
          <w:u w:val="single"/>
        </w:rPr>
        <w:t>New York City Mechanical Code</w:t>
      </w:r>
      <w:r w:rsidRPr="00AE0F19">
        <w:rPr>
          <w:u w:val="single"/>
        </w:rPr>
        <w:t xml:space="preserve"> shall be provided. </w:t>
      </w:r>
    </w:p>
    <w:p w14:paraId="11125BBF" w14:textId="77777777" w:rsidR="00956742" w:rsidRPr="00AE0F19" w:rsidRDefault="00956742" w:rsidP="001345BB">
      <w:pPr>
        <w:widowControl w:val="0"/>
        <w:spacing w:before="120"/>
        <w:ind w:left="1008" w:hanging="360"/>
        <w:jc w:val="both"/>
        <w:rPr>
          <w:u w:val="single"/>
        </w:rPr>
      </w:pPr>
      <w:r w:rsidRPr="00AE0F19">
        <w:rPr>
          <w:u w:val="single"/>
        </w:rPr>
        <w:t>4.</w:t>
      </w:r>
      <w:r w:rsidRPr="00AE0F19">
        <w:rPr>
          <w:u w:val="single"/>
        </w:rPr>
        <w:tab/>
        <w:t xml:space="preserve">Carbon monoxide alarms and detectors shall be installed within the mechanical or boiler room to shut down the appliances upon carbon monoxide detection in accordance with Section 915 of the </w:t>
      </w:r>
      <w:r w:rsidRPr="00AE0F19">
        <w:rPr>
          <w:i/>
          <w:iCs/>
          <w:u w:val="single"/>
        </w:rPr>
        <w:t>New York City Building Code</w:t>
      </w:r>
      <w:r w:rsidRPr="00AE0F19">
        <w:rPr>
          <w:u w:val="single"/>
        </w:rPr>
        <w:t>.</w:t>
      </w:r>
    </w:p>
    <w:p w14:paraId="08566B4F" w14:textId="77777777" w:rsidR="00956742" w:rsidRPr="00AE0F19" w:rsidRDefault="00956742" w:rsidP="001345BB">
      <w:pPr>
        <w:widowControl w:val="0"/>
        <w:spacing w:before="120"/>
        <w:ind w:left="1008" w:hanging="360"/>
        <w:jc w:val="both"/>
        <w:rPr>
          <w:u w:val="single"/>
        </w:rPr>
      </w:pPr>
      <w:r w:rsidRPr="00AE0F19">
        <w:rPr>
          <w:u w:val="single"/>
        </w:rPr>
        <w:t>5.</w:t>
      </w:r>
      <w:r w:rsidRPr="00AE0F19">
        <w:rPr>
          <w:u w:val="single"/>
        </w:rPr>
        <w:tab/>
        <w:t>Manual restart of the appliance shall be required after shutdown by carbon monoxide detection.</w:t>
      </w:r>
    </w:p>
    <w:bookmarkEnd w:id="178"/>
    <w:p w14:paraId="765F5CA9" w14:textId="77777777" w:rsidR="00956742" w:rsidRPr="00AE0F19" w:rsidRDefault="00956742" w:rsidP="001345BB">
      <w:pPr>
        <w:widowControl w:val="0"/>
        <w:spacing w:before="120"/>
        <w:jc w:val="both"/>
        <w:rPr>
          <w:color w:val="000000"/>
          <w:u w:val="single"/>
        </w:rPr>
      </w:pPr>
      <w:r w:rsidRPr="00AE0F19">
        <w:rPr>
          <w:b/>
          <w:bCs/>
          <w:u w:val="single"/>
        </w:rPr>
        <w:t>809.9 Chimneys and vents</w:t>
      </w:r>
      <w:r w:rsidRPr="00AE0F19">
        <w:rPr>
          <w:u w:val="single"/>
        </w:rPr>
        <w:t xml:space="preserve">. Chimney and vent systems shall comply with Chapter 8 of the </w:t>
      </w:r>
      <w:r w:rsidRPr="00AE0F19">
        <w:rPr>
          <w:i/>
          <w:iCs/>
          <w:u w:val="single"/>
        </w:rPr>
        <w:t>New York City Mechanical Code</w:t>
      </w:r>
      <w:r w:rsidRPr="00AE0F19">
        <w:rPr>
          <w:u w:val="single"/>
        </w:rPr>
        <w:t xml:space="preserve"> and this section.</w:t>
      </w:r>
    </w:p>
    <w:p w14:paraId="4372AA9E" w14:textId="77777777" w:rsidR="00956742" w:rsidRPr="00AE0F19" w:rsidRDefault="00956742" w:rsidP="001345BB">
      <w:pPr>
        <w:widowControl w:val="0"/>
        <w:spacing w:before="120"/>
        <w:ind w:left="360"/>
        <w:jc w:val="both"/>
        <w:rPr>
          <w:color w:val="000000"/>
          <w:u w:val="single"/>
        </w:rPr>
      </w:pPr>
      <w:bookmarkStart w:id="179" w:name="_Hlk68189204"/>
      <w:r w:rsidRPr="00AE0F19">
        <w:rPr>
          <w:b/>
          <w:color w:val="000000"/>
          <w:u w:val="single"/>
        </w:rPr>
        <w:t>Exceptions</w:t>
      </w:r>
      <w:r w:rsidRPr="00AE0F19">
        <w:rPr>
          <w:color w:val="000000"/>
          <w:u w:val="single"/>
        </w:rPr>
        <w:t>:</w:t>
      </w:r>
    </w:p>
    <w:p w14:paraId="2108468B"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AE0F19">
        <w:rPr>
          <w:i/>
          <w:iCs/>
          <w:u w:val="single"/>
        </w:rPr>
        <w:t>New York City Mechanical Code</w:t>
      </w:r>
      <w:r w:rsidRPr="00AE0F19">
        <w:rPr>
          <w:u w:val="single"/>
        </w:rPr>
        <w:t xml:space="preserve"> </w:t>
      </w:r>
      <w:r w:rsidRPr="00AE0F19">
        <w:rPr>
          <w:color w:val="000000"/>
          <w:u w:val="single"/>
        </w:rPr>
        <w:t xml:space="preserve">provided the existing connector is replaced to comply with the remaining requirements of </w:t>
      </w:r>
      <w:bookmarkStart w:id="180" w:name="_Hlk68191584"/>
      <w:r w:rsidRPr="00AE0F19">
        <w:rPr>
          <w:color w:val="000000"/>
          <w:u w:val="single"/>
        </w:rPr>
        <w:t xml:space="preserve">Section 803 of the </w:t>
      </w:r>
      <w:r w:rsidRPr="00AE0F19">
        <w:rPr>
          <w:i/>
          <w:iCs/>
          <w:u w:val="single"/>
        </w:rPr>
        <w:t>New York City Mechanical Code</w:t>
      </w:r>
      <w:bookmarkEnd w:id="180"/>
      <w:r w:rsidRPr="00AE0F19">
        <w:rPr>
          <w:u w:val="single"/>
        </w:rPr>
        <w:t xml:space="preserve"> </w:t>
      </w:r>
      <w:r w:rsidRPr="00AE0F19">
        <w:rPr>
          <w:color w:val="000000"/>
          <w:u w:val="single"/>
        </w:rPr>
        <w:t xml:space="preserve">and the connector is tested in accordance with Section 810 of the </w:t>
      </w:r>
      <w:r w:rsidRPr="00AE0F19">
        <w:rPr>
          <w:i/>
          <w:iCs/>
          <w:u w:val="single"/>
        </w:rPr>
        <w:t>New York City Mechanical Code</w:t>
      </w:r>
      <w:r w:rsidRPr="00AE0F19">
        <w:rPr>
          <w:color w:val="000000"/>
          <w:u w:val="single"/>
        </w:rPr>
        <w:t>.</w:t>
      </w:r>
    </w:p>
    <w:p w14:paraId="5586FF7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AE0F19">
        <w:rPr>
          <w:i/>
          <w:iCs/>
          <w:color w:val="000000"/>
          <w:u w:val="single"/>
        </w:rPr>
        <w:t>New York City Mechanical Code</w:t>
      </w:r>
      <w:r w:rsidRPr="00AE0F19">
        <w:rPr>
          <w:color w:val="000000"/>
          <w:u w:val="single"/>
        </w:rPr>
        <w:t>.</w:t>
      </w:r>
    </w:p>
    <w:bookmarkEnd w:id="179"/>
    <w:p w14:paraId="370432B5" w14:textId="77777777" w:rsidR="00956742" w:rsidRPr="00AE0F19" w:rsidRDefault="00956742" w:rsidP="001345BB">
      <w:pPr>
        <w:widowControl w:val="0"/>
        <w:spacing w:before="120"/>
        <w:jc w:val="both"/>
        <w:rPr>
          <w:color w:val="000000"/>
          <w:u w:val="single"/>
        </w:rPr>
      </w:pPr>
      <w:r w:rsidRPr="00AE0F19">
        <w:rPr>
          <w:b/>
          <w:bCs/>
          <w:u w:val="single"/>
        </w:rPr>
        <w:t>809.10 Specific appliances</w:t>
      </w:r>
      <w:r w:rsidRPr="00AE0F19">
        <w:rPr>
          <w:u w:val="single"/>
        </w:rPr>
        <w:t xml:space="preserve">. Specific appliances shall comply with Chapter 9 of the </w:t>
      </w:r>
      <w:r w:rsidRPr="00AE0F19">
        <w:rPr>
          <w:i/>
          <w:iCs/>
          <w:u w:val="single"/>
        </w:rPr>
        <w:t>New York City Mechanical Code</w:t>
      </w:r>
      <w:r w:rsidRPr="00AE0F19">
        <w:rPr>
          <w:u w:val="single"/>
        </w:rPr>
        <w:t xml:space="preserve"> and this section.</w:t>
      </w:r>
    </w:p>
    <w:p w14:paraId="371A0A7E"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7D115B3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Vibration isolators for replacement cooling towers may be omitted in accordance with Section 309.2.3.</w:t>
      </w:r>
    </w:p>
    <w:p w14:paraId="1DE525D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Combustible fill shall be permitted in replacement cooling towers in accordance with Section 309.2.4.</w:t>
      </w:r>
    </w:p>
    <w:p w14:paraId="7AE9B9A4" w14:textId="77777777" w:rsidR="00956742" w:rsidRPr="00AE0F19" w:rsidRDefault="00956742" w:rsidP="001345BB">
      <w:pPr>
        <w:widowControl w:val="0"/>
        <w:spacing w:before="120"/>
        <w:jc w:val="both"/>
        <w:rPr>
          <w:color w:val="000000"/>
          <w:u w:val="single"/>
        </w:rPr>
      </w:pPr>
      <w:r w:rsidRPr="00AE0F19">
        <w:rPr>
          <w:b/>
          <w:bCs/>
          <w:u w:val="single"/>
        </w:rPr>
        <w:t>809.11 Boilers, water heaters and pressure vessels</w:t>
      </w:r>
      <w:r w:rsidRPr="00AE0F19">
        <w:rPr>
          <w:u w:val="single"/>
        </w:rPr>
        <w:t xml:space="preserve">. Boilers, water heaters and pressure vessels shall comply with Chapter 10 of the </w:t>
      </w:r>
      <w:r w:rsidRPr="00AE0F19">
        <w:rPr>
          <w:i/>
          <w:iCs/>
          <w:u w:val="single"/>
        </w:rPr>
        <w:t>New York City Mechanical Code</w:t>
      </w:r>
      <w:r w:rsidRPr="00AE0F19">
        <w:rPr>
          <w:u w:val="single"/>
        </w:rPr>
        <w:t xml:space="preserve">, 12 NYCRR Parts 4 and 14 as amended, and this section. </w:t>
      </w:r>
    </w:p>
    <w:p w14:paraId="7383B12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1E30FB1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bookmarkStart w:id="181" w:name="_Hlk128552236"/>
      <w:r w:rsidRPr="00AE0F19">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1"/>
    </w:p>
    <w:p w14:paraId="581C8E6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In-kind replacement of boilers shall not require the installation of a floor drain where a floor drain did not already exist and where there is a means of liquid disposal.</w:t>
      </w:r>
    </w:p>
    <w:p w14:paraId="5A909781" w14:textId="77777777" w:rsidR="00956742" w:rsidRPr="00AE0F19" w:rsidRDefault="00956742" w:rsidP="001345BB">
      <w:pPr>
        <w:widowControl w:val="0"/>
        <w:spacing w:before="120"/>
        <w:ind w:left="360"/>
        <w:jc w:val="both"/>
        <w:rPr>
          <w:color w:val="000000"/>
          <w:u w:val="single"/>
        </w:rPr>
      </w:pPr>
      <w:r w:rsidRPr="00AE0F19">
        <w:rPr>
          <w:b/>
          <w:bCs/>
          <w:u w:val="single"/>
        </w:rPr>
        <w:t>809.11.1 Chimney test.</w:t>
      </w:r>
      <w:r w:rsidRPr="00AE0F19">
        <w:rPr>
          <w:u w:val="single"/>
        </w:rPr>
        <w:t xml:space="preserve"> Where new or altered equipment or appliances are connected to an existing chimney, the chimney shall be tested in accordance with Chapter 8 of the </w:t>
      </w:r>
      <w:r w:rsidRPr="00AE0F19">
        <w:rPr>
          <w:i/>
          <w:iCs/>
          <w:u w:val="single"/>
        </w:rPr>
        <w:t>New York City Mechanical Code</w:t>
      </w:r>
      <w:r w:rsidRPr="00AE0F19">
        <w:rPr>
          <w:u w:val="single"/>
        </w:rPr>
        <w:t xml:space="preserve">, Chapter 5 of the </w:t>
      </w:r>
      <w:r w:rsidRPr="00AE0F19">
        <w:rPr>
          <w:i/>
          <w:iCs/>
          <w:u w:val="single"/>
        </w:rPr>
        <w:t>New York City Fuel Gas Code</w:t>
      </w:r>
      <w:r w:rsidRPr="00AE0F19">
        <w:rPr>
          <w:u w:val="single"/>
        </w:rPr>
        <w:t xml:space="preserve"> or Chapter 21 of the </w:t>
      </w:r>
      <w:r w:rsidRPr="00AE0F19">
        <w:rPr>
          <w:i/>
          <w:iCs/>
          <w:u w:val="single"/>
        </w:rPr>
        <w:t>New York City Building Code</w:t>
      </w:r>
      <w:r w:rsidRPr="00AE0F19">
        <w:rPr>
          <w:u w:val="single"/>
        </w:rPr>
        <w:t>, as applicable.</w:t>
      </w:r>
    </w:p>
    <w:p w14:paraId="78111AA2" w14:textId="77777777" w:rsidR="00956742" w:rsidRPr="00AE0F19" w:rsidRDefault="00956742" w:rsidP="001345BB">
      <w:pPr>
        <w:widowControl w:val="0"/>
        <w:spacing w:before="120"/>
        <w:ind w:left="360"/>
        <w:jc w:val="both"/>
        <w:rPr>
          <w:strike/>
          <w:u w:val="single"/>
        </w:rPr>
      </w:pPr>
      <w:r w:rsidRPr="00AE0F19">
        <w:rPr>
          <w:b/>
          <w:bCs/>
          <w:u w:val="single"/>
        </w:rPr>
        <w:t xml:space="preserve">809.11.2 Fuel burning appliances in dwelling units. </w:t>
      </w:r>
      <w:r w:rsidRPr="00AE0F19">
        <w:rPr>
          <w:u w:val="single"/>
        </w:rPr>
        <w:t xml:space="preserve">When fuel burning appliances providing heat or hot water are replaced or installed within a dwelling unit in buildings of Occupancy Group R-2, interlocked carbon monoxide detection with a manual reset shall be installed in accordance with the </w:t>
      </w:r>
      <w:r w:rsidRPr="00AE0F19">
        <w:rPr>
          <w:i/>
          <w:iCs/>
          <w:u w:val="single"/>
        </w:rPr>
        <w:t>New York City Building Code</w:t>
      </w:r>
      <w:r w:rsidRPr="00AE0F19">
        <w:rPr>
          <w:u w:val="single"/>
        </w:rPr>
        <w:t>.</w:t>
      </w:r>
    </w:p>
    <w:p w14:paraId="4337B2D6" w14:textId="77777777" w:rsidR="00956742" w:rsidRPr="00AE0F19" w:rsidRDefault="00956742" w:rsidP="001345BB">
      <w:pPr>
        <w:widowControl w:val="0"/>
        <w:spacing w:before="120"/>
        <w:jc w:val="both"/>
        <w:rPr>
          <w:color w:val="000000"/>
        </w:rPr>
      </w:pPr>
      <w:r w:rsidRPr="00AE0F19">
        <w:rPr>
          <w:b/>
          <w:bCs/>
          <w:u w:val="single"/>
        </w:rPr>
        <w:t>809.12 Refrigeration</w:t>
      </w:r>
      <w:r w:rsidRPr="00AE0F19">
        <w:rPr>
          <w:u w:val="single"/>
        </w:rPr>
        <w:t xml:space="preserve">. Refrigeration shall comply with Chapter 11 of the </w:t>
      </w:r>
      <w:r w:rsidRPr="00AE0F19">
        <w:rPr>
          <w:i/>
          <w:iCs/>
          <w:u w:val="single"/>
        </w:rPr>
        <w:t>New York City Mechanical Code</w:t>
      </w:r>
      <w:r w:rsidRPr="00AE0F19">
        <w:rPr>
          <w:u w:val="single"/>
        </w:rPr>
        <w:t>.</w:t>
      </w:r>
    </w:p>
    <w:p w14:paraId="4AD48A7E" w14:textId="77777777" w:rsidR="00956742" w:rsidRPr="00AE0F19" w:rsidRDefault="00956742" w:rsidP="001345BB">
      <w:pPr>
        <w:widowControl w:val="0"/>
        <w:spacing w:before="120"/>
        <w:jc w:val="both"/>
        <w:rPr>
          <w:color w:val="000000"/>
        </w:rPr>
      </w:pPr>
      <w:r w:rsidRPr="00AE0F19">
        <w:rPr>
          <w:b/>
          <w:bCs/>
          <w:u w:val="single"/>
        </w:rPr>
        <w:t>809.13 Hydronic piping</w:t>
      </w:r>
      <w:r w:rsidRPr="00AE0F19">
        <w:rPr>
          <w:u w:val="single"/>
        </w:rPr>
        <w:t xml:space="preserve">. Hydronic piping shall comply with Chapter 12 of the </w:t>
      </w:r>
      <w:r w:rsidRPr="00AE0F19">
        <w:rPr>
          <w:i/>
          <w:iCs/>
          <w:u w:val="single"/>
        </w:rPr>
        <w:t>New York City Mechanical Code</w:t>
      </w:r>
      <w:r w:rsidRPr="00AE0F19">
        <w:rPr>
          <w:u w:val="single"/>
        </w:rPr>
        <w:t xml:space="preserve"> and this section.</w:t>
      </w:r>
    </w:p>
    <w:p w14:paraId="56D1D9F1" w14:textId="77777777" w:rsidR="00956742" w:rsidRPr="00AE0F19" w:rsidRDefault="00956742" w:rsidP="001345BB">
      <w:pPr>
        <w:widowControl w:val="0"/>
        <w:spacing w:before="120"/>
        <w:ind w:left="360"/>
        <w:jc w:val="both"/>
        <w:rPr>
          <w:color w:val="000000"/>
        </w:rPr>
      </w:pPr>
      <w:r w:rsidRPr="00AE0F19">
        <w:rPr>
          <w:b/>
          <w:bCs/>
          <w:u w:val="single"/>
        </w:rPr>
        <w:t>809.13.1 Existing high-pressure steam and high temperature hot water piping systems.</w:t>
      </w:r>
      <w:r w:rsidRPr="00AE0F19">
        <w:rPr>
          <w:u w:val="single"/>
        </w:rPr>
        <w:t xml:space="preserve"> Existing high-pressure steam and high temperature hot water piping systems shall be maintained, inspected, repaired, relocated and altered in compliance with Section 1211.3 of the </w:t>
      </w:r>
      <w:r w:rsidRPr="00AE0F19">
        <w:rPr>
          <w:i/>
          <w:iCs/>
          <w:u w:val="single"/>
        </w:rPr>
        <w:t>New York City Mechanical Code</w:t>
      </w:r>
      <w:r w:rsidRPr="00AE0F19">
        <w:rPr>
          <w:u w:val="single"/>
        </w:rPr>
        <w:t>.</w:t>
      </w:r>
    </w:p>
    <w:p w14:paraId="4BA2C80B" w14:textId="77777777" w:rsidR="00956742" w:rsidRPr="00AE0F19" w:rsidRDefault="00956742" w:rsidP="001345BB">
      <w:pPr>
        <w:widowControl w:val="0"/>
        <w:spacing w:before="120"/>
        <w:jc w:val="both"/>
        <w:rPr>
          <w:color w:val="000000"/>
          <w:u w:val="single"/>
        </w:rPr>
      </w:pPr>
      <w:r w:rsidRPr="00AE0F19">
        <w:rPr>
          <w:b/>
          <w:bCs/>
          <w:u w:val="single"/>
        </w:rPr>
        <w:t>809.14 Fuel oil piping and storage</w:t>
      </w:r>
      <w:r w:rsidRPr="00AE0F19">
        <w:rPr>
          <w:u w:val="single"/>
        </w:rPr>
        <w:t xml:space="preserve">. Fuel oil piping and storage shall comply with Chapter 13 of the </w:t>
      </w:r>
      <w:r w:rsidRPr="00AE0F19">
        <w:rPr>
          <w:i/>
          <w:iCs/>
          <w:u w:val="single"/>
        </w:rPr>
        <w:t>New York City Mechanical Code</w:t>
      </w:r>
      <w:r w:rsidRPr="00AE0F19">
        <w:rPr>
          <w:u w:val="single"/>
        </w:rPr>
        <w:t xml:space="preserve"> and this code.</w:t>
      </w:r>
    </w:p>
    <w:p w14:paraId="3EE13180"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6034DDBB" w14:textId="77777777" w:rsidR="00956742" w:rsidRPr="00361296" w:rsidRDefault="00956742" w:rsidP="001345BB">
      <w:pPr>
        <w:pStyle w:val="ListParagraph"/>
        <w:widowControl w:val="0"/>
        <w:numPr>
          <w:ilvl w:val="0"/>
          <w:numId w:val="21"/>
        </w:numPr>
        <w:spacing w:after="0"/>
        <w:ind w:left="1080"/>
        <w:jc w:val="both"/>
        <w:rPr>
          <w:sz w:val="24"/>
          <w:u w:val="single"/>
        </w:rPr>
      </w:pPr>
      <w:r w:rsidRPr="00361296">
        <w:rPr>
          <w:sz w:val="24"/>
          <w:u w:val="single"/>
        </w:rPr>
        <w:t>Minor repairs, including but not limited to the replacement of a gasket, valve, pump or pump set, repair of a valve packing gland or tightening of flange bolts shall not require hydrostatic testing.</w:t>
      </w:r>
    </w:p>
    <w:p w14:paraId="672B2DC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AE0F19">
        <w:rPr>
          <w:i/>
          <w:iCs/>
          <w:color w:val="000000"/>
          <w:u w:val="single"/>
        </w:rPr>
        <w:t>New York City Mechanical Code</w:t>
      </w:r>
      <w:r w:rsidRPr="00AE0F19">
        <w:rPr>
          <w:color w:val="000000"/>
          <w:u w:val="single"/>
        </w:rPr>
        <w:t>. The existing fuel oil system can continue to be used if it is in compliance with applicable codes and laws in effect when the system was installed.</w:t>
      </w:r>
    </w:p>
    <w:p w14:paraId="7E889CEF" w14:textId="77777777" w:rsidR="00956742" w:rsidRPr="00AE0F19" w:rsidRDefault="00956742" w:rsidP="001345BB">
      <w:pPr>
        <w:widowControl w:val="0"/>
        <w:spacing w:before="120"/>
        <w:ind w:left="1080" w:hanging="360"/>
        <w:jc w:val="both"/>
        <w:rPr>
          <w:color w:val="000000"/>
        </w:rPr>
      </w:pPr>
      <w:r w:rsidRPr="00AE0F19">
        <w:rPr>
          <w:color w:val="000000"/>
          <w:u w:val="single"/>
        </w:rPr>
        <w:t>3.</w:t>
      </w:r>
      <w:r w:rsidRPr="00AE0F19">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AE0F19">
        <w:rPr>
          <w:color w:val="000000"/>
        </w:rPr>
        <w:t xml:space="preserve"> </w:t>
      </w:r>
    </w:p>
    <w:p w14:paraId="59F97502"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3.1</w:t>
      </w:r>
      <w:r w:rsidRPr="00AE0F19">
        <w:rPr>
          <w:color w:val="000000"/>
          <w:u w:val="single"/>
        </w:rPr>
        <w:tab/>
        <w:t xml:space="preserve">The emergency generator and diesel fuel storage tanks must be authorized for use by a valid Fire Department fuel oil permit. </w:t>
      </w:r>
    </w:p>
    <w:p w14:paraId="520AB50D"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3.2</w:t>
      </w:r>
      <w:r w:rsidRPr="00AE0F19">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7FD0A011"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3.3</w:t>
      </w:r>
      <w:r w:rsidRPr="00AE0F19">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AE0F19">
        <w:rPr>
          <w:i/>
          <w:iCs/>
          <w:color w:val="000000"/>
          <w:u w:val="single"/>
        </w:rPr>
        <w:t>New York City Mechanical Code</w:t>
      </w:r>
      <w:r w:rsidRPr="00AE0F19">
        <w:rPr>
          <w:color w:val="000000"/>
          <w:u w:val="single"/>
        </w:rPr>
        <w:t xml:space="preserve">. Any empty drums or containers shall be removed immediately and disposed of in a legal manner. </w:t>
      </w:r>
    </w:p>
    <w:p w14:paraId="01999F0C"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3.4</w:t>
      </w:r>
      <w:r w:rsidRPr="00AE0F19">
        <w:rPr>
          <w:color w:val="000000"/>
          <w:u w:val="single"/>
        </w:rPr>
        <w:tab/>
        <w:t xml:space="preserve">Diesel fuel shall be transferred in sealed portable drums or containers satisfying Sections 5003.10.2 and 5003.10.3 of the </w:t>
      </w:r>
      <w:r w:rsidRPr="00AE0F19">
        <w:rPr>
          <w:i/>
          <w:iCs/>
          <w:color w:val="000000"/>
          <w:u w:val="single"/>
        </w:rPr>
        <w:t>New York City Fire Code</w:t>
      </w:r>
      <w:r w:rsidRPr="00AE0F19">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7D772E00"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3.5</w:t>
      </w:r>
      <w:r w:rsidRPr="00AE0F19">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AE0F19">
        <w:rPr>
          <w:i/>
          <w:iCs/>
          <w:color w:val="000000"/>
          <w:u w:val="single"/>
        </w:rPr>
        <w:t>New York City Fire Code</w:t>
      </w:r>
      <w:r w:rsidRPr="00AE0F19">
        <w:rPr>
          <w:color w:val="000000"/>
          <w:u w:val="single"/>
        </w:rPr>
        <w:t xml:space="preserve">. </w:t>
      </w:r>
    </w:p>
    <w:p w14:paraId="602CC15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3.6</w:t>
      </w:r>
      <w:r w:rsidRPr="00AE0F19">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300312D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AE0F19">
        <w:rPr>
          <w:i/>
          <w:iCs/>
          <w:color w:val="000000"/>
          <w:u w:val="single"/>
        </w:rPr>
        <w:t>New York City Mechanical Code</w:t>
      </w:r>
      <w:r w:rsidRPr="00AE0F19">
        <w:rPr>
          <w:color w:val="000000"/>
          <w:u w:val="single"/>
        </w:rPr>
        <w:t>.</w:t>
      </w:r>
    </w:p>
    <w:p w14:paraId="00F64D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Existing oversized fuel oil headers exceeding the limits of Section 1305.9 of the </w:t>
      </w:r>
      <w:r w:rsidRPr="00AE0F19">
        <w:rPr>
          <w:i/>
          <w:iCs/>
          <w:color w:val="000000"/>
          <w:u w:val="single"/>
        </w:rPr>
        <w:t>New York City Mechanical Code</w:t>
      </w:r>
      <w:r w:rsidRPr="00AE0F19">
        <w:rPr>
          <w:color w:val="000000"/>
          <w:u w:val="single"/>
        </w:rPr>
        <w:t xml:space="preserve"> shall be permitted to remain provided all of the following conditions are satisfied: </w:t>
      </w:r>
    </w:p>
    <w:p w14:paraId="0407CBF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5.1</w:t>
      </w:r>
      <w:r w:rsidRPr="00AE0F19">
        <w:rPr>
          <w:color w:val="000000"/>
          <w:u w:val="single"/>
        </w:rPr>
        <w:tab/>
        <w:t xml:space="preserve">The existing fuel oil header is in compliance with prior applicable codes and laws. </w:t>
      </w:r>
    </w:p>
    <w:p w14:paraId="3A29945C" w14:textId="77777777" w:rsidR="00956742" w:rsidRPr="00AE0F19" w:rsidRDefault="00956742" w:rsidP="001345BB">
      <w:pPr>
        <w:widowControl w:val="0"/>
        <w:spacing w:before="120"/>
        <w:ind w:left="1620" w:hanging="540"/>
        <w:jc w:val="both"/>
        <w:rPr>
          <w:color w:val="000000"/>
          <w:u w:val="single"/>
        </w:rPr>
      </w:pPr>
      <w:r w:rsidRPr="00AE0F19">
        <w:rPr>
          <w:u w:val="single"/>
        </w:rPr>
        <w:t xml:space="preserve">5.2 </w:t>
      </w:r>
      <w:r w:rsidRPr="00AE0F19">
        <w:rPr>
          <w:u w:val="single"/>
        </w:rPr>
        <w:tab/>
        <w:t>The original header installation contains future valved, capped outlets for the connection of an additional generator.</w:t>
      </w:r>
    </w:p>
    <w:p w14:paraId="682D5E88" w14:textId="77777777" w:rsidR="00956742" w:rsidRPr="00361296" w:rsidRDefault="00956742" w:rsidP="001345BB">
      <w:pPr>
        <w:pStyle w:val="CommentText"/>
        <w:spacing w:after="0"/>
        <w:ind w:left="1080"/>
        <w:rPr>
          <w:sz w:val="24"/>
          <w:u w:val="single"/>
        </w:rPr>
      </w:pPr>
      <w:r w:rsidRPr="00361296">
        <w:rPr>
          <w:sz w:val="24"/>
          <w:u w:val="single"/>
        </w:rPr>
        <w:t>5.3</w:t>
      </w:r>
      <w:r w:rsidRPr="00361296">
        <w:rPr>
          <w:rFonts w:cs="Times New Roman"/>
          <w:sz w:val="24"/>
          <w:szCs w:val="24"/>
          <w:u w:val="single"/>
        </w:rPr>
        <w:t xml:space="preserve"> </w:t>
      </w:r>
      <w:r w:rsidR="00F55734">
        <w:rPr>
          <w:rFonts w:cs="Times New Roman"/>
          <w:sz w:val="24"/>
          <w:szCs w:val="24"/>
          <w:u w:val="single"/>
        </w:rPr>
        <w:t xml:space="preserve">  </w:t>
      </w:r>
      <w:r w:rsidRPr="00361296">
        <w:rPr>
          <w:sz w:val="22"/>
          <w:u w:val="single"/>
        </w:rPr>
        <w:t xml:space="preserve"> </w:t>
      </w:r>
      <w:r w:rsidRPr="00361296">
        <w:rPr>
          <w:sz w:val="24"/>
          <w:u w:val="single"/>
        </w:rPr>
        <w:t>The new work shall be connected to an existing valve.</w:t>
      </w:r>
    </w:p>
    <w:p w14:paraId="2F90661E" w14:textId="77777777" w:rsidR="00956742" w:rsidRPr="00361296" w:rsidRDefault="00956742" w:rsidP="001345BB">
      <w:pPr>
        <w:pStyle w:val="CommentText"/>
        <w:spacing w:after="0"/>
        <w:ind w:left="1080"/>
        <w:rPr>
          <w:sz w:val="24"/>
          <w:u w:val="single"/>
        </w:rPr>
      </w:pPr>
      <w:r w:rsidRPr="00361296">
        <w:rPr>
          <w:sz w:val="24"/>
          <w:u w:val="single"/>
        </w:rPr>
        <w:t>5.4</w:t>
      </w:r>
      <w:r w:rsidRPr="00361296">
        <w:rPr>
          <w:rFonts w:cs="Times New Roman"/>
          <w:sz w:val="24"/>
          <w:szCs w:val="24"/>
          <w:u w:val="single"/>
        </w:rPr>
        <w:t xml:space="preserve"> </w:t>
      </w:r>
      <w:r w:rsidR="00F55734">
        <w:rPr>
          <w:rFonts w:cs="Times New Roman"/>
          <w:sz w:val="24"/>
          <w:szCs w:val="24"/>
          <w:u w:val="single"/>
        </w:rPr>
        <w:t xml:space="preserve">  </w:t>
      </w:r>
      <w:r w:rsidRPr="00361296">
        <w:rPr>
          <w:sz w:val="22"/>
          <w:u w:val="single"/>
        </w:rPr>
        <w:t xml:space="preserve"> </w:t>
      </w:r>
      <w:r w:rsidRPr="00361296">
        <w:rPr>
          <w:sz w:val="24"/>
          <w:u w:val="single"/>
        </w:rPr>
        <w:t>The existing oversized fuel oil header is not being modified or altered.</w:t>
      </w:r>
    </w:p>
    <w:p w14:paraId="51AA5727" w14:textId="282ED2F2" w:rsidR="00956742" w:rsidRPr="00AE0F19" w:rsidRDefault="00956742" w:rsidP="001345BB">
      <w:pPr>
        <w:widowControl w:val="0"/>
        <w:spacing w:before="120"/>
        <w:ind w:left="1620" w:hanging="540"/>
        <w:jc w:val="both"/>
        <w:rPr>
          <w:color w:val="000000"/>
          <w:u w:val="single"/>
        </w:rPr>
      </w:pPr>
      <w:r w:rsidRPr="00AE0F19">
        <w:rPr>
          <w:color w:val="000000"/>
          <w:u w:val="single"/>
        </w:rPr>
        <w:t>5.</w:t>
      </w:r>
      <w:r w:rsidR="00F55734">
        <w:rPr>
          <w:color w:val="000000"/>
          <w:szCs w:val="24"/>
          <w:u w:val="single"/>
        </w:rPr>
        <w:t>5</w:t>
      </w:r>
      <w:r w:rsidRPr="00AE0F19">
        <w:rPr>
          <w:color w:val="000000"/>
          <w:u w:val="single"/>
        </w:rPr>
        <w:tab/>
      </w:r>
      <w:r w:rsidRPr="00AE0F19">
        <w:rPr>
          <w:u w:val="single"/>
        </w:rPr>
        <w:t xml:space="preserve">The Fire Department shall be notified, in writing, of fuel oil header capacities exceeding the limits of Section 1305.9 of the </w:t>
      </w:r>
      <w:r w:rsidRPr="00AE0F19">
        <w:rPr>
          <w:i/>
          <w:iCs/>
          <w:u w:val="single"/>
        </w:rPr>
        <w:t>New York City Mechanical Code</w:t>
      </w:r>
      <w:r w:rsidRPr="00AE0F19">
        <w:rPr>
          <w:u w:val="single"/>
        </w:rPr>
        <w:t>.</w:t>
      </w:r>
    </w:p>
    <w:p w14:paraId="0EDE4D3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AE0F19">
        <w:rPr>
          <w:u w:val="single"/>
        </w:rPr>
        <w:t xml:space="preserve">in accordance with </w:t>
      </w:r>
      <w:r w:rsidRPr="00AE0F19">
        <w:rPr>
          <w:color w:val="000000"/>
          <w:u w:val="single"/>
        </w:rPr>
        <w:t>UL 2085 shall be permitted.</w:t>
      </w:r>
    </w:p>
    <w:p w14:paraId="0145B704" w14:textId="77777777" w:rsidR="00956742" w:rsidRPr="00AE0F19" w:rsidRDefault="00956742" w:rsidP="001345BB">
      <w:pPr>
        <w:widowControl w:val="0"/>
        <w:spacing w:before="120"/>
        <w:ind w:left="360"/>
        <w:jc w:val="both"/>
        <w:rPr>
          <w:color w:val="000000"/>
          <w:u w:val="single"/>
        </w:rPr>
      </w:pPr>
      <w:r w:rsidRPr="00AE0F19">
        <w:rPr>
          <w:b/>
          <w:bCs/>
          <w:u w:val="single"/>
        </w:rPr>
        <w:t>809.14.1 Existing fuel oil piping system to comply with current code.</w:t>
      </w:r>
      <w:r w:rsidRPr="00AE0F19">
        <w:rPr>
          <w:u w:val="single"/>
        </w:rPr>
        <w:t xml:space="preserve"> An existing </w:t>
      </w:r>
      <w:bookmarkStart w:id="182" w:name="_Hlk70495013"/>
      <w:r w:rsidRPr="00AE0F19">
        <w:rPr>
          <w:u w:val="single"/>
        </w:rPr>
        <w:t xml:space="preserve">fuel oil piping system shall be made to comply with the </w:t>
      </w:r>
      <w:bookmarkEnd w:id="182"/>
      <w:r w:rsidRPr="00AE0F19">
        <w:rPr>
          <w:i/>
          <w:iCs/>
          <w:u w:val="single"/>
        </w:rPr>
        <w:t>New York City Mechanical Code</w:t>
      </w:r>
      <w:r w:rsidRPr="00AE0F19">
        <w:rPr>
          <w:u w:val="single"/>
        </w:rPr>
        <w:t xml:space="preserve"> if any of the following apply:</w:t>
      </w:r>
    </w:p>
    <w:p w14:paraId="6A8ABB1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w:t>
      </w:r>
      <w:r w:rsidRPr="00AE0F19">
        <w:rPr>
          <w:u w:val="single"/>
        </w:rPr>
        <w:t xml:space="preserve"> a</w:t>
      </w:r>
      <w:r w:rsidRPr="00AE0F19">
        <w:rPr>
          <w:color w:val="000000"/>
          <w:u w:val="single"/>
        </w:rPr>
        <w:t>ddition of a generator is not provided for by future valved, capped outlets on a header.</w:t>
      </w:r>
    </w:p>
    <w:p w14:paraId="67393D3F"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addition or replacement of fuel oil piping exceeds 50% of the existing system piping lengths.</w:t>
      </w:r>
    </w:p>
    <w:p w14:paraId="19EF8C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The addition of fuel oil pumping exceeds 50% of existing pumping capacity.</w:t>
      </w:r>
    </w:p>
    <w:p w14:paraId="15FD4CCB" w14:textId="77777777" w:rsidR="00956742" w:rsidRPr="00AE0F19" w:rsidRDefault="00956742" w:rsidP="001345BB">
      <w:pPr>
        <w:widowControl w:val="0"/>
        <w:spacing w:before="120"/>
        <w:ind w:left="360"/>
        <w:jc w:val="both"/>
        <w:rPr>
          <w:u w:val="single"/>
        </w:rPr>
      </w:pPr>
      <w:r w:rsidRPr="00AE0F19">
        <w:rPr>
          <w:b/>
          <w:bCs/>
          <w:u w:val="single"/>
        </w:rPr>
        <w:t>809.14.2 Outdoor fuel oil piping in existing buildings.</w:t>
      </w:r>
      <w:r w:rsidRPr="00AE0F19">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3177B72D"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Vertical piping shall be located a minimum of 10 feet (3048 mm) from lot lines or a 2-hour fire-rated-enclosure shall be provided.</w:t>
      </w:r>
    </w:p>
    <w:p w14:paraId="58BB125C" w14:textId="77777777" w:rsidR="00956742" w:rsidRPr="00AE0F19" w:rsidRDefault="00956742" w:rsidP="00D95E6C">
      <w:pPr>
        <w:widowControl w:val="0"/>
        <w:spacing w:before="120"/>
        <w:ind w:left="1080" w:hanging="360"/>
        <w:jc w:val="both"/>
        <w:rPr>
          <w:u w:val="single"/>
        </w:rPr>
      </w:pPr>
      <w:r w:rsidRPr="00AE0F19">
        <w:rPr>
          <w:u w:val="single"/>
        </w:rPr>
        <w:t>2.</w:t>
      </w:r>
      <w:r w:rsidRPr="00AE0F19">
        <w:rPr>
          <w:u w:val="single"/>
        </w:rPr>
        <w:tab/>
        <w:t>Vertical piping shall be located a minimum of 3 feet (914 mm) from building openings and combustible construction.</w:t>
      </w:r>
    </w:p>
    <w:p w14:paraId="1BBC4B89" w14:textId="77777777" w:rsidR="00956742" w:rsidRPr="00AE0F19" w:rsidRDefault="00956742" w:rsidP="00D95E6C">
      <w:pPr>
        <w:widowControl w:val="0"/>
        <w:spacing w:before="120"/>
        <w:ind w:left="1080" w:hanging="360"/>
        <w:jc w:val="both"/>
        <w:rPr>
          <w:u w:val="single"/>
        </w:rPr>
      </w:pPr>
      <w:r w:rsidRPr="00AE0F19">
        <w:rPr>
          <w:u w:val="single"/>
        </w:rPr>
        <w:t>3.</w:t>
      </w:r>
      <w:r w:rsidRPr="00AE0F19">
        <w:rPr>
          <w:u w:val="single"/>
        </w:rPr>
        <w:tab/>
        <w:t xml:space="preserve">Vertical outdoor fuel oil piping shall be enclosed in a fully welded outer containment of at least No. 10 standard Gage steel sized in accordance with Section 1305.9.3.2 of the </w:t>
      </w:r>
      <w:r w:rsidRPr="00AE0F19">
        <w:rPr>
          <w:i/>
          <w:iCs/>
          <w:u w:val="single"/>
        </w:rPr>
        <w:t>New York City Mechanical Code</w:t>
      </w:r>
      <w:r w:rsidRPr="00AE0F19">
        <w:rPr>
          <w:u w:val="single"/>
        </w:rPr>
        <w:t>.</w:t>
      </w:r>
    </w:p>
    <w:p w14:paraId="21AA80C4" w14:textId="77777777" w:rsidR="00956742" w:rsidRPr="00AE0F19" w:rsidRDefault="00956742" w:rsidP="00D95E6C">
      <w:pPr>
        <w:widowControl w:val="0"/>
        <w:spacing w:before="120"/>
        <w:ind w:left="1080" w:hanging="360"/>
        <w:jc w:val="both"/>
        <w:rPr>
          <w:u w:val="single"/>
        </w:rPr>
      </w:pPr>
      <w:r w:rsidRPr="00AE0F19">
        <w:rPr>
          <w:u w:val="single"/>
        </w:rPr>
        <w:t>4.</w:t>
      </w:r>
      <w:r w:rsidRPr="00AE0F19">
        <w:rPr>
          <w:u w:val="single"/>
        </w:rPr>
        <w:tab/>
        <w:t xml:space="preserve">Horizontal outdoor fuel oil piping shall comply with Section 1305.9.3 of the </w:t>
      </w:r>
      <w:r w:rsidRPr="00AE0F19">
        <w:rPr>
          <w:i/>
          <w:iCs/>
          <w:u w:val="single"/>
        </w:rPr>
        <w:t>New York City Mechanical Code</w:t>
      </w:r>
      <w:r w:rsidRPr="00AE0F19">
        <w:rPr>
          <w:u w:val="single"/>
        </w:rPr>
        <w:t>.</w:t>
      </w:r>
    </w:p>
    <w:p w14:paraId="251AA94F" w14:textId="77777777" w:rsidR="00956742" w:rsidRPr="00AE0F19" w:rsidRDefault="00956742" w:rsidP="00D95E6C">
      <w:pPr>
        <w:widowControl w:val="0"/>
        <w:spacing w:before="120"/>
        <w:ind w:left="1080" w:hanging="360"/>
        <w:jc w:val="both"/>
        <w:rPr>
          <w:u w:val="single"/>
        </w:rPr>
      </w:pPr>
      <w:r w:rsidRPr="00AE0F19">
        <w:rPr>
          <w:u w:val="single"/>
        </w:rPr>
        <w:t>5.</w:t>
      </w:r>
      <w:r w:rsidRPr="00AE0F19">
        <w:rPr>
          <w:u w:val="single"/>
        </w:rPr>
        <w:tab/>
        <w:t xml:space="preserve">In addition to the requirement of Section 1305.9.4 of the </w:t>
      </w:r>
      <w:r w:rsidRPr="00AE0F19">
        <w:rPr>
          <w:i/>
          <w:iCs/>
          <w:u w:val="single"/>
        </w:rPr>
        <w:t>New York City Mechanical Code</w:t>
      </w:r>
      <w:r w:rsidRPr="00AE0F19">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0ADE07D4" w14:textId="77777777" w:rsidR="00956742" w:rsidRPr="00AE0F19" w:rsidRDefault="00956742" w:rsidP="00D95E6C">
      <w:pPr>
        <w:widowControl w:val="0"/>
        <w:spacing w:before="120"/>
        <w:ind w:left="1080" w:hanging="360"/>
        <w:jc w:val="both"/>
        <w:rPr>
          <w:u w:val="single"/>
        </w:rPr>
      </w:pPr>
      <w:r w:rsidRPr="00AE0F19">
        <w:rPr>
          <w:u w:val="single"/>
        </w:rPr>
        <w:t>6.</w:t>
      </w:r>
      <w:r w:rsidRPr="00AE0F19">
        <w:rPr>
          <w:u w:val="single"/>
        </w:rPr>
        <w:tab/>
        <w:t>Materials and supports directly exposed to the weather shall be stainless steel or other corrosion resistive material.</w:t>
      </w:r>
    </w:p>
    <w:p w14:paraId="02DF187A" w14:textId="77777777" w:rsidR="00956742" w:rsidRPr="00AE0F19" w:rsidRDefault="00956742" w:rsidP="00D95E6C">
      <w:pPr>
        <w:widowControl w:val="0"/>
        <w:spacing w:before="120"/>
        <w:ind w:left="1080" w:hanging="360"/>
        <w:jc w:val="both"/>
        <w:rPr>
          <w:u w:val="single"/>
        </w:rPr>
      </w:pPr>
      <w:r w:rsidRPr="00AE0F19">
        <w:rPr>
          <w:u w:val="single"/>
        </w:rPr>
        <w:t>7.</w:t>
      </w:r>
      <w:r w:rsidRPr="00AE0F19">
        <w:rPr>
          <w:u w:val="single"/>
        </w:rPr>
        <w:tab/>
        <w:t>Details shall be provided for piping supports and connections to building structure.</w:t>
      </w:r>
    </w:p>
    <w:p w14:paraId="43BAA63C"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t>8.</w:t>
      </w:r>
      <w:r w:rsidRPr="00AE0F19">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AE0F19">
        <w:rPr>
          <w:rFonts w:eastAsia="Calibri"/>
          <w:i/>
          <w:iCs/>
          <w:color w:val="000000"/>
          <w:u w:val="single"/>
        </w:rPr>
        <w:t>New York City Building Code</w:t>
      </w:r>
      <w:r w:rsidRPr="00AE0F19">
        <w:rPr>
          <w:rFonts w:eastAsia="Calibri"/>
          <w:color w:val="000000"/>
          <w:u w:val="single"/>
        </w:rPr>
        <w:t>.</w:t>
      </w:r>
    </w:p>
    <w:p w14:paraId="6A882230"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u w:val="single"/>
        </w:rPr>
        <w:t>9.</w:t>
      </w:r>
      <w:r w:rsidRPr="00AE0F19">
        <w:tab/>
      </w:r>
      <w:r w:rsidRPr="00AE0F19">
        <w:rPr>
          <w:rFonts w:eastAsia="Calibri"/>
          <w:u w:val="single"/>
        </w:rPr>
        <w:t xml:space="preserve">Piping shall be grounded in accordance with Section 250.104(B) of the </w:t>
      </w:r>
      <w:r w:rsidRPr="00AE0F19">
        <w:rPr>
          <w:rFonts w:eastAsia="Calibri"/>
          <w:i/>
          <w:iCs/>
          <w:u w:val="single"/>
        </w:rPr>
        <w:t>New York City Electrical Code</w:t>
      </w:r>
      <w:r w:rsidRPr="00AE0F19">
        <w:rPr>
          <w:rFonts w:eastAsia="Calibri"/>
          <w:u w:val="single"/>
        </w:rPr>
        <w:t>.</w:t>
      </w:r>
    </w:p>
    <w:p w14:paraId="03948CD8" w14:textId="77777777" w:rsidR="00956742" w:rsidRPr="00AE0F19" w:rsidRDefault="00956742" w:rsidP="00D95E6C">
      <w:pPr>
        <w:widowControl w:val="0"/>
        <w:spacing w:before="120"/>
        <w:ind w:left="1080" w:hanging="360"/>
        <w:jc w:val="both"/>
        <w:rPr>
          <w:u w:val="single"/>
        </w:rPr>
      </w:pPr>
      <w:r w:rsidRPr="00AE0F19">
        <w:rPr>
          <w:u w:val="single"/>
        </w:rPr>
        <w:t>10.</w:t>
      </w:r>
      <w:r w:rsidRPr="00AE0F19">
        <w:rPr>
          <w:u w:val="single"/>
        </w:rPr>
        <w:tab/>
        <w:t>Piping shall be protected from vehicle impact and physical damage.</w:t>
      </w:r>
    </w:p>
    <w:p w14:paraId="74EBE22E" w14:textId="77777777" w:rsidR="00956742" w:rsidRPr="00AE0F19" w:rsidRDefault="00956742" w:rsidP="00D95E6C">
      <w:pPr>
        <w:widowControl w:val="0"/>
        <w:spacing w:before="120"/>
        <w:ind w:left="1080" w:hanging="360"/>
        <w:jc w:val="both"/>
        <w:rPr>
          <w:color w:val="000000"/>
          <w:u w:val="single"/>
        </w:rPr>
      </w:pPr>
      <w:r w:rsidRPr="00AE0F19">
        <w:rPr>
          <w:u w:val="single"/>
        </w:rPr>
        <w:t>11.</w:t>
      </w:r>
      <w:r w:rsidRPr="00AE0F19">
        <w:rPr>
          <w:u w:val="single"/>
        </w:rPr>
        <w:tab/>
        <w:t>Flexible fuel oil piping systems shall not be utilized</w:t>
      </w:r>
      <w:r w:rsidRPr="00AE0F19">
        <w:rPr>
          <w:color w:val="000000"/>
          <w:u w:val="single"/>
        </w:rPr>
        <w:t xml:space="preserve"> unless such systems are provided with continuous leak detection and are listed and labeled in accordance with UL 1369.</w:t>
      </w:r>
    </w:p>
    <w:p w14:paraId="1850E2E5" w14:textId="77777777" w:rsidR="00956742" w:rsidRPr="00AE0F19" w:rsidRDefault="00956742" w:rsidP="00D95E6C">
      <w:pPr>
        <w:widowControl w:val="0"/>
        <w:spacing w:before="120"/>
        <w:ind w:left="1080" w:hanging="360"/>
        <w:jc w:val="both"/>
        <w:rPr>
          <w:u w:val="single"/>
        </w:rPr>
      </w:pPr>
      <w:r w:rsidRPr="00AE0F19">
        <w:rPr>
          <w:u w:val="single"/>
        </w:rPr>
        <w:t>12.</w:t>
      </w:r>
      <w:r w:rsidRPr="00AE0F19">
        <w:rPr>
          <w:u w:val="single"/>
        </w:rPr>
        <w:tab/>
        <w:t>Piping shall not encroach into the minimum width or height of means of egress.</w:t>
      </w:r>
    </w:p>
    <w:p w14:paraId="721D191F" w14:textId="77777777" w:rsidR="00956742" w:rsidRPr="00AE0F19" w:rsidRDefault="00956742" w:rsidP="00D95E6C">
      <w:pPr>
        <w:widowControl w:val="0"/>
        <w:spacing w:before="120"/>
        <w:ind w:left="1080" w:hanging="360"/>
        <w:jc w:val="both"/>
        <w:rPr>
          <w:u w:val="single"/>
        </w:rPr>
      </w:pPr>
      <w:r w:rsidRPr="00AE0F19">
        <w:rPr>
          <w:u w:val="single"/>
        </w:rPr>
        <w:t>13.</w:t>
      </w:r>
      <w:r w:rsidRPr="00AE0F19">
        <w:rPr>
          <w:u w:val="single"/>
        </w:rPr>
        <w:tab/>
        <w:t xml:space="preserve">Roof access shall comply with Section 306.5 of the </w:t>
      </w:r>
      <w:r w:rsidRPr="00AE0F19">
        <w:rPr>
          <w:i/>
          <w:iCs/>
          <w:u w:val="single"/>
        </w:rPr>
        <w:t>New York City Mechanical Code</w:t>
      </w:r>
      <w:r w:rsidRPr="00AE0F19">
        <w:rPr>
          <w:u w:val="single"/>
        </w:rPr>
        <w:t>.</w:t>
      </w:r>
    </w:p>
    <w:p w14:paraId="6159A15D" w14:textId="77777777" w:rsidR="00956742" w:rsidRPr="00AE0F19" w:rsidRDefault="00956742" w:rsidP="00D95E6C">
      <w:pPr>
        <w:widowControl w:val="0"/>
        <w:spacing w:before="120"/>
        <w:ind w:left="1080" w:hanging="360"/>
        <w:jc w:val="both"/>
        <w:rPr>
          <w:u w:val="single"/>
        </w:rPr>
      </w:pPr>
      <w:r w:rsidRPr="00AE0F19">
        <w:rPr>
          <w:u w:val="single"/>
        </w:rPr>
        <w:t>14.</w:t>
      </w:r>
      <w:r w:rsidRPr="00AE0F19">
        <w:rPr>
          <w:u w:val="single"/>
        </w:rPr>
        <w:tab/>
        <w:t>Piping shall be identified by a permanent label or tag at intervals not more than 40 feet (12 192 mm) in length and at all changes of direction. The label or tag shall be located outside of the enclosure.</w:t>
      </w:r>
    </w:p>
    <w:p w14:paraId="4690443A" w14:textId="77777777" w:rsidR="00956742" w:rsidRPr="00AE0F19" w:rsidRDefault="00956742" w:rsidP="00D95E6C">
      <w:pPr>
        <w:widowControl w:val="0"/>
        <w:spacing w:before="120"/>
        <w:ind w:left="1080" w:hanging="360"/>
        <w:jc w:val="both"/>
        <w:rPr>
          <w:b/>
          <w:u w:val="single"/>
        </w:rPr>
      </w:pPr>
      <w:r w:rsidRPr="00AE0F19">
        <w:rPr>
          <w:u w:val="single"/>
        </w:rPr>
        <w:t xml:space="preserve">15. Fuel oil piping on building roofs shall comply with the requirements of the </w:t>
      </w:r>
      <w:r w:rsidRPr="00AE0F19">
        <w:rPr>
          <w:i/>
          <w:iCs/>
          <w:u w:val="single"/>
        </w:rPr>
        <w:t>New York City Mechanical Code</w:t>
      </w:r>
      <w:r w:rsidRPr="00AE0F19">
        <w:rPr>
          <w:u w:val="single"/>
        </w:rPr>
        <w:t>.</w:t>
      </w:r>
    </w:p>
    <w:p w14:paraId="27963DF0" w14:textId="77777777" w:rsidR="00956742" w:rsidRPr="00AE0F19" w:rsidRDefault="00956742" w:rsidP="00D95E6C">
      <w:pPr>
        <w:widowControl w:val="0"/>
        <w:spacing w:before="120"/>
        <w:ind w:left="720"/>
        <w:jc w:val="both"/>
        <w:rPr>
          <w:u w:val="single"/>
        </w:rPr>
      </w:pPr>
      <w:r w:rsidRPr="00AE0F19">
        <w:rPr>
          <w:b/>
          <w:bCs/>
          <w:u w:val="single"/>
        </w:rPr>
        <w:t xml:space="preserve">809.14.3 Ventilation of fuel oil storage tank rooms. </w:t>
      </w:r>
      <w:r w:rsidRPr="00AE0F19">
        <w:rPr>
          <w:u w:val="single"/>
        </w:rPr>
        <w:t>Replacement of tanks in prior code buildings may utilize an existing gravity ventilation system complying with the following:</w:t>
      </w:r>
    </w:p>
    <w:p w14:paraId="49D2E3FF" w14:textId="77777777" w:rsidR="00956742" w:rsidRPr="00AE0F19" w:rsidRDefault="00956742" w:rsidP="00D95E6C">
      <w:pPr>
        <w:widowControl w:val="0"/>
        <w:spacing w:before="120"/>
        <w:ind w:left="1440" w:hanging="360"/>
        <w:jc w:val="both"/>
        <w:rPr>
          <w:u w:val="single"/>
        </w:rPr>
      </w:pPr>
      <w:r w:rsidRPr="00AE0F19">
        <w:rPr>
          <w:u w:val="single"/>
        </w:rPr>
        <w:t>1.</w:t>
      </w:r>
      <w:r w:rsidRPr="00AE0F19">
        <w:rPr>
          <w:u w:val="single"/>
        </w:rPr>
        <w:tab/>
        <w:t>Independent supply and exhaust openings or ducts discharging to the outside shall be provided; and</w:t>
      </w:r>
    </w:p>
    <w:p w14:paraId="3A81963D" w14:textId="77777777" w:rsidR="00956742" w:rsidRPr="00AE0F19" w:rsidRDefault="00956742" w:rsidP="00D95E6C">
      <w:pPr>
        <w:widowControl w:val="0"/>
        <w:spacing w:before="120"/>
        <w:ind w:left="1440" w:hanging="360"/>
        <w:jc w:val="both"/>
        <w:rPr>
          <w:u w:val="single"/>
        </w:rPr>
      </w:pPr>
      <w:r w:rsidRPr="00AE0F19">
        <w:rPr>
          <w:u w:val="single"/>
        </w:rPr>
        <w:t>2.</w:t>
      </w:r>
      <w:r w:rsidRPr="00AE0F19">
        <w:rPr>
          <w:u w:val="single"/>
        </w:rPr>
        <w:tab/>
        <w:t>The total net free area of supply and exhaust openings shall be equal to at least 1 percent of the floor area of the room equally divided between the supply and exhaust.</w:t>
      </w:r>
    </w:p>
    <w:p w14:paraId="186D6B85" w14:textId="77777777" w:rsidR="00956742" w:rsidRPr="00AE0F19" w:rsidRDefault="00956742" w:rsidP="00D95E6C">
      <w:pPr>
        <w:widowControl w:val="0"/>
        <w:spacing w:before="120"/>
        <w:jc w:val="both"/>
        <w:rPr>
          <w:color w:val="000000"/>
        </w:rPr>
      </w:pPr>
      <w:r w:rsidRPr="00AE0F19">
        <w:rPr>
          <w:b/>
          <w:bCs/>
          <w:u w:val="single"/>
        </w:rPr>
        <w:t>809.15 Solar systems</w:t>
      </w:r>
      <w:r w:rsidRPr="00AE0F19">
        <w:rPr>
          <w:u w:val="single"/>
        </w:rPr>
        <w:t xml:space="preserve">. Solar systems shall comply with Chapter 14 of the </w:t>
      </w:r>
      <w:r w:rsidRPr="00AE0F19">
        <w:rPr>
          <w:i/>
          <w:iCs/>
          <w:u w:val="single"/>
        </w:rPr>
        <w:t>New York City Mechanical Code</w:t>
      </w:r>
      <w:r w:rsidRPr="00AE0F19">
        <w:rPr>
          <w:u w:val="single"/>
        </w:rPr>
        <w:t>.</w:t>
      </w:r>
    </w:p>
    <w:p w14:paraId="19DBCC8C" w14:textId="77777777" w:rsidR="00FC0C65" w:rsidRDefault="00FC0C65" w:rsidP="001345BB">
      <w:pPr>
        <w:widowControl w:val="0"/>
        <w:spacing w:before="120"/>
        <w:jc w:val="center"/>
        <w:outlineLvl w:val="0"/>
        <w:rPr>
          <w:rFonts w:eastAsia="Times"/>
          <w:b/>
          <w:u w:val="single"/>
        </w:rPr>
      </w:pPr>
    </w:p>
    <w:p w14:paraId="38C27A20" w14:textId="02DAAAEC"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810</w:t>
      </w:r>
      <w:r w:rsidRPr="00AE0F19">
        <w:rPr>
          <w:rFonts w:eastAsia="Times"/>
          <w:b/>
          <w:u w:val="single"/>
        </w:rPr>
        <w:br/>
        <w:t>PLUMBING</w:t>
      </w:r>
    </w:p>
    <w:p w14:paraId="17D3E8EE" w14:textId="77777777" w:rsidR="00956742" w:rsidRPr="00AE0F19" w:rsidRDefault="00956742" w:rsidP="001345BB">
      <w:pPr>
        <w:widowControl w:val="0"/>
        <w:spacing w:before="120"/>
        <w:jc w:val="both"/>
      </w:pPr>
      <w:r w:rsidRPr="00AE0F19">
        <w:rPr>
          <w:b/>
          <w:u w:val="single"/>
        </w:rPr>
        <w:t>810.1</w:t>
      </w:r>
      <w:r w:rsidRPr="00AE0F19">
        <w:rPr>
          <w:u w:val="single"/>
        </w:rPr>
        <w:t xml:space="preserve"> </w:t>
      </w:r>
      <w:r w:rsidRPr="00AE0F19">
        <w:rPr>
          <w:b/>
          <w:u w:val="single"/>
        </w:rPr>
        <w:t>General</w:t>
      </w:r>
      <w:r w:rsidRPr="00AE0F19">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AE0F19">
        <w:rPr>
          <w:i/>
          <w:iCs/>
          <w:u w:val="single"/>
        </w:rPr>
        <w:t>New York City Plumbing Code</w:t>
      </w:r>
      <w:r w:rsidRPr="00AE0F19">
        <w:rPr>
          <w:u w:val="single"/>
        </w:rPr>
        <w:t>, Section 310 of this code and this section, as applicable.</w:t>
      </w:r>
    </w:p>
    <w:p w14:paraId="379BBAFE" w14:textId="77777777" w:rsidR="00956742" w:rsidRPr="00AE0F19" w:rsidRDefault="00956742" w:rsidP="001345BB">
      <w:pPr>
        <w:widowControl w:val="0"/>
        <w:spacing w:before="120"/>
        <w:jc w:val="both"/>
      </w:pPr>
      <w:r w:rsidRPr="00AE0F19">
        <w:rPr>
          <w:b/>
          <w:u w:val="single"/>
        </w:rPr>
        <w:t>810.2 Insulation of concealed piping.</w:t>
      </w:r>
      <w:r w:rsidRPr="00AE0F19">
        <w:rPr>
          <w:u w:val="single"/>
        </w:rPr>
        <w:t xml:space="preserve"> To the extent required by the </w:t>
      </w:r>
      <w:r w:rsidRPr="00AE0F19">
        <w:rPr>
          <w:i/>
          <w:iCs/>
          <w:u w:val="single"/>
        </w:rPr>
        <w:t>New York City Energy Conservation Code</w:t>
      </w:r>
      <w:r w:rsidRPr="00AE0F19">
        <w:rPr>
          <w:u w:val="single"/>
        </w:rPr>
        <w:t>, where concealed existing piping is exposed during a Level 1 alteration, such piping shall be insulated as required by Section 302.9.4 of this code.</w:t>
      </w:r>
    </w:p>
    <w:p w14:paraId="3E9DBA50" w14:textId="77777777" w:rsidR="00FC0C65" w:rsidRDefault="00FC0C65" w:rsidP="001345BB">
      <w:pPr>
        <w:widowControl w:val="0"/>
        <w:spacing w:before="120"/>
        <w:jc w:val="center"/>
        <w:outlineLvl w:val="0"/>
        <w:rPr>
          <w:rFonts w:eastAsia="Times"/>
          <w:b/>
          <w:u w:val="single"/>
        </w:rPr>
      </w:pPr>
    </w:p>
    <w:p w14:paraId="6C617584" w14:textId="2042D2C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811</w:t>
      </w:r>
      <w:r w:rsidRPr="00AE0F19">
        <w:rPr>
          <w:rFonts w:eastAsia="Times"/>
          <w:b/>
          <w:u w:val="single"/>
        </w:rPr>
        <w:br/>
        <w:t>FUEL GAS SYSTEMS</w:t>
      </w:r>
    </w:p>
    <w:p w14:paraId="71E64196" w14:textId="77777777" w:rsidR="00956742" w:rsidRPr="00AE0F19" w:rsidRDefault="00956742" w:rsidP="001345BB">
      <w:pPr>
        <w:widowControl w:val="0"/>
        <w:spacing w:before="120"/>
        <w:jc w:val="both"/>
      </w:pPr>
      <w:r w:rsidRPr="00AE0F19">
        <w:rPr>
          <w:b/>
          <w:u w:val="single"/>
        </w:rPr>
        <w:t xml:space="preserve">811.1 General. </w:t>
      </w:r>
      <w:r w:rsidRPr="00AE0F19">
        <w:rPr>
          <w:u w:val="single"/>
        </w:rPr>
        <w:t>Alterations made to fuel gas systems including piping, appliances and components shall be in compliance with Section 311 and this section, as applicable.</w:t>
      </w:r>
    </w:p>
    <w:p w14:paraId="296F0244" w14:textId="77777777" w:rsidR="00956742" w:rsidRPr="00AE0F19" w:rsidRDefault="00956742" w:rsidP="001345BB">
      <w:pPr>
        <w:widowControl w:val="0"/>
        <w:spacing w:before="120"/>
        <w:jc w:val="both"/>
      </w:pPr>
      <w:r w:rsidRPr="00AE0F19">
        <w:rPr>
          <w:b/>
          <w:u w:val="single"/>
        </w:rPr>
        <w:t xml:space="preserve">811.2 Fuel burning appliances in dwelling units. </w:t>
      </w:r>
      <w:r w:rsidRPr="00AE0F19">
        <w:rPr>
          <w:u w:val="single"/>
        </w:rPr>
        <w:t xml:space="preserve">Installation of fuel burning appliances in dwelling units shall require the installation of carbon monoxide detection in accordance with Section 915.1 of the </w:t>
      </w:r>
      <w:r w:rsidRPr="00AE0F19">
        <w:rPr>
          <w:i/>
          <w:iCs/>
          <w:u w:val="single"/>
        </w:rPr>
        <w:t>New York City Building Code</w:t>
      </w:r>
      <w:r w:rsidRPr="00AE0F19">
        <w:rPr>
          <w:u w:val="single"/>
        </w:rPr>
        <w:t>.</w:t>
      </w:r>
    </w:p>
    <w:p w14:paraId="05CEAFD6" w14:textId="77777777" w:rsidR="00FC0C65" w:rsidRDefault="00FC0C65" w:rsidP="001345BB">
      <w:pPr>
        <w:widowControl w:val="0"/>
        <w:spacing w:before="120"/>
        <w:jc w:val="center"/>
        <w:outlineLvl w:val="0"/>
        <w:rPr>
          <w:rFonts w:eastAsia="Times"/>
          <w:b/>
          <w:u w:val="single"/>
        </w:rPr>
      </w:pPr>
    </w:p>
    <w:p w14:paraId="22B6BE66" w14:textId="44016D66"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812</w:t>
      </w:r>
      <w:r w:rsidRPr="00AE0F19">
        <w:rPr>
          <w:rFonts w:eastAsia="Times"/>
          <w:b/>
          <w:u w:val="single"/>
        </w:rPr>
        <w:br/>
        <w:t>ELEVATORS AND CONVEYING SYSTEMS</w:t>
      </w:r>
    </w:p>
    <w:p w14:paraId="57B324C6" w14:textId="77777777" w:rsidR="00956742" w:rsidRPr="00AE0F19" w:rsidRDefault="00956742" w:rsidP="001345BB">
      <w:pPr>
        <w:autoSpaceDE w:val="0"/>
        <w:autoSpaceDN w:val="0"/>
        <w:spacing w:before="120"/>
        <w:rPr>
          <w:rFonts w:ascii="TimesNewRoman" w:eastAsia="TimesNewRoman"/>
          <w:color w:val="000000"/>
          <w:szCs w:val="24"/>
        </w:rPr>
      </w:pPr>
      <w:r w:rsidRPr="00AE0F19">
        <w:rPr>
          <w:b/>
          <w:color w:val="000000"/>
          <w:u w:val="single"/>
        </w:rPr>
        <w:t>812.1 General.</w:t>
      </w:r>
      <w:r w:rsidRPr="00AE0F19">
        <w:rPr>
          <w:rFonts w:ascii="TimesNewRoman,Bold" w:eastAsia="TimesNewRoman,Bold"/>
          <w:b/>
          <w:bCs/>
          <w:color w:val="000000"/>
          <w:szCs w:val="24"/>
          <w:u w:val="single"/>
        </w:rPr>
        <w:t xml:space="preserve"> </w:t>
      </w:r>
      <w:r w:rsidRPr="00AE0F19">
        <w:rPr>
          <w:color w:val="000000"/>
          <w:u w:val="single"/>
        </w:rPr>
        <w:t xml:space="preserve">Alterations made to existing elevators and conveying systems shall comply with Chapter 30 and ASME A17.1 as modified by Appendix K of the </w:t>
      </w:r>
      <w:r w:rsidRPr="00AE0F19">
        <w:rPr>
          <w:i/>
          <w:iCs/>
          <w:color w:val="000000"/>
          <w:u w:val="single"/>
        </w:rPr>
        <w:t>New York City Building Code</w:t>
      </w:r>
      <w:r w:rsidRPr="00AE0F19">
        <w:rPr>
          <w:color w:val="000000"/>
          <w:u w:val="single"/>
        </w:rPr>
        <w:t>, as applicable, and this section. Work listed in Table 812.1 shall be considered a Level 1 Alteration.</w:t>
      </w:r>
      <w:r w:rsidRPr="00AE0F19">
        <w:rPr>
          <w:rFonts w:ascii="TimesNewRoman" w:eastAsia="TimesNewRoman" w:hint="eastAsia"/>
          <w:color w:val="000000"/>
          <w:szCs w:val="24"/>
        </w:rPr>
        <w:t xml:space="preserve"> </w:t>
      </w:r>
    </w:p>
    <w:p w14:paraId="0E9691FB" w14:textId="77777777" w:rsidR="00956742" w:rsidRPr="00AE0F19" w:rsidRDefault="00956742" w:rsidP="001345BB">
      <w:pPr>
        <w:widowControl w:val="0"/>
        <w:spacing w:before="120"/>
        <w:jc w:val="center"/>
        <w:outlineLvl w:val="0"/>
        <w:rPr>
          <w:rFonts w:eastAsia="Times"/>
          <w:b/>
          <w:szCs w:val="24"/>
          <w:vertAlign w:val="superscript"/>
        </w:rPr>
      </w:pPr>
      <w:r w:rsidRPr="00AE0F19">
        <w:rPr>
          <w:b/>
          <w:color w:val="000000"/>
          <w:u w:val="single"/>
        </w:rPr>
        <w:t>TABLE 812.1 – Level 1 Alteration Work</w:t>
      </w:r>
      <w:r w:rsidRPr="00AE0F19">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956742" w:rsidRPr="00AE0F19" w14:paraId="170FCE1E" w14:textId="77777777" w:rsidTr="00FC0C65">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416AF9B0" w14:textId="77777777" w:rsidR="00956742" w:rsidRPr="00FC0C65" w:rsidRDefault="00956742" w:rsidP="001345BB">
            <w:pPr>
              <w:spacing w:before="120"/>
              <w:rPr>
                <w:rFonts w:eastAsia="Times"/>
                <w:b/>
                <w:szCs w:val="24"/>
                <w:u w:val="single"/>
              </w:rPr>
            </w:pPr>
            <w:r w:rsidRPr="00FC0C65">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3FF9B4EC"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699E8F5C" w14:textId="77777777" w:rsidR="00956742" w:rsidRPr="00FC0C65" w:rsidRDefault="00956742" w:rsidP="001345BB">
            <w:pPr>
              <w:spacing w:before="120"/>
              <w:rPr>
                <w:rFonts w:eastAsia="Times"/>
                <w:b/>
                <w:szCs w:val="24"/>
                <w:u w:val="single"/>
              </w:rPr>
            </w:pPr>
            <w:r w:rsidRPr="00FC0C65">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2EE9D29"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Sub-section</w:t>
            </w:r>
          </w:p>
        </w:tc>
      </w:tr>
      <w:tr w:rsidR="00956742" w:rsidRPr="00AE0F19" w14:paraId="73FE61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630C6C"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76E06C90"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AB1CEA5" w14:textId="77777777" w:rsidR="00956742" w:rsidRPr="00FC0C65" w:rsidRDefault="00956742" w:rsidP="001345BB">
            <w:pPr>
              <w:spacing w:before="120"/>
              <w:rPr>
                <w:rFonts w:eastAsia="Times"/>
                <w:szCs w:val="24"/>
                <w:u w:val="single"/>
              </w:rPr>
            </w:pPr>
            <w:r w:rsidRPr="00FC0C65">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32514CDC" w14:textId="77777777" w:rsidR="00956742" w:rsidRPr="00FC0C65" w:rsidRDefault="00956742" w:rsidP="001345BB">
            <w:pPr>
              <w:spacing w:before="120"/>
              <w:rPr>
                <w:rFonts w:eastAsia="Times"/>
                <w:szCs w:val="24"/>
                <w:u w:val="single"/>
              </w:rPr>
            </w:pPr>
            <w:r w:rsidRPr="00FC0C65">
              <w:rPr>
                <w:rFonts w:eastAsia="Times"/>
                <w:szCs w:val="24"/>
                <w:u w:val="single"/>
              </w:rPr>
              <w:t>Replacement of Hydraulic Jack, Plunger, Cylinder, Tanks, and Anticreep Leveling Device</w:t>
            </w:r>
          </w:p>
        </w:tc>
      </w:tr>
      <w:tr w:rsidR="00956742" w:rsidRPr="00AE0F19" w14:paraId="005C968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E5991D"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032F9E51"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54D9466B" w14:textId="77777777" w:rsidR="00956742" w:rsidRPr="00FC0C65" w:rsidRDefault="00956742" w:rsidP="001345BB">
            <w:pPr>
              <w:spacing w:before="120"/>
              <w:rPr>
                <w:rFonts w:eastAsia="Times"/>
                <w:szCs w:val="24"/>
                <w:u w:val="single"/>
              </w:rPr>
            </w:pPr>
            <w:r w:rsidRPr="00FC0C65">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2E6F56AA" w14:textId="77777777" w:rsidR="00956742" w:rsidRPr="00FC0C65" w:rsidRDefault="00956742" w:rsidP="001345BB">
            <w:pPr>
              <w:spacing w:before="120"/>
              <w:rPr>
                <w:rFonts w:eastAsia="Times"/>
                <w:szCs w:val="24"/>
                <w:u w:val="single"/>
              </w:rPr>
            </w:pPr>
            <w:r w:rsidRPr="00FC0C65">
              <w:rPr>
                <w:rFonts w:eastAsia="Times"/>
                <w:szCs w:val="24"/>
                <w:u w:val="single"/>
              </w:rPr>
              <w:t xml:space="preserve">Replacement of Valves and Piping </w:t>
            </w:r>
          </w:p>
        </w:tc>
      </w:tr>
      <w:tr w:rsidR="00956742" w:rsidRPr="00AE0F19" w14:paraId="6DDF739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0823B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24F1FCB"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835749" w14:textId="77777777" w:rsidR="00956742" w:rsidRPr="00FC0C65" w:rsidRDefault="00956742" w:rsidP="001345BB">
            <w:pPr>
              <w:spacing w:before="120"/>
              <w:rPr>
                <w:rFonts w:eastAsia="Times"/>
                <w:szCs w:val="24"/>
                <w:u w:val="single"/>
              </w:rPr>
            </w:pPr>
            <w:r w:rsidRPr="00FC0C65">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39B84943" w14:textId="77777777" w:rsidR="00956742" w:rsidRPr="00FC0C65" w:rsidRDefault="00956742" w:rsidP="001345BB">
            <w:pPr>
              <w:spacing w:before="120"/>
              <w:rPr>
                <w:rFonts w:eastAsia="Times"/>
                <w:szCs w:val="24"/>
                <w:u w:val="single"/>
              </w:rPr>
            </w:pPr>
            <w:r w:rsidRPr="00FC0C65">
              <w:rPr>
                <w:rFonts w:eastAsia="Times"/>
                <w:szCs w:val="24"/>
                <w:u w:val="single"/>
              </w:rPr>
              <w:t>Hoistway Enclosures</w:t>
            </w:r>
          </w:p>
        </w:tc>
      </w:tr>
      <w:tr w:rsidR="00956742" w:rsidRPr="00AE0F19" w14:paraId="2484C0C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062696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A7296DE"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12A58E" w14:textId="77777777" w:rsidR="00956742" w:rsidRPr="00FC0C65" w:rsidRDefault="00956742" w:rsidP="001345BB">
            <w:pPr>
              <w:spacing w:before="120"/>
              <w:rPr>
                <w:rFonts w:eastAsia="Times"/>
                <w:szCs w:val="24"/>
                <w:u w:val="single"/>
              </w:rPr>
            </w:pPr>
            <w:r w:rsidRPr="00FC0C65">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B66096F" w14:textId="77777777" w:rsidR="00956742" w:rsidRPr="00FC0C65" w:rsidRDefault="00956742" w:rsidP="001345BB">
            <w:pPr>
              <w:spacing w:before="120"/>
              <w:rPr>
                <w:rFonts w:eastAsia="Times"/>
                <w:szCs w:val="24"/>
                <w:u w:val="single"/>
              </w:rPr>
            </w:pPr>
            <w:r w:rsidRPr="00FC0C65">
              <w:rPr>
                <w:rFonts w:eastAsia="Times"/>
                <w:szCs w:val="24"/>
                <w:u w:val="single"/>
              </w:rPr>
              <w:t>Machinery Spaces, Machine Rooms, Control Spaces, and Control Rooms</w:t>
            </w:r>
          </w:p>
        </w:tc>
      </w:tr>
      <w:tr w:rsidR="00956742" w:rsidRPr="00AE0F19" w14:paraId="34AA525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3E4DA9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A2276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0CE4068" w14:textId="77777777" w:rsidR="00956742" w:rsidRPr="00FC0C65" w:rsidRDefault="00956742" w:rsidP="001345BB">
            <w:pPr>
              <w:spacing w:before="120"/>
              <w:rPr>
                <w:rFonts w:eastAsia="Times"/>
                <w:szCs w:val="24"/>
                <w:u w:val="single"/>
              </w:rPr>
            </w:pPr>
            <w:r w:rsidRPr="00FC0C65">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389B324" w14:textId="77777777" w:rsidR="00956742" w:rsidRPr="00FC0C65" w:rsidRDefault="00956742" w:rsidP="001345BB">
            <w:pPr>
              <w:spacing w:before="120"/>
              <w:rPr>
                <w:rFonts w:eastAsia="Times"/>
                <w:szCs w:val="24"/>
                <w:u w:val="single"/>
              </w:rPr>
            </w:pPr>
            <w:r w:rsidRPr="00FC0C65">
              <w:rPr>
                <w:rFonts w:eastAsia="Times"/>
                <w:szCs w:val="24"/>
                <w:u w:val="single"/>
              </w:rPr>
              <w:t>Electrical Equipment, Wiring, Pipes, and Ducts in Hoistways and Machine Rooms</w:t>
            </w:r>
          </w:p>
        </w:tc>
      </w:tr>
      <w:tr w:rsidR="00956742" w:rsidRPr="00AE0F19" w14:paraId="4D60A60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526449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219B3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C4D32DA" w14:textId="77777777" w:rsidR="00956742" w:rsidRPr="00FC0C65" w:rsidRDefault="00956742" w:rsidP="001345BB">
            <w:pPr>
              <w:spacing w:before="120"/>
              <w:rPr>
                <w:rFonts w:eastAsia="Times"/>
                <w:szCs w:val="24"/>
                <w:u w:val="single"/>
              </w:rPr>
            </w:pPr>
            <w:r w:rsidRPr="00FC0C65">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28A497CF"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02AEA01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FCE65D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C258FE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80F07A8" w14:textId="77777777" w:rsidR="00956742" w:rsidRPr="00FC0C65" w:rsidRDefault="00956742" w:rsidP="001345BB">
            <w:pPr>
              <w:spacing w:before="120"/>
              <w:rPr>
                <w:rFonts w:eastAsia="Times"/>
                <w:szCs w:val="24"/>
                <w:u w:val="single"/>
              </w:rPr>
            </w:pPr>
            <w:r w:rsidRPr="00FC0C65">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03A5976B" w14:textId="77777777" w:rsidR="00956742" w:rsidRPr="00FC0C65" w:rsidRDefault="00956742" w:rsidP="001345BB">
            <w:pPr>
              <w:spacing w:before="120"/>
              <w:rPr>
                <w:rFonts w:eastAsia="Times"/>
                <w:szCs w:val="24"/>
                <w:u w:val="single"/>
              </w:rPr>
            </w:pPr>
            <w:r w:rsidRPr="00FC0C65">
              <w:rPr>
                <w:rFonts w:eastAsia="Times"/>
                <w:szCs w:val="24"/>
                <w:u w:val="single"/>
              </w:rPr>
              <w:t>Entrances and Hoistway Openings</w:t>
            </w:r>
          </w:p>
        </w:tc>
      </w:tr>
      <w:tr w:rsidR="00956742" w:rsidRPr="00AE0F19" w14:paraId="549F7D2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4153E1"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53B7BF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60F770F" w14:textId="77777777" w:rsidR="00956742" w:rsidRPr="00FC0C65" w:rsidRDefault="00956742" w:rsidP="001345BB">
            <w:pPr>
              <w:spacing w:before="120"/>
              <w:rPr>
                <w:rFonts w:eastAsia="Times"/>
                <w:szCs w:val="24"/>
                <w:u w:val="single"/>
              </w:rPr>
            </w:pPr>
            <w:r w:rsidRPr="00FC0C65">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0A575D35" w14:textId="77777777" w:rsidR="00956742" w:rsidRPr="00FC0C65" w:rsidRDefault="00956742" w:rsidP="001345BB">
            <w:pPr>
              <w:spacing w:before="120"/>
              <w:rPr>
                <w:rFonts w:eastAsia="Times"/>
                <w:szCs w:val="24"/>
                <w:u w:val="single"/>
              </w:rPr>
            </w:pPr>
            <w:r w:rsidRPr="00FC0C65">
              <w:rPr>
                <w:rFonts w:eastAsia="Times"/>
                <w:szCs w:val="24"/>
                <w:u w:val="single"/>
              </w:rPr>
              <w:t>Hoistway Door Locking Devices, Access Switches, and Parking Devices (Including replacing door operators)</w:t>
            </w:r>
          </w:p>
        </w:tc>
      </w:tr>
      <w:tr w:rsidR="00956742" w:rsidRPr="00AE0F19" w14:paraId="1BEDB5DB" w14:textId="77777777" w:rsidTr="00FC0C65">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059195F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D32F92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8E0205" w14:textId="77777777" w:rsidR="00956742" w:rsidRPr="00FC0C65" w:rsidRDefault="00956742" w:rsidP="001345BB">
            <w:pPr>
              <w:spacing w:before="120"/>
              <w:rPr>
                <w:rFonts w:eastAsia="Times"/>
                <w:szCs w:val="24"/>
                <w:u w:val="single"/>
              </w:rPr>
            </w:pPr>
            <w:r w:rsidRPr="00FC0C65">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4DF06F61" w14:textId="77777777" w:rsidR="00956742" w:rsidRPr="00FC0C65" w:rsidRDefault="00956742" w:rsidP="001345BB">
            <w:pPr>
              <w:spacing w:before="120"/>
              <w:rPr>
                <w:rFonts w:eastAsia="Times"/>
                <w:szCs w:val="24"/>
                <w:u w:val="single"/>
              </w:rPr>
            </w:pPr>
            <w:r w:rsidRPr="00FC0C65">
              <w:rPr>
                <w:rFonts w:eastAsia="Times"/>
                <w:szCs w:val="24"/>
                <w:u w:val="single"/>
              </w:rPr>
              <w:t>New Car Enclosures (Including replacing cab panels when deadweight of the car is increased or decreased by more than 5%. See ASME Section 8.7.2.15.2)</w:t>
            </w:r>
          </w:p>
        </w:tc>
      </w:tr>
      <w:tr w:rsidR="00956742" w:rsidRPr="00AE0F19" w14:paraId="46896CCD"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9664F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4FE08E8"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A87963" w14:textId="77777777" w:rsidR="00956742" w:rsidRPr="00FC0C65" w:rsidRDefault="00956742" w:rsidP="001345BB">
            <w:pPr>
              <w:spacing w:before="120"/>
              <w:rPr>
                <w:rFonts w:eastAsia="Times"/>
                <w:szCs w:val="24"/>
                <w:u w:val="single"/>
              </w:rPr>
            </w:pPr>
            <w:r w:rsidRPr="00FC0C65">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2A457AEC" w14:textId="77777777" w:rsidR="00956742" w:rsidRPr="00FC0C65" w:rsidRDefault="00956742" w:rsidP="001345BB">
            <w:pPr>
              <w:spacing w:before="120"/>
              <w:rPr>
                <w:rFonts w:eastAsia="Times"/>
                <w:szCs w:val="24"/>
                <w:u w:val="single"/>
              </w:rPr>
            </w:pPr>
            <w:r w:rsidRPr="00FC0C65">
              <w:rPr>
                <w:rFonts w:eastAsia="Times"/>
                <w:szCs w:val="24"/>
                <w:u w:val="single"/>
              </w:rPr>
              <w:t>Car Frame and Platforms</w:t>
            </w:r>
          </w:p>
        </w:tc>
      </w:tr>
      <w:tr w:rsidR="00956742" w:rsidRPr="00AE0F19" w14:paraId="673DEA0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11FCF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C71424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008759D" w14:textId="77777777" w:rsidR="00956742" w:rsidRPr="00FC0C65" w:rsidRDefault="00956742" w:rsidP="001345BB">
            <w:pPr>
              <w:spacing w:before="120"/>
              <w:rPr>
                <w:rFonts w:eastAsia="Times"/>
                <w:szCs w:val="24"/>
                <w:u w:val="single"/>
              </w:rPr>
            </w:pPr>
            <w:r w:rsidRPr="00FC0C65">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F94B703" w14:textId="77777777" w:rsidR="00956742" w:rsidRPr="00FC0C65" w:rsidRDefault="00956742" w:rsidP="001345BB">
            <w:pPr>
              <w:spacing w:before="120"/>
              <w:rPr>
                <w:rFonts w:eastAsia="Times"/>
                <w:szCs w:val="24"/>
                <w:u w:val="single"/>
              </w:rPr>
            </w:pPr>
            <w:r w:rsidRPr="00FC0C65">
              <w:rPr>
                <w:rFonts w:eastAsia="Times"/>
                <w:szCs w:val="24"/>
                <w:u w:val="single"/>
              </w:rPr>
              <w:t>Capacity, Loading, and Classification</w:t>
            </w:r>
          </w:p>
        </w:tc>
      </w:tr>
      <w:tr w:rsidR="00956742" w:rsidRPr="00AE0F19" w14:paraId="063EDB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47B9E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3B49974"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6FE79B" w14:textId="77777777" w:rsidR="00956742" w:rsidRPr="00FC0C65" w:rsidRDefault="00956742" w:rsidP="001345BB">
            <w:pPr>
              <w:spacing w:before="120"/>
              <w:rPr>
                <w:rFonts w:eastAsia="Times"/>
                <w:szCs w:val="24"/>
                <w:u w:val="single"/>
              </w:rPr>
            </w:pPr>
            <w:r w:rsidRPr="00FC0C65">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A1517CD"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5B97C5D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48805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150FA0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A95AF1E" w14:textId="77777777" w:rsidR="00956742" w:rsidRPr="00FC0C65" w:rsidRDefault="00956742" w:rsidP="001345BB">
            <w:pPr>
              <w:spacing w:before="120"/>
              <w:rPr>
                <w:rFonts w:eastAsia="Times"/>
                <w:szCs w:val="24"/>
                <w:u w:val="single"/>
              </w:rPr>
            </w:pPr>
            <w:r w:rsidRPr="00FC0C65">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5B6C0F67" w14:textId="77777777" w:rsidR="00956742" w:rsidRPr="00FC0C65" w:rsidRDefault="00956742" w:rsidP="001345BB">
            <w:pPr>
              <w:spacing w:before="120"/>
              <w:rPr>
                <w:rFonts w:eastAsia="Times"/>
                <w:szCs w:val="24"/>
                <w:u w:val="single"/>
              </w:rPr>
            </w:pPr>
            <w:r w:rsidRPr="00FC0C65">
              <w:rPr>
                <w:rFonts w:eastAsia="Times"/>
                <w:szCs w:val="24"/>
                <w:u w:val="single"/>
              </w:rPr>
              <w:t xml:space="preserve">Car and Counterweight Safeties </w:t>
            </w:r>
          </w:p>
        </w:tc>
      </w:tr>
      <w:tr w:rsidR="00956742" w:rsidRPr="00AE0F19" w14:paraId="01132A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88DF11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6708B3"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C592D9" w14:textId="77777777" w:rsidR="00956742" w:rsidRPr="00FC0C65" w:rsidRDefault="00956742" w:rsidP="001345BB">
            <w:pPr>
              <w:spacing w:before="120"/>
              <w:rPr>
                <w:rFonts w:eastAsia="Times"/>
                <w:szCs w:val="24"/>
                <w:u w:val="single"/>
              </w:rPr>
            </w:pPr>
            <w:r w:rsidRPr="00FC0C65">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1D9F3DD1" w14:textId="77777777" w:rsidR="00956742" w:rsidRPr="00FC0C65" w:rsidRDefault="00956742" w:rsidP="001345BB">
            <w:pPr>
              <w:spacing w:before="120"/>
              <w:rPr>
                <w:rFonts w:eastAsia="Times"/>
                <w:szCs w:val="24"/>
                <w:u w:val="single"/>
              </w:rPr>
            </w:pPr>
            <w:r w:rsidRPr="00FC0C65">
              <w:rPr>
                <w:rFonts w:eastAsia="Times"/>
                <w:szCs w:val="24"/>
                <w:u w:val="single"/>
              </w:rPr>
              <w:t xml:space="preserve">Speed Governors and Governor Ropes </w:t>
            </w:r>
          </w:p>
        </w:tc>
      </w:tr>
      <w:tr w:rsidR="00956742" w:rsidRPr="00AE0F19" w14:paraId="6C83F1F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7441E76"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B5172F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EB4CB85" w14:textId="77777777" w:rsidR="00956742" w:rsidRPr="00FC0C65" w:rsidRDefault="00956742" w:rsidP="001345BB">
            <w:pPr>
              <w:spacing w:before="120"/>
              <w:rPr>
                <w:rFonts w:eastAsia="Times"/>
                <w:szCs w:val="24"/>
                <w:u w:val="single"/>
              </w:rPr>
            </w:pPr>
            <w:r w:rsidRPr="00FC0C65">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68F079F7" w14:textId="77777777" w:rsidR="00956742" w:rsidRPr="00FC0C65" w:rsidRDefault="00956742" w:rsidP="001345BB">
            <w:pPr>
              <w:spacing w:before="120"/>
              <w:rPr>
                <w:rFonts w:eastAsia="Times"/>
                <w:szCs w:val="24"/>
                <w:u w:val="single"/>
              </w:rPr>
            </w:pPr>
            <w:r w:rsidRPr="00FC0C65">
              <w:rPr>
                <w:rFonts w:eastAsia="Times"/>
                <w:szCs w:val="24"/>
                <w:u w:val="single"/>
              </w:rPr>
              <w:t>Ascending Car Overspeed and Unintended Car Movement Protection</w:t>
            </w:r>
          </w:p>
        </w:tc>
      </w:tr>
      <w:tr w:rsidR="00956742" w:rsidRPr="00AE0F19" w14:paraId="173A9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CE6668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F7FBC5"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828D48" w14:textId="77777777" w:rsidR="00956742" w:rsidRPr="00FC0C65" w:rsidRDefault="00956742" w:rsidP="001345BB">
            <w:pPr>
              <w:spacing w:before="120"/>
              <w:rPr>
                <w:rFonts w:eastAsia="Times"/>
                <w:szCs w:val="24"/>
                <w:u w:val="single"/>
              </w:rPr>
            </w:pPr>
            <w:r w:rsidRPr="00FC0C65">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5472DF64"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p w14:paraId="55F0F02B" w14:textId="77777777" w:rsidR="00956742" w:rsidRPr="00FC0C65" w:rsidRDefault="00956742" w:rsidP="001345BB">
            <w:pPr>
              <w:spacing w:before="120"/>
              <w:rPr>
                <w:rFonts w:eastAsia="Times"/>
                <w:szCs w:val="24"/>
                <w:u w:val="single"/>
              </w:rPr>
            </w:pPr>
          </w:p>
        </w:tc>
      </w:tr>
      <w:tr w:rsidR="00956742" w:rsidRPr="00AE0F19" w14:paraId="72049CD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CC9CB12"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4803FB1"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182E15" w14:textId="77777777" w:rsidR="00956742" w:rsidRPr="00FC0C65" w:rsidRDefault="00956742" w:rsidP="001345BB">
            <w:pPr>
              <w:spacing w:before="120"/>
              <w:rPr>
                <w:rFonts w:eastAsia="Times"/>
                <w:szCs w:val="24"/>
                <w:u w:val="single"/>
              </w:rPr>
            </w:pPr>
            <w:r w:rsidRPr="00FC0C65">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25ACD218" w14:textId="77777777" w:rsidR="00956742" w:rsidRPr="00FC0C65" w:rsidRDefault="00956742" w:rsidP="001345BB">
            <w:pPr>
              <w:spacing w:before="120"/>
              <w:rPr>
                <w:rFonts w:eastAsia="Times"/>
                <w:szCs w:val="24"/>
                <w:u w:val="single"/>
              </w:rPr>
            </w:pPr>
            <w:r w:rsidRPr="00FC0C65">
              <w:rPr>
                <w:rFonts w:eastAsia="Times"/>
                <w:szCs w:val="24"/>
                <w:u w:val="single"/>
              </w:rPr>
              <w:t>Driving Machines and Sheaves (Except regrooving of sheaves, which can be considered as an LAA. See Table 510.2)</w:t>
            </w:r>
          </w:p>
        </w:tc>
      </w:tr>
      <w:tr w:rsidR="00956742" w:rsidRPr="00AE0F19" w14:paraId="40BD4C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602A2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1A347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E5BFC7E" w14:textId="77777777" w:rsidR="00956742" w:rsidRPr="00FC0C65" w:rsidRDefault="00956742" w:rsidP="001345BB">
            <w:pPr>
              <w:spacing w:before="120"/>
              <w:rPr>
                <w:rFonts w:eastAsia="Times"/>
                <w:szCs w:val="24"/>
                <w:u w:val="single"/>
              </w:rPr>
            </w:pPr>
            <w:r w:rsidRPr="00FC0C65">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59F25540"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686375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922D81E"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8C9B87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B65E3C" w14:textId="77777777" w:rsidR="00956742" w:rsidRPr="00FC0C65" w:rsidRDefault="00956742" w:rsidP="001345BB">
            <w:pPr>
              <w:spacing w:before="120"/>
              <w:rPr>
                <w:rFonts w:eastAsia="Times"/>
                <w:szCs w:val="24"/>
                <w:u w:val="single"/>
              </w:rPr>
            </w:pPr>
            <w:r w:rsidRPr="00FC0C65">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1849F5B2"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5C3B8CA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AA33072"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186524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0FC8A9" w14:textId="77777777" w:rsidR="00956742" w:rsidRPr="00FC0C65" w:rsidRDefault="00956742" w:rsidP="001345BB">
            <w:pPr>
              <w:spacing w:before="120"/>
              <w:rPr>
                <w:rFonts w:eastAsia="Times"/>
                <w:szCs w:val="24"/>
                <w:u w:val="single"/>
              </w:rPr>
            </w:pPr>
            <w:r w:rsidRPr="00FC0C65">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7D91C4E5" w14:textId="77777777" w:rsidR="00956742" w:rsidRPr="00FC0C65" w:rsidRDefault="00956742" w:rsidP="001345BB">
            <w:pPr>
              <w:spacing w:before="120"/>
              <w:rPr>
                <w:rFonts w:eastAsia="Times"/>
                <w:szCs w:val="24"/>
                <w:u w:val="single"/>
              </w:rPr>
            </w:pPr>
            <w:r w:rsidRPr="00FC0C65">
              <w:rPr>
                <w:rFonts w:eastAsia="Times"/>
                <w:szCs w:val="24"/>
                <w:u w:val="single"/>
              </w:rPr>
              <w:t>Emergency Operations and Signaling Devices</w:t>
            </w:r>
          </w:p>
        </w:tc>
      </w:tr>
      <w:tr w:rsidR="00956742" w:rsidRPr="00AE0F19" w14:paraId="34D4D94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39018D1"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14F991"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B7223F" w14:textId="77777777" w:rsidR="00956742" w:rsidRPr="00FC0C65" w:rsidRDefault="00956742" w:rsidP="001345BB">
            <w:pPr>
              <w:spacing w:before="120"/>
              <w:rPr>
                <w:rFonts w:eastAsia="Times"/>
                <w:szCs w:val="24"/>
                <w:u w:val="single"/>
              </w:rPr>
            </w:pPr>
            <w:r w:rsidRPr="00FC0C65">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39A97406" w14:textId="77777777" w:rsidR="00956742" w:rsidRPr="00FC0C65" w:rsidRDefault="00956742" w:rsidP="001345BB">
            <w:pPr>
              <w:spacing w:before="120"/>
              <w:rPr>
                <w:rFonts w:eastAsia="Times"/>
                <w:szCs w:val="24"/>
                <w:u w:val="single"/>
              </w:rPr>
            </w:pPr>
            <w:r w:rsidRPr="00FC0C65">
              <w:rPr>
                <w:rFonts w:eastAsia="Times"/>
                <w:szCs w:val="24"/>
                <w:u w:val="single"/>
              </w:rPr>
              <w:t>Machine Rooms, Machinery Spaces, Control Spaces, and Control Rooms</w:t>
            </w:r>
          </w:p>
        </w:tc>
      </w:tr>
      <w:tr w:rsidR="00956742" w:rsidRPr="00AE0F19" w14:paraId="6D2D5A0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4A157FB"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CB91F7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F7CAB5" w14:textId="77777777" w:rsidR="00956742" w:rsidRPr="00FC0C65" w:rsidRDefault="00956742" w:rsidP="001345BB">
            <w:pPr>
              <w:spacing w:before="120"/>
              <w:rPr>
                <w:rFonts w:eastAsia="Times"/>
                <w:szCs w:val="24"/>
                <w:u w:val="single"/>
              </w:rPr>
            </w:pPr>
            <w:r w:rsidRPr="00FC0C65">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31282C04" w14:textId="77777777" w:rsidR="00956742" w:rsidRPr="00FC0C65" w:rsidRDefault="00956742" w:rsidP="001345BB">
            <w:pPr>
              <w:spacing w:before="120"/>
              <w:rPr>
                <w:rFonts w:eastAsia="Times"/>
                <w:szCs w:val="24"/>
                <w:u w:val="single"/>
              </w:rPr>
            </w:pPr>
            <w:r w:rsidRPr="00FC0C65">
              <w:rPr>
                <w:rFonts w:eastAsia="Times"/>
                <w:szCs w:val="24"/>
                <w:u w:val="single"/>
              </w:rPr>
              <w:t>Electrical Wiring, Pipes, and Ducts in Hoistways and Machine Rooms</w:t>
            </w:r>
          </w:p>
        </w:tc>
      </w:tr>
      <w:tr w:rsidR="00956742" w:rsidRPr="00AE0F19" w14:paraId="1AF541E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FE306A5"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382D4D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2B068F" w14:textId="77777777" w:rsidR="00956742" w:rsidRPr="00FC0C65" w:rsidRDefault="00956742" w:rsidP="001345BB">
            <w:pPr>
              <w:spacing w:before="120"/>
              <w:rPr>
                <w:rFonts w:eastAsia="Times"/>
                <w:szCs w:val="24"/>
                <w:u w:val="single"/>
              </w:rPr>
            </w:pPr>
            <w:r w:rsidRPr="00FC0C65">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46A74B01"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448B10D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EDFAE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DBF74C4"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EF5EEA" w14:textId="77777777" w:rsidR="00956742" w:rsidRPr="00FC0C65" w:rsidRDefault="00956742" w:rsidP="001345BB">
            <w:pPr>
              <w:spacing w:before="120"/>
              <w:rPr>
                <w:rFonts w:eastAsia="Times"/>
                <w:szCs w:val="24"/>
                <w:u w:val="single"/>
              </w:rPr>
            </w:pPr>
            <w:r w:rsidRPr="00FC0C65">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1E191D70" w14:textId="77777777" w:rsidR="00956742" w:rsidRPr="00FC0C65" w:rsidRDefault="00956742" w:rsidP="001345BB">
            <w:pPr>
              <w:spacing w:before="120"/>
              <w:rPr>
                <w:rFonts w:eastAsia="Times"/>
                <w:szCs w:val="24"/>
                <w:u w:val="single"/>
              </w:rPr>
            </w:pPr>
            <w:r w:rsidRPr="00FC0C65">
              <w:rPr>
                <w:rFonts w:eastAsia="Times"/>
                <w:szCs w:val="24"/>
                <w:u w:val="single"/>
              </w:rPr>
              <w:t>Hoistway Entrances and Openings</w:t>
            </w:r>
          </w:p>
        </w:tc>
      </w:tr>
      <w:tr w:rsidR="00956742" w:rsidRPr="00AE0F19" w14:paraId="34B75A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61259C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90A23CC" w14:textId="77777777" w:rsidR="00956742" w:rsidRPr="00FC0C65" w:rsidRDefault="00956742" w:rsidP="001345BB">
            <w:pPr>
              <w:spacing w:before="120"/>
              <w:rPr>
                <w:rFonts w:eastAsia="Times"/>
                <w:szCs w:val="24"/>
                <w:u w:val="single"/>
              </w:rPr>
            </w:pPr>
            <w:r w:rsidRPr="00FC0C65">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050C050E" w14:textId="77777777" w:rsidR="00956742" w:rsidRPr="00FC0C65" w:rsidRDefault="00956742" w:rsidP="001345BB">
            <w:pPr>
              <w:spacing w:before="120"/>
              <w:rPr>
                <w:rFonts w:eastAsia="Times"/>
                <w:szCs w:val="24"/>
                <w:u w:val="single"/>
              </w:rPr>
            </w:pPr>
            <w:r w:rsidRPr="00FC0C65">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392AA98D" w14:textId="77777777" w:rsidR="00956742" w:rsidRPr="00FC0C65" w:rsidRDefault="00956742" w:rsidP="001345BB">
            <w:pPr>
              <w:spacing w:before="120"/>
              <w:rPr>
                <w:rFonts w:eastAsia="Times"/>
                <w:szCs w:val="24"/>
                <w:u w:val="single"/>
              </w:rPr>
            </w:pPr>
            <w:r w:rsidRPr="00FC0C65">
              <w:rPr>
                <w:rFonts w:eastAsia="Times"/>
                <w:szCs w:val="24"/>
                <w:u w:val="single"/>
              </w:rPr>
              <w:t xml:space="preserve">Hoistway Door Locking Devices (Including replacing door operators) </w:t>
            </w:r>
          </w:p>
        </w:tc>
      </w:tr>
      <w:tr w:rsidR="00956742" w:rsidRPr="00AE0F19" w14:paraId="69CC63E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90FC170"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7CEFDA"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0A7C4E" w14:textId="77777777" w:rsidR="00956742" w:rsidRPr="00FC0C65" w:rsidRDefault="00956742" w:rsidP="001345BB">
            <w:pPr>
              <w:spacing w:before="120"/>
              <w:rPr>
                <w:rFonts w:eastAsia="Times"/>
                <w:szCs w:val="24"/>
                <w:u w:val="single"/>
              </w:rPr>
            </w:pPr>
            <w:r w:rsidRPr="00FC0C65">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7D4F646B" w14:textId="77777777" w:rsidR="00956742" w:rsidRPr="00FC0C65" w:rsidRDefault="00956742" w:rsidP="001345BB">
            <w:pPr>
              <w:spacing w:before="120"/>
              <w:rPr>
                <w:rFonts w:eastAsia="Times"/>
                <w:szCs w:val="24"/>
                <w:u w:val="single"/>
              </w:rPr>
            </w:pPr>
            <w:r w:rsidRPr="00FC0C65">
              <w:rPr>
                <w:rFonts w:eastAsia="Times"/>
                <w:szCs w:val="24"/>
                <w:u w:val="single"/>
              </w:rPr>
              <w:t>Car Frames and Platforms</w:t>
            </w:r>
          </w:p>
        </w:tc>
      </w:tr>
      <w:tr w:rsidR="00956742" w:rsidRPr="00AE0F19" w14:paraId="362BDC1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12107C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B354BD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6AB676C" w14:textId="77777777" w:rsidR="00956742" w:rsidRPr="00FC0C65" w:rsidRDefault="00956742" w:rsidP="001345BB">
            <w:pPr>
              <w:spacing w:before="120"/>
              <w:rPr>
                <w:rFonts w:eastAsia="Times"/>
                <w:szCs w:val="24"/>
                <w:u w:val="single"/>
              </w:rPr>
            </w:pPr>
            <w:r w:rsidRPr="00FC0C65">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08AB7ECB" w14:textId="77777777" w:rsidR="00956742" w:rsidRPr="00FC0C65" w:rsidRDefault="00956742" w:rsidP="001345BB">
            <w:pPr>
              <w:spacing w:before="120"/>
              <w:rPr>
                <w:rFonts w:eastAsia="Times"/>
                <w:szCs w:val="24"/>
                <w:u w:val="single"/>
              </w:rPr>
            </w:pPr>
            <w:r w:rsidRPr="00FC0C65">
              <w:rPr>
                <w:rFonts w:eastAsia="Times"/>
                <w:szCs w:val="24"/>
                <w:u w:val="single"/>
              </w:rPr>
              <w:t xml:space="preserve">Safeties </w:t>
            </w:r>
          </w:p>
        </w:tc>
      </w:tr>
      <w:tr w:rsidR="00956742" w:rsidRPr="00AE0F19" w14:paraId="05572431"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BA6DD2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7F24F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7BA04FA" w14:textId="77777777" w:rsidR="00956742" w:rsidRPr="00FC0C65" w:rsidRDefault="00956742" w:rsidP="001345BB">
            <w:pPr>
              <w:spacing w:before="120"/>
              <w:rPr>
                <w:rFonts w:eastAsia="Times"/>
                <w:szCs w:val="24"/>
                <w:u w:val="single"/>
              </w:rPr>
            </w:pPr>
            <w:r w:rsidRPr="00FC0C65">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765DBE36" w14:textId="77777777" w:rsidR="00956742" w:rsidRPr="00FC0C65" w:rsidRDefault="00956742" w:rsidP="001345BB">
            <w:pPr>
              <w:spacing w:before="120"/>
              <w:rPr>
                <w:rFonts w:eastAsia="Times"/>
                <w:szCs w:val="24"/>
                <w:u w:val="single"/>
              </w:rPr>
            </w:pPr>
            <w:r w:rsidRPr="00FC0C65">
              <w:rPr>
                <w:rFonts w:eastAsia="Times"/>
                <w:szCs w:val="24"/>
                <w:u w:val="single"/>
              </w:rPr>
              <w:t xml:space="preserve">Governors and Governor Ropes </w:t>
            </w:r>
          </w:p>
        </w:tc>
      </w:tr>
      <w:tr w:rsidR="00956742" w:rsidRPr="00AE0F19" w14:paraId="6998FF7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1427F7"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F4E297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9981F1" w14:textId="77777777" w:rsidR="00956742" w:rsidRPr="00FC0C65" w:rsidRDefault="00956742" w:rsidP="001345BB">
            <w:pPr>
              <w:spacing w:before="120"/>
              <w:rPr>
                <w:rFonts w:eastAsia="Times"/>
                <w:szCs w:val="24"/>
                <w:u w:val="single"/>
              </w:rPr>
            </w:pPr>
            <w:r w:rsidRPr="00FC0C65">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101AA783" w14:textId="77777777" w:rsidR="00956742" w:rsidRPr="00FC0C65" w:rsidRDefault="00956742" w:rsidP="001345BB">
            <w:pPr>
              <w:spacing w:before="120"/>
              <w:rPr>
                <w:rFonts w:eastAsia="Times"/>
                <w:szCs w:val="24"/>
                <w:u w:val="single"/>
              </w:rPr>
            </w:pPr>
            <w:r w:rsidRPr="00FC0C65">
              <w:rPr>
                <w:rFonts w:eastAsia="Times"/>
                <w:szCs w:val="24"/>
                <w:u w:val="single"/>
              </w:rPr>
              <w:t>Change in Type of Service</w:t>
            </w:r>
          </w:p>
        </w:tc>
      </w:tr>
      <w:tr w:rsidR="00956742" w:rsidRPr="00AE0F19" w14:paraId="1569697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D8D5EE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7DD819"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DD80250" w14:textId="77777777" w:rsidR="00956742" w:rsidRPr="00FC0C65" w:rsidRDefault="00956742" w:rsidP="001345BB">
            <w:pPr>
              <w:spacing w:before="120"/>
              <w:rPr>
                <w:rFonts w:eastAsia="Times"/>
                <w:szCs w:val="24"/>
                <w:u w:val="single"/>
              </w:rPr>
            </w:pPr>
            <w:r w:rsidRPr="00FC0C65">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2DD78A0" w14:textId="77777777" w:rsidR="00956742" w:rsidRPr="00FC0C65" w:rsidRDefault="00956742" w:rsidP="001345BB">
            <w:pPr>
              <w:spacing w:before="120"/>
              <w:rPr>
                <w:rFonts w:eastAsia="Times"/>
                <w:szCs w:val="24"/>
                <w:u w:val="single"/>
              </w:rPr>
            </w:pPr>
            <w:r w:rsidRPr="00FC0C65">
              <w:rPr>
                <w:rFonts w:eastAsia="Times"/>
                <w:szCs w:val="24"/>
                <w:u w:val="single"/>
              </w:rPr>
              <w:t>Change in Class of Loading</w:t>
            </w:r>
          </w:p>
        </w:tc>
      </w:tr>
      <w:tr w:rsidR="00956742" w:rsidRPr="00AE0F19" w14:paraId="5EF1ACC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800D8AC"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85066B"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153F8BC" w14:textId="77777777" w:rsidR="00956742" w:rsidRPr="00FC0C65" w:rsidRDefault="00956742" w:rsidP="001345BB">
            <w:pPr>
              <w:spacing w:before="120"/>
              <w:rPr>
                <w:rFonts w:eastAsia="Times"/>
                <w:szCs w:val="24"/>
                <w:u w:val="single"/>
              </w:rPr>
            </w:pPr>
            <w:r w:rsidRPr="00FC0C65">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4D7A112C" w14:textId="77777777" w:rsidR="00956742" w:rsidRPr="00FC0C65" w:rsidRDefault="00956742" w:rsidP="001345BB">
            <w:pPr>
              <w:spacing w:before="120"/>
              <w:rPr>
                <w:rFonts w:eastAsia="Times"/>
                <w:szCs w:val="24"/>
                <w:u w:val="single"/>
              </w:rPr>
            </w:pPr>
            <w:r w:rsidRPr="00FC0C65">
              <w:rPr>
                <w:rFonts w:eastAsia="Times"/>
                <w:szCs w:val="24"/>
                <w:u w:val="single"/>
              </w:rPr>
              <w:t>Carrying of Passengers on Freight Elevators</w:t>
            </w:r>
          </w:p>
        </w:tc>
      </w:tr>
      <w:tr w:rsidR="00956742" w:rsidRPr="00AE0F19" w14:paraId="42AC045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87D7E44"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161F73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6557383" w14:textId="77777777" w:rsidR="00956742" w:rsidRPr="00FC0C65" w:rsidRDefault="00956742" w:rsidP="001345BB">
            <w:pPr>
              <w:spacing w:before="120"/>
              <w:rPr>
                <w:rFonts w:eastAsia="Times"/>
                <w:szCs w:val="24"/>
                <w:u w:val="single"/>
              </w:rPr>
            </w:pPr>
            <w:r w:rsidRPr="00FC0C65">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373D3877" w14:textId="77777777" w:rsidR="00956742" w:rsidRPr="00FC0C65" w:rsidRDefault="00956742" w:rsidP="001345BB">
            <w:pPr>
              <w:spacing w:before="120"/>
              <w:rPr>
                <w:rFonts w:eastAsia="Times"/>
                <w:szCs w:val="24"/>
                <w:u w:val="single"/>
              </w:rPr>
            </w:pPr>
            <w:r w:rsidRPr="00FC0C65">
              <w:rPr>
                <w:rFonts w:eastAsia="Times"/>
                <w:szCs w:val="24"/>
                <w:u w:val="single"/>
              </w:rPr>
              <w:t>Increase in Rated Load</w:t>
            </w:r>
          </w:p>
        </w:tc>
      </w:tr>
      <w:tr w:rsidR="00956742" w:rsidRPr="00AE0F19" w14:paraId="7CC79A4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C2F23F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783BAF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3A7347F" w14:textId="77777777" w:rsidR="00956742" w:rsidRPr="00FC0C65" w:rsidRDefault="00956742" w:rsidP="001345BB">
            <w:pPr>
              <w:spacing w:before="120"/>
              <w:rPr>
                <w:rFonts w:eastAsia="Times"/>
                <w:szCs w:val="24"/>
                <w:u w:val="single"/>
              </w:rPr>
            </w:pPr>
            <w:r w:rsidRPr="00FC0C65">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3095C587" w14:textId="77777777" w:rsidR="00956742" w:rsidRPr="00FC0C65" w:rsidRDefault="00956742" w:rsidP="001345BB">
            <w:pPr>
              <w:spacing w:before="120"/>
              <w:rPr>
                <w:rFonts w:eastAsia="Times"/>
                <w:szCs w:val="24"/>
                <w:u w:val="single"/>
              </w:rPr>
            </w:pPr>
            <w:r w:rsidRPr="00FC0C65">
              <w:rPr>
                <w:rFonts w:eastAsia="Times"/>
                <w:szCs w:val="24"/>
                <w:u w:val="single"/>
              </w:rPr>
              <w:t>Increase in Deadweight of Car (More than 5%)</w:t>
            </w:r>
          </w:p>
        </w:tc>
      </w:tr>
      <w:tr w:rsidR="00956742" w:rsidRPr="00AE0F19" w14:paraId="4F004C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07614D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D098858"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C05976" w14:textId="77777777" w:rsidR="00956742" w:rsidRPr="00FC0C65" w:rsidRDefault="00956742" w:rsidP="001345BB">
            <w:pPr>
              <w:spacing w:before="120"/>
              <w:rPr>
                <w:rFonts w:eastAsia="Times"/>
                <w:szCs w:val="24"/>
                <w:u w:val="single"/>
              </w:rPr>
            </w:pPr>
            <w:r w:rsidRPr="00FC0C65">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1B34ADE8"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7571DC60"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9945AB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B6A16C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F8650D" w14:textId="77777777" w:rsidR="00956742" w:rsidRPr="00FC0C65" w:rsidRDefault="00956742" w:rsidP="001345BB">
            <w:pPr>
              <w:spacing w:before="120"/>
              <w:rPr>
                <w:rFonts w:eastAsia="Times"/>
                <w:szCs w:val="24"/>
                <w:u w:val="single"/>
              </w:rPr>
            </w:pPr>
            <w:r w:rsidRPr="00FC0C65">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17496344" w14:textId="77777777" w:rsidR="00956742" w:rsidRPr="00FC0C65" w:rsidRDefault="00956742" w:rsidP="001345BB">
            <w:pPr>
              <w:spacing w:before="120"/>
              <w:rPr>
                <w:rFonts w:eastAsia="Times"/>
                <w:szCs w:val="24"/>
                <w:u w:val="single"/>
              </w:rPr>
            </w:pPr>
            <w:r w:rsidRPr="00FC0C65">
              <w:rPr>
                <w:rFonts w:eastAsia="Times"/>
                <w:szCs w:val="24"/>
                <w:u w:val="single"/>
              </w:rPr>
              <w:t>Hydraulic Equipment</w:t>
            </w:r>
          </w:p>
        </w:tc>
      </w:tr>
      <w:tr w:rsidR="00956742" w:rsidRPr="00AE0F19" w14:paraId="5E38D23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C204351"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C3383D"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85176BF" w14:textId="77777777" w:rsidR="00956742" w:rsidRPr="00FC0C65" w:rsidRDefault="00956742" w:rsidP="001345BB">
            <w:pPr>
              <w:spacing w:before="120"/>
              <w:rPr>
                <w:rFonts w:eastAsia="Times"/>
                <w:szCs w:val="24"/>
                <w:u w:val="single"/>
              </w:rPr>
            </w:pPr>
            <w:r w:rsidRPr="00FC0C65">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08453729" w14:textId="77777777" w:rsidR="00956742" w:rsidRPr="00FC0C65" w:rsidRDefault="00956742" w:rsidP="001345BB">
            <w:pPr>
              <w:spacing w:before="120"/>
              <w:rPr>
                <w:rFonts w:eastAsia="Times"/>
                <w:szCs w:val="24"/>
                <w:u w:val="single"/>
              </w:rPr>
            </w:pPr>
            <w:r w:rsidRPr="00FC0C65">
              <w:rPr>
                <w:rFonts w:eastAsia="Times"/>
                <w:szCs w:val="24"/>
                <w:u w:val="single"/>
              </w:rPr>
              <w:t>Valves, Pressure Piping, and Fittings</w:t>
            </w:r>
          </w:p>
          <w:p w14:paraId="6261D518" w14:textId="77777777" w:rsidR="00956742" w:rsidRPr="00FC0C65" w:rsidRDefault="00956742" w:rsidP="001345BB">
            <w:pPr>
              <w:spacing w:before="120"/>
              <w:rPr>
                <w:rFonts w:eastAsia="Times"/>
                <w:szCs w:val="24"/>
                <w:u w:val="single"/>
              </w:rPr>
            </w:pPr>
          </w:p>
        </w:tc>
      </w:tr>
      <w:tr w:rsidR="00956742" w:rsidRPr="00AE0F19" w14:paraId="5656201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4E528F3"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660C91F"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A1071BE" w14:textId="77777777" w:rsidR="00956742" w:rsidRPr="00FC0C65" w:rsidRDefault="00956742" w:rsidP="001345BB">
            <w:pPr>
              <w:spacing w:before="120"/>
              <w:rPr>
                <w:rFonts w:eastAsia="Times"/>
                <w:szCs w:val="24"/>
                <w:u w:val="single"/>
              </w:rPr>
            </w:pPr>
            <w:r w:rsidRPr="00FC0C65">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13E86ACE"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tc>
      </w:tr>
      <w:tr w:rsidR="00956742" w:rsidRPr="00AE0F19" w14:paraId="070E8B6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1195E6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548808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7750FF" w14:textId="77777777" w:rsidR="00956742" w:rsidRPr="00FC0C65" w:rsidRDefault="00956742" w:rsidP="001345BB">
            <w:pPr>
              <w:spacing w:before="120"/>
              <w:rPr>
                <w:rFonts w:eastAsia="Times"/>
                <w:szCs w:val="24"/>
                <w:u w:val="single"/>
              </w:rPr>
            </w:pPr>
            <w:r w:rsidRPr="00FC0C65">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16B28F2" w14:textId="77777777" w:rsidR="00956742" w:rsidRPr="00FC0C65" w:rsidRDefault="00956742" w:rsidP="001345BB">
            <w:pPr>
              <w:spacing w:before="120"/>
              <w:rPr>
                <w:rFonts w:eastAsia="Times"/>
                <w:szCs w:val="24"/>
                <w:u w:val="single"/>
              </w:rPr>
            </w:pPr>
            <w:r w:rsidRPr="00FC0C65">
              <w:rPr>
                <w:rFonts w:eastAsia="Times"/>
                <w:szCs w:val="24"/>
                <w:u w:val="single"/>
              </w:rPr>
              <w:t>Tanks</w:t>
            </w:r>
          </w:p>
        </w:tc>
      </w:tr>
      <w:tr w:rsidR="00956742" w:rsidRPr="00AE0F19" w14:paraId="369C71A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05DC4F"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E1A065"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D3352F" w14:textId="77777777" w:rsidR="00956742" w:rsidRPr="00FC0C65" w:rsidRDefault="00956742" w:rsidP="001345BB">
            <w:pPr>
              <w:spacing w:before="120"/>
              <w:rPr>
                <w:rFonts w:eastAsia="Times"/>
                <w:szCs w:val="24"/>
                <w:u w:val="single"/>
              </w:rPr>
            </w:pPr>
            <w:r w:rsidRPr="00FC0C65">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7AAC1487"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253798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AC21CF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3DE1A2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A9D3B22" w14:textId="77777777" w:rsidR="00956742" w:rsidRPr="00FC0C65" w:rsidRDefault="00956742" w:rsidP="001345BB">
            <w:pPr>
              <w:spacing w:before="120"/>
              <w:rPr>
                <w:rFonts w:eastAsia="Times"/>
                <w:szCs w:val="24"/>
                <w:u w:val="single"/>
              </w:rPr>
            </w:pPr>
            <w:r w:rsidRPr="00FC0C65">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6CF2446A"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29CB1AB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0D43355"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47C21BB2"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7CAD5101"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20098F4C"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r>
      <w:tr w:rsidR="00956742" w:rsidRPr="00AE0F19" w14:paraId="51A4E27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FCCE2F3"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222B89E0"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7B552B1E"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0D640873"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r>
      <w:tr w:rsidR="00956742" w:rsidRPr="00AE0F19" w14:paraId="3C242C2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D91D6E3"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1EED9783"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BDA364A"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1D61631E"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r>
      <w:tr w:rsidR="00956742" w:rsidRPr="00AE0F19" w14:paraId="0F434E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2BE74C3"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6F923733"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575CA1FA"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7BED6CE"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r>
      <w:tr w:rsidR="00956742" w:rsidRPr="00AE0F19" w14:paraId="313F0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41F423A" w14:textId="77777777" w:rsidR="00956742" w:rsidRPr="00FC0C65" w:rsidRDefault="00956742" w:rsidP="001345BB">
            <w:pPr>
              <w:spacing w:before="120"/>
              <w:rPr>
                <w:rFonts w:eastAsia="Times"/>
                <w:szCs w:val="24"/>
                <w:u w:val="single"/>
              </w:rPr>
            </w:pPr>
            <w:r w:rsidRPr="00FC0C65">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5E3C80A3"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521FD7B0" w14:textId="77777777" w:rsidR="00956742" w:rsidRPr="00FC0C65" w:rsidRDefault="00956742" w:rsidP="001345BB">
            <w:pPr>
              <w:spacing w:before="120"/>
              <w:rPr>
                <w:rFonts w:eastAsia="Times"/>
                <w:szCs w:val="24"/>
                <w:u w:val="single"/>
              </w:rPr>
            </w:pPr>
            <w:r w:rsidRPr="00FC0C65">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2AA2590D"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r>
    </w:tbl>
    <w:p w14:paraId="59069BE3" w14:textId="69E9DAB9" w:rsidR="00956742" w:rsidRPr="00FC0C65" w:rsidRDefault="00956742" w:rsidP="001345BB">
      <w:pPr>
        <w:autoSpaceDE w:val="0"/>
        <w:autoSpaceDN w:val="0"/>
        <w:adjustRightInd w:val="0"/>
        <w:spacing w:before="120"/>
        <w:rPr>
          <w:rFonts w:eastAsia="Times"/>
          <w:color w:val="000000"/>
          <w:sz w:val="18"/>
          <w:szCs w:val="18"/>
          <w:u w:val="single"/>
        </w:rPr>
      </w:pPr>
      <w:r w:rsidRPr="00FC0C65">
        <w:rPr>
          <w:rFonts w:eastAsia="Times"/>
          <w:color w:val="000000"/>
          <w:sz w:val="18"/>
          <w:szCs w:val="18"/>
          <w:u w:val="single"/>
        </w:rPr>
        <w:t>a</w:t>
      </w:r>
      <w:r w:rsidR="00FC0C65">
        <w:rPr>
          <w:rFonts w:eastAsia="Times"/>
          <w:color w:val="000000"/>
          <w:sz w:val="18"/>
          <w:szCs w:val="18"/>
          <w:u w:val="single"/>
        </w:rPr>
        <w:t>.</w:t>
      </w:r>
      <w:r w:rsidRPr="00FC0C65">
        <w:rPr>
          <w:rFonts w:eastAsia="Times"/>
          <w:color w:val="000000"/>
          <w:sz w:val="18"/>
          <w:szCs w:val="18"/>
          <w:u w:val="single"/>
        </w:rPr>
        <w:t xml:space="preserve"> All references to A17.1 refer to ASME A17.1, as amended by Appendix K of the </w:t>
      </w:r>
      <w:r w:rsidRPr="00FC0C65">
        <w:rPr>
          <w:rFonts w:eastAsia="Times"/>
          <w:i/>
          <w:iCs/>
          <w:color w:val="000000"/>
          <w:sz w:val="18"/>
          <w:szCs w:val="18"/>
          <w:u w:val="single"/>
        </w:rPr>
        <w:t>New York City Building Code</w:t>
      </w:r>
      <w:r w:rsidRPr="00FC0C65">
        <w:rPr>
          <w:rFonts w:eastAsia="Times"/>
          <w:color w:val="000000"/>
          <w:sz w:val="18"/>
          <w:szCs w:val="18"/>
          <w:u w:val="single"/>
        </w:rPr>
        <w:t>.</w:t>
      </w:r>
    </w:p>
    <w:p w14:paraId="50A59244" w14:textId="77777777" w:rsidR="00FC0C65" w:rsidRDefault="00FC0C65" w:rsidP="001345BB">
      <w:pPr>
        <w:widowControl w:val="0"/>
        <w:spacing w:before="120"/>
        <w:jc w:val="center"/>
        <w:outlineLvl w:val="0"/>
        <w:rPr>
          <w:rFonts w:eastAsia="Times"/>
          <w:b/>
          <w:u w:val="single"/>
        </w:rPr>
      </w:pPr>
    </w:p>
    <w:p w14:paraId="6D97370B" w14:textId="54B220E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813</w:t>
      </w:r>
      <w:r w:rsidRPr="00AE0F19">
        <w:rPr>
          <w:rFonts w:eastAsia="Times"/>
          <w:b/>
          <w:u w:val="single"/>
        </w:rPr>
        <w:br/>
        <w:t>ENERGY CONSERVATION</w:t>
      </w:r>
    </w:p>
    <w:p w14:paraId="5D278A32" w14:textId="77777777" w:rsidR="00956742" w:rsidRPr="00AE0F19" w:rsidRDefault="00956742" w:rsidP="001345BB">
      <w:pPr>
        <w:widowControl w:val="0"/>
        <w:spacing w:before="120"/>
        <w:jc w:val="both"/>
        <w:rPr>
          <w:color w:val="000000"/>
        </w:rPr>
      </w:pPr>
      <w:r w:rsidRPr="00AE0F19">
        <w:rPr>
          <w:b/>
          <w:color w:val="000000"/>
          <w:u w:val="single"/>
        </w:rPr>
        <w:t>813.1</w:t>
      </w:r>
      <w:r w:rsidRPr="00AE0F19">
        <w:rPr>
          <w:color w:val="000000"/>
          <w:u w:val="single"/>
        </w:rPr>
        <w:t xml:space="preserve"> </w:t>
      </w:r>
      <w:r w:rsidRPr="00AE0F19">
        <w:rPr>
          <w:b/>
          <w:color w:val="000000"/>
          <w:u w:val="single"/>
        </w:rPr>
        <w:t>Minimum requirements</w:t>
      </w:r>
      <w:r w:rsidRPr="00AE0F19">
        <w:rPr>
          <w:color w:val="000000"/>
          <w:u w:val="single"/>
        </w:rPr>
        <w:t xml:space="preserve">. Level 1 alterations made to existing buildings or structures are permitted without requiring the entire building or structure to comply with the energy requirements of the </w:t>
      </w:r>
      <w:r w:rsidRPr="00AE0F19">
        <w:rPr>
          <w:i/>
          <w:iCs/>
          <w:color w:val="000000"/>
          <w:u w:val="single"/>
        </w:rPr>
        <w:t>New York City Energy Conservation Code</w:t>
      </w:r>
      <w:r w:rsidRPr="00AE0F19">
        <w:rPr>
          <w:color w:val="000000"/>
          <w:u w:val="single"/>
        </w:rPr>
        <w:t xml:space="preserve">. Level 1 alterations shall conform to the energy requirements of Chapters R5 or C5, Existing Buildings, of the </w:t>
      </w:r>
      <w:r w:rsidRPr="00AE0F19">
        <w:rPr>
          <w:i/>
          <w:iCs/>
          <w:color w:val="000000"/>
          <w:u w:val="single"/>
        </w:rPr>
        <w:t>New York City Energy Conservation Code</w:t>
      </w:r>
      <w:r w:rsidRPr="00AE0F19">
        <w:rPr>
          <w:color w:val="000000"/>
          <w:u w:val="single"/>
        </w:rPr>
        <w:t>, as applicable.</w:t>
      </w:r>
    </w:p>
    <w:p w14:paraId="5972B96D" w14:textId="77777777" w:rsidR="00FC0C65" w:rsidRDefault="00FC0C65" w:rsidP="001345BB">
      <w:pPr>
        <w:widowControl w:val="0"/>
        <w:spacing w:before="120"/>
        <w:jc w:val="center"/>
        <w:outlineLvl w:val="0"/>
        <w:rPr>
          <w:rFonts w:eastAsia="Times"/>
          <w:b/>
          <w:u w:val="single"/>
        </w:rPr>
      </w:pPr>
    </w:p>
    <w:p w14:paraId="50ED7AE7" w14:textId="7AE90BB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814</w:t>
      </w:r>
      <w:r w:rsidRPr="00AE0F19">
        <w:rPr>
          <w:rFonts w:eastAsia="Times"/>
          <w:b/>
          <w:u w:val="single"/>
        </w:rPr>
        <w:br/>
        <w:t>INTERIOR ENVIRONMENT</w:t>
      </w:r>
    </w:p>
    <w:p w14:paraId="4190C87C" w14:textId="77777777" w:rsidR="00956742" w:rsidRPr="00AE0F19" w:rsidRDefault="00956742" w:rsidP="001345BB">
      <w:pPr>
        <w:widowControl w:val="0"/>
        <w:spacing w:before="120"/>
        <w:jc w:val="both"/>
        <w:rPr>
          <w:u w:val="single"/>
        </w:rPr>
      </w:pPr>
      <w:r w:rsidRPr="00AE0F19">
        <w:rPr>
          <w:b/>
          <w:u w:val="single"/>
        </w:rPr>
        <w:t>814.1</w:t>
      </w:r>
      <w:bookmarkStart w:id="183" w:name="_Hlk77245402"/>
      <w:r w:rsidRPr="00AE0F19">
        <w:rPr>
          <w:b/>
          <w:u w:val="single"/>
        </w:rPr>
        <w:t xml:space="preserve"> Ventilation requirements for enlarged bathrooms, toilet rooms, kitchens, and kitchenettes.</w:t>
      </w:r>
      <w:r w:rsidRPr="00AE0F19">
        <w:rPr>
          <w:u w:val="single"/>
        </w:rPr>
        <w:t xml:space="preserve"> </w:t>
      </w:r>
      <w:bookmarkEnd w:id="183"/>
      <w:r w:rsidRPr="00AE0F19">
        <w:rPr>
          <w:u w:val="single"/>
        </w:rPr>
        <w:t xml:space="preserve">For bathrooms, toilet rooms, kitchens and kitchenettes undergoing enlargement, natural or mechanical ventilation sized in accordance with the </w:t>
      </w:r>
      <w:r w:rsidRPr="00AE0F19">
        <w:rPr>
          <w:i/>
          <w:iCs/>
          <w:u w:val="single"/>
        </w:rPr>
        <w:t>New York City Mechanical Code</w:t>
      </w:r>
      <w:r w:rsidRPr="00AE0F19">
        <w:rPr>
          <w:u w:val="single"/>
        </w:rPr>
        <w:t xml:space="preserve"> shall be provided for the proposed floor area.</w:t>
      </w:r>
    </w:p>
    <w:p w14:paraId="6A680B58" w14:textId="77777777" w:rsidR="00956742" w:rsidRPr="00AE0F19" w:rsidRDefault="00956742" w:rsidP="001345BB">
      <w:pPr>
        <w:widowControl w:val="0"/>
        <w:spacing w:before="120"/>
        <w:ind w:left="360"/>
        <w:jc w:val="both"/>
      </w:pPr>
      <w:r w:rsidRPr="00AE0F19">
        <w:rPr>
          <w:b/>
          <w:u w:val="single"/>
        </w:rPr>
        <w:t>Exceptions</w:t>
      </w:r>
      <w:r w:rsidRPr="00AE0F19">
        <w:rPr>
          <w:u w:val="single"/>
        </w:rPr>
        <w:t>:</w:t>
      </w:r>
    </w:p>
    <w:p w14:paraId="3488280E"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Bathrooms and toilet rooms enlarged to meet the accessibility requirements of the </w:t>
      </w:r>
      <w:r w:rsidRPr="00AE0F19">
        <w:rPr>
          <w:i/>
          <w:iCs/>
          <w:u w:val="single"/>
        </w:rPr>
        <w:t>New York City Building Code</w:t>
      </w:r>
      <w:r w:rsidRPr="00AE0F19">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667568F1"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Kitchens and kitchenettes enlarged to meet the accessibility requirements of the </w:t>
      </w:r>
      <w:r w:rsidRPr="00AE0F19">
        <w:rPr>
          <w:i/>
          <w:iCs/>
          <w:u w:val="single"/>
        </w:rPr>
        <w:t>New York City Building Code</w:t>
      </w:r>
      <w:r w:rsidRPr="00AE0F19">
        <w:rPr>
          <w:u w:val="single"/>
        </w:rPr>
        <w:t xml:space="preserve"> shall be permitted to maintain the existing means of ventilation without an increase in ventilation size provided no additional cooking appliance load is being proposed.</w:t>
      </w:r>
    </w:p>
    <w:p w14:paraId="4147C6CF" w14:textId="77777777" w:rsidR="00956742" w:rsidRPr="00AE0F19" w:rsidRDefault="00956742" w:rsidP="001345BB">
      <w:pPr>
        <w:widowControl w:val="0"/>
        <w:spacing w:before="120"/>
        <w:jc w:val="both"/>
        <w:rPr>
          <w:b/>
        </w:rPr>
        <w:sectPr w:rsidR="00956742" w:rsidRPr="00AE0F19" w:rsidSect="00A359B4">
          <w:footerReference w:type="default" r:id="rId51"/>
          <w:pgSz w:w="12240" w:h="15840" w:code="1"/>
          <w:pgMar w:top="1440" w:right="1440" w:bottom="1440" w:left="1440" w:header="720" w:footer="720" w:gutter="0"/>
          <w:lnNumType w:countBy="1"/>
          <w:cols w:space="720"/>
          <w:docGrid w:linePitch="360"/>
        </w:sectPr>
      </w:pPr>
    </w:p>
    <w:p w14:paraId="79A2C432"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CHAPTER 9</w:t>
      </w:r>
      <w:r w:rsidRPr="00AE0F19">
        <w:rPr>
          <w:rFonts w:eastAsia="Times"/>
          <w:b/>
          <w:u w:val="single"/>
        </w:rPr>
        <w:br/>
        <w:t>ALTERATIONS—LEVEL 2</w:t>
      </w:r>
    </w:p>
    <w:p w14:paraId="744D9990"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901</w:t>
      </w:r>
      <w:r w:rsidRPr="00AE0F19">
        <w:rPr>
          <w:rFonts w:eastAsia="Helvetica Neue"/>
          <w:b/>
          <w:color w:val="000000"/>
          <w:u w:val="single"/>
        </w:rPr>
        <w:br/>
        <w:t>GENERAL</w:t>
      </w:r>
    </w:p>
    <w:p w14:paraId="60091CA0" w14:textId="77777777" w:rsidR="00956742" w:rsidRPr="00AE0F19" w:rsidRDefault="00956742" w:rsidP="001345BB">
      <w:pPr>
        <w:spacing w:before="120"/>
        <w:jc w:val="both"/>
        <w:rPr>
          <w:rFonts w:eastAsia="Times"/>
          <w:color w:val="000000"/>
        </w:rPr>
      </w:pPr>
      <w:r w:rsidRPr="00AE0F19">
        <w:rPr>
          <w:rFonts w:eastAsia="Times"/>
          <w:b/>
          <w:color w:val="000000"/>
          <w:u w:val="single"/>
        </w:rPr>
        <w:t>901.1 Scope.</w:t>
      </w:r>
      <w:r w:rsidRPr="00AE0F19">
        <w:rPr>
          <w:rFonts w:eastAsia="Times"/>
          <w:color w:val="000000"/>
          <w:u w:val="single"/>
        </w:rPr>
        <w:t xml:space="preserve"> Level 2 alterations as described in Section 603 shall comply with the requirements of this chapter and Chapter 3.</w:t>
      </w:r>
    </w:p>
    <w:p w14:paraId="589C14F1" w14:textId="275F521A" w:rsidR="00956742" w:rsidRPr="00AE0F19" w:rsidRDefault="00956742" w:rsidP="001345BB">
      <w:pPr>
        <w:spacing w:before="120"/>
        <w:jc w:val="both"/>
        <w:rPr>
          <w:rFonts w:eastAsia="Times"/>
          <w:color w:val="000000"/>
        </w:rPr>
      </w:pPr>
      <w:r w:rsidRPr="00AE0F19">
        <w:rPr>
          <w:rFonts w:eastAsia="Times"/>
          <w:b/>
          <w:bCs/>
          <w:u w:val="single"/>
        </w:rPr>
        <w:t>901.2 Compliance.</w:t>
      </w:r>
      <w:r w:rsidRPr="00AE0F19">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w:t>
      </w:r>
      <w:r w:rsidR="00DB1246">
        <w:rPr>
          <w:rFonts w:eastAsia="Times"/>
          <w:u w:val="single"/>
        </w:rPr>
        <w:t>1</w:t>
      </w:r>
      <w:r w:rsidR="00DB1246" w:rsidRPr="00AE0F19">
        <w:rPr>
          <w:rFonts w:eastAsia="Times"/>
          <w:u w:val="single"/>
        </w:rPr>
        <w:t xml:space="preserve"> </w:t>
      </w:r>
      <w:r w:rsidRPr="00AE0F19">
        <w:rPr>
          <w:rFonts w:eastAsia="Times"/>
          <w:u w:val="single"/>
        </w:rPr>
        <w:t>tenant and regardless of the occupant load, except as otherwise provided in Sections 903, 904, and 905.</w:t>
      </w:r>
    </w:p>
    <w:p w14:paraId="76DC5430"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901.2.1</w:t>
      </w:r>
      <w:r w:rsidRPr="00AE0F19">
        <w:rPr>
          <w:rFonts w:eastAsia="Times"/>
          <w:color w:val="000000"/>
          <w:u w:val="single"/>
        </w:rPr>
        <w:t xml:space="preserve"> </w:t>
      </w:r>
      <w:r w:rsidRPr="00AE0F19">
        <w:rPr>
          <w:rFonts w:eastAsia="Times"/>
          <w:b/>
          <w:color w:val="000000"/>
          <w:u w:val="single"/>
        </w:rPr>
        <w:t>Building safety performance and scoring method</w:t>
      </w:r>
      <w:r w:rsidRPr="00AE0F19">
        <w:rPr>
          <w:rFonts w:eastAsia="Times"/>
          <w:color w:val="000000"/>
          <w:u w:val="single"/>
        </w:rPr>
        <w:t xml:space="preserve">. The design professional of record may elect to comply with Chapter 13 as an alternative to compliance with any of the requirements of Sections 903, 904 and 905, </w:t>
      </w:r>
      <w:r w:rsidRPr="00AE0F19">
        <w:rPr>
          <w:rFonts w:eastAsia="Times"/>
          <w:u w:val="single"/>
        </w:rPr>
        <w:t xml:space="preserve">including Sections 803, 804 and 805, </w:t>
      </w:r>
      <w:r w:rsidRPr="00AE0F19">
        <w:rPr>
          <w:rFonts w:eastAsia="Times"/>
          <w:color w:val="000000"/>
          <w:u w:val="single"/>
        </w:rPr>
        <w:t>in accordance with Section 301.1.4.</w:t>
      </w:r>
    </w:p>
    <w:p w14:paraId="7D96B231" w14:textId="77777777" w:rsidR="00956742" w:rsidRPr="00AE0F19" w:rsidRDefault="00956742" w:rsidP="001345BB">
      <w:pPr>
        <w:spacing w:before="120"/>
        <w:ind w:left="360"/>
        <w:jc w:val="both"/>
        <w:rPr>
          <w:rFonts w:eastAsia="Times"/>
          <w:color w:val="000000"/>
        </w:rPr>
      </w:pPr>
      <w:r w:rsidRPr="00AE0F19">
        <w:rPr>
          <w:rFonts w:eastAsia="Times"/>
          <w:b/>
          <w:bCs/>
          <w:color w:val="000000"/>
          <w:u w:val="single"/>
        </w:rPr>
        <w:t>901.2.2</w:t>
      </w:r>
      <w:r w:rsidRPr="00AE0F19">
        <w:rPr>
          <w:rFonts w:eastAsia="Times"/>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AE0F19">
        <w:rPr>
          <w:rFonts w:eastAsia="Times"/>
          <w:i/>
          <w:iCs/>
          <w:color w:val="000000"/>
          <w:u w:val="single"/>
        </w:rPr>
        <w:t>New York City Building Code</w:t>
      </w:r>
      <w:r w:rsidRPr="00AE0F19">
        <w:rPr>
          <w:rFonts w:eastAsia="Times"/>
          <w:u w:val="single"/>
        </w:rPr>
        <w:t xml:space="preserve"> as if hereafter erected.</w:t>
      </w:r>
    </w:p>
    <w:p w14:paraId="422B4264" w14:textId="77777777" w:rsidR="00FC0C65" w:rsidRDefault="00FC0C65" w:rsidP="001345BB">
      <w:pPr>
        <w:widowControl w:val="0"/>
        <w:spacing w:before="120"/>
        <w:jc w:val="center"/>
        <w:outlineLvl w:val="0"/>
        <w:rPr>
          <w:rFonts w:eastAsia="Helvetica Neue"/>
          <w:b/>
          <w:color w:val="000000"/>
          <w:u w:val="single"/>
        </w:rPr>
      </w:pPr>
    </w:p>
    <w:p w14:paraId="193EEC47" w14:textId="21407DEA"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902 </w:t>
      </w:r>
      <w:r w:rsidRPr="00AE0F19">
        <w:rPr>
          <w:rFonts w:eastAsia="Helvetica Neue"/>
          <w:b/>
          <w:color w:val="000000"/>
          <w:u w:val="single"/>
        </w:rPr>
        <w:br/>
        <w:t xml:space="preserve">SPECIAL USE AND </w:t>
      </w:r>
      <w:r w:rsidRPr="00AE0F19">
        <w:rPr>
          <w:rFonts w:eastAsia="Times"/>
          <w:b/>
          <w:u w:val="single"/>
        </w:rPr>
        <w:t>OCCUPANCY</w:t>
      </w:r>
      <w:bookmarkStart w:id="184" w:name="_Hlk56431737"/>
    </w:p>
    <w:bookmarkEnd w:id="184"/>
    <w:p w14:paraId="1DFB179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 xml:space="preserve">902.1 Uses and occupancies subject to Chapter 4 of the </w:t>
      </w:r>
      <w:r w:rsidRPr="00AE0F19">
        <w:rPr>
          <w:rFonts w:eastAsia="Times"/>
          <w:b/>
          <w:i/>
          <w:iCs/>
          <w:color w:val="000000"/>
          <w:u w:val="single"/>
        </w:rPr>
        <w:t>New York City Building Code</w:t>
      </w:r>
      <w:r w:rsidRPr="00AE0F19">
        <w:rPr>
          <w:rFonts w:eastAsia="Times"/>
          <w:b/>
          <w:color w:val="000000"/>
          <w:u w:val="single"/>
        </w:rPr>
        <w:t>.</w:t>
      </w:r>
      <w:r w:rsidRPr="00AE0F19">
        <w:rPr>
          <w:rFonts w:eastAsia="Times"/>
          <w:color w:val="000000"/>
          <w:u w:val="single"/>
        </w:rPr>
        <w:t xml:space="preserve"> Except as stated in Section 901.2.2 of this code, where an existing building occupied by a use or occupancy that is identified in Chapter 4 of the </w:t>
      </w:r>
      <w:r w:rsidRPr="00AE0F19">
        <w:rPr>
          <w:rFonts w:eastAsia="Times"/>
          <w:i/>
          <w:iCs/>
          <w:color w:val="000000"/>
          <w:u w:val="single"/>
        </w:rPr>
        <w:t>New York City Building Code</w:t>
      </w:r>
      <w:r w:rsidRPr="00AE0F19">
        <w:rPr>
          <w:rFonts w:eastAsia="Times"/>
          <w:color w:val="000000"/>
          <w:u w:val="single"/>
        </w:rPr>
        <w:t xml:space="preserve"> is undergoing</w:t>
      </w:r>
      <w:r w:rsidRPr="00AE0F19">
        <w:rPr>
          <w:rFonts w:eastAsia="Times"/>
          <w:b/>
          <w:color w:val="000000"/>
          <w:u w:val="single"/>
        </w:rPr>
        <w:t xml:space="preserve"> </w:t>
      </w:r>
      <w:r w:rsidRPr="00AE0F19">
        <w:rPr>
          <w:rFonts w:eastAsia="Times"/>
          <w:color w:val="000000"/>
          <w:u w:val="single"/>
        </w:rPr>
        <w:t xml:space="preserve">a level 2 alteration, such alteration work within the work area shall comply with the applicable requirements of Chapter 4 of the </w:t>
      </w:r>
      <w:r w:rsidRPr="00AE0F19">
        <w:rPr>
          <w:rFonts w:eastAsia="Times"/>
          <w:i/>
          <w:iCs/>
          <w:color w:val="000000"/>
          <w:u w:val="single"/>
        </w:rPr>
        <w:t>New York City Building Code</w:t>
      </w:r>
      <w:r w:rsidRPr="00AE0F19">
        <w:rPr>
          <w:rFonts w:eastAsia="Times"/>
          <w:color w:val="000000"/>
          <w:u w:val="single"/>
        </w:rPr>
        <w:t xml:space="preserve"> and this section.</w:t>
      </w:r>
      <w:bookmarkStart w:id="185" w:name="_Hlk75247698"/>
    </w:p>
    <w:bookmarkEnd w:id="185"/>
    <w:p w14:paraId="44C5C83D"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902.1.1 High-rise buildings.</w:t>
      </w:r>
      <w:r w:rsidRPr="00AE0F19">
        <w:rPr>
          <w:rFonts w:eastAsia="Times"/>
          <w:color w:val="000000"/>
          <w:u w:val="single"/>
        </w:rPr>
        <w:t xml:space="preserve"> Within work areas</w:t>
      </w:r>
      <w:r w:rsidRPr="00AE0F19">
        <w:rPr>
          <w:bCs/>
          <w:u w:val="single"/>
        </w:rPr>
        <w:t xml:space="preserve"> </w:t>
      </w:r>
      <w:r w:rsidRPr="00AE0F19">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AE0F19">
        <w:rPr>
          <w:rFonts w:eastAsia="Times"/>
          <w:i/>
          <w:iCs/>
          <w:color w:val="000000"/>
          <w:u w:val="single"/>
        </w:rPr>
        <w:t>New York City Building Code</w:t>
      </w:r>
      <w:r w:rsidRPr="00AE0F19">
        <w:rPr>
          <w:rFonts w:eastAsia="Times"/>
          <w:color w:val="000000"/>
          <w:u w:val="single"/>
        </w:rPr>
        <w:t xml:space="preserve"> and Sections 902.1.1.1 through 902.1.1.7 of this code.</w:t>
      </w:r>
    </w:p>
    <w:p w14:paraId="729F9CB5" w14:textId="77777777" w:rsidR="00956742" w:rsidRPr="00AE0F19" w:rsidRDefault="00956742" w:rsidP="001345BB">
      <w:pPr>
        <w:spacing w:before="120"/>
        <w:ind w:left="720"/>
        <w:jc w:val="both"/>
        <w:rPr>
          <w:rFonts w:eastAsia="Times"/>
          <w:u w:val="single"/>
        </w:rPr>
      </w:pPr>
      <w:bookmarkStart w:id="186" w:name="_Hlk77170722"/>
      <w:r w:rsidRPr="00AE0F19">
        <w:rPr>
          <w:rFonts w:eastAsia="Times"/>
          <w:b/>
          <w:bCs/>
          <w:u w:val="single"/>
        </w:rPr>
        <w:t>902.1.1.1 Smoke detection systems control and ducts and air transfer openings.</w:t>
      </w:r>
      <w:r w:rsidRPr="00AE0F19">
        <w:rPr>
          <w:rFonts w:eastAsia="Times"/>
          <w:u w:val="single"/>
        </w:rPr>
        <w:t xml:space="preserve"> All duct and air transfer openings within the work area and all fan systems serving the work area shall be newly installed or made to comply with Sections 606 and 607 of the </w:t>
      </w:r>
      <w:r w:rsidRPr="00AE0F19">
        <w:rPr>
          <w:rFonts w:eastAsia="Times"/>
          <w:i/>
          <w:iCs/>
          <w:u w:val="single"/>
        </w:rPr>
        <w:t>New York City Mechanical Code</w:t>
      </w:r>
      <w:r w:rsidRPr="00AE0F19">
        <w:rPr>
          <w:rFonts w:eastAsia="Times"/>
          <w:u w:val="single"/>
        </w:rPr>
        <w:t>.</w:t>
      </w:r>
    </w:p>
    <w:p w14:paraId="704BAFB5" w14:textId="77777777" w:rsidR="00956742" w:rsidRPr="00AE0F19" w:rsidRDefault="00956742" w:rsidP="001345BB">
      <w:pPr>
        <w:spacing w:before="120"/>
        <w:ind w:left="1080"/>
        <w:jc w:val="both"/>
        <w:rPr>
          <w:u w:val="single"/>
        </w:rPr>
      </w:pPr>
      <w:r w:rsidRPr="00AE0F19">
        <w:rPr>
          <w:rFonts w:eastAsia="Times"/>
          <w:b/>
          <w:bCs/>
          <w:u w:val="single"/>
        </w:rPr>
        <w:t>Exception:</w:t>
      </w:r>
      <w:r w:rsidRPr="00AE0F19">
        <w:rPr>
          <w:rFonts w:eastAsia="Times"/>
          <w:u w:val="single"/>
        </w:rPr>
        <w:t xml:space="preserve"> The s</w:t>
      </w:r>
      <w:r w:rsidRPr="00AE0F19">
        <w:rPr>
          <w:u w:val="single"/>
        </w:rPr>
        <w:t xml:space="preserve">tandby power requirements of Sections 606 and 607 of the </w:t>
      </w:r>
      <w:r w:rsidRPr="00AE0F19">
        <w:rPr>
          <w:i/>
          <w:iCs/>
          <w:u w:val="single"/>
        </w:rPr>
        <w:t>New York City Mechanical Code</w:t>
      </w:r>
      <w:r w:rsidRPr="00AE0F19">
        <w:rPr>
          <w:u w:val="single"/>
        </w:rPr>
        <w:t xml:space="preserve"> shall not apply if both of the following conditions are met:</w:t>
      </w:r>
    </w:p>
    <w:p w14:paraId="22A0986F" w14:textId="77777777" w:rsidR="00956742" w:rsidRPr="00361296" w:rsidRDefault="00956742" w:rsidP="001345BB">
      <w:pPr>
        <w:pStyle w:val="ListParagraph"/>
        <w:widowControl w:val="0"/>
        <w:numPr>
          <w:ilvl w:val="0"/>
          <w:numId w:val="23"/>
        </w:numPr>
        <w:spacing w:after="0"/>
        <w:ind w:left="1800"/>
        <w:jc w:val="both"/>
        <w:rPr>
          <w:sz w:val="24"/>
          <w:u w:val="single"/>
        </w:rPr>
      </w:pPr>
      <w:r w:rsidRPr="00361296">
        <w:rPr>
          <w:sz w:val="24"/>
          <w:u w:val="single"/>
        </w:rPr>
        <w:t>Standby power systems do not exist or existing standby power systems have insufficient capacity to serve this load.</w:t>
      </w:r>
    </w:p>
    <w:p w14:paraId="0604A089" w14:textId="77777777" w:rsidR="00956742" w:rsidRPr="00361296" w:rsidRDefault="00956742" w:rsidP="001345BB">
      <w:pPr>
        <w:pStyle w:val="ListParagraph"/>
        <w:widowControl w:val="0"/>
        <w:numPr>
          <w:ilvl w:val="0"/>
          <w:numId w:val="23"/>
        </w:numPr>
        <w:spacing w:after="0"/>
        <w:ind w:left="1800"/>
        <w:jc w:val="both"/>
        <w:rPr>
          <w:sz w:val="24"/>
          <w:u w:val="single"/>
        </w:rPr>
      </w:pPr>
      <w:r w:rsidRPr="00361296">
        <w:rPr>
          <w:sz w:val="24"/>
          <w:u w:val="single"/>
        </w:rPr>
        <w:t>New standby or emergency power is not required by Section 902.1.1.7 of this code.</w:t>
      </w:r>
      <w:bookmarkEnd w:id="186"/>
    </w:p>
    <w:p w14:paraId="7A8F62CF" w14:textId="6F22DC3D"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902.1.1.2</w:t>
      </w:r>
      <w:r w:rsidRPr="00AE0F19">
        <w:rPr>
          <w:u w:val="single"/>
        </w:rPr>
        <w:t xml:space="preserve"> </w:t>
      </w:r>
      <w:r w:rsidRPr="00AE0F19">
        <w:rPr>
          <w:rFonts w:eastAsia="Times"/>
          <w:b/>
          <w:color w:val="000000"/>
          <w:u w:val="single"/>
        </w:rPr>
        <w:t>Elevators.</w:t>
      </w:r>
      <w:r w:rsidRPr="00AE0F19">
        <w:rPr>
          <w:rFonts w:eastAsia="Times"/>
          <w:color w:val="000000"/>
          <w:u w:val="single"/>
        </w:rPr>
        <w:t xml:space="preserve"> Where there is an elevator or elevators for public use, at least </w:t>
      </w:r>
      <w:r w:rsidR="00DB1246">
        <w:rPr>
          <w:rFonts w:eastAsia="Times"/>
          <w:color w:val="000000"/>
          <w:u w:val="single"/>
        </w:rPr>
        <w:t>1</w:t>
      </w:r>
      <w:r w:rsidR="00DB1246" w:rsidRPr="00AE0F19">
        <w:rPr>
          <w:rFonts w:eastAsia="Times"/>
          <w:color w:val="000000"/>
          <w:u w:val="single"/>
        </w:rPr>
        <w:t xml:space="preserve"> </w:t>
      </w:r>
      <w:r w:rsidRPr="00AE0F19">
        <w:rPr>
          <w:rFonts w:eastAsia="Times"/>
          <w:color w:val="000000"/>
          <w:u w:val="single"/>
        </w:rPr>
        <w:t xml:space="preserve">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AE0F19">
        <w:rPr>
          <w:rFonts w:eastAsia="Times"/>
          <w:i/>
          <w:iCs/>
          <w:color w:val="000000"/>
          <w:u w:val="single"/>
        </w:rPr>
        <w:t>New York City Building Code</w:t>
      </w:r>
      <w:r w:rsidRPr="00AE0F19">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AE0F19">
        <w:rPr>
          <w:rFonts w:eastAsia="Times"/>
          <w:i/>
          <w:iCs/>
          <w:color w:val="000000"/>
          <w:u w:val="single"/>
        </w:rPr>
        <w:t>New York City Building Code</w:t>
      </w:r>
      <w:r w:rsidRPr="00AE0F19">
        <w:rPr>
          <w:rFonts w:eastAsia="Times"/>
          <w:color w:val="000000"/>
          <w:u w:val="single"/>
        </w:rPr>
        <w:t>.</w:t>
      </w:r>
    </w:p>
    <w:p w14:paraId="69CEA47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color w:val="000000"/>
          <w:u w:val="single"/>
        </w:rPr>
      </w:pPr>
      <w:r w:rsidRPr="00AE0F19">
        <w:rPr>
          <w:rFonts w:eastAsia="Times"/>
          <w:b/>
          <w:color w:val="000000"/>
          <w:u w:val="single"/>
        </w:rPr>
        <w:t>902.1.1.3 Additional exit stairway.</w:t>
      </w:r>
      <w:r w:rsidRPr="00AE0F19">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AE0F19">
        <w:rPr>
          <w:rFonts w:eastAsia="Times"/>
          <w:i/>
          <w:iCs/>
          <w:color w:val="000000"/>
          <w:u w:val="single"/>
        </w:rPr>
        <w:t>New York City Building Code</w:t>
      </w:r>
      <w:r w:rsidRPr="00AE0F19">
        <w:rPr>
          <w:rFonts w:eastAsia="Times"/>
          <w:color w:val="000000"/>
          <w:u w:val="single"/>
        </w:rPr>
        <w:t xml:space="preserve"> shall apply.</w:t>
      </w:r>
    </w:p>
    <w:p w14:paraId="37897B5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color w:val="000000"/>
          <w:u w:val="single"/>
        </w:rPr>
      </w:pPr>
      <w:r w:rsidRPr="00AE0F19">
        <w:rPr>
          <w:rFonts w:eastAsia="Times"/>
          <w:b/>
          <w:bCs/>
          <w:color w:val="000000"/>
          <w:u w:val="single"/>
        </w:rPr>
        <w:t>Exceptions:</w:t>
      </w:r>
    </w:p>
    <w:p w14:paraId="304EC02F"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b/>
          <w:bCs/>
          <w:color w:val="000000"/>
          <w:u w:val="single"/>
        </w:rPr>
      </w:pPr>
      <w:r w:rsidRPr="00AE0F19">
        <w:rPr>
          <w:rFonts w:eastAsia="Times"/>
          <w:color w:val="000000"/>
          <w:u w:val="single"/>
        </w:rPr>
        <w:t>1.</w:t>
      </w:r>
      <w:r w:rsidRPr="00AE0F19">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AE0F19">
        <w:rPr>
          <w:rFonts w:eastAsia="Times"/>
          <w:i/>
          <w:iCs/>
          <w:color w:val="000000"/>
          <w:u w:val="single"/>
        </w:rPr>
        <w:t>New York City Building Code</w:t>
      </w:r>
      <w:r w:rsidRPr="00AE0F19">
        <w:rPr>
          <w:rFonts w:eastAsia="Times"/>
          <w:color w:val="000000"/>
          <w:u w:val="single"/>
        </w:rPr>
        <w:t>.</w:t>
      </w:r>
    </w:p>
    <w:p w14:paraId="582F884A"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Existing fully sprinklered buildings shall be considered in compliance with Section 3008.3.2 of the </w:t>
      </w:r>
      <w:r w:rsidRPr="00AE0F19">
        <w:rPr>
          <w:rFonts w:eastAsia="Times"/>
          <w:i/>
          <w:iCs/>
          <w:color w:val="000000"/>
          <w:u w:val="single"/>
        </w:rPr>
        <w:t>New York City Building Code</w:t>
      </w:r>
      <w:r w:rsidRPr="00AE0F19">
        <w:rPr>
          <w:rFonts w:eastAsia="Times"/>
          <w:color w:val="000000"/>
          <w:u w:val="single"/>
        </w:rPr>
        <w:t>.</w:t>
      </w:r>
    </w:p>
    <w:p w14:paraId="328C6815" w14:textId="276811A3" w:rsidR="00956742" w:rsidRPr="00AE0F19" w:rsidRDefault="00956742" w:rsidP="001345BB">
      <w:pPr>
        <w:spacing w:before="120"/>
        <w:ind w:left="720"/>
        <w:jc w:val="both"/>
        <w:rPr>
          <w:rFonts w:eastAsia="Times"/>
          <w:u w:val="single"/>
        </w:rPr>
      </w:pPr>
      <w:r w:rsidRPr="00AE0F19">
        <w:rPr>
          <w:rFonts w:eastAsia="Times"/>
          <w:b/>
          <w:color w:val="000000"/>
          <w:u w:val="single"/>
        </w:rPr>
        <w:t>902.1.1.4 Structural integrity of exit enclosures and elevator hoistway enclosures</w:t>
      </w:r>
      <w:r w:rsidRPr="00AE0F19">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AE0F19">
        <w:rPr>
          <w:rFonts w:eastAsia="Times"/>
          <w:i/>
          <w:iCs/>
          <w:color w:val="000000"/>
          <w:u w:val="single"/>
        </w:rPr>
        <w:t>New York City Building Code</w:t>
      </w:r>
      <w:r w:rsidRPr="00AE0F19">
        <w:rPr>
          <w:rFonts w:eastAsia="Times"/>
          <w:bCs/>
          <w:color w:val="000000"/>
          <w:u w:val="single"/>
        </w:rPr>
        <w:t xml:space="preserve">. Where the existing wall assembly of such enclosures do not meet the requirements of Section 403.2.3 of the </w:t>
      </w:r>
      <w:r w:rsidRPr="00AE0F19">
        <w:rPr>
          <w:rFonts w:eastAsia="Times"/>
          <w:i/>
          <w:iCs/>
          <w:color w:val="000000"/>
          <w:u w:val="single"/>
        </w:rPr>
        <w:t>New York City Building Code</w:t>
      </w:r>
      <w:r w:rsidRPr="00AE0F19">
        <w:rPr>
          <w:rFonts w:eastAsia="Times"/>
          <w:bCs/>
          <w:color w:val="000000"/>
          <w:u w:val="single"/>
        </w:rPr>
        <w:t xml:space="preserve">, the occupied side of such wall assembly within the work area shall comply with </w:t>
      </w:r>
      <w:r w:rsidR="00DB1246">
        <w:rPr>
          <w:rFonts w:eastAsia="Times"/>
          <w:bCs/>
          <w:color w:val="000000"/>
          <w:u w:val="single"/>
        </w:rPr>
        <w:t>1</w:t>
      </w:r>
      <w:r w:rsidR="00DB1246" w:rsidRPr="00AE0F19">
        <w:rPr>
          <w:rFonts w:eastAsia="Times"/>
          <w:bCs/>
          <w:color w:val="000000"/>
          <w:u w:val="single"/>
        </w:rPr>
        <w:t xml:space="preserve"> </w:t>
      </w:r>
      <w:r w:rsidRPr="00AE0F19">
        <w:rPr>
          <w:rFonts w:eastAsia="Times"/>
          <w:bCs/>
          <w:color w:val="000000"/>
          <w:u w:val="single"/>
        </w:rPr>
        <w:t xml:space="preserve">of the methods provided in Section 403.2.3.2. In prior code buildings, existing concrete, masonry or masonry equivalent </w:t>
      </w:r>
      <w:r w:rsidRPr="00AE0F19">
        <w:rPr>
          <w:rFonts w:eastAsia="Times"/>
          <w:color w:val="000000"/>
          <w:u w:val="single"/>
        </w:rPr>
        <w:t xml:space="preserve">exit and elevator hoistway enclosures shall be deemed to comply with the structural integrity requirements of Section 403.2.3 of the </w:t>
      </w:r>
      <w:r w:rsidRPr="00AE0F19">
        <w:rPr>
          <w:rFonts w:eastAsia="Times"/>
          <w:i/>
          <w:iCs/>
          <w:color w:val="000000"/>
          <w:u w:val="single"/>
        </w:rPr>
        <w:t>New York City Building Code</w:t>
      </w:r>
      <w:r w:rsidRPr="00AE0F19">
        <w:rPr>
          <w:rFonts w:eastAsia="Times"/>
          <w:color w:val="000000"/>
          <w:u w:val="single"/>
        </w:rPr>
        <w:t>.</w:t>
      </w:r>
    </w:p>
    <w:p w14:paraId="4F81C85E"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New, relocated or altered exit and elevator hoistway enclosures shall comply with all of the requirements of Section 403.2.3 of the </w:t>
      </w:r>
      <w:r w:rsidRPr="00AE0F19">
        <w:rPr>
          <w:rFonts w:eastAsia="Times"/>
          <w:i/>
          <w:iCs/>
          <w:color w:val="000000"/>
          <w:u w:val="single"/>
        </w:rPr>
        <w:t>New York City Building Code</w:t>
      </w:r>
      <w:r w:rsidRPr="00AE0F19">
        <w:rPr>
          <w:rFonts w:eastAsia="Times"/>
          <w:color w:val="000000"/>
          <w:u w:val="single"/>
        </w:rPr>
        <w:t xml:space="preserve">. </w:t>
      </w:r>
      <w:bookmarkStart w:id="187" w:name="_Hlk75850668"/>
    </w:p>
    <w:bookmarkEnd w:id="187"/>
    <w:p w14:paraId="40F096B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902.1.1.5 Smokeproof exit enclosures. </w:t>
      </w:r>
      <w:r w:rsidRPr="00AE0F19">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AE0F19">
        <w:rPr>
          <w:rFonts w:eastAsia="Times"/>
          <w:i/>
          <w:iCs/>
          <w:color w:val="000000"/>
          <w:u w:val="single"/>
        </w:rPr>
        <w:t>New York City Building Code</w:t>
      </w:r>
      <w:r w:rsidRPr="00AE0F19">
        <w:rPr>
          <w:rFonts w:eastAsia="Times"/>
          <w:color w:val="000000"/>
          <w:u w:val="single"/>
        </w:rPr>
        <w:t xml:space="preserve">. </w:t>
      </w:r>
    </w:p>
    <w:p w14:paraId="68D2B8C7" w14:textId="77777777" w:rsidR="00956742" w:rsidRPr="00AE0F19" w:rsidRDefault="00956742" w:rsidP="001345BB">
      <w:pPr>
        <w:tabs>
          <w:tab w:val="left" w:pos="720"/>
        </w:tabs>
        <w:spacing w:before="120"/>
        <w:ind w:left="720"/>
        <w:jc w:val="both"/>
        <w:rPr>
          <w:rFonts w:eastAsia="Times"/>
          <w:color w:val="000000"/>
          <w:u w:val="single"/>
        </w:rPr>
      </w:pPr>
      <w:r w:rsidRPr="00AE0F19">
        <w:rPr>
          <w:rFonts w:eastAsia="Times"/>
          <w:b/>
          <w:color w:val="000000"/>
          <w:u w:val="single"/>
        </w:rPr>
        <w:t>902.1.1.6 Elevator lobbies in prior code buildings</w:t>
      </w:r>
      <w:r w:rsidRPr="00AE0F19">
        <w:rPr>
          <w:rFonts w:eastAsia="Times"/>
          <w:color w:val="000000"/>
          <w:u w:val="single"/>
        </w:rPr>
        <w:t xml:space="preserve">. Elevator lobbies required by Section 403.6.3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each floor being altered where the work area exceeds 50 percent of that floor.</w:t>
      </w:r>
    </w:p>
    <w:p w14:paraId="7707A36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color w:val="000000"/>
          <w:u w:val="single"/>
        </w:rPr>
      </w:pPr>
      <w:r w:rsidRPr="00AE0F19">
        <w:rPr>
          <w:rFonts w:eastAsia="Times"/>
          <w:b/>
          <w:color w:val="000000"/>
          <w:u w:val="single"/>
        </w:rPr>
        <w:t>Exceptions.</w:t>
      </w:r>
    </w:p>
    <w:p w14:paraId="7B138817"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Elevator lobbies shall not be required for elevators that are located within other occupied tenant spaces that are not subject to alteration work.</w:t>
      </w:r>
    </w:p>
    <w:p w14:paraId="3758E20D" w14:textId="77777777" w:rsidR="00956742" w:rsidRPr="00AE0F19" w:rsidRDefault="00956742" w:rsidP="001345B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all floors served by elevators.</w:t>
      </w:r>
    </w:p>
    <w:p w14:paraId="67E4E4C3"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902.1.1.6.1</w:t>
      </w:r>
      <w:r w:rsidRPr="00AE0F19">
        <w:rPr>
          <w:rFonts w:eastAsia="Times"/>
          <w:color w:val="000000"/>
          <w:u w:val="single"/>
        </w:rPr>
        <w:t xml:space="preserve"> </w:t>
      </w:r>
      <w:r w:rsidRPr="00AE0F19">
        <w:rPr>
          <w:rFonts w:eastAsia="Times"/>
          <w:b/>
          <w:color w:val="000000"/>
          <w:u w:val="single"/>
        </w:rPr>
        <w:t>Access to an exit stair not available</w:t>
      </w:r>
      <w:r w:rsidRPr="00AE0F19">
        <w:rPr>
          <w:rFonts w:eastAsia="Times"/>
          <w:bCs/>
          <w:color w:val="000000"/>
          <w:u w:val="single"/>
        </w:rPr>
        <w:t>. Except as permitted</w:t>
      </w:r>
      <w:r w:rsidRPr="00AE0F19">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AE0F19">
        <w:rPr>
          <w:rFonts w:eastAsia="Times"/>
          <w:i/>
          <w:iCs/>
          <w:color w:val="000000"/>
          <w:u w:val="single"/>
        </w:rPr>
        <w:t>New York City Building Code</w:t>
      </w:r>
      <w:r w:rsidRPr="00AE0F19">
        <w:rPr>
          <w:rFonts w:eastAsia="Times"/>
          <w:color w:val="000000"/>
          <w:u w:val="single"/>
        </w:rPr>
        <w:t xml:space="preserve"> and shall comply with the requirements of NFPA 72 as modified by Appendix Q of the </w:t>
      </w:r>
      <w:r w:rsidRPr="00AE0F19">
        <w:rPr>
          <w:rFonts w:eastAsia="Times"/>
          <w:i/>
          <w:iCs/>
          <w:color w:val="000000"/>
          <w:u w:val="single"/>
        </w:rPr>
        <w:t>New York City Building Code</w:t>
      </w:r>
      <w:r w:rsidRPr="00AE0F19">
        <w:rPr>
          <w:rFonts w:eastAsia="Times"/>
          <w:color w:val="000000"/>
          <w:u w:val="single"/>
        </w:rPr>
        <w:t>. A sign shall be posted near the phone. The sign shall read “In Case of Fire or Other Emergency, Use This Phone to Contact Lobby or Building Manager or Central Service Station”.</w:t>
      </w:r>
    </w:p>
    <w:p w14:paraId="5328F716"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 xml:space="preserve">902.1.1.6.2 Locking of lobby doors. </w:t>
      </w:r>
      <w:r w:rsidRPr="00AE0F19">
        <w:rPr>
          <w:rFonts w:eastAsia="Times"/>
          <w:color w:val="000000"/>
          <w:u w:val="single"/>
        </w:rPr>
        <w:t>Where locking devices are proposed on elevator lobby doors for security reasons to prevent access that leads to an exit, such locking devices shall be installed in accordance with</w:t>
      </w:r>
      <w:bookmarkStart w:id="188" w:name="_Hlk78187689"/>
      <w:r w:rsidRPr="00AE0F19">
        <w:rPr>
          <w:rFonts w:eastAsia="Times"/>
          <w:color w:val="000000"/>
          <w:u w:val="single"/>
        </w:rPr>
        <w:t xml:space="preserve"> Appendix K of the </w:t>
      </w:r>
      <w:bookmarkEnd w:id="188"/>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659BF68F" w14:textId="77777777" w:rsidR="00956742" w:rsidRPr="00AE0F19" w:rsidRDefault="00956742" w:rsidP="001345BB">
      <w:pPr>
        <w:spacing w:before="120"/>
        <w:ind w:left="720"/>
        <w:jc w:val="both"/>
        <w:rPr>
          <w:rFonts w:eastAsia="Times"/>
          <w:color w:val="000000"/>
        </w:rPr>
      </w:pPr>
      <w:r w:rsidRPr="00AE0F19">
        <w:rPr>
          <w:rFonts w:eastAsia="Times"/>
          <w:b/>
          <w:u w:val="single"/>
        </w:rPr>
        <w:t xml:space="preserve">902.1.1.7 Emergency and standby systems. </w:t>
      </w:r>
      <w:r w:rsidRPr="00AE0F19">
        <w:rPr>
          <w:rFonts w:eastAsia="Times"/>
          <w:u w:val="single"/>
        </w:rPr>
        <w:t xml:space="preserve">Where an existing building is undergoing a Level 2 alteration and the work area exceeds 75 percent of the building area, the building shall comply with Chapter 27 of the </w:t>
      </w:r>
      <w:r w:rsidRPr="00AE0F19">
        <w:rPr>
          <w:rFonts w:eastAsia="Times"/>
          <w:i/>
          <w:iCs/>
          <w:u w:val="single"/>
        </w:rPr>
        <w:t>New York City Building Code</w:t>
      </w:r>
      <w:r w:rsidRPr="00AE0F19">
        <w:rPr>
          <w:rFonts w:eastAsia="Times"/>
          <w:u w:val="single"/>
        </w:rPr>
        <w:t>.</w:t>
      </w:r>
    </w:p>
    <w:p w14:paraId="2B4EB78C"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902.1.2 Boiler and furnace equipment rooms.</w:t>
      </w:r>
      <w:r w:rsidRPr="00AE0F19">
        <w:rPr>
          <w:rFonts w:eastAsia="Times"/>
          <w:color w:val="000000"/>
          <w:u w:val="single"/>
        </w:rPr>
        <w:t xml:space="preserve"> Boiler and furnace equipment rooms </w:t>
      </w:r>
      <w:r w:rsidRPr="00AE0F19">
        <w:rPr>
          <w:color w:val="000000"/>
          <w:u w:val="single"/>
        </w:rPr>
        <w:t xml:space="preserve">located within single occupancy or mixed occupancy existing buildings </w:t>
      </w:r>
      <w:r w:rsidRPr="00AE0F19">
        <w:rPr>
          <w:rFonts w:eastAsia="Times"/>
          <w:color w:val="000000"/>
          <w:u w:val="single"/>
        </w:rPr>
        <w:t xml:space="preserve">of Occupancy Groups I-1, I-2, I-4, R-1 or R-2 shall be enclosed by fire-resistance-rated construction in accordance with Section 509 of the </w:t>
      </w:r>
      <w:r w:rsidRPr="00AE0F19">
        <w:rPr>
          <w:rFonts w:eastAsia="Times"/>
          <w:i/>
          <w:iCs/>
          <w:color w:val="000000"/>
          <w:u w:val="single"/>
        </w:rPr>
        <w:t>New York City Building Code</w:t>
      </w:r>
      <w:r w:rsidRPr="00AE0F19">
        <w:rPr>
          <w:rFonts w:eastAsia="Times"/>
          <w:color w:val="000000"/>
          <w:u w:val="single"/>
        </w:rPr>
        <w:t>.</w:t>
      </w:r>
    </w:p>
    <w:p w14:paraId="349136BB" w14:textId="77777777" w:rsidR="00FC0C65" w:rsidRDefault="00FC0C65" w:rsidP="001345BB">
      <w:pPr>
        <w:widowControl w:val="0"/>
        <w:spacing w:before="120"/>
        <w:jc w:val="center"/>
        <w:outlineLvl w:val="0"/>
        <w:rPr>
          <w:rFonts w:eastAsia="Helvetica Neue"/>
          <w:b/>
          <w:bCs/>
          <w:color w:val="000000"/>
          <w:u w:val="single"/>
        </w:rPr>
      </w:pPr>
    </w:p>
    <w:p w14:paraId="05E44969" w14:textId="109EBBA4" w:rsidR="00956742" w:rsidRPr="00AE0F19" w:rsidRDefault="00956742" w:rsidP="001345BB">
      <w:pPr>
        <w:widowControl w:val="0"/>
        <w:spacing w:before="120"/>
        <w:jc w:val="center"/>
        <w:outlineLvl w:val="0"/>
        <w:rPr>
          <w:rFonts w:eastAsia="Helvetica Neue"/>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903</w:t>
      </w:r>
      <w:r w:rsidRPr="00AE0F19">
        <w:rPr>
          <w:rFonts w:eastAsia="Helvetica Neue"/>
          <w:b/>
          <w:bCs/>
          <w:color w:val="000000"/>
          <w:u w:val="single"/>
        </w:rPr>
        <w:br/>
        <w:t xml:space="preserve">BUILDING </w:t>
      </w:r>
      <w:r w:rsidRPr="00AE0F19">
        <w:rPr>
          <w:rFonts w:eastAsia="Times"/>
          <w:b/>
          <w:u w:val="single"/>
        </w:rPr>
        <w:t>ELEMENTS</w:t>
      </w:r>
      <w:r w:rsidRPr="00AE0F19">
        <w:rPr>
          <w:rFonts w:eastAsia="Helvetica Neue"/>
          <w:b/>
          <w:bCs/>
          <w:color w:val="000000"/>
          <w:u w:val="single"/>
        </w:rPr>
        <w:t xml:space="preserve"> AND MATERIALS</w:t>
      </w:r>
    </w:p>
    <w:p w14:paraId="21E0E291" w14:textId="77777777" w:rsidR="00956742" w:rsidRPr="00AE0F19" w:rsidRDefault="00956742" w:rsidP="001345BB">
      <w:pPr>
        <w:spacing w:before="120"/>
        <w:jc w:val="both"/>
        <w:rPr>
          <w:rFonts w:eastAsia="Times"/>
          <w:color w:val="000000"/>
        </w:rPr>
      </w:pPr>
      <w:bookmarkStart w:id="189" w:name="_Hlk75444550"/>
      <w:r w:rsidRPr="00AE0F19">
        <w:rPr>
          <w:rFonts w:eastAsia="Times"/>
          <w:b/>
          <w:color w:val="000000"/>
          <w:u w:val="single"/>
        </w:rPr>
        <w:t>903.1 Existing shafts and vertical openings.</w:t>
      </w:r>
      <w:r w:rsidRPr="00AE0F19">
        <w:rPr>
          <w:rFonts w:eastAsia="Times"/>
          <w:color w:val="000000"/>
          <w:u w:val="single"/>
        </w:rPr>
        <w:t xml:space="preserve"> Existing shafts and vertical openings, including stairways, shall be enclosed and protected in accordance with the </w:t>
      </w:r>
      <w:r w:rsidRPr="00AE0F19">
        <w:rPr>
          <w:rFonts w:eastAsia="Times"/>
          <w:i/>
          <w:iCs/>
          <w:color w:val="000000"/>
          <w:u w:val="single"/>
        </w:rPr>
        <w:t>New York City Building Code</w:t>
      </w:r>
      <w:r w:rsidRPr="00AE0F19">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0" w:name="_Hlk77249911"/>
      <w:r w:rsidRPr="00AE0F19">
        <w:rPr>
          <w:rFonts w:eastAsia="Times"/>
          <w:u w:val="single"/>
        </w:rPr>
        <w:t>existing fire-resistive rating</w:t>
      </w:r>
      <w:bookmarkEnd w:id="190"/>
      <w:r w:rsidRPr="00AE0F19">
        <w:rPr>
          <w:rFonts w:eastAsia="Times"/>
          <w:u w:val="single"/>
        </w:rPr>
        <w:t xml:space="preserve">, </w:t>
      </w:r>
      <w:r w:rsidRPr="00AE0F19">
        <w:rPr>
          <w:rFonts w:eastAsia="Times"/>
          <w:color w:val="000000"/>
          <w:u w:val="single"/>
        </w:rPr>
        <w:t>the registered design professional of record shall demonstrate compliance with Section 303.2 of this code.</w:t>
      </w:r>
    </w:p>
    <w:bookmarkEnd w:id="189"/>
    <w:p w14:paraId="4B60889A" w14:textId="77777777" w:rsidR="00956742" w:rsidRPr="00AE0F19" w:rsidRDefault="00956742" w:rsidP="001345BB">
      <w:pPr>
        <w:spacing w:before="120"/>
        <w:ind w:left="360"/>
        <w:jc w:val="both"/>
        <w:rPr>
          <w:rFonts w:eastAsia="Times"/>
          <w:color w:val="000000"/>
          <w:u w:val="single"/>
        </w:rPr>
      </w:pPr>
      <w:r w:rsidRPr="00AE0F19">
        <w:rPr>
          <w:b/>
          <w:color w:val="000000"/>
          <w:u w:val="single"/>
        </w:rPr>
        <w:t xml:space="preserve">903.1.1 Prior code buildings. </w:t>
      </w:r>
      <w:r w:rsidRPr="00AE0F19">
        <w:rPr>
          <w:color w:val="000000"/>
          <w:u w:val="single"/>
        </w:rPr>
        <w:t>In prior code buildings,</w:t>
      </w:r>
      <w:r w:rsidRPr="00AE0F19">
        <w:rPr>
          <w:b/>
          <w:color w:val="000000"/>
          <w:u w:val="single"/>
        </w:rPr>
        <w:t xml:space="preserve"> </w:t>
      </w:r>
      <w:r w:rsidRPr="00AE0F19">
        <w:rPr>
          <w:color w:val="000000"/>
          <w:u w:val="single"/>
        </w:rPr>
        <w:t xml:space="preserve">existing shafts and vertical openings, including stairways, shall be </w:t>
      </w:r>
      <w:r w:rsidRPr="00AE0F19">
        <w:rPr>
          <w:u w:val="single"/>
        </w:rPr>
        <w:t xml:space="preserve">enclosed and </w:t>
      </w:r>
      <w:r w:rsidRPr="00AE0F19">
        <w:rPr>
          <w:color w:val="000000"/>
          <w:u w:val="single"/>
        </w:rPr>
        <w:t xml:space="preserve">protected in accordance with Section 803.2.1 from the highest level within the work area </w:t>
      </w:r>
      <w:r w:rsidRPr="00AE0F19">
        <w:rPr>
          <w:rFonts w:eastAsia="Times"/>
          <w:color w:val="000000"/>
          <w:u w:val="single"/>
        </w:rPr>
        <w:t>including the level of exit discharge and all floors below.</w:t>
      </w:r>
    </w:p>
    <w:p w14:paraId="51655110"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903.2 Fire separations in Group R-3.</w:t>
      </w:r>
      <w:r w:rsidRPr="00AE0F19">
        <w:rPr>
          <w:rFonts w:eastAsia="Times"/>
          <w:color w:val="000000"/>
          <w:u w:val="single"/>
        </w:rPr>
        <w:t xml:space="preserve"> Fire separation in Group R-3 occupancies shall be in accordance with Section 903.2.1.</w:t>
      </w:r>
    </w:p>
    <w:p w14:paraId="36E3B9D7" w14:textId="77777777" w:rsidR="00956742" w:rsidRPr="00AE0F19" w:rsidRDefault="00956742" w:rsidP="001345BB">
      <w:pPr>
        <w:spacing w:before="120"/>
        <w:ind w:left="360"/>
        <w:jc w:val="both"/>
        <w:rPr>
          <w:u w:val="single"/>
        </w:rPr>
      </w:pPr>
      <w:bookmarkStart w:id="191" w:name="_Hlk79580708"/>
      <w:r w:rsidRPr="00AE0F19">
        <w:rPr>
          <w:rFonts w:eastAsia="Times"/>
          <w:b/>
          <w:color w:val="000000"/>
          <w:u w:val="single"/>
        </w:rPr>
        <w:t>903.2.1 Separation required in R-3 occupancy.</w:t>
      </w:r>
      <w:r w:rsidRPr="00AE0F19">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AE0F19">
        <w:rPr>
          <w:rFonts w:eastAsia="Times"/>
          <w:i/>
          <w:iCs/>
          <w:color w:val="000000"/>
          <w:u w:val="single"/>
        </w:rPr>
        <w:t>New York City Building Code</w:t>
      </w:r>
      <w:r w:rsidRPr="00AE0F19">
        <w:rPr>
          <w:rFonts w:eastAsia="Times"/>
          <w:color w:val="000000"/>
          <w:u w:val="single"/>
        </w:rPr>
        <w:t xml:space="preserve"> or department issued memorandum on the same subject matter, special inspection shall be performed in accordance with Section 1705.17 of the </w:t>
      </w:r>
      <w:r w:rsidRPr="00AE0F19">
        <w:rPr>
          <w:rFonts w:eastAsia="Times"/>
          <w:i/>
          <w:iCs/>
          <w:color w:val="000000"/>
          <w:u w:val="single"/>
        </w:rPr>
        <w:t>New York City Building Code</w:t>
      </w:r>
      <w:r w:rsidRPr="00AE0F19">
        <w:rPr>
          <w:rFonts w:eastAsia="Times"/>
          <w:color w:val="000000"/>
          <w:u w:val="single"/>
        </w:rPr>
        <w:t xml:space="preserve"> on the side of the dwelling unit wall that is part of the work area to determine whether the assembly is in compliance with Chapter 7 of the </w:t>
      </w:r>
      <w:r w:rsidRPr="00AE0F19">
        <w:rPr>
          <w:rFonts w:eastAsia="Times"/>
          <w:i/>
          <w:iCs/>
          <w:color w:val="000000"/>
          <w:u w:val="single"/>
        </w:rPr>
        <w:t>New York City Building Code</w:t>
      </w:r>
      <w:r w:rsidRPr="00AE0F19">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1"/>
    </w:p>
    <w:p w14:paraId="595D3D94" w14:textId="77777777" w:rsidR="00956742" w:rsidRPr="00AE0F19" w:rsidRDefault="00956742" w:rsidP="001345BB">
      <w:pPr>
        <w:spacing w:before="120"/>
        <w:jc w:val="both"/>
        <w:rPr>
          <w:rFonts w:eastAsia="Times"/>
          <w:color w:val="000000"/>
        </w:rPr>
      </w:pPr>
      <w:r w:rsidRPr="00AE0F19">
        <w:rPr>
          <w:rFonts w:eastAsia="Times"/>
          <w:b/>
          <w:color w:val="000000"/>
          <w:u w:val="single"/>
        </w:rPr>
        <w:t>903.3 Interior finish.</w:t>
      </w:r>
      <w:r w:rsidRPr="00AE0F19">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691033C0"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Interior finish of walls and ceilings in corridors and exits within tenant spaces that are entirely outside the work area.</w:t>
      </w:r>
    </w:p>
    <w:p w14:paraId="2D9E368D" w14:textId="77777777" w:rsidR="00956742" w:rsidRPr="00AE0F19" w:rsidRDefault="00956742" w:rsidP="001345BB">
      <w:pPr>
        <w:spacing w:before="120"/>
        <w:jc w:val="both"/>
        <w:rPr>
          <w:color w:val="000000"/>
          <w:u w:val="single"/>
        </w:rPr>
      </w:pPr>
      <w:r w:rsidRPr="00AE0F19">
        <w:rPr>
          <w:b/>
          <w:bCs/>
          <w:color w:val="000000"/>
          <w:u w:val="single"/>
        </w:rPr>
        <w:t>903.4 Protection of window openings on lot line air shafts in Group R-2 buildings.</w:t>
      </w:r>
      <w:r w:rsidRPr="00AE0F19">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299F84FC" w14:textId="77777777" w:rsidR="00956742" w:rsidRPr="00AE0F19" w:rsidRDefault="00956742" w:rsidP="001345BB">
      <w:pPr>
        <w:spacing w:before="120"/>
        <w:ind w:left="360"/>
        <w:jc w:val="both"/>
        <w:rPr>
          <w:color w:val="000000"/>
          <w:u w:val="single"/>
        </w:rPr>
      </w:pPr>
      <w:r w:rsidRPr="00AE0F19">
        <w:rPr>
          <w:b/>
          <w:bCs/>
          <w:color w:val="000000"/>
          <w:u w:val="single"/>
        </w:rPr>
        <w:t>Exception</w:t>
      </w:r>
      <w:r w:rsidRPr="00AE0F19">
        <w:rPr>
          <w:color w:val="000000"/>
          <w:u w:val="single"/>
        </w:rPr>
        <w:t>. Windows located in occupied tenant spaces outside the work area.</w:t>
      </w:r>
    </w:p>
    <w:p w14:paraId="67BD6F24" w14:textId="77777777" w:rsidR="00956742" w:rsidRPr="00AE0F19" w:rsidRDefault="00956742" w:rsidP="001345BB">
      <w:pPr>
        <w:spacing w:before="120"/>
        <w:ind w:left="360"/>
        <w:jc w:val="both"/>
        <w:rPr>
          <w:color w:val="000000"/>
          <w:u w:val="single"/>
        </w:rPr>
      </w:pPr>
      <w:r w:rsidRPr="00AE0F19">
        <w:rPr>
          <w:b/>
          <w:bCs/>
          <w:color w:val="000000"/>
          <w:u w:val="single"/>
        </w:rPr>
        <w:t>903.4.1 Work areas exceeding 75 percent of the building area.</w:t>
      </w:r>
      <w:r w:rsidRPr="00AE0F19">
        <w:rPr>
          <w:color w:val="000000"/>
          <w:u w:val="single"/>
        </w:rPr>
        <w:t xml:space="preserve"> Where the work area exceeds 75 percent of building area, all windows opening on lot line air shafts shall be protected in accordance with Section 803.8 throughout the building.</w:t>
      </w:r>
    </w:p>
    <w:p w14:paraId="695DAFBD" w14:textId="77777777" w:rsidR="00956742" w:rsidRPr="00AE0F19" w:rsidRDefault="00956742" w:rsidP="001345BB">
      <w:pPr>
        <w:spacing w:before="120"/>
        <w:jc w:val="both"/>
        <w:rPr>
          <w:rFonts w:eastAsia="Times"/>
          <w:bCs/>
          <w:color w:val="000000"/>
        </w:rPr>
      </w:pPr>
      <w:r w:rsidRPr="00AE0F19">
        <w:rPr>
          <w:b/>
          <w:bCs/>
          <w:color w:val="000000"/>
          <w:u w:val="single"/>
        </w:rPr>
        <w:t xml:space="preserve">903.5 Existing buildings in fire districts. </w:t>
      </w:r>
      <w:r w:rsidRPr="00AE0F19">
        <w:rPr>
          <w:rFonts w:eastAsia="Times"/>
          <w:bCs/>
          <w:color w:val="000000"/>
          <w:u w:val="single"/>
        </w:rPr>
        <w:t>Alterations made to existing buildings shall comply with Sections 302.6 and 803.9.</w:t>
      </w:r>
    </w:p>
    <w:p w14:paraId="4BAC0CE2" w14:textId="77777777" w:rsidR="00FC0C65" w:rsidRDefault="00FC0C65" w:rsidP="001345BB">
      <w:pPr>
        <w:widowControl w:val="0"/>
        <w:spacing w:before="120"/>
        <w:jc w:val="center"/>
        <w:outlineLvl w:val="0"/>
        <w:rPr>
          <w:rFonts w:eastAsia="Helvetica Neue"/>
          <w:b/>
          <w:color w:val="000000"/>
          <w:u w:val="single"/>
        </w:rPr>
      </w:pPr>
    </w:p>
    <w:p w14:paraId="4A2BC292" w14:textId="41ED6798"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rFonts w:eastAsia="Times"/>
          <w:b/>
          <w:u w:val="single"/>
        </w:rPr>
        <w:t>EBC</w:t>
      </w:r>
      <w:r w:rsidRPr="00AE0F19">
        <w:rPr>
          <w:rFonts w:eastAsia="Helvetica Neue"/>
          <w:b/>
          <w:color w:val="000000"/>
          <w:u w:val="single"/>
        </w:rPr>
        <w:t xml:space="preserve"> 904</w:t>
      </w:r>
      <w:r w:rsidRPr="00AE0F19">
        <w:rPr>
          <w:rFonts w:eastAsia="Helvetica Neue"/>
          <w:b/>
          <w:color w:val="000000"/>
          <w:u w:val="single"/>
        </w:rPr>
        <w:br/>
        <w:t>FIRE PROTECTION</w:t>
      </w:r>
    </w:p>
    <w:p w14:paraId="0BD43DDF" w14:textId="77777777" w:rsidR="00956742" w:rsidRPr="00AE0F19" w:rsidRDefault="00956742" w:rsidP="001345BB">
      <w:pPr>
        <w:spacing w:before="120"/>
        <w:jc w:val="both"/>
        <w:rPr>
          <w:rFonts w:eastAsia="Times"/>
          <w:bCs/>
          <w:color w:val="000000"/>
        </w:rPr>
      </w:pPr>
      <w:r w:rsidRPr="00AE0F19">
        <w:rPr>
          <w:rFonts w:eastAsia="Times"/>
          <w:b/>
          <w:color w:val="000000"/>
          <w:u w:val="single"/>
        </w:rPr>
        <w:t>904.1 General.</w:t>
      </w:r>
      <w:r w:rsidRPr="00AE0F19">
        <w:rPr>
          <w:rFonts w:eastAsia="Times"/>
          <w:bCs/>
          <w:color w:val="000000"/>
          <w:u w:val="single"/>
        </w:rPr>
        <w:t xml:space="preserve"> Existing buildings undergoing a Level 2 alteration shall be provided with fire protection systems in accordance with this section, Section 304 and </w:t>
      </w:r>
      <w:r w:rsidRPr="00AE0F19">
        <w:rPr>
          <w:rFonts w:eastAsia="Times"/>
          <w:u w:val="single"/>
        </w:rPr>
        <w:t>Section 804, as applicable.</w:t>
      </w:r>
    </w:p>
    <w:p w14:paraId="68565DE4" w14:textId="77777777" w:rsidR="00956742" w:rsidRPr="00AE0F19" w:rsidRDefault="00956742" w:rsidP="001345BB">
      <w:pPr>
        <w:spacing w:before="120"/>
        <w:ind w:left="360"/>
        <w:jc w:val="both"/>
        <w:rPr>
          <w:rFonts w:eastAsia="Times"/>
          <w:bCs/>
          <w:color w:val="000000"/>
        </w:rPr>
      </w:pPr>
      <w:r w:rsidRPr="00AE0F19">
        <w:rPr>
          <w:b/>
          <w:bCs/>
          <w:color w:val="000000"/>
          <w:u w:val="single"/>
        </w:rPr>
        <w:t>904</w:t>
      </w:r>
      <w:r w:rsidRPr="00AE0F19">
        <w:rPr>
          <w:rFonts w:eastAsia="Times"/>
          <w:b/>
          <w:color w:val="000000"/>
          <w:u w:val="single"/>
        </w:rPr>
        <w:t>.1.1 Compliance within the work area.</w:t>
      </w:r>
      <w:r w:rsidRPr="00AE0F19">
        <w:rPr>
          <w:rFonts w:eastAsia="Times"/>
          <w:bCs/>
          <w:color w:val="000000"/>
          <w:u w:val="single"/>
        </w:rPr>
        <w:t xml:space="preserve"> See Sections 904.2 and 904.4.</w:t>
      </w:r>
    </w:p>
    <w:p w14:paraId="545CD16A" w14:textId="77777777" w:rsidR="00956742" w:rsidRPr="00AE0F19" w:rsidRDefault="00956742" w:rsidP="001345BB">
      <w:pPr>
        <w:spacing w:before="120"/>
        <w:ind w:left="360"/>
        <w:jc w:val="both"/>
        <w:rPr>
          <w:rFonts w:eastAsia="Times"/>
          <w:bCs/>
          <w:color w:val="000000"/>
        </w:rPr>
      </w:pPr>
      <w:r w:rsidRPr="00AE0F19">
        <w:rPr>
          <w:rFonts w:eastAsia="Times"/>
          <w:b/>
          <w:color w:val="000000"/>
          <w:u w:val="single"/>
        </w:rPr>
        <w:t>904.1.2 Compliance throughout the building</w:t>
      </w:r>
      <w:r w:rsidRPr="00AE0F19">
        <w:rPr>
          <w:rFonts w:eastAsia="Times"/>
          <w:bCs/>
          <w:color w:val="000000"/>
          <w:u w:val="single"/>
        </w:rPr>
        <w:t xml:space="preserve">. The entire building shall comply with Chapter 9 of the </w:t>
      </w:r>
      <w:r w:rsidRPr="00AE0F19">
        <w:rPr>
          <w:rFonts w:eastAsia="Times"/>
          <w:bCs/>
          <w:i/>
          <w:iCs/>
          <w:color w:val="000000"/>
          <w:u w:val="single"/>
        </w:rPr>
        <w:t>New York City Building Code</w:t>
      </w:r>
      <w:r w:rsidRPr="00AE0F19">
        <w:rPr>
          <w:rFonts w:eastAsia="Times"/>
          <w:bCs/>
          <w:color w:val="000000"/>
          <w:u w:val="single"/>
        </w:rPr>
        <w:t xml:space="preserve"> </w:t>
      </w:r>
      <w:r w:rsidRPr="00AE0F19">
        <w:rPr>
          <w:rFonts w:eastAsia="Times"/>
          <w:u w:val="single"/>
        </w:rPr>
        <w:t xml:space="preserve">as if hereafter erected </w:t>
      </w:r>
      <w:r w:rsidRPr="00AE0F19">
        <w:rPr>
          <w:rFonts w:eastAsia="Times"/>
          <w:bCs/>
          <w:color w:val="000000"/>
          <w:u w:val="single"/>
        </w:rPr>
        <w:t>where:</w:t>
      </w:r>
    </w:p>
    <w:p w14:paraId="07DAA455" w14:textId="77777777" w:rsidR="00956742" w:rsidRPr="00361296" w:rsidRDefault="00956742" w:rsidP="001345BB">
      <w:pPr>
        <w:pStyle w:val="ListParagraph"/>
        <w:widowControl w:val="0"/>
        <w:numPr>
          <w:ilvl w:val="0"/>
          <w:numId w:val="24"/>
        </w:numPr>
        <w:spacing w:after="0"/>
        <w:ind w:left="1080"/>
        <w:jc w:val="both"/>
        <w:rPr>
          <w:sz w:val="24"/>
          <w:u w:val="single"/>
        </w:rPr>
      </w:pPr>
      <w:r w:rsidRPr="00361296">
        <w:rPr>
          <w:sz w:val="24"/>
          <w:u w:val="single"/>
        </w:rPr>
        <w:t>The Level 2 alteration work is covered by Section 901.2.2 of this code; or</w:t>
      </w:r>
    </w:p>
    <w:p w14:paraId="69DEF5AB" w14:textId="77777777" w:rsidR="00956742" w:rsidRPr="00361296" w:rsidRDefault="00956742" w:rsidP="001345BB">
      <w:pPr>
        <w:pStyle w:val="ListParagraph"/>
        <w:widowControl w:val="0"/>
        <w:numPr>
          <w:ilvl w:val="0"/>
          <w:numId w:val="24"/>
        </w:numPr>
        <w:spacing w:after="0"/>
        <w:ind w:left="1080"/>
        <w:jc w:val="both"/>
        <w:rPr>
          <w:sz w:val="24"/>
          <w:u w:val="single"/>
        </w:rPr>
      </w:pPr>
      <w:r w:rsidRPr="00361296">
        <w:rPr>
          <w:sz w:val="24"/>
          <w:u w:val="single"/>
        </w:rPr>
        <w:t>The Level 2 alteration work area exceeds 75 percent of the building area.</w:t>
      </w:r>
    </w:p>
    <w:p w14:paraId="29838214" w14:textId="5E796F42" w:rsidR="00956742" w:rsidRPr="00AE0F19" w:rsidRDefault="00956742" w:rsidP="001345BB">
      <w:pPr>
        <w:spacing w:before="120"/>
        <w:jc w:val="both"/>
        <w:rPr>
          <w:rFonts w:eastAsia="Times"/>
          <w:color w:val="000000"/>
        </w:rPr>
      </w:pPr>
      <w:r w:rsidRPr="00AE0F19">
        <w:rPr>
          <w:rFonts w:eastAsia="Times"/>
          <w:b/>
          <w:color w:val="000000"/>
          <w:u w:val="single"/>
        </w:rPr>
        <w:t>904.2 Automatic sprinkler systems.</w:t>
      </w:r>
      <w:r w:rsidRPr="00AE0F19">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w:t>
      </w:r>
      <w:r w:rsidR="00DB1246">
        <w:rPr>
          <w:rFonts w:eastAsia="Times"/>
          <w:color w:val="000000"/>
          <w:u w:val="single"/>
        </w:rPr>
        <w:t>1</w:t>
      </w:r>
      <w:r w:rsidR="00DB1246" w:rsidRPr="00AE0F19">
        <w:rPr>
          <w:rFonts w:eastAsia="Times"/>
          <w:color w:val="000000"/>
          <w:u w:val="single"/>
        </w:rPr>
        <w:t xml:space="preserve"> </w:t>
      </w:r>
      <w:r w:rsidRPr="00AE0F19">
        <w:rPr>
          <w:rFonts w:eastAsia="Times"/>
          <w:color w:val="000000"/>
          <w:u w:val="single"/>
        </w:rPr>
        <w:t xml:space="preserve">tenant. The design and installation of the system shall be in accordance with Chapter 9 of the </w:t>
      </w:r>
      <w:r w:rsidRPr="00AE0F19">
        <w:rPr>
          <w:rFonts w:eastAsia="Times"/>
          <w:i/>
          <w:iCs/>
          <w:color w:val="000000"/>
          <w:u w:val="single"/>
        </w:rPr>
        <w:t>New York City Building Code</w:t>
      </w:r>
      <w:r w:rsidRPr="00AE0F19">
        <w:rPr>
          <w:rFonts w:eastAsia="Times"/>
          <w:color w:val="000000"/>
          <w:u w:val="single"/>
        </w:rPr>
        <w:t xml:space="preserve">, </w:t>
      </w:r>
      <w:bookmarkStart w:id="192" w:name="_Hlk43221881"/>
      <w:r w:rsidRPr="00AE0F19">
        <w:rPr>
          <w:rFonts w:eastAsia="Times"/>
          <w:color w:val="000000"/>
          <w:u w:val="single"/>
        </w:rPr>
        <w:t>except as permitted for prior code buildings in Section 804.2.8 of this code.</w:t>
      </w:r>
    </w:p>
    <w:bookmarkEnd w:id="192"/>
    <w:p w14:paraId="352214C1" w14:textId="77777777" w:rsidR="00956742" w:rsidRPr="00AE0F19" w:rsidRDefault="00956742" w:rsidP="001345BB">
      <w:pPr>
        <w:spacing w:before="120"/>
        <w:ind w:left="360"/>
        <w:jc w:val="both"/>
        <w:rPr>
          <w:rFonts w:eastAsia="Times"/>
          <w:color w:val="000000"/>
        </w:rPr>
      </w:pPr>
      <w:r w:rsidRPr="00AE0F19">
        <w:rPr>
          <w:rFonts w:eastAsia="Times"/>
          <w:b/>
          <w:bCs/>
          <w:u w:val="single"/>
        </w:rPr>
        <w:t>904.2.1 High-rise buildings.</w:t>
      </w:r>
      <w:r w:rsidRPr="00AE0F19">
        <w:rPr>
          <w:rFonts w:eastAsia="Times"/>
          <w:u w:val="single"/>
        </w:rPr>
        <w:t xml:space="preserve"> Where a prior code high-rise building is undergoing a Level 2 alteration, an automatic sprinkler system shall be provided in work areas as required by Chapter 9 of the </w:t>
      </w:r>
      <w:r w:rsidRPr="00AE0F19">
        <w:rPr>
          <w:rFonts w:eastAsia="Times"/>
          <w:i/>
          <w:iCs/>
          <w:u w:val="single"/>
        </w:rPr>
        <w:t>New York City Building Code</w:t>
      </w:r>
      <w:r w:rsidRPr="00AE0F19">
        <w:rPr>
          <w:rFonts w:eastAsia="Times"/>
          <w:u w:val="single"/>
        </w:rPr>
        <w:t>. Prior code buildings with existing sprinkler systems may use the provisions of Section 804.2.8 of this code.</w:t>
      </w:r>
    </w:p>
    <w:p w14:paraId="778301A2"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904.2.2 Rubbish and linen chutes.</w:t>
      </w:r>
      <w:r w:rsidRPr="00AE0F19">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77E295AA" w14:textId="77777777" w:rsidR="00956742" w:rsidRPr="00AE0F19" w:rsidRDefault="00956742" w:rsidP="001345BB">
      <w:pPr>
        <w:spacing w:before="120"/>
        <w:ind w:left="360"/>
        <w:jc w:val="both"/>
        <w:rPr>
          <w:u w:val="single"/>
        </w:rPr>
      </w:pPr>
      <w:r w:rsidRPr="00AE0F19">
        <w:rPr>
          <w:rFonts w:eastAsia="Times"/>
          <w:b/>
          <w:color w:val="000000"/>
          <w:u w:val="single"/>
        </w:rPr>
        <w:t>904.2.3 Upholstered furniture or mattresses.</w:t>
      </w:r>
      <w:r w:rsidRPr="00AE0F19">
        <w:rPr>
          <w:rFonts w:eastAsia="Times"/>
          <w:color w:val="000000"/>
          <w:u w:val="single"/>
        </w:rPr>
        <w:t xml:space="preserve"> Work areas shall be provided with an automatic sprinkler system in accordance with the </w:t>
      </w:r>
      <w:r w:rsidRPr="00AE0F19">
        <w:rPr>
          <w:rFonts w:eastAsia="Times"/>
          <w:i/>
          <w:iCs/>
          <w:color w:val="000000"/>
          <w:u w:val="single"/>
        </w:rPr>
        <w:t>New York City Building Code</w:t>
      </w:r>
      <w:r w:rsidRPr="00AE0F19">
        <w:rPr>
          <w:rFonts w:eastAsia="Times"/>
          <w:color w:val="000000"/>
          <w:u w:val="single"/>
        </w:rPr>
        <w:t xml:space="preserve"> where any of the following conditions exist within the work area:</w:t>
      </w:r>
    </w:p>
    <w:p w14:paraId="4A9497AA"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A Group F-1 occupancy used for the manufacture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418B26CE"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A Group M occupancy used for the display and sale of upholstered furniture or mattresses exceeds 5,000 square feet (464 m</w:t>
      </w:r>
      <w:r w:rsidRPr="00AE0F19">
        <w:rPr>
          <w:rFonts w:eastAsia="Times"/>
          <w:color w:val="000000"/>
          <w:u w:val="single"/>
          <w:vertAlign w:val="superscript"/>
        </w:rPr>
        <w:t>2</w:t>
      </w:r>
      <w:r w:rsidRPr="00AE0F19">
        <w:rPr>
          <w:rFonts w:eastAsia="Times"/>
          <w:color w:val="000000"/>
          <w:u w:val="single"/>
        </w:rPr>
        <w:t>).</w:t>
      </w:r>
    </w:p>
    <w:p w14:paraId="125C82B5"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A Group S-1 occupancy used for the storage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020F1361" w14:textId="77777777" w:rsidR="00956742" w:rsidRPr="00AE0F19" w:rsidRDefault="00956742" w:rsidP="001345BB">
      <w:pPr>
        <w:spacing w:before="120"/>
        <w:jc w:val="both"/>
        <w:rPr>
          <w:rFonts w:eastAsia="Times"/>
          <w:b/>
          <w:color w:val="000000"/>
        </w:rPr>
      </w:pPr>
      <w:r w:rsidRPr="00AE0F19">
        <w:rPr>
          <w:rFonts w:eastAsia="Times"/>
          <w:b/>
          <w:color w:val="000000"/>
          <w:u w:val="single"/>
        </w:rPr>
        <w:t>904.3 Reserved.</w:t>
      </w:r>
    </w:p>
    <w:p w14:paraId="17671781" w14:textId="77777777" w:rsidR="00956742" w:rsidRPr="00AE0F19" w:rsidRDefault="00956742" w:rsidP="001345BB">
      <w:pPr>
        <w:spacing w:before="120"/>
        <w:jc w:val="both"/>
        <w:rPr>
          <w:b/>
          <w:u w:val="single"/>
        </w:rPr>
      </w:pPr>
      <w:r w:rsidRPr="00AE0F19">
        <w:rPr>
          <w:rFonts w:eastAsia="Times"/>
          <w:b/>
          <w:u w:val="single"/>
        </w:rPr>
        <w:t>904.4 Fire alarm and detection systems.</w:t>
      </w:r>
      <w:r w:rsidRPr="00AE0F19">
        <w:rPr>
          <w:rFonts w:eastAsia="Times"/>
          <w:u w:val="single"/>
        </w:rPr>
        <w:t xml:space="preserve"> Fire alarm and detection systems shall be provided </w:t>
      </w:r>
      <w:bookmarkStart w:id="193" w:name="_Hlk124429413"/>
      <w:r w:rsidRPr="00AE0F19">
        <w:rPr>
          <w:rFonts w:eastAsia="Times"/>
          <w:u w:val="single"/>
        </w:rPr>
        <w:t>throughout the work area</w:t>
      </w:r>
      <w:r w:rsidRPr="00AE0F19">
        <w:rPr>
          <w:rFonts w:eastAsia="Times"/>
          <w:color w:val="C00000"/>
          <w:u w:val="single"/>
        </w:rPr>
        <w:t xml:space="preserve"> </w:t>
      </w:r>
      <w:bookmarkEnd w:id="193"/>
      <w:r w:rsidRPr="00AE0F19">
        <w:rPr>
          <w:rFonts w:eastAsia="Times"/>
          <w:u w:val="single"/>
        </w:rPr>
        <w:t xml:space="preserve">in accordance with Section 907 of the </w:t>
      </w:r>
      <w:r w:rsidRPr="00AE0F19">
        <w:rPr>
          <w:rFonts w:eastAsia="Times"/>
          <w:i/>
          <w:iCs/>
          <w:u w:val="single"/>
        </w:rPr>
        <w:t>New York City Building Code</w:t>
      </w:r>
      <w:r w:rsidRPr="00AE0F19">
        <w:rPr>
          <w:rFonts w:eastAsia="Times"/>
          <w:u w:val="single"/>
        </w:rPr>
        <w:t xml:space="preserve"> as required for new construction.</w:t>
      </w:r>
    </w:p>
    <w:p w14:paraId="4C08A473" w14:textId="77777777" w:rsidR="00FC0C65" w:rsidRDefault="00FC0C65" w:rsidP="001345BB">
      <w:pPr>
        <w:widowControl w:val="0"/>
        <w:spacing w:before="120"/>
        <w:jc w:val="center"/>
        <w:outlineLvl w:val="0"/>
        <w:rPr>
          <w:rFonts w:eastAsia="Helvetica Neue"/>
          <w:b/>
          <w:bCs/>
          <w:color w:val="000000"/>
          <w:u w:val="single"/>
        </w:rPr>
      </w:pPr>
    </w:p>
    <w:p w14:paraId="68FD6A3C" w14:textId="22770BB3"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905</w:t>
      </w:r>
      <w:r w:rsidRPr="00AE0F19">
        <w:rPr>
          <w:rFonts w:eastAsia="Helvetica Neue"/>
          <w:b/>
          <w:bCs/>
          <w:color w:val="000000"/>
          <w:u w:val="single"/>
        </w:rPr>
        <w:br/>
        <w:t xml:space="preserve">MEANS OF </w:t>
      </w:r>
      <w:r w:rsidRPr="00AE0F19">
        <w:rPr>
          <w:rFonts w:eastAsia="Times"/>
          <w:b/>
          <w:u w:val="single"/>
        </w:rPr>
        <w:t>EGRESS</w:t>
      </w:r>
    </w:p>
    <w:p w14:paraId="5CE15D62" w14:textId="77777777" w:rsidR="00956742" w:rsidRPr="00AE0F19" w:rsidRDefault="00956742" w:rsidP="001345BB">
      <w:pPr>
        <w:spacing w:before="120"/>
        <w:jc w:val="both"/>
        <w:rPr>
          <w:rFonts w:eastAsia="Times"/>
          <w:color w:val="000000"/>
          <w:u w:val="single"/>
        </w:rPr>
      </w:pPr>
      <w:bookmarkStart w:id="194" w:name="_Hlk79572428"/>
      <w:r w:rsidRPr="00AE0F19">
        <w:rPr>
          <w:rFonts w:eastAsia="Times"/>
          <w:b/>
          <w:color w:val="000000"/>
          <w:u w:val="single"/>
        </w:rPr>
        <w:t>905.1 General.</w:t>
      </w:r>
      <w:r w:rsidRPr="00AE0F19">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CC84D6C" w14:textId="77777777" w:rsidR="00956742" w:rsidRPr="00AE0F19" w:rsidRDefault="00956742" w:rsidP="001345BB">
      <w:pPr>
        <w:spacing w:before="120"/>
        <w:ind w:left="360"/>
        <w:jc w:val="both"/>
        <w:rPr>
          <w:rFonts w:eastAsia="Times"/>
          <w:color w:val="000000"/>
          <w:u w:val="single"/>
        </w:rPr>
      </w:pPr>
      <w:bookmarkStart w:id="195" w:name="_Hlk79572358"/>
      <w:bookmarkStart w:id="196" w:name="_Hlk79572312"/>
      <w:r w:rsidRPr="00AE0F19">
        <w:rPr>
          <w:rFonts w:eastAsia="Times"/>
          <w:b/>
          <w:color w:val="000000"/>
          <w:u w:val="single"/>
        </w:rPr>
        <w:t>905.1.1 Means-of-egress lighting.</w:t>
      </w:r>
      <w:r w:rsidRPr="00AE0F19">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AE0F19">
        <w:rPr>
          <w:rFonts w:eastAsia="Times"/>
          <w:i/>
          <w:iCs/>
          <w:color w:val="000000"/>
          <w:u w:val="single"/>
        </w:rPr>
        <w:t>New York City Building Code</w:t>
      </w:r>
      <w:bookmarkEnd w:id="195"/>
      <w:r w:rsidRPr="00AE0F19">
        <w:rPr>
          <w:rFonts w:eastAsia="Times"/>
          <w:color w:val="000000"/>
          <w:u w:val="single"/>
        </w:rPr>
        <w:t>.</w:t>
      </w:r>
      <w:bookmarkEnd w:id="196"/>
    </w:p>
    <w:bookmarkEnd w:id="194"/>
    <w:p w14:paraId="3B4EF363"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905.1.2 Exit signs.</w:t>
      </w:r>
      <w:r w:rsidRPr="00AE0F19">
        <w:rPr>
          <w:rFonts w:eastAsia="Times"/>
          <w:color w:val="000000"/>
          <w:u w:val="single"/>
        </w:rPr>
        <w:t xml:space="preserve"> Means of egress from the highest work area floor to the exit discharge shall be provided with exit signs in accordance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5EDBFDEC"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905.2 Existing combustible stairs in prior code buildings.</w:t>
      </w:r>
      <w:r w:rsidRPr="00AE0F19">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AE0F19">
        <w:rPr>
          <w:rFonts w:eastAsia="Times"/>
          <w:i/>
          <w:iCs/>
          <w:color w:val="000000"/>
          <w:u w:val="single"/>
        </w:rPr>
        <w:t>New York City Building Code</w:t>
      </w:r>
      <w:r w:rsidRPr="00AE0F19">
        <w:rPr>
          <w:rFonts w:eastAsia="Times"/>
          <w:color w:val="000000"/>
          <w:u w:val="single"/>
        </w:rPr>
        <w:t xml:space="preserve">. Where the size of the existing shaft does not allow for full compliance with Chapter 10 of the </w:t>
      </w:r>
      <w:r w:rsidRPr="00AE0F19">
        <w:rPr>
          <w:rFonts w:eastAsia="Times"/>
          <w:i/>
          <w:iCs/>
          <w:color w:val="000000"/>
          <w:u w:val="single"/>
        </w:rPr>
        <w:t>New York City Building Code</w:t>
      </w:r>
      <w:r w:rsidRPr="00AE0F19">
        <w:rPr>
          <w:rFonts w:eastAsia="Times"/>
          <w:color w:val="000000"/>
          <w:u w:val="single"/>
        </w:rPr>
        <w:t xml:space="preserve"> in regards to required dimensions, the replacement stair may comply with Section 805.12.1 of this code.</w:t>
      </w:r>
    </w:p>
    <w:p w14:paraId="38A92239" w14:textId="77777777" w:rsidR="00956742" w:rsidRPr="00AE0F19" w:rsidRDefault="00956742" w:rsidP="001345BB">
      <w:pPr>
        <w:spacing w:before="120"/>
        <w:ind w:left="360"/>
        <w:jc w:val="both"/>
        <w:rPr>
          <w:rFonts w:eastAsia="Times"/>
          <w:b/>
          <w:color w:val="000000"/>
          <w:u w:val="single"/>
        </w:rPr>
      </w:pPr>
      <w:r w:rsidRPr="00AE0F19">
        <w:rPr>
          <w:rFonts w:eastAsia="Times"/>
          <w:b/>
          <w:color w:val="000000"/>
          <w:u w:val="single"/>
        </w:rPr>
        <w:t>Exception:</w:t>
      </w:r>
      <w:r w:rsidRPr="00AE0F19">
        <w:rPr>
          <w:rFonts w:eastAsia="Times"/>
          <w:color w:val="000000"/>
          <w:u w:val="single"/>
        </w:rPr>
        <w:t xml:space="preserve"> Prior code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 xml:space="preserve">. </w:t>
      </w:r>
    </w:p>
    <w:p w14:paraId="5AED7100" w14:textId="77777777" w:rsidR="00FC0C65" w:rsidRDefault="00FC0C65" w:rsidP="001345BB">
      <w:pPr>
        <w:widowControl w:val="0"/>
        <w:spacing w:before="120"/>
        <w:jc w:val="center"/>
        <w:outlineLvl w:val="0"/>
        <w:rPr>
          <w:rFonts w:eastAsia="Helvetica Neue"/>
          <w:b/>
          <w:bCs/>
          <w:color w:val="000000"/>
          <w:u w:val="single"/>
        </w:rPr>
      </w:pPr>
    </w:p>
    <w:p w14:paraId="4B92B63B" w14:textId="0299A221"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rFonts w:eastAsia="Helvetica Neue"/>
          <w:b/>
          <w:bCs/>
          <w:color w:val="000000"/>
          <w:u w:val="single"/>
        </w:rPr>
        <w:t>906</w:t>
      </w:r>
      <w:r w:rsidRPr="00AE0F19">
        <w:rPr>
          <w:rFonts w:eastAsia="Helvetica Neue"/>
          <w:b/>
          <w:bCs/>
          <w:color w:val="000000"/>
          <w:u w:val="single"/>
        </w:rPr>
        <w:br/>
        <w:t>ACCESSIBILITY</w:t>
      </w:r>
    </w:p>
    <w:p w14:paraId="5665C0E3" w14:textId="77777777" w:rsidR="00956742" w:rsidRPr="00AE0F19" w:rsidRDefault="00956742" w:rsidP="001345BB">
      <w:pPr>
        <w:spacing w:before="120"/>
        <w:jc w:val="both"/>
        <w:rPr>
          <w:rFonts w:eastAsia="Times"/>
          <w:b/>
          <w:color w:val="000000"/>
          <w:u w:val="single"/>
        </w:rPr>
      </w:pPr>
      <w:r w:rsidRPr="00AE0F19">
        <w:rPr>
          <w:rFonts w:eastAsia="Times"/>
          <w:b/>
          <w:color w:val="000000"/>
          <w:u w:val="single"/>
        </w:rPr>
        <w:t xml:space="preserve">906.1 General. </w:t>
      </w:r>
      <w:r w:rsidRPr="00AE0F19">
        <w:rPr>
          <w:rFonts w:eastAsia="Times"/>
          <w:color w:val="000000"/>
          <w:u w:val="single"/>
        </w:rPr>
        <w:t xml:space="preserve">Within the work area, a building, facility or element that is altered shall comply with Chapter 11 of the </w:t>
      </w:r>
      <w:r w:rsidRPr="00AE0F19">
        <w:rPr>
          <w:rFonts w:eastAsia="Times"/>
          <w:i/>
          <w:iCs/>
          <w:color w:val="000000"/>
          <w:u w:val="single"/>
        </w:rPr>
        <w:t>New York City Building Code</w:t>
      </w:r>
      <w:r w:rsidRPr="00AE0F19">
        <w:rPr>
          <w:rFonts w:eastAsia="Times"/>
          <w:color w:val="000000"/>
          <w:u w:val="single"/>
        </w:rPr>
        <w:t>, this section and Sections 306 and 806 of this code.</w:t>
      </w:r>
    </w:p>
    <w:p w14:paraId="18A59AEF"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 xml:space="preserve">Exception: </w:t>
      </w:r>
      <w:r w:rsidRPr="00AE0F19">
        <w:rPr>
          <w:rFonts w:eastAsia="Times"/>
          <w:bCs/>
          <w:color w:val="000000"/>
          <w:u w:val="single"/>
        </w:rPr>
        <w:t xml:space="preserve">Where the commissioner grants a waiver from certain requirements of Chapter 11 of the </w:t>
      </w:r>
      <w:r w:rsidRPr="00AE0F19">
        <w:rPr>
          <w:rFonts w:eastAsia="Times"/>
          <w:bCs/>
          <w:i/>
          <w:iCs/>
          <w:color w:val="000000"/>
          <w:u w:val="single"/>
        </w:rPr>
        <w:t>New York City Building Code</w:t>
      </w:r>
      <w:r w:rsidRPr="00AE0F19">
        <w:rPr>
          <w:rFonts w:eastAsia="Times"/>
          <w:bCs/>
          <w:color w:val="000000"/>
          <w:u w:val="single"/>
        </w:rPr>
        <w:t xml:space="preserve"> pursuant to Section 306 of this code.</w:t>
      </w:r>
    </w:p>
    <w:p w14:paraId="24358DD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906.1.1 Applicability of Chapter 11 of the </w:t>
      </w:r>
      <w:r w:rsidRPr="00AE0F19">
        <w:rPr>
          <w:rFonts w:eastAsia="Times"/>
          <w:b/>
          <w:i/>
          <w:iCs/>
          <w:color w:val="000000"/>
          <w:u w:val="single"/>
        </w:rPr>
        <w:t>New York City Building Code</w:t>
      </w:r>
      <w:r w:rsidRPr="00AE0F19">
        <w:rPr>
          <w:rFonts w:eastAsia="Times"/>
          <w:b/>
          <w:color w:val="000000"/>
          <w:u w:val="single"/>
        </w:rPr>
        <w:t xml:space="preserve"> to the entire building.</w:t>
      </w:r>
      <w:r w:rsidRPr="00AE0F19">
        <w:rPr>
          <w:rFonts w:eastAsia="Times"/>
          <w:color w:val="000000"/>
          <w:u w:val="single"/>
        </w:rPr>
        <w:t xml:space="preserve"> Where a building is undergoing a Level 2 alteration, the entire building shall comply with the provisions of Chapter 11 of the </w:t>
      </w:r>
      <w:r w:rsidRPr="00AE0F19">
        <w:rPr>
          <w:rFonts w:eastAsia="Times"/>
          <w:i/>
          <w:iCs/>
          <w:color w:val="000000"/>
          <w:u w:val="single"/>
        </w:rPr>
        <w:t>New York City Building Code</w:t>
      </w:r>
      <w:r w:rsidRPr="00AE0F19">
        <w:rPr>
          <w:rFonts w:eastAsia="Times"/>
          <w:color w:val="000000"/>
          <w:u w:val="single"/>
        </w:rPr>
        <w:t xml:space="preserve"> as if hereafter erected.</w:t>
      </w:r>
    </w:p>
    <w:p w14:paraId="358ED10A" w14:textId="77777777" w:rsidR="00956742" w:rsidRPr="00AE0F19" w:rsidRDefault="00956742" w:rsidP="001345BB">
      <w:pPr>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5B1BBE69" w14:textId="77777777" w:rsidR="00FC0C65" w:rsidRDefault="00FC0C65" w:rsidP="001345BB">
      <w:pPr>
        <w:widowControl w:val="0"/>
        <w:spacing w:before="120"/>
        <w:jc w:val="center"/>
        <w:outlineLvl w:val="0"/>
        <w:rPr>
          <w:rFonts w:eastAsia="Helvetica Neue"/>
          <w:b/>
          <w:color w:val="000000"/>
          <w:u w:val="single"/>
        </w:rPr>
      </w:pPr>
    </w:p>
    <w:p w14:paraId="42F62A00" w14:textId="621502D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907</w:t>
      </w:r>
      <w:r w:rsidRPr="00AE0F19">
        <w:rPr>
          <w:rFonts w:eastAsia="Helvetica Neue"/>
          <w:b/>
          <w:color w:val="000000"/>
          <w:u w:val="single"/>
        </w:rPr>
        <w:br/>
      </w:r>
      <w:r w:rsidRPr="00AE0F19">
        <w:rPr>
          <w:rFonts w:eastAsia="Times"/>
          <w:b/>
          <w:u w:val="single"/>
        </w:rPr>
        <w:t>STRUCTURAL</w:t>
      </w:r>
    </w:p>
    <w:p w14:paraId="78B612C5" w14:textId="77777777" w:rsidR="00956742" w:rsidRPr="00AE0F19" w:rsidRDefault="00956742" w:rsidP="001345BB">
      <w:pPr>
        <w:spacing w:before="120"/>
        <w:jc w:val="both"/>
        <w:rPr>
          <w:rFonts w:eastAsia="Times"/>
          <w:color w:val="000000"/>
        </w:rPr>
      </w:pPr>
      <w:bookmarkStart w:id="197" w:name="_Hlk77170161"/>
      <w:r w:rsidRPr="00AE0F19">
        <w:rPr>
          <w:rFonts w:eastAsia="Times"/>
          <w:b/>
          <w:color w:val="000000"/>
          <w:u w:val="single"/>
        </w:rPr>
        <w:t>907.1 General.</w:t>
      </w:r>
      <w:r w:rsidRPr="00AE0F19">
        <w:rPr>
          <w:rFonts w:eastAsia="Times"/>
          <w:color w:val="000000"/>
          <w:u w:val="single"/>
        </w:rPr>
        <w:t xml:space="preserve"> Where existing buildings are undergoing Level 2 alterations including structural alterations, the provisions of Chapter 7 shall apply.</w:t>
      </w:r>
    </w:p>
    <w:p w14:paraId="7BFB086C" w14:textId="77777777" w:rsidR="00956742" w:rsidRPr="00AE0F19" w:rsidRDefault="00956742" w:rsidP="001345BB">
      <w:pPr>
        <w:shd w:val="clear" w:color="auto" w:fill="FFFFFF"/>
        <w:spacing w:before="120"/>
        <w:jc w:val="both"/>
        <w:rPr>
          <w:color w:val="000000"/>
          <w:u w:val="single"/>
        </w:rPr>
      </w:pPr>
      <w:r w:rsidRPr="00AE0F19">
        <w:rPr>
          <w:b/>
          <w:bCs/>
          <w:color w:val="000000"/>
          <w:u w:val="single"/>
        </w:rPr>
        <w:t>907.2. Structural condition assessment.</w:t>
      </w:r>
      <w:r w:rsidRPr="00AE0F19">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197"/>
      <w:r w:rsidRPr="00AE0F19">
        <w:rPr>
          <w:color w:val="FF0000"/>
        </w:rPr>
        <w:t xml:space="preserve"> </w:t>
      </w:r>
    </w:p>
    <w:p w14:paraId="7C10DE10" w14:textId="77777777" w:rsidR="00FC0C65" w:rsidRDefault="00FC0C65" w:rsidP="001345BB">
      <w:pPr>
        <w:widowControl w:val="0"/>
        <w:spacing w:before="120"/>
        <w:jc w:val="center"/>
        <w:outlineLvl w:val="0"/>
        <w:rPr>
          <w:rFonts w:eastAsia="Helvetica Neue"/>
          <w:b/>
          <w:color w:val="000000"/>
          <w:u w:val="single"/>
        </w:rPr>
      </w:pPr>
    </w:p>
    <w:p w14:paraId="687F16FC" w14:textId="5264B21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w:t>
      </w:r>
      <w:r w:rsidRPr="00AE0F19">
        <w:rPr>
          <w:rFonts w:eastAsia="Times"/>
          <w:b/>
          <w:u w:val="single"/>
        </w:rPr>
        <w:t>908</w:t>
      </w:r>
      <w:r w:rsidRPr="00AE0F19">
        <w:rPr>
          <w:rFonts w:eastAsia="Helvetica Neue"/>
          <w:b/>
          <w:color w:val="000000"/>
          <w:u w:val="single"/>
        </w:rPr>
        <w:br/>
        <w:t>ELECTRICAL</w:t>
      </w:r>
    </w:p>
    <w:p w14:paraId="6EA1B635" w14:textId="77777777" w:rsidR="00956742" w:rsidRPr="00AE0F19" w:rsidRDefault="00956742" w:rsidP="001345BB">
      <w:pPr>
        <w:spacing w:before="120"/>
        <w:jc w:val="both"/>
        <w:rPr>
          <w:rFonts w:eastAsia="Times"/>
          <w:color w:val="000000"/>
        </w:rPr>
      </w:pPr>
      <w:r w:rsidRPr="00AE0F19">
        <w:rPr>
          <w:rFonts w:eastAsia="Times"/>
          <w:b/>
          <w:color w:val="000000"/>
          <w:u w:val="single"/>
        </w:rPr>
        <w:t>908.1</w:t>
      </w:r>
      <w:r w:rsidRPr="00AE0F19">
        <w:rPr>
          <w:rFonts w:eastAsia="Times"/>
          <w:color w:val="000000"/>
          <w:u w:val="single"/>
        </w:rPr>
        <w:t xml:space="preserve"> </w:t>
      </w:r>
      <w:r w:rsidRPr="00AE0F19">
        <w:rPr>
          <w:rFonts w:eastAsia="Times"/>
          <w:b/>
          <w:color w:val="000000"/>
          <w:u w:val="single"/>
        </w:rPr>
        <w:t>General.</w:t>
      </w:r>
      <w:r w:rsidRPr="00AE0F19">
        <w:rPr>
          <w:rFonts w:eastAsia="Times"/>
          <w:color w:val="000000"/>
          <w:u w:val="single"/>
        </w:rPr>
        <w:t xml:space="preserve"> All electrical equipment and wiring within work areas shall comply with all applicable requirements of the </w:t>
      </w:r>
      <w:r w:rsidRPr="00AE0F19">
        <w:rPr>
          <w:rFonts w:eastAsia="Times"/>
          <w:i/>
          <w:iCs/>
          <w:color w:val="000000"/>
          <w:u w:val="single"/>
        </w:rPr>
        <w:t>New York City Electrical Code</w:t>
      </w:r>
      <w:r w:rsidRPr="00AE0F19">
        <w:rPr>
          <w:rFonts w:eastAsia="Times"/>
          <w:color w:val="000000"/>
          <w:u w:val="single"/>
        </w:rPr>
        <w:t>, this section and Sections 308 and 808 of this code.</w:t>
      </w:r>
    </w:p>
    <w:p w14:paraId="4CD80856"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 xml:space="preserve">908.1.1 Compliance of the entire electrical system as new construction. </w:t>
      </w:r>
      <w:r w:rsidRPr="00AE0F19">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AE0F19">
        <w:rPr>
          <w:rFonts w:eastAsia="Times"/>
          <w:i/>
          <w:iCs/>
          <w:color w:val="000000"/>
          <w:u w:val="single"/>
        </w:rPr>
        <w:t>New York City Electrical Code</w:t>
      </w:r>
      <w:r w:rsidRPr="00AE0F19">
        <w:rPr>
          <w:rFonts w:eastAsia="Times"/>
          <w:color w:val="000000"/>
          <w:u w:val="single"/>
        </w:rPr>
        <w:t xml:space="preserve"> for new construction.</w:t>
      </w:r>
    </w:p>
    <w:p w14:paraId="39A59357" w14:textId="77777777" w:rsidR="00FC0C65" w:rsidRDefault="00FC0C65" w:rsidP="001345BB">
      <w:pPr>
        <w:widowControl w:val="0"/>
        <w:spacing w:before="120"/>
        <w:jc w:val="center"/>
        <w:outlineLvl w:val="0"/>
        <w:rPr>
          <w:b/>
          <w:color w:val="000000"/>
          <w:u w:val="single"/>
        </w:rPr>
      </w:pPr>
      <w:bookmarkStart w:id="198" w:name="_Hlk77170570"/>
    </w:p>
    <w:p w14:paraId="16C4B977" w14:textId="2E24177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909</w:t>
      </w:r>
      <w:r w:rsidRPr="00AE0F19">
        <w:rPr>
          <w:b/>
          <w:color w:val="000000"/>
          <w:u w:val="single"/>
        </w:rPr>
        <w:br/>
      </w:r>
      <w:r w:rsidRPr="00AE0F19">
        <w:rPr>
          <w:rFonts w:eastAsia="Times"/>
          <w:b/>
          <w:u w:val="single"/>
        </w:rPr>
        <w:t>MECHANICAL</w:t>
      </w:r>
    </w:p>
    <w:p w14:paraId="140BC521" w14:textId="77777777" w:rsidR="00956742" w:rsidRPr="00AE0F19" w:rsidRDefault="00956742" w:rsidP="001345BB">
      <w:pPr>
        <w:spacing w:before="120"/>
        <w:jc w:val="both"/>
        <w:rPr>
          <w:u w:val="single"/>
        </w:rPr>
      </w:pPr>
      <w:r w:rsidRPr="00AE0F19">
        <w:rPr>
          <w:b/>
          <w:u w:val="single"/>
        </w:rPr>
        <w:t>909.1</w:t>
      </w:r>
      <w:r w:rsidRPr="00AE0F19">
        <w:rPr>
          <w:u w:val="single"/>
        </w:rPr>
        <w:t xml:space="preserve"> </w:t>
      </w:r>
      <w:r w:rsidRPr="00AE0F19">
        <w:rPr>
          <w:b/>
          <w:u w:val="single"/>
        </w:rPr>
        <w:t>General</w:t>
      </w:r>
      <w:r w:rsidRPr="00AE0F19">
        <w:rPr>
          <w:u w:val="single"/>
        </w:rPr>
        <w:t>. Mechanical elements and systems within work areas in buildings undergoing a Level 2 alteration shall comply with Section 309, Section 809 and this section.</w:t>
      </w:r>
    </w:p>
    <w:p w14:paraId="22962DA0" w14:textId="77777777" w:rsidR="00956742" w:rsidRPr="00AE0F19" w:rsidRDefault="00956742" w:rsidP="001345BB">
      <w:pPr>
        <w:spacing w:before="120"/>
        <w:jc w:val="both"/>
        <w:rPr>
          <w:rFonts w:eastAsia="Calibri"/>
        </w:rPr>
      </w:pPr>
      <w:r w:rsidRPr="00AE0F19">
        <w:rPr>
          <w:rFonts w:eastAsia="Calibri"/>
          <w:b/>
          <w:u w:val="single"/>
        </w:rPr>
        <w:t xml:space="preserve">909.2 Applicability of </w:t>
      </w:r>
      <w:r w:rsidRPr="00AE0F19">
        <w:rPr>
          <w:rFonts w:eastAsia="Calibri"/>
          <w:b/>
          <w:i/>
          <w:iCs/>
          <w:u w:val="single"/>
        </w:rPr>
        <w:t>New York City Mechanical Code</w:t>
      </w:r>
      <w:r w:rsidRPr="00AE0F19">
        <w:rPr>
          <w:rFonts w:eastAsia="Calibri"/>
          <w:u w:val="single"/>
        </w:rPr>
        <w:t xml:space="preserve">. Where an existing building is undergoing a Level 2 alteration, all existing mechanical systems within the work area, including components, equipment and appliances, shall comply with </w:t>
      </w:r>
      <w:r w:rsidRPr="00AE0F19">
        <w:rPr>
          <w:rFonts w:eastAsia="Calibri"/>
          <w:i/>
          <w:iCs/>
          <w:u w:val="single"/>
        </w:rPr>
        <w:t>the New York City Mechanical Code</w:t>
      </w:r>
      <w:r w:rsidRPr="00AE0F19">
        <w:rPr>
          <w:rFonts w:eastAsia="Calibri"/>
          <w:u w:val="single"/>
        </w:rPr>
        <w:t>, this section and Section 809.2 of this code.</w:t>
      </w:r>
    </w:p>
    <w:p w14:paraId="76611429" w14:textId="77777777" w:rsidR="00956742" w:rsidRPr="00AE0F19" w:rsidRDefault="00956742" w:rsidP="001345BB">
      <w:pPr>
        <w:spacing w:before="120"/>
        <w:ind w:left="360"/>
        <w:jc w:val="both"/>
        <w:rPr>
          <w:rFonts w:eastAsia="Calibri"/>
        </w:rPr>
      </w:pPr>
      <w:r w:rsidRPr="00AE0F19">
        <w:rPr>
          <w:rFonts w:eastAsia="Calibri"/>
          <w:b/>
          <w:bCs/>
          <w:u w:val="single"/>
        </w:rPr>
        <w:t>909.2.1 Ventilation</w:t>
      </w:r>
      <w:r w:rsidRPr="00AE0F19">
        <w:rPr>
          <w:rFonts w:eastAsia="Calibri"/>
          <w:u w:val="single"/>
        </w:rPr>
        <w:t xml:space="preserve">. Ventilation systems serving work areas of a Level 2 alteration shall be newly installed or altered to comply with requirements of Chapter 4 of the </w:t>
      </w:r>
      <w:r w:rsidRPr="00AE0F19">
        <w:rPr>
          <w:rFonts w:eastAsia="Calibri"/>
          <w:i/>
          <w:iCs/>
          <w:u w:val="single"/>
        </w:rPr>
        <w:t>New York City Mechanical Code</w:t>
      </w:r>
      <w:r w:rsidRPr="00AE0F19">
        <w:rPr>
          <w:rFonts w:eastAsia="Calibri"/>
          <w:u w:val="single"/>
        </w:rPr>
        <w:t xml:space="preserve"> for new construction.</w:t>
      </w:r>
    </w:p>
    <w:p w14:paraId="054F5C37" w14:textId="77777777" w:rsidR="00956742" w:rsidRPr="00AE0F19" w:rsidRDefault="00956742" w:rsidP="001345BB">
      <w:pPr>
        <w:spacing w:before="120"/>
        <w:ind w:left="360"/>
        <w:jc w:val="both"/>
      </w:pPr>
      <w:r w:rsidRPr="00AE0F19">
        <w:rPr>
          <w:rFonts w:eastAsia="Calibri"/>
          <w:b/>
          <w:bCs/>
          <w:u w:val="single"/>
        </w:rPr>
        <w:t>909.2.2 Exhaust systems</w:t>
      </w:r>
      <w:r w:rsidRPr="00AE0F19">
        <w:rPr>
          <w:rFonts w:eastAsia="Calibri"/>
          <w:u w:val="single"/>
        </w:rPr>
        <w:t xml:space="preserve">. Exhaust systems serving work areas of a Level 2 alteration shall be newly installed or altered to comply with requirements of Chapter 5 of the </w:t>
      </w:r>
      <w:r w:rsidRPr="00AE0F19">
        <w:rPr>
          <w:rFonts w:eastAsia="Calibri"/>
          <w:i/>
          <w:iCs/>
          <w:u w:val="single"/>
        </w:rPr>
        <w:t xml:space="preserve">New York City Mechanical Code </w:t>
      </w:r>
      <w:r w:rsidRPr="00AE0F19">
        <w:rPr>
          <w:rFonts w:eastAsia="Calibri"/>
          <w:u w:val="single"/>
        </w:rPr>
        <w:t>for new construction.</w:t>
      </w:r>
    </w:p>
    <w:p w14:paraId="50914C12" w14:textId="77777777" w:rsidR="00956742" w:rsidRPr="00AE0F19" w:rsidRDefault="00956742" w:rsidP="001345BB">
      <w:pPr>
        <w:spacing w:before="120"/>
        <w:ind w:left="360"/>
        <w:jc w:val="both"/>
        <w:rPr>
          <w:rFonts w:eastAsia="Calibri"/>
          <w:u w:val="single"/>
        </w:rPr>
      </w:pPr>
      <w:r w:rsidRPr="00AE0F19">
        <w:rPr>
          <w:rFonts w:eastAsia="Calibri"/>
          <w:b/>
          <w:bCs/>
          <w:u w:val="single"/>
        </w:rPr>
        <w:t>909.2.3 Compliance of ventilation, exhaust, and duct systems as new construction</w:t>
      </w:r>
      <w:r w:rsidRPr="00AE0F19">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AE0F19">
        <w:rPr>
          <w:rFonts w:eastAsia="Calibri"/>
          <w:i/>
          <w:iCs/>
          <w:u w:val="single"/>
        </w:rPr>
        <w:t>New York City Mechanical Code</w:t>
      </w:r>
      <w:r w:rsidRPr="00AE0F19">
        <w:rPr>
          <w:rFonts w:eastAsia="Calibri"/>
          <w:u w:val="single"/>
        </w:rPr>
        <w:t xml:space="preserve"> for new construction.</w:t>
      </w:r>
    </w:p>
    <w:p w14:paraId="762C86B3" w14:textId="77777777" w:rsidR="00FC0C65" w:rsidRDefault="00FC0C65" w:rsidP="001345BB">
      <w:pPr>
        <w:widowControl w:val="0"/>
        <w:spacing w:before="120"/>
        <w:jc w:val="center"/>
        <w:outlineLvl w:val="0"/>
        <w:rPr>
          <w:b/>
          <w:color w:val="000000"/>
          <w:u w:val="single"/>
        </w:rPr>
      </w:pPr>
    </w:p>
    <w:p w14:paraId="7120412D" w14:textId="2012394A"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910</w:t>
      </w:r>
      <w:r w:rsidRPr="00AE0F19">
        <w:rPr>
          <w:b/>
          <w:color w:val="000000"/>
          <w:u w:val="single"/>
        </w:rPr>
        <w:br/>
      </w:r>
      <w:bookmarkEnd w:id="198"/>
      <w:r w:rsidRPr="00AE0F19">
        <w:rPr>
          <w:b/>
          <w:color w:val="000000"/>
          <w:u w:val="single"/>
        </w:rPr>
        <w:t>PLUMBING</w:t>
      </w:r>
    </w:p>
    <w:p w14:paraId="7D71581A" w14:textId="77777777" w:rsidR="00956742" w:rsidRPr="00AE0F19" w:rsidRDefault="00956742" w:rsidP="001345BB">
      <w:pPr>
        <w:spacing w:before="120"/>
        <w:jc w:val="both"/>
      </w:pPr>
      <w:r w:rsidRPr="00AE0F19">
        <w:rPr>
          <w:b/>
          <w:u w:val="single"/>
        </w:rPr>
        <w:t>910.1</w:t>
      </w:r>
      <w:r w:rsidRPr="00AE0F19">
        <w:rPr>
          <w:u w:val="single"/>
        </w:rPr>
        <w:t xml:space="preserve"> </w:t>
      </w:r>
      <w:r w:rsidRPr="00AE0F19">
        <w:rPr>
          <w:b/>
          <w:u w:val="single"/>
        </w:rPr>
        <w:t>General</w:t>
      </w:r>
      <w:r w:rsidRPr="00AE0F19">
        <w:rPr>
          <w:u w:val="single"/>
        </w:rPr>
        <w:t>. Plumbing elements and systems within work areas in buildings undergoing a Level 2 alteration shall comply with Section 310, Section 810 and this section.</w:t>
      </w:r>
    </w:p>
    <w:p w14:paraId="004DC7EC" w14:textId="77777777" w:rsidR="00956742" w:rsidRPr="00AE0F19" w:rsidRDefault="00956742" w:rsidP="001345BB">
      <w:pPr>
        <w:spacing w:before="120"/>
        <w:ind w:left="360"/>
        <w:jc w:val="both"/>
        <w:rPr>
          <w:rFonts w:eastAsia="Times"/>
          <w:bCs/>
          <w:u w:val="single"/>
        </w:rPr>
      </w:pPr>
      <w:r w:rsidRPr="00AE0F19">
        <w:rPr>
          <w:rFonts w:eastAsia="Times"/>
          <w:b/>
          <w:color w:val="000000"/>
          <w:u w:val="single"/>
        </w:rPr>
        <w:t xml:space="preserve">910.1.1 Compliance of the entire plumbing system as new construction. </w:t>
      </w:r>
      <w:r w:rsidRPr="00AE0F19">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AE0F19">
        <w:rPr>
          <w:rFonts w:eastAsia="Times"/>
          <w:bCs/>
          <w:i/>
          <w:iCs/>
          <w:color w:val="000000"/>
          <w:u w:val="single"/>
        </w:rPr>
        <w:t>New York City Plumbing Code</w:t>
      </w:r>
      <w:r w:rsidRPr="00AE0F19">
        <w:rPr>
          <w:rFonts w:eastAsia="Times"/>
          <w:bCs/>
          <w:color w:val="000000"/>
          <w:u w:val="single"/>
        </w:rPr>
        <w:t xml:space="preserve"> for new construction.</w:t>
      </w:r>
    </w:p>
    <w:p w14:paraId="42FB608E" w14:textId="77777777" w:rsidR="00956742" w:rsidRPr="00AE0F19" w:rsidRDefault="00956742" w:rsidP="001345BB">
      <w:pPr>
        <w:spacing w:before="120"/>
        <w:ind w:left="720"/>
        <w:jc w:val="both"/>
        <w:rPr>
          <w:rFonts w:eastAsia="Times"/>
          <w:color w:val="000000"/>
          <w:u w:val="single"/>
        </w:rPr>
      </w:pPr>
      <w:r w:rsidRPr="00AE0F19">
        <w:rPr>
          <w:rFonts w:eastAsia="Times"/>
          <w:b/>
          <w:u w:val="single"/>
        </w:rPr>
        <w:t>Exception.</w:t>
      </w:r>
      <w:r w:rsidRPr="00AE0F19">
        <w:rPr>
          <w:rFonts w:eastAsia="Times"/>
          <w:u w:val="single"/>
        </w:rPr>
        <w:t xml:space="preserve"> Plumbing system components that are found to be in code-compliant condition upon inspection and certification by a licensed master plumber shall be permitted to remain.</w:t>
      </w:r>
    </w:p>
    <w:p w14:paraId="01640166" w14:textId="77777777" w:rsidR="00FC0C65" w:rsidRDefault="00FC0C65" w:rsidP="001345BB">
      <w:pPr>
        <w:widowControl w:val="0"/>
        <w:spacing w:before="120"/>
        <w:jc w:val="center"/>
        <w:outlineLvl w:val="0"/>
        <w:rPr>
          <w:b/>
          <w:color w:val="000000"/>
          <w:u w:val="single"/>
        </w:rPr>
      </w:pPr>
    </w:p>
    <w:p w14:paraId="40B40DCA" w14:textId="2538716C" w:rsidR="00956742" w:rsidRPr="00AE0F19" w:rsidRDefault="00956742" w:rsidP="001345BB">
      <w:pPr>
        <w:widowControl w:val="0"/>
        <w:spacing w:before="120"/>
        <w:jc w:val="center"/>
        <w:outlineLvl w:val="0"/>
        <w:rPr>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911</w:t>
      </w:r>
      <w:r w:rsidRPr="00AE0F19">
        <w:rPr>
          <w:b/>
          <w:color w:val="000000"/>
          <w:u w:val="single"/>
        </w:rPr>
        <w:br/>
        <w:t>FUEL GAS</w:t>
      </w:r>
    </w:p>
    <w:p w14:paraId="5681DD51" w14:textId="77777777" w:rsidR="00956742" w:rsidRPr="00AE0F19" w:rsidRDefault="00956742" w:rsidP="001345BB">
      <w:pPr>
        <w:spacing w:before="120"/>
        <w:jc w:val="both"/>
        <w:rPr>
          <w:u w:val="single"/>
        </w:rPr>
      </w:pPr>
      <w:r w:rsidRPr="00AE0F19">
        <w:rPr>
          <w:b/>
          <w:u w:val="single"/>
        </w:rPr>
        <w:t>911.1</w:t>
      </w:r>
      <w:r w:rsidRPr="00AE0F19">
        <w:rPr>
          <w:u w:val="single"/>
        </w:rPr>
        <w:t xml:space="preserve"> </w:t>
      </w:r>
      <w:r w:rsidRPr="00AE0F19">
        <w:rPr>
          <w:b/>
          <w:u w:val="single"/>
        </w:rPr>
        <w:t>General</w:t>
      </w:r>
      <w:r w:rsidRPr="00AE0F19">
        <w:rPr>
          <w:u w:val="single"/>
        </w:rPr>
        <w:t>. Fuel gas elements and systems within work areas in buildings undergoing a Level 2 alteration shall comply with Section 311, Section 811</w:t>
      </w:r>
      <w:r w:rsidR="00260226">
        <w:rPr>
          <w:u w:val="single"/>
        </w:rPr>
        <w:t>,</w:t>
      </w:r>
      <w:r w:rsidRPr="00AE0F19">
        <w:rPr>
          <w:u w:val="single"/>
        </w:rPr>
        <w:t xml:space="preserve"> and this section.</w:t>
      </w:r>
    </w:p>
    <w:p w14:paraId="4F144B96"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91</w:t>
      </w:r>
      <w:r w:rsidRPr="00AE0F19">
        <w:rPr>
          <w:rFonts w:eastAsia="Times"/>
          <w:b/>
          <w:u w:val="single"/>
        </w:rPr>
        <w:t>1</w:t>
      </w:r>
      <w:r w:rsidRPr="00AE0F19">
        <w:rPr>
          <w:rFonts w:eastAsia="Times"/>
          <w:b/>
          <w:color w:val="000000"/>
          <w:u w:val="single"/>
        </w:rPr>
        <w:t xml:space="preserve">.1.1 Compliance of entire fuel gas system as new construction. </w:t>
      </w:r>
      <w:r w:rsidRPr="00AE0F19">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AE0F19">
        <w:rPr>
          <w:rFonts w:eastAsia="Times"/>
          <w:bCs/>
          <w:i/>
          <w:iCs/>
          <w:color w:val="000000"/>
          <w:u w:val="single"/>
        </w:rPr>
        <w:t>New York City Fuel Gas Code</w:t>
      </w:r>
      <w:r w:rsidRPr="00AE0F19">
        <w:rPr>
          <w:rFonts w:eastAsia="Times"/>
          <w:bCs/>
          <w:color w:val="000000"/>
          <w:u w:val="single"/>
        </w:rPr>
        <w:t xml:space="preserve"> for new construction.</w:t>
      </w:r>
    </w:p>
    <w:p w14:paraId="58A48731" w14:textId="77777777" w:rsidR="00956742" w:rsidRPr="00AE0F19" w:rsidRDefault="00956742" w:rsidP="001345BB">
      <w:pPr>
        <w:spacing w:before="120"/>
        <w:ind w:left="720"/>
        <w:jc w:val="both"/>
        <w:rPr>
          <w:rFonts w:eastAsia="Times"/>
          <w:u w:val="single"/>
        </w:rPr>
      </w:pPr>
      <w:r w:rsidRPr="00AE0F19">
        <w:rPr>
          <w:rFonts w:eastAsia="Times"/>
          <w:b/>
          <w:bCs/>
          <w:color w:val="000000"/>
          <w:u w:val="single"/>
        </w:rPr>
        <w:t>Exception</w:t>
      </w:r>
      <w:r w:rsidRPr="00AE0F19">
        <w:rPr>
          <w:rFonts w:eastAsia="Times"/>
          <w:color w:val="000000"/>
          <w:u w:val="single"/>
        </w:rPr>
        <w:t>. Fuel gas system components that are found to be in code</w:t>
      </w:r>
      <w:r w:rsidRPr="00AE0F19">
        <w:rPr>
          <w:rFonts w:eastAsia="Times"/>
          <w:u w:val="single"/>
        </w:rPr>
        <w:t>-</w:t>
      </w:r>
      <w:r w:rsidRPr="00AE0F19">
        <w:rPr>
          <w:rFonts w:eastAsia="Times"/>
          <w:color w:val="000000"/>
          <w:u w:val="single"/>
        </w:rPr>
        <w:t xml:space="preserve">compliant condition </w:t>
      </w:r>
      <w:r w:rsidRPr="00AE0F19">
        <w:rPr>
          <w:rFonts w:eastAsia="Times"/>
          <w:u w:val="single"/>
        </w:rPr>
        <w:t xml:space="preserve">upon inspection and certification by a licensed master plumber </w:t>
      </w:r>
      <w:r w:rsidRPr="00AE0F19">
        <w:rPr>
          <w:rFonts w:eastAsia="Times"/>
          <w:color w:val="000000"/>
          <w:u w:val="single"/>
        </w:rPr>
        <w:t>shall be permitted to remain.</w:t>
      </w:r>
    </w:p>
    <w:p w14:paraId="44F8BEF8" w14:textId="77777777" w:rsidR="00FC0C65" w:rsidRDefault="00FC0C65" w:rsidP="001345BB">
      <w:pPr>
        <w:widowControl w:val="0"/>
        <w:spacing w:before="120"/>
        <w:jc w:val="center"/>
        <w:outlineLvl w:val="0"/>
        <w:rPr>
          <w:b/>
          <w:color w:val="000000"/>
          <w:u w:val="single"/>
        </w:rPr>
      </w:pPr>
    </w:p>
    <w:p w14:paraId="3AE34A81" w14:textId="74964C44" w:rsidR="00956742" w:rsidRPr="00AE0F19" w:rsidRDefault="00956742" w:rsidP="001345BB">
      <w:pPr>
        <w:widowControl w:val="0"/>
        <w:spacing w:before="120"/>
        <w:jc w:val="center"/>
        <w:outlineLvl w:val="0"/>
        <w:rPr>
          <w:b/>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912</w:t>
      </w:r>
      <w:r w:rsidRPr="00AE0F19">
        <w:rPr>
          <w:b/>
          <w:color w:val="000000"/>
          <w:u w:val="single"/>
        </w:rPr>
        <w:br/>
      </w:r>
      <w:r w:rsidRPr="00AE0F19">
        <w:rPr>
          <w:rFonts w:eastAsia="Helvetica Neue"/>
          <w:b/>
          <w:color w:val="000000"/>
          <w:u w:val="single"/>
        </w:rPr>
        <w:t xml:space="preserve">ENERGY </w:t>
      </w:r>
      <w:r w:rsidRPr="00AE0F19">
        <w:rPr>
          <w:rFonts w:eastAsia="Times"/>
          <w:b/>
          <w:u w:val="single"/>
        </w:rPr>
        <w:t>CONSERVATION</w:t>
      </w:r>
    </w:p>
    <w:p w14:paraId="3CADF953" w14:textId="77777777" w:rsidR="00956742" w:rsidRPr="00AE0F19" w:rsidRDefault="00956742" w:rsidP="001345BB">
      <w:pPr>
        <w:tabs>
          <w:tab w:val="left" w:pos="5913"/>
          <w:tab w:val="left" w:pos="6138"/>
        </w:tabs>
        <w:spacing w:before="120"/>
        <w:jc w:val="both"/>
        <w:rPr>
          <w:rFonts w:eastAsia="Times"/>
          <w:color w:val="000000"/>
        </w:rPr>
      </w:pPr>
      <w:r w:rsidRPr="00AE0F19">
        <w:rPr>
          <w:rFonts w:eastAsia="Times"/>
          <w:b/>
          <w:color w:val="000000"/>
          <w:u w:val="single"/>
        </w:rPr>
        <w:t>91</w:t>
      </w:r>
      <w:r w:rsidRPr="00AE0F19">
        <w:rPr>
          <w:rFonts w:eastAsia="Times"/>
          <w:b/>
          <w:u w:val="single"/>
        </w:rPr>
        <w:t>2</w:t>
      </w:r>
      <w:r w:rsidRPr="00AE0F19">
        <w:rPr>
          <w:rFonts w:eastAsia="Times"/>
          <w:b/>
          <w:color w:val="000000"/>
          <w:u w:val="single"/>
        </w:rPr>
        <w:t xml:space="preserve">.1 Minimum requirements. </w:t>
      </w:r>
      <w:r w:rsidRPr="00AE0F19">
        <w:rPr>
          <w:rFonts w:eastAsia="Times"/>
          <w:color w:val="000000"/>
          <w:u w:val="single"/>
        </w:rPr>
        <w:t xml:space="preserve">Level 2 alterations to existing buildings or structures are permitted without requiring the entire building or structure to comply with the energy requirements of the </w:t>
      </w:r>
      <w:r w:rsidRPr="00AE0F19">
        <w:rPr>
          <w:rFonts w:eastAsia="Times"/>
          <w:i/>
          <w:iCs/>
          <w:color w:val="000000"/>
          <w:u w:val="single"/>
        </w:rPr>
        <w:t xml:space="preserve">New York City Energy Conservation </w:t>
      </w:r>
      <w:r w:rsidRPr="00AE0F19">
        <w:rPr>
          <w:rFonts w:eastAsia="Times"/>
          <w:i/>
          <w:iCs/>
          <w:u w:val="single"/>
        </w:rPr>
        <w:t>Code.</w:t>
      </w:r>
      <w:r w:rsidRPr="00AE0F19">
        <w:rPr>
          <w:rFonts w:eastAsia="Times"/>
          <w:u w:val="single"/>
        </w:rPr>
        <w:t xml:space="preserve"> Level 2 alterations shall conform to </w:t>
      </w:r>
      <w:r w:rsidRPr="00AE0F19">
        <w:rPr>
          <w:rFonts w:eastAsia="Times"/>
          <w:color w:val="000000"/>
          <w:u w:val="single"/>
        </w:rPr>
        <w:t xml:space="preserve">the energy requirements of Chapters R5 or C5 of the </w:t>
      </w:r>
      <w:r w:rsidRPr="00AE0F19">
        <w:rPr>
          <w:rFonts w:eastAsia="Times"/>
          <w:i/>
          <w:iCs/>
          <w:color w:val="000000"/>
          <w:u w:val="single"/>
        </w:rPr>
        <w:t>New York City Energy Conservation Code</w:t>
      </w:r>
      <w:r w:rsidRPr="00AE0F19">
        <w:rPr>
          <w:rFonts w:eastAsia="Times"/>
          <w:color w:val="000000"/>
          <w:u w:val="single"/>
        </w:rPr>
        <w:t>, as applicable.</w:t>
      </w:r>
    </w:p>
    <w:p w14:paraId="7942C369" w14:textId="15C315A0" w:rsidR="00FC0C65" w:rsidRDefault="00FC0C65">
      <w:pPr>
        <w:suppressAutoHyphens w:val="0"/>
      </w:pPr>
      <w:r>
        <w:br w:type="page"/>
      </w:r>
    </w:p>
    <w:p w14:paraId="114F8051" w14:textId="77777777" w:rsidR="00956742" w:rsidRPr="00AE0F19" w:rsidRDefault="00956742" w:rsidP="001345BB">
      <w:pPr>
        <w:widowControl w:val="0"/>
        <w:spacing w:before="120"/>
        <w:jc w:val="center"/>
        <w:outlineLvl w:val="0"/>
        <w:rPr>
          <w:rFonts w:eastAsia="Times"/>
          <w:b/>
          <w:color w:val="000000"/>
          <w:u w:val="single"/>
        </w:rPr>
      </w:pPr>
      <w:r w:rsidRPr="00AE0F19">
        <w:rPr>
          <w:b/>
          <w:color w:val="000000"/>
          <w:u w:val="single"/>
        </w:rPr>
        <w:t>CHAPTER</w:t>
      </w:r>
      <w:r w:rsidRPr="00AE0F19">
        <w:rPr>
          <w:rFonts w:eastAsia="Times"/>
          <w:b/>
          <w:color w:val="000000"/>
          <w:u w:val="single"/>
        </w:rPr>
        <w:t xml:space="preserve"> 10</w:t>
      </w:r>
      <w:r w:rsidRPr="00AE0F19">
        <w:rPr>
          <w:rFonts w:eastAsia="Times"/>
          <w:b/>
          <w:color w:val="000000"/>
          <w:u w:val="single"/>
        </w:rPr>
        <w:br/>
        <w:t>CHANGE OF OCCUPANCY</w:t>
      </w:r>
    </w:p>
    <w:p w14:paraId="31FA6FEE" w14:textId="77777777"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1001</w:t>
      </w:r>
      <w:r w:rsidRPr="00AE0F19">
        <w:rPr>
          <w:rFonts w:eastAsia="Helvetica Neue"/>
          <w:b/>
          <w:color w:val="000000"/>
          <w:u w:val="single"/>
        </w:rPr>
        <w:br/>
        <w:t>GENERAL</w:t>
      </w:r>
    </w:p>
    <w:p w14:paraId="6FA4C264"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1001.1 Scope.</w:t>
      </w:r>
      <w:r w:rsidRPr="00AE0F19">
        <w:rPr>
          <w:rFonts w:eastAsia="Times"/>
          <w:color w:val="000000"/>
          <w:u w:val="single"/>
        </w:rPr>
        <w:t xml:space="preserve"> The provisions of this chapter shall apply where a change of occupancy occurs, as defined in Section 202, and as described in this chapter.</w:t>
      </w:r>
    </w:p>
    <w:p w14:paraId="1EC27ABB" w14:textId="77777777" w:rsidR="00956742" w:rsidRPr="00FC0C65" w:rsidRDefault="00956742" w:rsidP="001345BB">
      <w:pPr>
        <w:widowControl w:val="0"/>
        <w:spacing w:before="120"/>
        <w:jc w:val="both"/>
        <w:rPr>
          <w:rFonts w:eastAsia="Times"/>
          <w:color w:val="000000"/>
          <w:szCs w:val="24"/>
          <w:vertAlign w:val="superscript"/>
        </w:rPr>
      </w:pPr>
      <w:r w:rsidRPr="00AE0F19">
        <w:rPr>
          <w:rFonts w:eastAsia="Times"/>
          <w:b/>
          <w:bCs/>
          <w:u w:val="single"/>
        </w:rPr>
        <w:t>1001.2 Certificate of occupancy.</w:t>
      </w:r>
      <w:r w:rsidRPr="00AE0F19">
        <w:rPr>
          <w:rFonts w:eastAsia="Times"/>
          <w:u w:val="single"/>
        </w:rPr>
        <w:t xml:space="preserve"> A </w:t>
      </w:r>
      <w:r w:rsidRPr="00FC0C65">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FC0C65">
        <w:rPr>
          <w:rFonts w:eastAsia="Times"/>
          <w:i/>
          <w:iCs/>
          <w:szCs w:val="24"/>
          <w:u w:val="single"/>
        </w:rPr>
        <w:t>Administrative Code.</w:t>
      </w:r>
      <w:r w:rsidRPr="00FC0C65">
        <w:rPr>
          <w:rFonts w:eastAsia="Times"/>
          <w:szCs w:val="24"/>
          <w:vertAlign w:val="superscript"/>
        </w:rPr>
        <w:t xml:space="preserve"> </w:t>
      </w:r>
    </w:p>
    <w:p w14:paraId="25EB09EA" w14:textId="77777777" w:rsidR="00956742" w:rsidRPr="00FC0C65" w:rsidRDefault="00956742" w:rsidP="001345BB">
      <w:pPr>
        <w:widowControl w:val="0"/>
        <w:spacing w:before="120"/>
        <w:jc w:val="both"/>
        <w:rPr>
          <w:rFonts w:eastAsia="Times"/>
          <w:color w:val="000000"/>
          <w:szCs w:val="24"/>
          <w:u w:val="single"/>
        </w:rPr>
      </w:pPr>
      <w:r w:rsidRPr="00FC0C65">
        <w:rPr>
          <w:rFonts w:eastAsia="Times"/>
          <w:b/>
          <w:color w:val="000000"/>
          <w:szCs w:val="24"/>
          <w:u w:val="single"/>
        </w:rPr>
        <w:t xml:space="preserve">1001.3 Change of occupancy. </w:t>
      </w:r>
      <w:r w:rsidRPr="00FC0C65">
        <w:rPr>
          <w:rFonts w:eastAsia="Times"/>
          <w:bCs/>
          <w:color w:val="000000"/>
          <w:szCs w:val="24"/>
          <w:u w:val="single"/>
        </w:rPr>
        <w:t>A</w:t>
      </w:r>
      <w:r w:rsidRPr="00FC0C65">
        <w:rPr>
          <w:rFonts w:eastAsia="Times"/>
          <w:color w:val="000000"/>
          <w:szCs w:val="24"/>
          <w:u w:val="single"/>
        </w:rPr>
        <w:t>s used in this chapter, the term “Change of Occupancy” shall include:</w:t>
      </w:r>
    </w:p>
    <w:p w14:paraId="44E80F67" w14:textId="78B688DC" w:rsidR="00956742" w:rsidRPr="00FC0C65" w:rsidRDefault="00956742" w:rsidP="00361296">
      <w:pPr>
        <w:widowControl w:val="0"/>
        <w:spacing w:before="120"/>
        <w:ind w:left="360"/>
        <w:jc w:val="both"/>
        <w:rPr>
          <w:rFonts w:eastAsia="Times"/>
          <w:color w:val="000000"/>
          <w:szCs w:val="24"/>
          <w:u w:val="single"/>
        </w:rPr>
      </w:pPr>
      <w:r w:rsidRPr="00FC0C65">
        <w:rPr>
          <w:rFonts w:eastAsia="Times"/>
          <w:color w:val="000000"/>
          <w:szCs w:val="24"/>
          <w:u w:val="single"/>
        </w:rPr>
        <w:t>1.</w:t>
      </w:r>
      <w:r w:rsidR="00B238EF">
        <w:rPr>
          <w:rFonts w:eastAsia="Times"/>
          <w:color w:val="000000"/>
          <w:szCs w:val="24"/>
          <w:u w:val="single"/>
        </w:rPr>
        <w:t xml:space="preserve"> </w:t>
      </w:r>
      <w:r w:rsidRPr="00FC0C65">
        <w:rPr>
          <w:rFonts w:eastAsia="Times"/>
          <w:color w:val="000000"/>
          <w:szCs w:val="24"/>
          <w:u w:val="single"/>
        </w:rPr>
        <w:t xml:space="preserve">A change of occupancy classification. This includes a change from </w:t>
      </w:r>
      <w:r w:rsidR="00DB1246">
        <w:rPr>
          <w:rFonts w:eastAsia="Times"/>
          <w:color w:val="000000"/>
          <w:szCs w:val="24"/>
          <w:u w:val="single"/>
        </w:rPr>
        <w:t>1</w:t>
      </w:r>
      <w:r w:rsidR="00DB1246" w:rsidRPr="00FC0C65">
        <w:rPr>
          <w:rFonts w:eastAsia="Times"/>
          <w:color w:val="000000"/>
          <w:szCs w:val="24"/>
          <w:u w:val="single"/>
        </w:rPr>
        <w:t xml:space="preserve"> </w:t>
      </w:r>
      <w:r w:rsidRPr="00FC0C65">
        <w:rPr>
          <w:rFonts w:eastAsia="Times"/>
          <w:color w:val="000000"/>
          <w:szCs w:val="24"/>
          <w:u w:val="single"/>
        </w:rPr>
        <w:t>Group to another Group (for example: B to E, A-2 to B, R-1 to R-2</w:t>
      </w:r>
      <w:r w:rsidR="00260226">
        <w:rPr>
          <w:rFonts w:eastAsia="Times"/>
          <w:color w:val="000000"/>
          <w:szCs w:val="24"/>
          <w:u w:val="single"/>
        </w:rPr>
        <w:t>,</w:t>
      </w:r>
      <w:r w:rsidRPr="00FC0C65">
        <w:rPr>
          <w:rFonts w:eastAsia="Times"/>
          <w:color w:val="000000"/>
          <w:szCs w:val="24"/>
          <w:u w:val="single"/>
        </w:rPr>
        <w:t xml:space="preserve"> or A-3 to A-1)</w:t>
      </w:r>
    </w:p>
    <w:p w14:paraId="15A3C181" w14:textId="4FBAB875" w:rsidR="00956742" w:rsidRPr="00FC0C65" w:rsidRDefault="00B238EF" w:rsidP="001345BB">
      <w:pPr>
        <w:widowControl w:val="0"/>
        <w:spacing w:before="120"/>
        <w:ind w:left="720" w:hanging="360"/>
        <w:jc w:val="both"/>
        <w:rPr>
          <w:rFonts w:eastAsia="Times"/>
          <w:color w:val="000000"/>
          <w:szCs w:val="24"/>
          <w:u w:val="single"/>
        </w:rPr>
      </w:pPr>
      <w:r>
        <w:rPr>
          <w:szCs w:val="24"/>
          <w:u w:val="single"/>
        </w:rPr>
        <w:t xml:space="preserve">2. </w:t>
      </w:r>
      <w:r w:rsidR="00956742" w:rsidRPr="00FC0C65">
        <w:rPr>
          <w:rFonts w:eastAsia="Times"/>
          <w:szCs w:val="24"/>
          <w:u w:val="single"/>
        </w:rPr>
        <w:t>A change of use within the same Occupancy Group, which shall mean:</w:t>
      </w:r>
    </w:p>
    <w:p w14:paraId="46433898" w14:textId="77777777" w:rsidR="00956742" w:rsidRPr="00B11E1D" w:rsidRDefault="00B238EF" w:rsidP="00361296">
      <w:pPr>
        <w:widowControl w:val="0"/>
        <w:ind w:firstLine="720"/>
        <w:jc w:val="both"/>
        <w:rPr>
          <w:rFonts w:eastAsia="Times"/>
          <w:u w:val="single"/>
        </w:rPr>
      </w:pPr>
      <w:r>
        <w:rPr>
          <w:rFonts w:eastAsia="Times"/>
          <w:szCs w:val="24"/>
          <w:u w:val="single"/>
        </w:rPr>
        <w:t xml:space="preserve">1.1. </w:t>
      </w:r>
      <w:r w:rsidR="00956742" w:rsidRPr="00B11E1D">
        <w:rPr>
          <w:rFonts w:eastAsia="Times"/>
          <w:u w:val="single"/>
        </w:rPr>
        <w:t>A change that requires compliance with different code requirements.</w:t>
      </w:r>
    </w:p>
    <w:p w14:paraId="1BDF0B0B" w14:textId="77777777" w:rsidR="00956742" w:rsidRPr="00B11E1D" w:rsidRDefault="00B238EF" w:rsidP="00361296">
      <w:pPr>
        <w:widowControl w:val="0"/>
        <w:ind w:left="720"/>
        <w:jc w:val="both"/>
        <w:rPr>
          <w:rFonts w:eastAsia="Times"/>
          <w:u w:val="single"/>
        </w:rPr>
      </w:pPr>
      <w:r>
        <w:rPr>
          <w:rFonts w:eastAsia="Times"/>
          <w:szCs w:val="24"/>
          <w:u w:val="single"/>
        </w:rPr>
        <w:t xml:space="preserve">1.2 </w:t>
      </w:r>
      <w:r w:rsidR="00956742" w:rsidRPr="00B11E1D">
        <w:rPr>
          <w:rFonts w:eastAsia="Times"/>
          <w:u w:val="single"/>
        </w:rPr>
        <w:t>A change that triggers more restrictive fire protection requirements.</w:t>
      </w:r>
    </w:p>
    <w:p w14:paraId="56B76715" w14:textId="49433DB7" w:rsidR="00956742" w:rsidRPr="00B11E1D" w:rsidRDefault="00B238EF" w:rsidP="00361296">
      <w:pPr>
        <w:widowControl w:val="0"/>
        <w:ind w:left="720"/>
        <w:jc w:val="both"/>
        <w:rPr>
          <w:rFonts w:eastAsia="Times"/>
          <w:u w:val="single"/>
        </w:rPr>
      </w:pPr>
      <w:r>
        <w:rPr>
          <w:rFonts w:eastAsia="Times"/>
          <w:szCs w:val="24"/>
          <w:u w:val="single"/>
        </w:rPr>
        <w:t xml:space="preserve">1.3. </w:t>
      </w:r>
      <w:r w:rsidR="00956742" w:rsidRPr="00B11E1D">
        <w:rPr>
          <w:rFonts w:eastAsia="Times"/>
          <w:u w:val="single"/>
        </w:rPr>
        <w:t>A change of how a space is being used within a facility.</w:t>
      </w:r>
    </w:p>
    <w:p w14:paraId="54FA7269" w14:textId="77777777" w:rsidR="00956742" w:rsidRPr="00FC0C65" w:rsidRDefault="00956742" w:rsidP="001345BB">
      <w:pPr>
        <w:widowControl w:val="0"/>
        <w:spacing w:before="120"/>
        <w:jc w:val="both"/>
        <w:rPr>
          <w:rFonts w:eastAsia="Arial"/>
          <w:color w:val="000000"/>
          <w:szCs w:val="24"/>
          <w:u w:val="single"/>
        </w:rPr>
      </w:pPr>
      <w:r w:rsidRPr="00FC0C65">
        <w:rPr>
          <w:rFonts w:eastAsia="Arial"/>
          <w:b/>
          <w:color w:val="000000"/>
          <w:szCs w:val="24"/>
          <w:u w:val="single"/>
        </w:rPr>
        <w:t xml:space="preserve">1001.4 Compliance. </w:t>
      </w:r>
      <w:r w:rsidRPr="00FC0C65">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704018F" w14:textId="77777777" w:rsidR="00956742" w:rsidRPr="00AE0F19" w:rsidRDefault="00956742" w:rsidP="001345BB">
      <w:pPr>
        <w:widowControl w:val="0"/>
        <w:spacing w:before="120"/>
        <w:ind w:left="360"/>
        <w:jc w:val="both"/>
        <w:rPr>
          <w:rFonts w:eastAsia="Arial"/>
          <w:color w:val="000000"/>
        </w:rPr>
      </w:pPr>
      <w:r w:rsidRPr="00FC0C65">
        <w:rPr>
          <w:rFonts w:eastAsia="Arial"/>
          <w:b/>
          <w:color w:val="000000"/>
          <w:szCs w:val="24"/>
          <w:u w:val="single"/>
        </w:rPr>
        <w:t>1001.4.1 Change of occupancy classification</w:t>
      </w:r>
      <w:r w:rsidRPr="00AE0F19">
        <w:rPr>
          <w:rFonts w:eastAsia="Calibri"/>
          <w:b/>
          <w:u w:val="single"/>
        </w:rPr>
        <w:t xml:space="preserve">. </w:t>
      </w:r>
      <w:r w:rsidRPr="00AE0F19">
        <w:rPr>
          <w:rFonts w:eastAsia="Arial"/>
          <w:color w:val="000000"/>
          <w:u w:val="single"/>
        </w:rPr>
        <w:t>Where the occupancy classification of a building or portion thereof is changed, the provisions of Sections 1002 through 1012 shall apply to such change.</w:t>
      </w:r>
    </w:p>
    <w:p w14:paraId="5FBC958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1001.4.2 A change of use within the same Occupancy Group. </w:t>
      </w:r>
      <w:r w:rsidRPr="00AE0F19">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60C0456F"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1001.5 Existing buildings within the fire districts.</w:t>
      </w:r>
      <w:r w:rsidRPr="00AE0F19">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26A6A62D" w14:textId="77777777" w:rsidR="00FC0C65" w:rsidRDefault="00FC0C65" w:rsidP="001345BB">
      <w:pPr>
        <w:widowControl w:val="0"/>
        <w:spacing w:before="120"/>
        <w:jc w:val="center"/>
        <w:outlineLvl w:val="0"/>
        <w:rPr>
          <w:rFonts w:eastAsia="Helvetica Neue"/>
          <w:b/>
          <w:color w:val="000000"/>
          <w:u w:val="single"/>
        </w:rPr>
      </w:pPr>
    </w:p>
    <w:p w14:paraId="4B34AFC8" w14:textId="21FDF4D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1002</w:t>
      </w:r>
      <w:r w:rsidRPr="00AE0F19">
        <w:rPr>
          <w:rFonts w:eastAsia="Helvetica Neue"/>
          <w:b/>
          <w:color w:val="000000"/>
          <w:u w:val="single"/>
        </w:rPr>
        <w:br/>
        <w:t>SPECIAL USE AND OCCUPANCY</w:t>
      </w:r>
    </w:p>
    <w:p w14:paraId="3F485A2E" w14:textId="1FB8F10D" w:rsidR="00956742" w:rsidRPr="00AE0F19" w:rsidRDefault="00956742" w:rsidP="001345BB">
      <w:pPr>
        <w:widowControl w:val="0"/>
        <w:spacing w:before="120"/>
        <w:jc w:val="both"/>
        <w:rPr>
          <w:rFonts w:eastAsia="Times"/>
          <w:color w:val="000000"/>
          <w:u w:val="single"/>
        </w:rPr>
      </w:pPr>
      <w:r w:rsidRPr="00AE0F19">
        <w:rPr>
          <w:rFonts w:eastAsia="Times"/>
          <w:b/>
          <w:bCs/>
          <w:color w:val="000000"/>
          <w:u w:val="single"/>
        </w:rPr>
        <w:t xml:space="preserve">1002.1 Compliance with Chapter 4 of the </w:t>
      </w:r>
      <w:r w:rsidRPr="00AE0F19">
        <w:rPr>
          <w:rFonts w:eastAsia="Times"/>
          <w:b/>
          <w:bCs/>
          <w:i/>
          <w:iCs/>
          <w:color w:val="000000"/>
          <w:u w:val="single"/>
        </w:rPr>
        <w:t>New York City Building Code</w:t>
      </w:r>
      <w:r w:rsidRPr="00AE0F19">
        <w:rPr>
          <w:rFonts w:eastAsia="Times"/>
          <w:b/>
          <w:bCs/>
          <w:color w:val="000000"/>
          <w:u w:val="single"/>
        </w:rPr>
        <w:t>.</w:t>
      </w:r>
      <w:r w:rsidRPr="00AE0F19">
        <w:rPr>
          <w:rFonts w:eastAsia="Times"/>
          <w:color w:val="000000"/>
          <w:u w:val="single"/>
        </w:rPr>
        <w:t xml:space="preserve"> Where the character or use of an existing building or part of an existing building is changed to a special use or occupancy categor</w:t>
      </w:r>
      <w:r w:rsidR="004209F2">
        <w:rPr>
          <w:rFonts w:eastAsia="Times"/>
          <w:color w:val="000000"/>
          <w:u w:val="single"/>
        </w:rPr>
        <w:t>y</w:t>
      </w:r>
      <w:r w:rsidRPr="00AE0F19">
        <w:rPr>
          <w:rFonts w:eastAsia="Times"/>
          <w:color w:val="000000"/>
          <w:u w:val="single"/>
        </w:rPr>
        <w:t xml:space="preserve"> subject to Chapter 4 of the </w:t>
      </w:r>
      <w:r w:rsidRPr="00AE0F19">
        <w:rPr>
          <w:rFonts w:eastAsia="Times"/>
          <w:i/>
          <w:iCs/>
          <w:color w:val="000000"/>
          <w:u w:val="single"/>
        </w:rPr>
        <w:t>New York City Building Code</w:t>
      </w:r>
      <w:r w:rsidRPr="00AE0F19">
        <w:rPr>
          <w:rFonts w:eastAsia="Times"/>
          <w:color w:val="000000"/>
          <w:u w:val="single"/>
        </w:rPr>
        <w:t xml:space="preserve">, such building, or part thereof, shall comply with all of the applicable requirements of Chapter 4 of the </w:t>
      </w:r>
      <w:r w:rsidRPr="00AE0F19">
        <w:rPr>
          <w:rFonts w:eastAsia="Times"/>
          <w:i/>
          <w:iCs/>
          <w:color w:val="000000"/>
          <w:u w:val="single"/>
        </w:rPr>
        <w:t>New York City Building Code</w:t>
      </w:r>
      <w:r w:rsidRPr="00AE0F19">
        <w:rPr>
          <w:rFonts w:eastAsia="Times"/>
          <w:color w:val="000000"/>
          <w:u w:val="single"/>
        </w:rPr>
        <w:t>.</w:t>
      </w:r>
    </w:p>
    <w:p w14:paraId="55B87E56" w14:textId="15043872" w:rsidR="00956742" w:rsidRPr="00AE0F19" w:rsidRDefault="00956742" w:rsidP="001345BB">
      <w:pPr>
        <w:widowControl w:val="0"/>
        <w:spacing w:before="120"/>
        <w:jc w:val="both"/>
        <w:rPr>
          <w:rFonts w:eastAsia="Helvetica Neue"/>
          <w:bCs/>
          <w:color w:val="000000"/>
          <w:u w:val="single"/>
        </w:rPr>
      </w:pPr>
      <w:r w:rsidRPr="00AE0F19">
        <w:rPr>
          <w:rFonts w:eastAsia="Helvetica Neue"/>
          <w:b/>
          <w:color w:val="000000"/>
          <w:u w:val="single"/>
        </w:rPr>
        <w:t>1002.2 Incidental use areas.</w:t>
      </w:r>
      <w:r w:rsidRPr="00AE0F19">
        <w:rPr>
          <w:rFonts w:eastAsia="Helvetica Neue"/>
          <w:bCs/>
          <w:color w:val="000000"/>
          <w:u w:val="single"/>
        </w:rPr>
        <w:t xml:space="preserve"> Where the use of a space is changed to </w:t>
      </w:r>
      <w:r w:rsidR="00DB1246">
        <w:rPr>
          <w:rFonts w:eastAsia="Helvetica Neue"/>
          <w:bCs/>
          <w:color w:val="000000"/>
          <w:u w:val="single"/>
        </w:rPr>
        <w:t>1</w:t>
      </w:r>
      <w:r w:rsidR="00DB1246" w:rsidRPr="00AE0F19">
        <w:rPr>
          <w:rFonts w:eastAsia="Helvetica Neue"/>
          <w:bCs/>
          <w:color w:val="000000"/>
          <w:u w:val="single"/>
        </w:rPr>
        <w:t xml:space="preserve"> </w:t>
      </w:r>
      <w:r w:rsidRPr="00AE0F19">
        <w:rPr>
          <w:rFonts w:eastAsia="Helvetica Neue"/>
          <w:bCs/>
          <w:color w:val="000000"/>
          <w:u w:val="single"/>
        </w:rPr>
        <w:t xml:space="preserve">of the incidental uses listed in Table 509 of the </w:t>
      </w:r>
      <w:r w:rsidRPr="00AE0F19">
        <w:rPr>
          <w:rFonts w:eastAsia="Helvetica Neue"/>
          <w:bCs/>
          <w:i/>
          <w:iCs/>
          <w:color w:val="000000"/>
          <w:u w:val="single"/>
        </w:rPr>
        <w:t>New York City Building Code</w:t>
      </w:r>
      <w:r w:rsidRPr="00AE0F19">
        <w:rPr>
          <w:rFonts w:eastAsia="Helvetica Neue"/>
          <w:bCs/>
          <w:color w:val="000000"/>
          <w:u w:val="single"/>
        </w:rPr>
        <w:t xml:space="preserve">, such change shall be subject to Section 509 of the </w:t>
      </w:r>
      <w:r w:rsidRPr="00AE0F19">
        <w:rPr>
          <w:rFonts w:eastAsia="Helvetica Neue"/>
          <w:bCs/>
          <w:i/>
          <w:iCs/>
          <w:color w:val="000000"/>
          <w:u w:val="single"/>
        </w:rPr>
        <w:t>New York City Building Code</w:t>
      </w:r>
      <w:r w:rsidRPr="00AE0F19">
        <w:rPr>
          <w:rFonts w:eastAsia="Helvetica Neue"/>
          <w:bCs/>
          <w:color w:val="000000"/>
          <w:u w:val="single"/>
        </w:rPr>
        <w:t>.</w:t>
      </w:r>
    </w:p>
    <w:p w14:paraId="0FB4FFE6" w14:textId="77777777" w:rsidR="00FC0C65" w:rsidRDefault="00FC0C65" w:rsidP="001345BB">
      <w:pPr>
        <w:widowControl w:val="0"/>
        <w:spacing w:before="120"/>
        <w:jc w:val="center"/>
        <w:outlineLvl w:val="0"/>
        <w:rPr>
          <w:rFonts w:eastAsia="Helvetica Neue"/>
          <w:b/>
          <w:color w:val="000000"/>
          <w:u w:val="single"/>
        </w:rPr>
      </w:pPr>
    </w:p>
    <w:p w14:paraId="21D38B1A" w14:textId="6241C1CF"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1003</w:t>
      </w:r>
      <w:r w:rsidRPr="00AE0F19">
        <w:rPr>
          <w:rFonts w:eastAsia="Helvetica Neue"/>
          <w:b/>
          <w:color w:val="000000"/>
          <w:u w:val="single"/>
        </w:rPr>
        <w:br/>
        <w:t>BUILDING ELEMENTS AND MATERIALS</w:t>
      </w:r>
    </w:p>
    <w:p w14:paraId="4B8C207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1003.1 General. </w:t>
      </w:r>
      <w:r w:rsidRPr="00AE0F19">
        <w:rPr>
          <w:rFonts w:eastAsia="Times"/>
          <w:color w:val="000000"/>
          <w:u w:val="single"/>
        </w:rPr>
        <w:t>Building elements and materials in portions of buildings undergoing a change of occupancy classification shall comply with this section.</w:t>
      </w:r>
    </w:p>
    <w:p w14:paraId="59C63BA9"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1003.2 Heights and areas. </w:t>
      </w:r>
      <w:r w:rsidRPr="00AE0F19">
        <w:rPr>
          <w:rFonts w:eastAsia="Times"/>
          <w:color w:val="000000"/>
          <w:u w:val="single"/>
        </w:rPr>
        <w:t>Hazard categories with regard to height and area shall be in accordance with Table 1003.2.</w:t>
      </w:r>
    </w:p>
    <w:p w14:paraId="24EBB8B5"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TABLE 1003.2</w:t>
      </w:r>
      <w:r w:rsidRPr="00AE0F19">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956742" w:rsidRPr="00AE0F19" w14:paraId="1B9135D4" w14:textId="77777777" w:rsidTr="000412C6">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219CA54"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3273B270"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CLASSIFICATIONS</w:t>
            </w:r>
          </w:p>
        </w:tc>
      </w:tr>
      <w:tr w:rsidR="00956742" w:rsidRPr="00AE0F19" w14:paraId="2230413C"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CCAC6E8"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A3D714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6666FEE7"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30435F5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3AE07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 xml:space="preserve">A-1, A-2, A-3, A-4, I, R-1, R-2 </w:t>
            </w:r>
          </w:p>
        </w:tc>
      </w:tr>
      <w:tr w:rsidR="00956742" w:rsidRPr="00AE0F19" w14:paraId="6DCE6A7A"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84DE133"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EC52FF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E, F-1, S-1, M</w:t>
            </w:r>
          </w:p>
        </w:tc>
      </w:tr>
      <w:tr w:rsidR="00956742" w:rsidRPr="00AE0F19" w14:paraId="757F9838"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2D7B04D"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479335B1"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B, F-2, S-2, A-5, R-3, U</w:t>
            </w:r>
          </w:p>
        </w:tc>
      </w:tr>
    </w:tbl>
    <w:p w14:paraId="3AFFA324" w14:textId="5DF63425" w:rsidR="00956742" w:rsidRPr="00FC0C65" w:rsidRDefault="00956742" w:rsidP="001345BB">
      <w:pPr>
        <w:pStyle w:val="BodyText2"/>
        <w:spacing w:after="0"/>
        <w:rPr>
          <w:rFonts w:cs="Times New Roman"/>
          <w:color w:val="222222"/>
          <w:sz w:val="24"/>
          <w:szCs w:val="24"/>
        </w:rPr>
      </w:pPr>
      <w:bookmarkStart w:id="199" w:name="_Hlk78188662"/>
      <w:r w:rsidRPr="00FC0C65">
        <w:rPr>
          <w:rFonts w:cs="Times New Roman"/>
          <w:b/>
          <w:sz w:val="24"/>
          <w:szCs w:val="24"/>
        </w:rPr>
        <w:t>1003.2.1 Height and area for change to higher hazard category.</w:t>
      </w:r>
      <w:r w:rsidRPr="00FC0C65">
        <w:rPr>
          <w:rFonts w:cs="Times New Roman"/>
          <w:sz w:val="24"/>
          <w:szCs w:val="24"/>
        </w:rPr>
        <w:t xml:space="preserve"> When a change of occupancy classification is made to a higher hazard category (lower number) as shown in Table 1003.2, heights and areas of buildings and structures shall comply with the requirements of Chapter 5 of the </w:t>
      </w:r>
      <w:r w:rsidRPr="00FC0C65">
        <w:rPr>
          <w:rFonts w:cs="Times New Roman"/>
          <w:i/>
          <w:iCs/>
          <w:sz w:val="24"/>
          <w:szCs w:val="24"/>
        </w:rPr>
        <w:t>New York City Building Code</w:t>
      </w:r>
      <w:r w:rsidRPr="00FC0C65">
        <w:rPr>
          <w:rFonts w:cs="Times New Roman"/>
          <w:sz w:val="24"/>
          <w:szCs w:val="24"/>
        </w:rPr>
        <w:t xml:space="preserve"> for the new occupancy classification.</w:t>
      </w:r>
    </w:p>
    <w:p w14:paraId="7C226D39" w14:textId="77777777" w:rsidR="00956742" w:rsidRPr="00FC0C65" w:rsidRDefault="00956742" w:rsidP="001345BB">
      <w:pPr>
        <w:pStyle w:val="Exc1"/>
        <w:spacing w:after="0"/>
        <w:rPr>
          <w:sz w:val="24"/>
          <w:u w:val="single"/>
        </w:rPr>
      </w:pPr>
      <w:r w:rsidRPr="00FC0C65">
        <w:rPr>
          <w:b/>
          <w:sz w:val="24"/>
          <w:u w:val="single"/>
        </w:rPr>
        <w:t>Exception:</w:t>
      </w:r>
      <w:r w:rsidRPr="00FC0C65">
        <w:rPr>
          <w:sz w:val="24"/>
          <w:u w:val="single"/>
        </w:rPr>
        <w:t xml:space="preserve"> For high-rise buildings constructed pursuant to building codes in existence prior to the effective date of the 2014 </w:t>
      </w:r>
      <w:r w:rsidRPr="00FC0C65">
        <w:rPr>
          <w:i/>
          <w:iCs/>
          <w:sz w:val="24"/>
          <w:u w:val="single"/>
        </w:rPr>
        <w:t>New York City Construction Codes</w:t>
      </w:r>
      <w:r w:rsidRPr="00FC0C65">
        <w:rPr>
          <w:sz w:val="24"/>
          <w:u w:val="single"/>
        </w:rPr>
        <w:t xml:space="preserve">, and are equipped throughout with an automatic sprinkler system in accordance with Section 903.3.1.1 of the </w:t>
      </w:r>
      <w:r w:rsidRPr="00FC0C65">
        <w:rPr>
          <w:i/>
          <w:iCs/>
          <w:sz w:val="24"/>
          <w:u w:val="single"/>
        </w:rPr>
        <w:t>New York City Building Code</w:t>
      </w:r>
      <w:r w:rsidRPr="00FC0C65">
        <w:rPr>
          <w:sz w:val="24"/>
          <w:u w:val="single"/>
        </w:rPr>
        <w:t xml:space="preserve">, the fire-resistance rating of the existing building elements that were allowed to be reduced in accordance with Table 601 of the </w:t>
      </w:r>
      <w:r w:rsidRPr="00FC0C65">
        <w:rPr>
          <w:i/>
          <w:iCs/>
          <w:sz w:val="24"/>
          <w:u w:val="single"/>
        </w:rPr>
        <w:t>New York City Building Code</w:t>
      </w:r>
      <w:r w:rsidRPr="00FC0C65">
        <w:rPr>
          <w:sz w:val="24"/>
          <w:u w:val="single"/>
        </w:rPr>
        <w:t xml:space="preserve"> may be maintained. However, any proposed change to the construction classification of the building or fire-resistance rating of the building elements shall be made to comply with Section 403.2.1 of the </w:t>
      </w:r>
      <w:r w:rsidRPr="00FC0C65">
        <w:rPr>
          <w:i/>
          <w:iCs/>
          <w:sz w:val="24"/>
          <w:u w:val="single"/>
        </w:rPr>
        <w:t>New York City Building Code</w:t>
      </w:r>
      <w:r w:rsidRPr="00FC0C65">
        <w:rPr>
          <w:sz w:val="24"/>
          <w:u w:val="single"/>
        </w:rPr>
        <w:t>.</w:t>
      </w:r>
    </w:p>
    <w:bookmarkEnd w:id="199"/>
    <w:p w14:paraId="4FC5190B" w14:textId="77777777" w:rsidR="00956742" w:rsidRPr="00FC0C65" w:rsidRDefault="00956742" w:rsidP="001345BB">
      <w:pPr>
        <w:spacing w:before="120"/>
        <w:ind w:left="720"/>
        <w:jc w:val="both"/>
        <w:rPr>
          <w:rFonts w:eastAsia="Times"/>
          <w:color w:val="000000"/>
          <w:szCs w:val="24"/>
          <w:u w:val="single"/>
        </w:rPr>
      </w:pPr>
      <w:r w:rsidRPr="00FC0C65">
        <w:rPr>
          <w:rFonts w:eastAsia="Times"/>
          <w:b/>
          <w:color w:val="000000"/>
          <w:szCs w:val="24"/>
          <w:u w:val="single"/>
        </w:rPr>
        <w:t>1003.2.1.1 Fire wall alternative.</w:t>
      </w:r>
      <w:r w:rsidRPr="00FC0C65">
        <w:rPr>
          <w:rFonts w:eastAsia="Times"/>
          <w:color w:val="000000"/>
          <w:szCs w:val="24"/>
          <w:u w:val="single"/>
        </w:rPr>
        <w:t xml:space="preserve"> In groups other than Groups H, F-1</w:t>
      </w:r>
      <w:r w:rsidR="008C6DD2">
        <w:rPr>
          <w:rFonts w:eastAsia="Times"/>
          <w:color w:val="000000"/>
          <w:szCs w:val="24"/>
          <w:u w:val="single"/>
        </w:rPr>
        <w:t>,</w:t>
      </w:r>
      <w:r w:rsidRPr="00FC0C65">
        <w:rPr>
          <w:rFonts w:eastAsia="Times"/>
          <w:color w:val="000000"/>
          <w:szCs w:val="24"/>
          <w:u w:val="single"/>
        </w:rPr>
        <w:t xml:space="preserve"> and S-1, fire barriers and horizontal assemblies constructed in accordance with Sections 707 and 711 of the </w:t>
      </w:r>
      <w:r w:rsidRPr="00FC0C65">
        <w:rPr>
          <w:rFonts w:eastAsia="Times"/>
          <w:i/>
          <w:iCs/>
          <w:color w:val="000000"/>
          <w:szCs w:val="24"/>
          <w:u w:val="single"/>
        </w:rPr>
        <w:t>New York City Building Code</w:t>
      </w:r>
      <w:r w:rsidRPr="00FC0C65">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75EA611" w14:textId="5406B537" w:rsidR="00956742" w:rsidRPr="00FC0C65" w:rsidRDefault="00956742" w:rsidP="00361296">
      <w:pPr>
        <w:spacing w:before="120"/>
        <w:ind w:left="1080" w:firstLine="30"/>
        <w:jc w:val="both"/>
        <w:rPr>
          <w:rFonts w:eastAsia="Times"/>
          <w:color w:val="000000"/>
          <w:szCs w:val="24"/>
          <w:u w:val="single"/>
        </w:rPr>
      </w:pPr>
      <w:r w:rsidRPr="00FC0C65">
        <w:rPr>
          <w:rFonts w:eastAsia="Times"/>
          <w:color w:val="000000"/>
          <w:szCs w:val="24"/>
          <w:u w:val="single"/>
        </w:rPr>
        <w:t>1.</w:t>
      </w:r>
      <w:r w:rsidR="00B238EF">
        <w:rPr>
          <w:rFonts w:eastAsia="Times"/>
          <w:color w:val="000000"/>
          <w:szCs w:val="24"/>
          <w:u w:val="single"/>
        </w:rPr>
        <w:t xml:space="preserve"> </w:t>
      </w:r>
      <w:r w:rsidRPr="00FC0C65">
        <w:rPr>
          <w:rFonts w:eastAsia="Times"/>
          <w:color w:val="000000"/>
          <w:szCs w:val="24"/>
          <w:u w:val="single"/>
        </w:rPr>
        <w:t xml:space="preserve">The buildings are protected throughout with an automatic sprinkler system in accordance with Section 903.3.1.1 of the </w:t>
      </w:r>
      <w:r w:rsidRPr="00FC0C65">
        <w:rPr>
          <w:rFonts w:eastAsia="Times"/>
          <w:i/>
          <w:iCs/>
          <w:color w:val="000000"/>
          <w:szCs w:val="24"/>
          <w:u w:val="single"/>
        </w:rPr>
        <w:t>New York City Building Code</w:t>
      </w:r>
      <w:r w:rsidRPr="00FC0C65">
        <w:rPr>
          <w:rFonts w:eastAsia="Times"/>
          <w:color w:val="000000"/>
          <w:szCs w:val="24"/>
          <w:u w:val="single"/>
        </w:rPr>
        <w:t>;</w:t>
      </w:r>
    </w:p>
    <w:p w14:paraId="6515C9AB" w14:textId="2062EFC0" w:rsidR="00956742" w:rsidRPr="00AE0F19" w:rsidRDefault="00956742" w:rsidP="00361296">
      <w:pPr>
        <w:spacing w:before="120"/>
        <w:ind w:left="1080"/>
        <w:jc w:val="both"/>
        <w:rPr>
          <w:rFonts w:eastAsia="Times"/>
          <w:color w:val="000000"/>
          <w:u w:val="single"/>
        </w:rPr>
      </w:pPr>
      <w:r w:rsidRPr="00FC0C65">
        <w:rPr>
          <w:rFonts w:eastAsia="Times"/>
          <w:color w:val="000000"/>
          <w:szCs w:val="24"/>
          <w:u w:val="single"/>
        </w:rPr>
        <w:t>2.</w:t>
      </w:r>
      <w:r w:rsidR="00B238EF">
        <w:rPr>
          <w:rFonts w:eastAsia="Times"/>
          <w:color w:val="000000"/>
          <w:szCs w:val="24"/>
          <w:u w:val="single"/>
        </w:rPr>
        <w:t xml:space="preserve"> </w:t>
      </w:r>
      <w:r w:rsidRPr="00FC0C65">
        <w:rPr>
          <w:rFonts w:eastAsia="Times"/>
          <w:color w:val="000000"/>
          <w:szCs w:val="24"/>
          <w:u w:val="single"/>
        </w:rPr>
        <w:t>The maximum allowable area between fire barriers, horizontal assemblies, or any combination thereof shall not exceed the maximum allowable ar</w:t>
      </w:r>
      <w:r w:rsidRPr="00AE0F19">
        <w:rPr>
          <w:rFonts w:eastAsia="Times"/>
          <w:color w:val="000000"/>
          <w:u w:val="single"/>
        </w:rPr>
        <w:t xml:space="preserve">ea determined in accordance with Chapter 5 of the </w:t>
      </w:r>
      <w:r w:rsidRPr="00AE0F19">
        <w:rPr>
          <w:rFonts w:eastAsia="Times"/>
          <w:i/>
          <w:iCs/>
          <w:color w:val="000000"/>
          <w:u w:val="single"/>
        </w:rPr>
        <w:t>New York City Building Code</w:t>
      </w:r>
      <w:r w:rsidRPr="00AE0F19">
        <w:rPr>
          <w:rFonts w:eastAsia="Times"/>
          <w:color w:val="000000"/>
          <w:u w:val="single"/>
        </w:rPr>
        <w:t xml:space="preserve"> without an increase allowed for an automatic sprinkler system in accordance with Section 506 of the </w:t>
      </w:r>
      <w:r w:rsidRPr="00AE0F19">
        <w:rPr>
          <w:rFonts w:eastAsia="Times"/>
          <w:i/>
          <w:iCs/>
          <w:color w:val="000000"/>
          <w:u w:val="single"/>
        </w:rPr>
        <w:t>New York City Building Code</w:t>
      </w:r>
      <w:r w:rsidRPr="00AE0F19">
        <w:rPr>
          <w:rFonts w:eastAsia="Times"/>
          <w:color w:val="000000"/>
          <w:u w:val="single"/>
        </w:rPr>
        <w:t>; and</w:t>
      </w:r>
    </w:p>
    <w:p w14:paraId="0FE689C1" w14:textId="0E945A64"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 xml:space="preserve">The fire-resistance rating of the fire barriers and horizontal assemblies shall be not less than that specified for fire walls in Table 706.4 of the </w:t>
      </w:r>
      <w:r w:rsidRPr="00AE0F19">
        <w:rPr>
          <w:rFonts w:eastAsia="Times"/>
          <w:i/>
          <w:iCs/>
          <w:color w:val="000000"/>
          <w:u w:val="single"/>
        </w:rPr>
        <w:t>New York City Building Code</w:t>
      </w:r>
      <w:r w:rsidRPr="00AE0F19">
        <w:rPr>
          <w:rFonts w:eastAsia="Times"/>
          <w:color w:val="000000"/>
          <w:u w:val="single"/>
        </w:rPr>
        <w:t>.</w:t>
      </w:r>
    </w:p>
    <w:p w14:paraId="1A3F626B"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AE0F19">
        <w:rPr>
          <w:rFonts w:eastAsia="Times"/>
          <w:i/>
          <w:iCs/>
          <w:color w:val="000000"/>
          <w:u w:val="single"/>
        </w:rPr>
        <w:t>New York City Building Code</w:t>
      </w:r>
      <w:r w:rsidRPr="00AE0F19">
        <w:rPr>
          <w:rFonts w:eastAsia="Times"/>
          <w:color w:val="000000"/>
          <w:u w:val="single"/>
        </w:rPr>
        <w:t xml:space="preserve"> are not used for the buildings.</w:t>
      </w:r>
    </w:p>
    <w:p w14:paraId="0CAF6A48" w14:textId="6C5C664C"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1003.2.2 Fire barriers. </w:t>
      </w:r>
      <w:r w:rsidRPr="00AE0F19">
        <w:rPr>
          <w:rFonts w:eastAsia="Times"/>
          <w:color w:val="000000"/>
          <w:u w:val="single"/>
        </w:rPr>
        <w:t xml:space="preserve">Where a change of occupancy classification is made to a higher hazard category (lower number) as shown in Table 1003.2, fire barriers in separated mixed use buildings shall comply with the fire-resistance requirements of the </w:t>
      </w:r>
      <w:r w:rsidRPr="00AE0F19">
        <w:rPr>
          <w:rFonts w:eastAsia="Times"/>
          <w:i/>
          <w:iCs/>
          <w:color w:val="000000"/>
          <w:u w:val="single"/>
        </w:rPr>
        <w:t>New York City Building Code</w:t>
      </w:r>
      <w:r w:rsidRPr="00AE0F19">
        <w:rPr>
          <w:rFonts w:eastAsia="Times"/>
          <w:color w:val="000000"/>
          <w:u w:val="single"/>
        </w:rPr>
        <w:t>.</w:t>
      </w:r>
    </w:p>
    <w:p w14:paraId="408D039A" w14:textId="2B16A088"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prior code buildings subject to verification by the registered design professional of record, where the fire barriers are required to have a 1-hour fire-resistance rating, existing wood lath and plaster in good condition, existing </w:t>
      </w:r>
      <w:r w:rsidR="008A54DE">
        <w:rPr>
          <w:rFonts w:eastAsia="Times"/>
          <w:color w:val="000000"/>
          <w:u w:val="single"/>
        </w:rPr>
        <w:t>one-half</w:t>
      </w:r>
      <w:r w:rsidRPr="00AE0F19">
        <w:rPr>
          <w:rFonts w:eastAsia="Times"/>
          <w:color w:val="000000"/>
          <w:u w:val="single"/>
        </w:rPr>
        <w:t>-inch-thick (12.7 mm) gypsum wallboard or other materials acceptable to the department shall be permitted.</w:t>
      </w:r>
    </w:p>
    <w:p w14:paraId="7CD014AA" w14:textId="1E1957F3" w:rsidR="00956742" w:rsidRPr="00AE0F19" w:rsidRDefault="00956742" w:rsidP="001345BB">
      <w:pPr>
        <w:spacing w:before="120"/>
        <w:ind w:left="360"/>
        <w:jc w:val="both"/>
        <w:rPr>
          <w:rFonts w:eastAsia="Times"/>
          <w:color w:val="000000"/>
        </w:rPr>
      </w:pPr>
      <w:r w:rsidRPr="00AE0F19">
        <w:rPr>
          <w:rFonts w:eastAsia="Times"/>
          <w:b/>
          <w:color w:val="000000"/>
          <w:u w:val="single"/>
        </w:rPr>
        <w:t>1003.2.3 Height and area for change to equal or lesser hazard category</w:t>
      </w:r>
      <w:r w:rsidRPr="00AE0F19">
        <w:rPr>
          <w:rFonts w:eastAsia="Times"/>
          <w:color w:val="000000"/>
          <w:u w:val="single"/>
        </w:rPr>
        <w:t>. Where a change of occupancy classification is made to an equal or lesser hazard category (higher number) as shown in Table 1003.2, the height and area of the existing building shall be deemed acceptable.</w:t>
      </w:r>
    </w:p>
    <w:p w14:paraId="55B5C946" w14:textId="77777777" w:rsidR="00956742" w:rsidRPr="00AE0F19" w:rsidRDefault="00956742" w:rsidP="001345BB">
      <w:pPr>
        <w:spacing w:before="120"/>
        <w:jc w:val="both"/>
        <w:rPr>
          <w:rFonts w:eastAsia="Times"/>
          <w:color w:val="000000"/>
        </w:rPr>
      </w:pPr>
      <w:r w:rsidRPr="00AE0F19">
        <w:rPr>
          <w:rFonts w:eastAsia="Times"/>
          <w:b/>
          <w:color w:val="000000"/>
          <w:u w:val="single"/>
        </w:rPr>
        <w:t>1003.3 Exterior wall fire-resistance ratings</w:t>
      </w:r>
      <w:r w:rsidRPr="00AE0F19">
        <w:rPr>
          <w:rFonts w:eastAsia="Times"/>
          <w:color w:val="000000"/>
          <w:u w:val="single"/>
        </w:rPr>
        <w:t>. Hazard categories with regard to fire-resistance ratings of exterior walls shall be in accordance with Table 1003.3.</w:t>
      </w:r>
    </w:p>
    <w:p w14:paraId="39F76483"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1003</w:t>
      </w:r>
      <w:r w:rsidRPr="00AE0F19">
        <w:rPr>
          <w:rFonts w:eastAsia="Helvetica Neue"/>
          <w:b/>
          <w:color w:val="000000"/>
          <w:u w:val="single"/>
        </w:rPr>
        <w:t>.3</w:t>
      </w:r>
      <w:r w:rsidRPr="00AE0F19">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956742" w:rsidRPr="00AE0F19" w14:paraId="6BC16740" w14:textId="77777777" w:rsidTr="000412C6">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2D7C683"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AE77007"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w:t>
            </w:r>
          </w:p>
        </w:tc>
      </w:tr>
      <w:tr w:rsidR="00956742" w:rsidRPr="00AE0F19" w14:paraId="1EB98BEC"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5A2F0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6F5CC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54C55E3C"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F39A15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70F07B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F-1, M, S-1</w:t>
            </w:r>
          </w:p>
        </w:tc>
      </w:tr>
      <w:tr w:rsidR="00956742" w:rsidRPr="00AE0F19" w14:paraId="79BBF892"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2BCFB17"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16F96C4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A, B, E, I, R</w:t>
            </w:r>
          </w:p>
        </w:tc>
      </w:tr>
      <w:tr w:rsidR="00956742" w:rsidRPr="00AE0F19" w14:paraId="4ACB9616"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B3BE0E4"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32F5B3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F-2, S-2, U</w:t>
            </w:r>
          </w:p>
        </w:tc>
      </w:tr>
    </w:tbl>
    <w:p w14:paraId="7F49B7E9" w14:textId="4D4FD740"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1003.3.1 Exterior wall rating for change of occupancy classification to a higher hazard category</w:t>
      </w:r>
      <w:r w:rsidRPr="00AE0F19">
        <w:rPr>
          <w:rFonts w:eastAsia="Times"/>
          <w:color w:val="000000"/>
          <w:u w:val="single"/>
        </w:rPr>
        <w:t xml:space="preserve">. Where a change of occupancy classification is made to a higher hazard category (lower number) as shown in Table 1003.3, exterior walls shall have fire resistance and exterior opening protectives as required by the </w:t>
      </w:r>
      <w:r w:rsidRPr="00AE0F19">
        <w:rPr>
          <w:rFonts w:eastAsia="Times"/>
          <w:i/>
          <w:iCs/>
          <w:color w:val="000000"/>
          <w:u w:val="single"/>
        </w:rPr>
        <w:t>New York City Building Code</w:t>
      </w:r>
      <w:r w:rsidRPr="00AE0F19">
        <w:rPr>
          <w:rFonts w:eastAsia="Times"/>
          <w:color w:val="000000"/>
          <w:u w:val="single"/>
        </w:rPr>
        <w:t>.</w:t>
      </w:r>
    </w:p>
    <w:p w14:paraId="4A216865" w14:textId="53C472E8"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A 2-hour fire-resistance rating shall be allowed where the building does not exceed</w:t>
      </w:r>
      <w:r w:rsidR="002A6087">
        <w:rPr>
          <w:rFonts w:eastAsia="Times"/>
          <w:color w:val="000000"/>
          <w:u w:val="single"/>
        </w:rPr>
        <w:t xml:space="preserve"> 3 </w:t>
      </w:r>
      <w:r w:rsidRPr="00AE0F19">
        <w:rPr>
          <w:rFonts w:eastAsia="Times"/>
          <w:color w:val="000000"/>
          <w:u w:val="single"/>
        </w:rPr>
        <w:t xml:space="preserve">stories in height and is classified as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of the following Occupancy Groups: A-2 and A-3 with an occupant load of less than 300, B, F, M</w:t>
      </w:r>
      <w:r w:rsidR="00AE3800">
        <w:rPr>
          <w:rFonts w:eastAsia="Times"/>
          <w:color w:val="000000"/>
          <w:u w:val="single"/>
        </w:rPr>
        <w:t>,</w:t>
      </w:r>
      <w:r w:rsidRPr="00AE0F19">
        <w:rPr>
          <w:rFonts w:eastAsia="Times"/>
          <w:color w:val="000000"/>
          <w:u w:val="single"/>
        </w:rPr>
        <w:t xml:space="preserve"> or S.</w:t>
      </w:r>
    </w:p>
    <w:p w14:paraId="7EAEC32E"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1003.3.2 Exterior wall rating for change of occupancy classification to an equal or lesser hazard category</w:t>
      </w:r>
      <w:r w:rsidRPr="00AE0F19">
        <w:rPr>
          <w:rFonts w:eastAsia="Times"/>
          <w:color w:val="000000"/>
          <w:u w:val="single"/>
        </w:rPr>
        <w:t>. When a change of occupancy classification is made to an equal or lesser hazard category (higher number) as shown in Table 1003.3, existing exterior walls, including openings, shall be accepted.</w:t>
      </w:r>
    </w:p>
    <w:p w14:paraId="1182A969"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1003.3.3 Opening protectives</w:t>
      </w:r>
      <w:r w:rsidRPr="00AE0F19">
        <w:rPr>
          <w:rFonts w:eastAsia="Times"/>
          <w:color w:val="000000"/>
          <w:u w:val="single"/>
        </w:rPr>
        <w:t xml:space="preserve">. Openings in exterior walls shall be protected as required by the </w:t>
      </w:r>
      <w:r w:rsidRPr="00AE0F19">
        <w:rPr>
          <w:rFonts w:eastAsia="Times"/>
          <w:i/>
          <w:iCs/>
          <w:color w:val="000000"/>
          <w:u w:val="single"/>
        </w:rPr>
        <w:t>New York City Building Code</w:t>
      </w:r>
      <w:r w:rsidRPr="00AE0F19">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AE0F19">
        <w:rPr>
          <w:rFonts w:eastAsia="Times"/>
          <w:i/>
          <w:iCs/>
          <w:color w:val="000000"/>
          <w:u w:val="single"/>
        </w:rPr>
        <w:t>New York City Building Code</w:t>
      </w:r>
      <w:r w:rsidRPr="00AE0F19">
        <w:rPr>
          <w:rFonts w:eastAsia="Times"/>
          <w:color w:val="000000"/>
          <w:u w:val="single"/>
        </w:rPr>
        <w:t>.</w:t>
      </w:r>
    </w:p>
    <w:p w14:paraId="5CA9D19F" w14:textId="6C163271"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Exceptions</w:t>
      </w:r>
      <w:r w:rsidR="00AE3800">
        <w:rPr>
          <w:rFonts w:eastAsia="Times"/>
          <w:b/>
          <w:color w:val="000000"/>
          <w:u w:val="single"/>
        </w:rPr>
        <w:t>.</w:t>
      </w:r>
      <w:r w:rsidRPr="00AE0F19">
        <w:rPr>
          <w:rFonts w:eastAsia="Times"/>
          <w:color w:val="000000"/>
          <w:u w:val="single"/>
        </w:rPr>
        <w:t xml:space="preserve"> The following exceptions shall apply to existing openings</w:t>
      </w:r>
      <w:r w:rsidR="00AE3800">
        <w:rPr>
          <w:rFonts w:eastAsia="Times"/>
          <w:color w:val="000000"/>
          <w:u w:val="single"/>
        </w:rPr>
        <w:t>:</w:t>
      </w:r>
    </w:p>
    <w:p w14:paraId="79DBAE9A" w14:textId="2A9A1A9A"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 xml:space="preserve">Existing openings that are not in compliance with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can be maintained provided that they are protected in accordance with Sections 715.4 and 715.5 of the </w:t>
      </w:r>
      <w:r w:rsidRPr="00AE0F19">
        <w:rPr>
          <w:rFonts w:eastAsia="Times"/>
          <w:i/>
          <w:iCs/>
          <w:color w:val="000000"/>
          <w:u w:val="single"/>
        </w:rPr>
        <w:t>New York City Building Code</w:t>
      </w:r>
      <w:r w:rsidRPr="00AE0F19">
        <w:rPr>
          <w:rFonts w:eastAsia="Times"/>
          <w:color w:val="000000"/>
          <w:u w:val="single"/>
        </w:rPr>
        <w:t>.</w:t>
      </w:r>
    </w:p>
    <w:p w14:paraId="7BC65515" w14:textId="74FB6207"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 xml:space="preserve">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AE0F19">
        <w:rPr>
          <w:rFonts w:eastAsia="Times"/>
          <w:i/>
          <w:iCs/>
          <w:color w:val="000000"/>
          <w:u w:val="single"/>
        </w:rPr>
        <w:t>New York City Building Code</w:t>
      </w:r>
      <w:r w:rsidRPr="00AE0F19">
        <w:rPr>
          <w:rFonts w:eastAsia="Times"/>
          <w:color w:val="000000"/>
          <w:u w:val="single"/>
        </w:rPr>
        <w:t>.</w:t>
      </w:r>
    </w:p>
    <w:p w14:paraId="02BB12AD" w14:textId="6AECAFCF"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 xml:space="preserve">Exterior opening protectives are not required where an automatic sprinkler system has been installed throughout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5DC816B1" w14:textId="601DCAAD"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 xml:space="preserve">Exterior opening protectives are not required where the change of occupancy </w:t>
      </w:r>
      <w:r w:rsidR="002B7DEA">
        <w:rPr>
          <w:rFonts w:eastAsia="Times"/>
          <w:color w:val="000000"/>
          <w:u w:val="single"/>
        </w:rPr>
        <w:t>classification</w:t>
      </w:r>
      <w:r w:rsidR="002B7DEA" w:rsidRPr="00AE0F19">
        <w:rPr>
          <w:rFonts w:eastAsia="Times"/>
          <w:color w:val="000000"/>
          <w:u w:val="single"/>
        </w:rPr>
        <w:t xml:space="preserve"> </w:t>
      </w:r>
      <w:r w:rsidRPr="00AE0F19">
        <w:rPr>
          <w:rFonts w:eastAsia="Times"/>
          <w:color w:val="000000"/>
          <w:u w:val="single"/>
        </w:rPr>
        <w:t>is</w:t>
      </w:r>
      <w:r w:rsidR="002B7DEA">
        <w:rPr>
          <w:rFonts w:eastAsia="Times"/>
          <w:color w:val="000000"/>
          <w:u w:val="single"/>
        </w:rPr>
        <w:t xml:space="preserve"> made</w:t>
      </w:r>
      <w:r w:rsidRPr="00AE0F19">
        <w:rPr>
          <w:rFonts w:eastAsia="Times"/>
          <w:color w:val="000000"/>
          <w:u w:val="single"/>
        </w:rPr>
        <w:t xml:space="preserve"> to an equal or </w:t>
      </w:r>
      <w:r w:rsidR="002B7DEA">
        <w:rPr>
          <w:rFonts w:eastAsia="Times"/>
          <w:color w:val="000000"/>
          <w:u w:val="single"/>
        </w:rPr>
        <w:t>lesser</w:t>
      </w:r>
      <w:r w:rsidR="002B7DEA" w:rsidRPr="00AE0F19">
        <w:rPr>
          <w:rFonts w:eastAsia="Times"/>
          <w:color w:val="000000"/>
          <w:u w:val="single"/>
        </w:rPr>
        <w:t xml:space="preserve"> </w:t>
      </w:r>
      <w:r w:rsidRPr="00AE0F19">
        <w:rPr>
          <w:rFonts w:eastAsia="Times"/>
          <w:color w:val="000000"/>
          <w:u w:val="single"/>
        </w:rPr>
        <w:t xml:space="preserve">hazard </w:t>
      </w:r>
      <w:r w:rsidR="002B7DEA">
        <w:rPr>
          <w:rFonts w:eastAsia="Times"/>
          <w:color w:val="000000"/>
          <w:u w:val="single"/>
        </w:rPr>
        <w:t>category</w:t>
      </w:r>
      <w:r w:rsidR="002B7DEA" w:rsidRPr="00AE0F19">
        <w:rPr>
          <w:rFonts w:eastAsia="Times"/>
          <w:color w:val="000000"/>
          <w:u w:val="single"/>
        </w:rPr>
        <w:t xml:space="preserve"> </w:t>
      </w:r>
      <w:r w:rsidR="002D2FA3">
        <w:rPr>
          <w:rFonts w:eastAsia="Times"/>
          <w:color w:val="000000"/>
          <w:u w:val="single"/>
        </w:rPr>
        <w:t xml:space="preserve">(higher number) </w:t>
      </w:r>
      <w:r w:rsidR="002B7DEA">
        <w:rPr>
          <w:rFonts w:eastAsia="Times"/>
          <w:color w:val="000000"/>
          <w:u w:val="single"/>
        </w:rPr>
        <w:t xml:space="preserve">as shown in </w:t>
      </w:r>
      <w:r w:rsidRPr="00AE0F19">
        <w:rPr>
          <w:rFonts w:eastAsia="Times"/>
          <w:color w:val="000000"/>
          <w:u w:val="single"/>
        </w:rPr>
        <w:t xml:space="preserve">Table 1003.3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601B65B5" w14:textId="77777777" w:rsidR="00956742" w:rsidRPr="00AE0F19" w:rsidRDefault="00956742" w:rsidP="001345BB">
      <w:pPr>
        <w:spacing w:before="120"/>
        <w:jc w:val="both"/>
        <w:rPr>
          <w:rFonts w:eastAsia="Times"/>
          <w:color w:val="000000"/>
        </w:rPr>
      </w:pPr>
      <w:r w:rsidRPr="00AE0F19">
        <w:rPr>
          <w:rFonts w:eastAsia="Times"/>
          <w:b/>
          <w:color w:val="000000"/>
          <w:u w:val="single"/>
        </w:rPr>
        <w:t>1003.4 Enclosure of vertical shafts.</w:t>
      </w:r>
      <w:r w:rsidRPr="00AE0F19">
        <w:rPr>
          <w:rFonts w:eastAsia="Times"/>
          <w:color w:val="000000"/>
          <w:u w:val="single"/>
        </w:rPr>
        <w:t xml:space="preserve"> Enclosure of vertical shafts shall be in accordance with Sections 1003.4.1 through 1003.4.4.</w:t>
      </w:r>
    </w:p>
    <w:p w14:paraId="1619C6B2"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1003.4.1 Minimum requirements</w:t>
      </w:r>
      <w:r w:rsidRPr="00AE0F19">
        <w:rPr>
          <w:rFonts w:eastAsia="Times"/>
          <w:color w:val="000000"/>
          <w:u w:val="single"/>
        </w:rPr>
        <w:t xml:space="preserve">. Vertical shafts shall be designed to meet the </w:t>
      </w:r>
      <w:r w:rsidRPr="00AE0F19">
        <w:rPr>
          <w:rFonts w:eastAsia="Times"/>
          <w:i/>
          <w:iCs/>
          <w:color w:val="000000"/>
          <w:u w:val="single"/>
        </w:rPr>
        <w:t>New York City Building Code</w:t>
      </w:r>
      <w:r w:rsidRPr="00AE0F19">
        <w:rPr>
          <w:rFonts w:eastAsia="Times"/>
          <w:color w:val="000000"/>
          <w:u w:val="single"/>
        </w:rPr>
        <w:t xml:space="preserve"> requirements or the requirements of this section.</w:t>
      </w:r>
    </w:p>
    <w:p w14:paraId="75E84A6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1003.4.2 Stairways.</w:t>
      </w:r>
      <w:r w:rsidRPr="00AE0F19">
        <w:rPr>
          <w:rFonts w:eastAsia="Times"/>
          <w:color w:val="000000"/>
          <w:u w:val="single"/>
        </w:rPr>
        <w:t xml:space="preserve"> When a change of occupancy classification is made to a higher hazard category (lower number) as shown in Table 1005.2, interior stairways shall be enclosed as required by the </w:t>
      </w:r>
      <w:r w:rsidRPr="00AE0F19">
        <w:rPr>
          <w:rFonts w:eastAsia="Times"/>
          <w:i/>
          <w:iCs/>
          <w:color w:val="000000"/>
          <w:u w:val="single"/>
        </w:rPr>
        <w:t>New York City Building Code</w:t>
      </w:r>
      <w:r w:rsidRPr="00AE0F19">
        <w:rPr>
          <w:rFonts w:eastAsia="Times"/>
          <w:color w:val="000000"/>
          <w:u w:val="single"/>
        </w:rPr>
        <w:t>.</w:t>
      </w:r>
    </w:p>
    <w:p w14:paraId="6B7AD33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 xml:space="preserve">In prior code buildings, where the </w:t>
      </w:r>
      <w:r w:rsidRPr="00AE0F19">
        <w:rPr>
          <w:rFonts w:eastAsia="Times"/>
          <w:i/>
          <w:iCs/>
          <w:color w:val="000000"/>
          <w:u w:val="single"/>
        </w:rPr>
        <w:t>New York City Building Code</w:t>
      </w:r>
      <w:r w:rsidRPr="00AE0F19">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6205CC9B"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1003.4.3 Other vertical shafts</w:t>
      </w:r>
      <w:r w:rsidRPr="00AE0F19">
        <w:rPr>
          <w:rFonts w:eastAsia="Times"/>
          <w:color w:val="000000"/>
          <w:u w:val="single"/>
        </w:rPr>
        <w:t xml:space="preserve">. Interior vertical shafts other than stairways, including but not limited to elevator hoistways and service and utility shafts, shall be enclosed as required by the </w:t>
      </w:r>
      <w:r w:rsidRPr="00AE0F19">
        <w:rPr>
          <w:rFonts w:eastAsia="Times"/>
          <w:i/>
          <w:iCs/>
          <w:color w:val="000000"/>
          <w:u w:val="single"/>
        </w:rPr>
        <w:t>New York City Building Code</w:t>
      </w:r>
      <w:r w:rsidRPr="00AE0F19">
        <w:rPr>
          <w:rFonts w:eastAsia="Times"/>
          <w:color w:val="000000"/>
          <w:u w:val="single"/>
        </w:rPr>
        <w:t xml:space="preserve"> when there is a change of occupancy classification to a higher hazard category (lower number) as specified in Table 1005.2.</w:t>
      </w:r>
    </w:p>
    <w:p w14:paraId="1387383E"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 xml:space="preserve">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w:t>
      </w:r>
      <w:r w:rsidR="00A650D1">
        <w:rPr>
          <w:rFonts w:eastAsia="Times"/>
          <w:color w:val="000000"/>
          <w:u w:val="single"/>
        </w:rPr>
        <w:t>the</w:t>
      </w:r>
      <w:r w:rsidRPr="00AE0F19">
        <w:rPr>
          <w:rFonts w:eastAsia="Times"/>
          <w:color w:val="000000"/>
          <w:u w:val="single"/>
        </w:rPr>
        <w:t xml:space="preserve"> level of exit discharge.</w:t>
      </w:r>
    </w:p>
    <w:p w14:paraId="45856582" w14:textId="71F52862"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1003.4.4 Openings.</w:t>
      </w:r>
      <w:r w:rsidRPr="00AE0F19">
        <w:rPr>
          <w:rFonts w:eastAsia="Times"/>
          <w:color w:val="000000"/>
          <w:u w:val="single"/>
        </w:rPr>
        <w:t xml:space="preserve"> When there is a change of occupancy classification to a higher hazard category (lower number) as </w:t>
      </w:r>
      <w:r w:rsidR="00143929">
        <w:rPr>
          <w:rFonts w:eastAsia="Times"/>
          <w:color w:val="000000"/>
          <w:u w:val="single"/>
        </w:rPr>
        <w:t>shown</w:t>
      </w:r>
      <w:r w:rsidR="00143929" w:rsidRPr="00AE0F19">
        <w:rPr>
          <w:rFonts w:eastAsia="Times"/>
          <w:color w:val="000000"/>
          <w:u w:val="single"/>
        </w:rPr>
        <w:t xml:space="preserve"> </w:t>
      </w:r>
      <w:r w:rsidRPr="00AE0F19">
        <w:rPr>
          <w:rFonts w:eastAsia="Times"/>
          <w:color w:val="000000"/>
          <w:u w:val="single"/>
        </w:rPr>
        <w:t>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299414E7" w14:textId="6091C7A6"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1003.4.4.1 Window openings on lot line air shafts. </w:t>
      </w:r>
      <w:r w:rsidRPr="00AE0F19">
        <w:rPr>
          <w:rFonts w:eastAsia="Times"/>
          <w:color w:val="000000"/>
          <w:u w:val="single"/>
        </w:rPr>
        <w:t xml:space="preserve">Where an existing building or portion thereof, classified in </w:t>
      </w:r>
      <w:r w:rsidR="00BC0C49">
        <w:rPr>
          <w:rFonts w:eastAsia="Times"/>
          <w:color w:val="000000"/>
          <w:u w:val="single"/>
        </w:rPr>
        <w:t>O</w:t>
      </w:r>
      <w:r w:rsidRPr="00AE0F19">
        <w:rPr>
          <w:rFonts w:eastAsia="Times"/>
          <w:color w:val="000000"/>
          <w:u w:val="single"/>
        </w:rPr>
        <w:t>ccupancy Group R-1 or R-2, is undergoing a change in occupancy classification, all window openings on a lot line air shaft, as described in Section 803.8, shall be protected in accordance with Section 803.8.</w:t>
      </w:r>
    </w:p>
    <w:p w14:paraId="30F2B23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1003.5 Interior finish</w:t>
      </w:r>
      <w:r w:rsidRPr="00AE0F19">
        <w:rPr>
          <w:rFonts w:eastAsia="Times"/>
          <w:color w:val="000000"/>
          <w:u w:val="single"/>
        </w:rPr>
        <w:t>. Where work is being done in areas of the building undergoing the change of occupancy classification, the interior finish of walls, floors</w:t>
      </w:r>
      <w:r w:rsidR="00BC0C49">
        <w:rPr>
          <w:rFonts w:eastAsia="Times"/>
          <w:color w:val="000000"/>
          <w:u w:val="single"/>
        </w:rPr>
        <w:t>,</w:t>
      </w:r>
      <w:r w:rsidRPr="00AE0F19">
        <w:rPr>
          <w:rFonts w:eastAsia="Times"/>
          <w:color w:val="000000"/>
          <w:u w:val="single"/>
        </w:rPr>
        <w:t xml:space="preserve"> and ceilings shall comply with the requirements of the </w:t>
      </w:r>
      <w:r w:rsidRPr="00AE0F19">
        <w:rPr>
          <w:rFonts w:eastAsia="Times"/>
          <w:i/>
          <w:iCs/>
          <w:color w:val="000000"/>
          <w:u w:val="single"/>
        </w:rPr>
        <w:t>New York City Building Code</w:t>
      </w:r>
      <w:r w:rsidRPr="00AE0F19">
        <w:rPr>
          <w:rFonts w:eastAsia="Times"/>
          <w:color w:val="000000"/>
          <w:u w:val="single"/>
        </w:rPr>
        <w:t xml:space="preserve"> for the new occupancy classification.</w:t>
      </w:r>
    </w:p>
    <w:p w14:paraId="33B0E9E3" w14:textId="77777777" w:rsidR="00A54A5E" w:rsidRDefault="00A54A5E" w:rsidP="001345BB">
      <w:pPr>
        <w:widowControl w:val="0"/>
        <w:spacing w:before="120"/>
        <w:jc w:val="center"/>
        <w:outlineLvl w:val="0"/>
        <w:rPr>
          <w:rFonts w:eastAsia="Helvetica Neue"/>
          <w:b/>
          <w:color w:val="000000"/>
          <w:u w:val="single"/>
        </w:rPr>
      </w:pPr>
    </w:p>
    <w:p w14:paraId="69ACC392" w14:textId="4651302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1004</w:t>
      </w:r>
      <w:r w:rsidRPr="00AE0F19">
        <w:rPr>
          <w:rFonts w:eastAsia="Helvetica Neue"/>
          <w:b/>
          <w:color w:val="000000"/>
          <w:u w:val="single"/>
        </w:rPr>
        <w:br/>
        <w:t>FIRE PROTECTION</w:t>
      </w:r>
    </w:p>
    <w:p w14:paraId="23D7AA15" w14:textId="77777777" w:rsidR="00956742" w:rsidRPr="00AE0F19" w:rsidRDefault="00956742" w:rsidP="001345BB">
      <w:pPr>
        <w:widowControl w:val="0"/>
        <w:spacing w:before="120"/>
        <w:jc w:val="both"/>
        <w:rPr>
          <w:color w:val="000000"/>
          <w:u w:val="single"/>
        </w:rPr>
      </w:pPr>
      <w:r w:rsidRPr="00AE0F19">
        <w:rPr>
          <w:b/>
          <w:color w:val="000000"/>
          <w:u w:val="single"/>
        </w:rPr>
        <w:t>1004.1 Change of occupancy classification or change of use within the same Occupancy Group.</w:t>
      </w:r>
      <w:r w:rsidRPr="00AE0F19">
        <w:rPr>
          <w:color w:val="000000"/>
          <w:u w:val="single"/>
        </w:rPr>
        <w:t xml:space="preserve"> Fire protection systems governed by Chapter 9 of the </w:t>
      </w:r>
      <w:r w:rsidRPr="00AE0F19">
        <w:rPr>
          <w:i/>
          <w:iCs/>
          <w:color w:val="000000"/>
          <w:u w:val="single"/>
        </w:rPr>
        <w:t>New York City Building Code</w:t>
      </w:r>
      <w:r w:rsidRPr="00AE0F19">
        <w:rPr>
          <w:color w:val="000000"/>
          <w:u w:val="single"/>
        </w:rPr>
        <w:t xml:space="preserve"> shall be provided in accordance with Sections 1004.1.1 and 1004.1.2.</w:t>
      </w:r>
    </w:p>
    <w:p w14:paraId="23A4ACA4" w14:textId="77777777" w:rsidR="00956742" w:rsidRPr="00AE0F19" w:rsidRDefault="00956742" w:rsidP="001345BB">
      <w:pPr>
        <w:widowControl w:val="0"/>
        <w:spacing w:before="120"/>
        <w:ind w:left="360"/>
        <w:jc w:val="both"/>
        <w:rPr>
          <w:color w:val="000000"/>
        </w:rPr>
      </w:pPr>
      <w:r w:rsidRPr="00AE0F19">
        <w:rPr>
          <w:b/>
          <w:color w:val="000000"/>
          <w:u w:val="single"/>
        </w:rPr>
        <w:t>1004.1.1 Change in the main use or dominant occupancy of the building</w:t>
      </w:r>
      <w:r w:rsidRPr="00AE0F19">
        <w:rPr>
          <w:color w:val="000000"/>
          <w:u w:val="single"/>
        </w:rPr>
        <w:t xml:space="preserve">. Where there is a change </w:t>
      </w:r>
      <w:r w:rsidRPr="00AE0F19">
        <w:rPr>
          <w:rFonts w:eastAsia="Times"/>
          <w:color w:val="000000"/>
          <w:u w:val="single"/>
        </w:rPr>
        <w:t>to</w:t>
      </w:r>
      <w:r w:rsidRPr="00AE0F19">
        <w:rPr>
          <w:color w:val="000000"/>
          <w:u w:val="single"/>
        </w:rPr>
        <w:t xml:space="preserve"> the main use or dominant occupancy of the building, the entire building shall comply with the requirements of Chapter 9 of the </w:t>
      </w:r>
      <w:r w:rsidRPr="00AE0F19">
        <w:rPr>
          <w:i/>
          <w:iCs/>
          <w:color w:val="000000"/>
          <w:u w:val="single"/>
        </w:rPr>
        <w:t>New York City Building Code</w:t>
      </w:r>
      <w:r w:rsidRPr="00AE0F19">
        <w:rPr>
          <w:color w:val="000000"/>
          <w:u w:val="single"/>
        </w:rPr>
        <w:t xml:space="preserve"> as if hereafter erected.</w:t>
      </w:r>
    </w:p>
    <w:p w14:paraId="7F7FCE37" w14:textId="53A505F8"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1004.1.2 Partial change of occupancy classification or a change in use that triggers more restrictive fire protection requirements in Chapter 9 of the </w:t>
      </w:r>
      <w:r w:rsidRPr="00AE0F19">
        <w:rPr>
          <w:rFonts w:eastAsia="Times"/>
          <w:b/>
          <w:i/>
          <w:iCs/>
          <w:color w:val="000000"/>
          <w:u w:val="single"/>
        </w:rPr>
        <w:t>New York City Building Code</w:t>
      </w:r>
      <w:r w:rsidRPr="00AE0F19">
        <w:rPr>
          <w:rFonts w:eastAsia="Times"/>
          <w:b/>
          <w:color w:val="000000"/>
          <w:u w:val="single"/>
        </w:rPr>
        <w:t xml:space="preserve">. </w:t>
      </w:r>
      <w:r w:rsidRPr="00AE0F19">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AE0F19">
        <w:rPr>
          <w:rFonts w:eastAsia="Times"/>
          <w:i/>
          <w:iCs/>
          <w:color w:val="000000"/>
          <w:u w:val="single"/>
        </w:rPr>
        <w:t>New York City Building Code</w:t>
      </w:r>
      <w:r w:rsidRPr="00AE0F19">
        <w:rPr>
          <w:rFonts w:eastAsia="Times"/>
          <w:color w:val="000000"/>
          <w:u w:val="single"/>
        </w:rPr>
        <w:t>, such portion of the building shall comply with the requirements of Chapter 9 subject to the separation conditions as indicated in Sections 1004.1.2.1 and 1004.1.2.2.</w:t>
      </w:r>
    </w:p>
    <w:p w14:paraId="65170E7C" w14:textId="77777777" w:rsidR="00956742" w:rsidRPr="00AE0F19" w:rsidRDefault="00956742" w:rsidP="001345BB">
      <w:pPr>
        <w:widowControl w:val="0"/>
        <w:spacing w:before="120"/>
        <w:ind w:left="720"/>
        <w:jc w:val="both"/>
        <w:rPr>
          <w:rFonts w:eastAsia="Times"/>
          <w:color w:val="000000"/>
        </w:rPr>
      </w:pPr>
      <w:r w:rsidRPr="00AE0F19">
        <w:rPr>
          <w:rFonts w:eastAsia="Times"/>
          <w:b/>
          <w:color w:val="000000"/>
          <w:u w:val="single"/>
        </w:rPr>
        <w:t>1004.1.2.1 Change without separation</w:t>
      </w:r>
      <w:r w:rsidRPr="00AE0F19">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4093AAA6"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1004.1.2.2 Change with separation.</w:t>
      </w:r>
      <w:r w:rsidRPr="00AE0F19">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77DEA56" w14:textId="77777777" w:rsidR="00A54A5E" w:rsidRDefault="00A54A5E" w:rsidP="001345BB">
      <w:pPr>
        <w:widowControl w:val="0"/>
        <w:spacing w:before="120"/>
        <w:jc w:val="center"/>
        <w:outlineLvl w:val="0"/>
        <w:rPr>
          <w:rFonts w:eastAsia="Helvetica Neue"/>
          <w:b/>
          <w:color w:val="000000"/>
          <w:u w:val="single"/>
        </w:rPr>
      </w:pPr>
    </w:p>
    <w:p w14:paraId="7C0688F4" w14:textId="25097944"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1005</w:t>
      </w:r>
      <w:r w:rsidRPr="00AE0F19">
        <w:rPr>
          <w:rFonts w:eastAsia="Helvetica Neue"/>
          <w:b/>
          <w:color w:val="000000"/>
          <w:u w:val="single"/>
        </w:rPr>
        <w:br/>
        <w:t>MEANS OF EGRESS</w:t>
      </w:r>
    </w:p>
    <w:p w14:paraId="21C0F300"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1005.1 General</w:t>
      </w:r>
      <w:r w:rsidRPr="00AE0F19">
        <w:rPr>
          <w:rFonts w:eastAsia="Times"/>
          <w:color w:val="000000"/>
          <w:u w:val="single"/>
        </w:rPr>
        <w:t>. Means of egress in portions of buildings undergoing a change of occupancy classification shall comply with Sections 1005.2 through 1005.6.</w:t>
      </w:r>
    </w:p>
    <w:p w14:paraId="0237124F"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1005.2 Hazard categories</w:t>
      </w:r>
      <w:r w:rsidRPr="00AE0F19">
        <w:rPr>
          <w:rFonts w:eastAsia="Times"/>
          <w:color w:val="000000"/>
          <w:u w:val="single"/>
        </w:rPr>
        <w:t>. Hazard categories with regard to life safety and means of egress shall be in accordance with Table 1005.2.</w:t>
      </w:r>
    </w:p>
    <w:p w14:paraId="15C602DF"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1005</w:t>
      </w:r>
      <w:r w:rsidRPr="00AE0F19">
        <w:rPr>
          <w:rFonts w:eastAsia="Helvetica Neue"/>
          <w:b/>
          <w:color w:val="000000"/>
          <w:u w:val="single"/>
        </w:rPr>
        <w:t>.2</w:t>
      </w:r>
      <w:r w:rsidRPr="00AE0F19">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956742" w:rsidRPr="00AE0F19" w14:paraId="497BE1F0" w14:textId="77777777" w:rsidTr="000412C6">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6868D1E5"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8492778"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OCCUPANCY CLASSIFICATIONS</w:t>
            </w:r>
          </w:p>
        </w:tc>
      </w:tr>
      <w:tr w:rsidR="00956742" w:rsidRPr="00AE0F19" w14:paraId="7719733D"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09788A2"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0617D87"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H</w:t>
            </w:r>
          </w:p>
        </w:tc>
      </w:tr>
      <w:tr w:rsidR="00956742" w:rsidRPr="00AE0F19" w14:paraId="18F6C439"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666EB24"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55780D8"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I-2, I-3, I-4</w:t>
            </w:r>
          </w:p>
        </w:tc>
      </w:tr>
      <w:tr w:rsidR="00956742" w:rsidRPr="00AE0F19" w14:paraId="3C7F5D62"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4DD28BCF"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14A5A85"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A, B, E, I-1, M, R-1, R-2</w:t>
            </w:r>
          </w:p>
        </w:tc>
      </w:tr>
      <w:tr w:rsidR="00956742" w:rsidRPr="00AE0F19" w14:paraId="38999098"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D2E53DC"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42843"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F-1, R-3, S-1</w:t>
            </w:r>
          </w:p>
        </w:tc>
      </w:tr>
      <w:tr w:rsidR="00956742" w:rsidRPr="00AE0F19" w14:paraId="50C0F4EF"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64CF39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012A59B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F-2, S-2, U</w:t>
            </w:r>
          </w:p>
        </w:tc>
      </w:tr>
    </w:tbl>
    <w:p w14:paraId="15814FCB" w14:textId="7CE2CCB0"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1005.2.1 Means of egress for change to higher hazard category</w:t>
      </w:r>
      <w:r w:rsidRPr="00AE0F19">
        <w:rPr>
          <w:rFonts w:eastAsia="Times"/>
          <w:color w:val="000000"/>
          <w:u w:val="single"/>
        </w:rPr>
        <w:t xml:space="preserve">. When a change of occupancy </w:t>
      </w:r>
      <w:r w:rsidRPr="00AE0F19">
        <w:rPr>
          <w:bCs/>
          <w:color w:val="000000"/>
          <w:u w:val="single"/>
        </w:rPr>
        <w:t>classification</w:t>
      </w:r>
      <w:r w:rsidRPr="00AE0F19">
        <w:rPr>
          <w:rFonts w:eastAsia="Times"/>
          <w:color w:val="000000"/>
          <w:u w:val="single"/>
        </w:rPr>
        <w:t xml:space="preserve"> is made to a higher hazard category (lower number) as shown in Table 1005.2, the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1CDECAF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Exceptions:</w:t>
      </w:r>
      <w:r w:rsidRPr="00AE0F19">
        <w:rPr>
          <w:rFonts w:eastAsia="Times"/>
          <w:color w:val="000000"/>
          <w:u w:val="single"/>
        </w:rPr>
        <w:t xml:space="preserve"> Prior code buildings shall be permitted to comply with the provisions of Section 305.5 and the following, as applicable:</w:t>
      </w:r>
    </w:p>
    <w:p w14:paraId="2A1CD2ED" w14:textId="23D374B9"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Stairways shall be enclosed in compliance with the applicable provisions of Section 903.1.</w:t>
      </w:r>
    </w:p>
    <w:p w14:paraId="2ED4913C" w14:textId="0231AF8F"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Existing corridor doorways, transoms and other corridor openings shall comply with the requirements of Section 805.</w:t>
      </w:r>
    </w:p>
    <w:p w14:paraId="2BD47B0C" w14:textId="4728A5F7"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Existing dead-end corridors shall comply with the requirements of Section 805.</w:t>
      </w:r>
    </w:p>
    <w:p w14:paraId="11814372" w14:textId="7D73C43A"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 xml:space="preserve">For the purpose of complying with Section 1029 of the </w:t>
      </w:r>
      <w:r w:rsidRPr="00AE0F19">
        <w:rPr>
          <w:rFonts w:eastAsia="Times"/>
          <w:i/>
          <w:iCs/>
          <w:color w:val="000000"/>
          <w:u w:val="single"/>
        </w:rPr>
        <w:t>New York City Building Code</w:t>
      </w:r>
      <w:r w:rsidRPr="00AE0F19">
        <w:rPr>
          <w:rFonts w:eastAsia="Times"/>
          <w:color w:val="000000"/>
          <w:u w:val="single"/>
        </w:rPr>
        <w:t>, an existing operable window with clear opening area no less than 4 square feet (0.38 m</w:t>
      </w:r>
      <w:r w:rsidRPr="00AE0F19">
        <w:rPr>
          <w:rFonts w:eastAsia="Times"/>
          <w:color w:val="000000"/>
          <w:u w:val="single"/>
          <w:vertAlign w:val="superscript"/>
        </w:rPr>
        <w:t>2</w:t>
      </w:r>
      <w:r w:rsidRPr="00AE0F19">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AE0F19">
        <w:rPr>
          <w:rFonts w:eastAsia="Times"/>
          <w:i/>
          <w:iCs/>
          <w:color w:val="000000"/>
          <w:u w:val="single"/>
        </w:rPr>
        <w:t>New York City Building Code</w:t>
      </w:r>
      <w:r w:rsidRPr="00AE0F19">
        <w:rPr>
          <w:rFonts w:eastAsia="Times"/>
          <w:color w:val="000000"/>
          <w:u w:val="single"/>
        </w:rPr>
        <w:t xml:space="preserve"> are complied with. </w:t>
      </w:r>
    </w:p>
    <w:p w14:paraId="270515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1005.2.2 Means of egress for change to equal or lower hazard category</w:t>
      </w:r>
      <w:r w:rsidRPr="00AE0F19">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092410D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AE0F19">
        <w:rPr>
          <w:rFonts w:eastAsia="Times"/>
          <w:i/>
          <w:iCs/>
          <w:color w:val="000000"/>
          <w:u w:val="single"/>
        </w:rPr>
        <w:t>New York City Building Code</w:t>
      </w:r>
      <w:r w:rsidRPr="00AE0F19">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47A67D8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1005.3 Egress capacity</w:t>
      </w:r>
      <w:r w:rsidRPr="00AE0F19">
        <w:rPr>
          <w:rFonts w:eastAsia="Times"/>
          <w:color w:val="000000"/>
          <w:u w:val="single"/>
        </w:rPr>
        <w:t xml:space="preserve">. Egress capacity shall be no less than as specified in Chapter 10 of the </w:t>
      </w:r>
      <w:r w:rsidRPr="00AE0F19">
        <w:rPr>
          <w:rFonts w:eastAsia="Times"/>
          <w:i/>
          <w:iCs/>
          <w:color w:val="000000"/>
          <w:u w:val="single"/>
        </w:rPr>
        <w:t>New York City Building Code</w:t>
      </w:r>
      <w:r w:rsidRPr="00AE0F19">
        <w:rPr>
          <w:rFonts w:eastAsia="Times"/>
          <w:color w:val="000000"/>
          <w:u w:val="single"/>
        </w:rPr>
        <w:t xml:space="preserve"> for the new occupancy.</w:t>
      </w:r>
    </w:p>
    <w:p w14:paraId="592AFFE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1005.4 Handrails.</w:t>
      </w:r>
      <w:r w:rsidRPr="00AE0F19">
        <w:rPr>
          <w:rFonts w:eastAsia="Times"/>
          <w:color w:val="000000"/>
          <w:u w:val="single"/>
        </w:rPr>
        <w:t xml:space="preserve"> Existing stairways shall comply with the handrail requirements of Section 805.9 from the area subject to the change of occupancy classification to the exit discharge level.</w:t>
      </w:r>
    </w:p>
    <w:p w14:paraId="61A75864"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1005.5 Guards</w:t>
      </w:r>
      <w:r w:rsidRPr="00AE0F19">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BF6E59E"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1005.6 Additional requirements for prior code buildings.</w:t>
      </w:r>
      <w:r w:rsidRPr="00AE0F19">
        <w:rPr>
          <w:rFonts w:eastAsia="Times"/>
          <w:color w:val="000000"/>
          <w:u w:val="single"/>
        </w:rPr>
        <w:t xml:space="preserve"> Prior code buildings shall also comply with Sections 1005.6.1 and 1005.6.2.</w:t>
      </w:r>
    </w:p>
    <w:p w14:paraId="79D3D0D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1005.6.1 Replacement of combustible stairs</w:t>
      </w:r>
      <w:r w:rsidRPr="00AE0F19">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w:t>
      </w:r>
      <w:r w:rsidR="00AB2E31">
        <w:rPr>
          <w:rFonts w:eastAsia="Times"/>
          <w:color w:val="000000"/>
          <w:u w:val="single"/>
        </w:rPr>
        <w:t>,</w:t>
      </w:r>
      <w:r w:rsidRPr="00AE0F19">
        <w:rPr>
          <w:rFonts w:eastAsia="Times"/>
          <w:color w:val="000000"/>
          <w:u w:val="single"/>
        </w:rPr>
        <w:t xml:space="preserve"> and guards.</w:t>
      </w:r>
    </w:p>
    <w:p w14:paraId="4DFEA37D"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361296">
        <w:rPr>
          <w:rFonts w:eastAsia="Times"/>
          <w:b/>
          <w:color w:val="000000"/>
          <w:u w:val="single"/>
        </w:rPr>
        <w:t>:</w:t>
      </w:r>
      <w:r w:rsidRPr="00AE0F19">
        <w:rPr>
          <w:rFonts w:eastAsia="Times"/>
          <w:color w:val="000000"/>
          <w:u w:val="single"/>
        </w:rPr>
        <w:t xml:space="preserv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w:t>
      </w:r>
    </w:p>
    <w:p w14:paraId="3CD2C9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bCs/>
          <w:u w:val="single"/>
        </w:rPr>
        <w:t>1005.6.2 Means of egress from cellar level used in connection with small establishments classified as occupancy Groups B, M</w:t>
      </w:r>
      <w:r w:rsidR="00AB2E31">
        <w:rPr>
          <w:rFonts w:eastAsia="Times"/>
          <w:b/>
          <w:bCs/>
          <w:u w:val="single"/>
        </w:rPr>
        <w:t>,</w:t>
      </w:r>
      <w:r w:rsidRPr="00AE0F19">
        <w:rPr>
          <w:rFonts w:eastAsia="Times"/>
          <w:b/>
          <w:bCs/>
          <w:u w:val="single"/>
        </w:rPr>
        <w:t xml:space="preserve"> or A-2 in prior code buildings. </w:t>
      </w:r>
      <w:r w:rsidRPr="00AE0F19">
        <w:rPr>
          <w:rFonts w:eastAsia="Times"/>
          <w:u w:val="single"/>
        </w:rPr>
        <w:t>Where a cellar space is undergoing a change of occupancy to be used in connection with a Group B, M</w:t>
      </w:r>
      <w:r w:rsidR="00AB2E31">
        <w:rPr>
          <w:rFonts w:eastAsia="Times"/>
          <w:u w:val="single"/>
        </w:rPr>
        <w:t>,</w:t>
      </w:r>
      <w:r w:rsidRPr="00AE0F19">
        <w:rPr>
          <w:rFonts w:eastAsia="Times"/>
          <w:u w:val="single"/>
        </w:rPr>
        <w:t xml:space="preserve"> or A-2 establishment occupying the grade story above and such establishment does not exceed 2000 square feet (185.8 m</w:t>
      </w:r>
      <w:r w:rsidRPr="00AE0F19">
        <w:rPr>
          <w:rFonts w:eastAsia="Times"/>
          <w:u w:val="single"/>
          <w:vertAlign w:val="superscript"/>
        </w:rPr>
        <w:t>2</w:t>
      </w:r>
      <w:r w:rsidRPr="00AE0F19">
        <w:rPr>
          <w:rFonts w:eastAsia="Times"/>
          <w:u w:val="single"/>
        </w:rPr>
        <w:t>) in area, the means of egress and protection of such cellar space may comply with Sections 1005.6.2.1 through 1005.6.2.3, as applicable.</w:t>
      </w:r>
    </w:p>
    <w:p w14:paraId="7D96890F" w14:textId="5D3BF18F"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00AB2E31">
        <w:rPr>
          <w:rFonts w:eastAsia="Times"/>
          <w:b/>
          <w:color w:val="000000"/>
          <w:u w:val="single"/>
        </w:rPr>
        <w:t>:</w:t>
      </w:r>
      <w:r w:rsidRPr="00AE0F19">
        <w:rPr>
          <w:rFonts w:eastAsia="Times"/>
          <w:b/>
          <w:color w:val="000000"/>
          <w:u w:val="single"/>
        </w:rPr>
        <w:t xml:space="preserve"> </w:t>
      </w:r>
      <w:r w:rsidRPr="00AE0F19">
        <w:rPr>
          <w:rFonts w:eastAsia="Times"/>
          <w:color w:val="000000"/>
          <w:u w:val="single"/>
        </w:rPr>
        <w:t xml:space="preserve">The cellar level meets the requirements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314EEA0" w14:textId="77777777" w:rsidR="00956742" w:rsidRPr="00AE0F19" w:rsidRDefault="00956742" w:rsidP="001345BB">
      <w:pPr>
        <w:widowControl w:val="0"/>
        <w:spacing w:before="120"/>
        <w:ind w:left="720"/>
        <w:jc w:val="both"/>
        <w:rPr>
          <w:u w:val="single"/>
        </w:rPr>
      </w:pPr>
      <w:r w:rsidRPr="00AE0F19">
        <w:rPr>
          <w:b/>
          <w:u w:val="single"/>
        </w:rPr>
        <w:t>1005.6.2.1 Cellar space is used by employees of the establishment.</w:t>
      </w:r>
      <w:r w:rsidRPr="00AE0F19">
        <w:rPr>
          <w:u w:val="single"/>
        </w:rPr>
        <w:t xml:space="preserve"> Where the cellar space is to be used only by employees of the establishment above, all the following conditions shall be complied with:</w:t>
      </w:r>
    </w:p>
    <w:p w14:paraId="25133270"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1. </w:t>
      </w:r>
      <w:r w:rsidR="00956742" w:rsidRPr="00AE0F19">
        <w:rPr>
          <w:rFonts w:eastAsia="Calibri"/>
          <w:color w:val="000000"/>
          <w:u w:val="single"/>
        </w:rPr>
        <w:t>The cellar space does not exceed 50 percent of the floor area of the establishment above and not to be occupied by more than 10 employees;</w:t>
      </w:r>
    </w:p>
    <w:p w14:paraId="6C82C302"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2. </w:t>
      </w:r>
      <w:r w:rsidR="00956742" w:rsidRPr="00AE0F19">
        <w:rPr>
          <w:rFonts w:eastAsia="Calibri"/>
          <w:color w:val="000000"/>
          <w:u w:val="single"/>
        </w:rPr>
        <w:t xml:space="preserve">The entire cellar is protected by an automatic sprinkler system in accordance with Chapter 9 of the </w:t>
      </w:r>
      <w:r w:rsidR="00956742" w:rsidRPr="00AE0F19">
        <w:rPr>
          <w:rFonts w:eastAsia="Calibri"/>
          <w:i/>
          <w:iCs/>
          <w:color w:val="000000"/>
          <w:u w:val="single"/>
        </w:rPr>
        <w:t>New York City Building Code</w:t>
      </w:r>
      <w:r w:rsidR="00956742" w:rsidRPr="00AE0F19">
        <w:rPr>
          <w:rFonts w:eastAsia="Calibri"/>
          <w:color w:val="000000"/>
          <w:u w:val="single"/>
        </w:rPr>
        <w:t xml:space="preserve">; and </w:t>
      </w:r>
    </w:p>
    <w:p w14:paraId="6F801923"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3. </w:t>
      </w:r>
      <w:r w:rsidR="00956742" w:rsidRPr="00AE0F19">
        <w:rPr>
          <w:rFonts w:eastAsia="Calibri"/>
          <w:color w:val="000000"/>
          <w:u w:val="single"/>
        </w:rPr>
        <w:t>The means of egress from the cellar space shall consist of:</w:t>
      </w:r>
    </w:p>
    <w:p w14:paraId="205145D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 xml:space="preserve">3.1. </w:t>
      </w:r>
      <w:r w:rsidR="00956742" w:rsidRPr="00AE0F19">
        <w:rPr>
          <w:rFonts w:eastAsia="Calibri"/>
          <w:color w:val="000000"/>
          <w:u w:val="single"/>
        </w:rPr>
        <w:t>A door opening onto either a public corridor leading to the enclosed egress stairway that maintains enclosure to discharge at the street, or opening directly to an enclosed stair or exit passageway leading to the street; and</w:t>
      </w:r>
    </w:p>
    <w:p w14:paraId="68F0C86E"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 xml:space="preserve">3.2. </w:t>
      </w:r>
      <w:r w:rsidR="00956742" w:rsidRPr="00AE0F19">
        <w:rPr>
          <w:rFonts w:eastAsia="Calibri"/>
          <w:color w:val="000000"/>
          <w:u w:val="single"/>
        </w:rPr>
        <w:t xml:space="preserve">A door to an enclosed stair not less than 30 inches (762 mm) wide leading to the establishment above. </w:t>
      </w:r>
    </w:p>
    <w:p w14:paraId="78460BCF" w14:textId="77777777" w:rsidR="00956742" w:rsidRPr="00AE0F19" w:rsidRDefault="00956742" w:rsidP="001345BB">
      <w:pPr>
        <w:widowControl w:val="0"/>
        <w:spacing w:before="120"/>
        <w:ind w:left="720"/>
        <w:jc w:val="both"/>
        <w:rPr>
          <w:u w:val="single"/>
        </w:rPr>
      </w:pPr>
      <w:bookmarkStart w:id="200" w:name="_Hlk78452925"/>
      <w:r w:rsidRPr="00AE0F19">
        <w:rPr>
          <w:b/>
          <w:u w:val="single"/>
        </w:rPr>
        <w:t>1005.6.2.2 Cellar level is used by patrons or customers of the establishment.</w:t>
      </w:r>
      <w:r w:rsidRPr="00AE0F19">
        <w:rPr>
          <w:u w:val="single"/>
        </w:rPr>
        <w:t xml:space="preserve"> Where the cellar is to be used by patrons or customers of the establishment above, all the following conditions shall be complied with:</w:t>
      </w:r>
    </w:p>
    <w:p w14:paraId="323FFAF6" w14:textId="77777777" w:rsidR="00956742" w:rsidRPr="00AE0F19" w:rsidRDefault="00B238EF" w:rsidP="00361296">
      <w:pPr>
        <w:widowControl w:val="0"/>
        <w:suppressAutoHyphens w:val="0"/>
        <w:spacing w:before="120"/>
        <w:ind w:left="1080"/>
        <w:jc w:val="both"/>
        <w:rPr>
          <w:u w:val="single"/>
        </w:rPr>
      </w:pPr>
      <w:r>
        <w:rPr>
          <w:u w:val="single"/>
        </w:rPr>
        <w:t xml:space="preserve">1. </w:t>
      </w:r>
      <w:r w:rsidR="00956742" w:rsidRPr="00AE0F19">
        <w:rPr>
          <w:u w:val="single"/>
        </w:rPr>
        <w:t>The cellar level and the floor above are protected by an automatic sprinkler system and the cellar space has an occupant load of not more than 50 persons;</w:t>
      </w:r>
    </w:p>
    <w:p w14:paraId="5B8B8575"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2. </w:t>
      </w:r>
      <w:r w:rsidR="00956742" w:rsidRPr="00AE0F19">
        <w:rPr>
          <w:rFonts w:eastAsia="Calibri"/>
          <w:color w:val="000000"/>
          <w:u w:val="single"/>
        </w:rPr>
        <w:t>The means of egress from the cellar shall consist of:</w:t>
      </w:r>
    </w:p>
    <w:p w14:paraId="128BCE6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2.1</w:t>
      </w:r>
      <w:r w:rsidR="00F77655">
        <w:rPr>
          <w:rFonts w:eastAsia="Calibri"/>
          <w:color w:val="000000"/>
          <w:u w:val="single"/>
        </w:rPr>
        <w:t>.</w:t>
      </w:r>
      <w:r>
        <w:rPr>
          <w:rFonts w:eastAsia="Calibri"/>
          <w:color w:val="000000"/>
          <w:u w:val="single"/>
        </w:rPr>
        <w:t xml:space="preserve"> </w:t>
      </w:r>
      <w:r w:rsidR="00956742" w:rsidRPr="00AE0F19">
        <w:rPr>
          <w:rFonts w:eastAsia="Calibri"/>
          <w:color w:val="000000"/>
          <w:u w:val="single"/>
        </w:rPr>
        <w:t>An exit door opening onto a public corridor leading to the enclosed egress stairway that maintains enclosure to discharge at the street or an opening directly to an enclosed stair or exit passageway leading to the street; and</w:t>
      </w:r>
    </w:p>
    <w:p w14:paraId="1879B9F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2.2</w:t>
      </w:r>
      <w:r w:rsidR="00F77655">
        <w:rPr>
          <w:rFonts w:eastAsia="Calibri"/>
          <w:color w:val="000000"/>
          <w:u w:val="single"/>
        </w:rPr>
        <w:t>.</w:t>
      </w:r>
      <w:r>
        <w:rPr>
          <w:rFonts w:eastAsia="Calibri"/>
          <w:color w:val="000000"/>
          <w:u w:val="single"/>
        </w:rPr>
        <w:t xml:space="preserve"> </w:t>
      </w:r>
      <w:r w:rsidR="00956742" w:rsidRPr="00AE0F19">
        <w:rPr>
          <w:rFonts w:eastAsia="Calibri"/>
          <w:color w:val="000000"/>
          <w:u w:val="single"/>
        </w:rPr>
        <w:t xml:space="preserve">A door to an enclosed connecting stair not less than 44 inches (1118 mm) wide leading to the establishment above. </w:t>
      </w:r>
    </w:p>
    <w:p w14:paraId="10DFA780" w14:textId="65BCFD8F" w:rsidR="00956742" w:rsidRPr="00AE0F19" w:rsidRDefault="00956742" w:rsidP="001345BB">
      <w:pPr>
        <w:widowControl w:val="0"/>
        <w:spacing w:before="120"/>
        <w:ind w:left="720"/>
        <w:jc w:val="both"/>
      </w:pPr>
      <w:bookmarkStart w:id="201" w:name="_heading=h.30j0zll"/>
      <w:bookmarkEnd w:id="200"/>
      <w:bookmarkEnd w:id="201"/>
      <w:r w:rsidRPr="00AE0F19">
        <w:rPr>
          <w:b/>
          <w:u w:val="single"/>
        </w:rPr>
        <w:t xml:space="preserve">1005.6.2.3 Cellar level is occupied by customers or patrons in excess of the limits of Sections 1005.6.2.1 and 1005.6.2.2. </w:t>
      </w:r>
      <w:r w:rsidRPr="00AE0F19">
        <w:rPr>
          <w:u w:val="single"/>
        </w:rPr>
        <w:t xml:space="preserve">Where the cellar level is occupied by more than 50 people, </w:t>
      </w:r>
      <w:r w:rsidR="001B6BA6">
        <w:rPr>
          <w:u w:val="single"/>
        </w:rPr>
        <w:t>2</w:t>
      </w:r>
      <w:r w:rsidR="001B6BA6" w:rsidRPr="00AE0F19">
        <w:rPr>
          <w:u w:val="single"/>
        </w:rPr>
        <w:t xml:space="preserve"> </w:t>
      </w:r>
      <w:r w:rsidRPr="00AE0F19">
        <w:rPr>
          <w:u w:val="single"/>
        </w:rPr>
        <w:t xml:space="preserve">enclosed means of egress leading directly to the street, in compliance with Chapter 10 of the </w:t>
      </w:r>
      <w:r w:rsidRPr="00AE0F19">
        <w:rPr>
          <w:i/>
          <w:iCs/>
          <w:u w:val="single"/>
        </w:rPr>
        <w:t>New York City Building Code</w:t>
      </w:r>
      <w:r w:rsidRPr="00AE0F19">
        <w:rPr>
          <w:u w:val="single"/>
        </w:rPr>
        <w:t xml:space="preserve">, shall be provided. In addition, such level shall be protected with automatic sprinkler system in accordance with Chapter 9 of the </w:t>
      </w:r>
      <w:r w:rsidRPr="00AE0F19">
        <w:rPr>
          <w:i/>
          <w:iCs/>
          <w:u w:val="single"/>
        </w:rPr>
        <w:t>New York City Building Code</w:t>
      </w:r>
      <w:r w:rsidRPr="00AE0F19">
        <w:rPr>
          <w:u w:val="single"/>
        </w:rPr>
        <w:t>.</w:t>
      </w:r>
    </w:p>
    <w:p w14:paraId="2549C108" w14:textId="77777777" w:rsidR="00A54A5E" w:rsidRDefault="00A54A5E" w:rsidP="001345BB">
      <w:pPr>
        <w:widowControl w:val="0"/>
        <w:spacing w:before="120"/>
        <w:jc w:val="center"/>
        <w:outlineLvl w:val="0"/>
        <w:rPr>
          <w:b/>
          <w:color w:val="000000"/>
          <w:u w:val="single"/>
        </w:rPr>
      </w:pPr>
    </w:p>
    <w:p w14:paraId="6F299584" w14:textId="3493CDC5"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1006</w:t>
      </w:r>
      <w:r w:rsidRPr="00AE0F19">
        <w:rPr>
          <w:rFonts w:eastAsia="Helvetica Neue"/>
          <w:b/>
          <w:color w:val="000000"/>
          <w:u w:val="single"/>
        </w:rPr>
        <w:br/>
        <w:t>ACCESSIBILITY</w:t>
      </w:r>
    </w:p>
    <w:p w14:paraId="2959D5C0" w14:textId="1E585342" w:rsidR="00956742" w:rsidRPr="00AE0F19" w:rsidRDefault="00956742" w:rsidP="001345BB">
      <w:pPr>
        <w:widowControl w:val="0"/>
        <w:spacing w:before="120"/>
        <w:jc w:val="both"/>
        <w:rPr>
          <w:rFonts w:eastAsia="Times"/>
          <w:color w:val="000000"/>
        </w:rPr>
      </w:pPr>
      <w:r w:rsidRPr="00AE0F19">
        <w:rPr>
          <w:rFonts w:eastAsia="Times"/>
          <w:b/>
          <w:color w:val="000000"/>
          <w:u w:val="single"/>
        </w:rPr>
        <w:t>1006.1 General</w:t>
      </w:r>
      <w:r w:rsidRPr="00AE0F19">
        <w:rPr>
          <w:rFonts w:eastAsia="Times"/>
          <w:color w:val="000000"/>
          <w:u w:val="single"/>
        </w:rPr>
        <w:t xml:space="preserve">. Accessibility in buildings or portions of buildings undergoing a change of occupancy, as described in Section 1001.3, shall comply with Chapter 11 of the </w:t>
      </w:r>
      <w:r w:rsidRPr="00AE0F19">
        <w:rPr>
          <w:rFonts w:eastAsia="Times"/>
          <w:i/>
          <w:iCs/>
          <w:color w:val="000000"/>
          <w:u w:val="single"/>
        </w:rPr>
        <w:t>New York City Building Code</w:t>
      </w:r>
      <w:r w:rsidRPr="00AE0F19">
        <w:rPr>
          <w:rFonts w:eastAsia="Times"/>
          <w:color w:val="000000"/>
          <w:u w:val="single"/>
        </w:rPr>
        <w:t>, in accordance with Section 1006.1.1.</w:t>
      </w:r>
    </w:p>
    <w:p w14:paraId="7669F6B2" w14:textId="77777777" w:rsidR="00956742" w:rsidRPr="00AE0F19" w:rsidRDefault="00956742" w:rsidP="001345BB">
      <w:pPr>
        <w:widowControl w:val="0"/>
        <w:spacing w:before="120"/>
        <w:ind w:left="360"/>
        <w:jc w:val="both"/>
        <w:rPr>
          <w:color w:val="000000"/>
          <w:u w:val="single"/>
        </w:rPr>
      </w:pPr>
      <w:r w:rsidRPr="00AE0F19">
        <w:rPr>
          <w:b/>
          <w:bCs/>
          <w:u w:val="single"/>
        </w:rPr>
        <w:t>1006.1.1 Requirements based on change of occupancy classification or a change of use</w:t>
      </w:r>
      <w:r w:rsidRPr="00AE0F19">
        <w:rPr>
          <w:u w:val="single"/>
        </w:rPr>
        <w:t xml:space="preserve">. Where a building or portion thereof is undergoing a change of occupancy classification or a change of use as described in Section 1001.3, requirements of </w:t>
      </w:r>
      <w:r w:rsidRPr="00AE0F19">
        <w:rPr>
          <w:i/>
          <w:iCs/>
          <w:u w:val="single"/>
        </w:rPr>
        <w:t>New York City Building Code</w:t>
      </w:r>
      <w:r w:rsidRPr="00AE0F19">
        <w:rPr>
          <w:u w:val="single"/>
        </w:rPr>
        <w:t xml:space="preserve"> Chapter 11 shall apply as follows:</w:t>
      </w:r>
    </w:p>
    <w:p w14:paraId="5A2A0399" w14:textId="3D7ECB91" w:rsidR="00956742" w:rsidRPr="00AE0F19" w:rsidRDefault="00956742" w:rsidP="00361296">
      <w:pPr>
        <w:widowControl w:val="0"/>
        <w:spacing w:before="120"/>
        <w:ind w:left="72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To the entire building, as if the building were hereafter erected, where the change is made in the main use or dominant occupancy of such building.</w:t>
      </w:r>
    </w:p>
    <w:p w14:paraId="18D8E4DE" w14:textId="4454432E" w:rsidR="00956742" w:rsidRPr="00AE0F19" w:rsidRDefault="00956742" w:rsidP="00361296">
      <w:pPr>
        <w:widowControl w:val="0"/>
        <w:spacing w:before="120"/>
        <w:ind w:left="72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 xml:space="preserve">Throughout a space, including the immediate entrance(s) thereto, where an alteration is made that is considered either (i) a change in occupancy classification of such space in accordance with Chapter 3 of the </w:t>
      </w:r>
      <w:r w:rsidRPr="00AE0F19">
        <w:rPr>
          <w:i/>
          <w:iCs/>
          <w:color w:val="000000"/>
          <w:u w:val="single"/>
        </w:rPr>
        <w:t>New York City Building Code</w:t>
      </w:r>
      <w:r w:rsidRPr="00AE0F19">
        <w:rPr>
          <w:color w:val="000000"/>
          <w:u w:val="single"/>
        </w:rPr>
        <w:t>, or (ii)</w:t>
      </w:r>
      <w:r w:rsidRPr="00AE0F19">
        <w:rPr>
          <w:b/>
          <w:color w:val="000000"/>
          <w:u w:val="single"/>
        </w:rPr>
        <w:t xml:space="preserve"> </w:t>
      </w:r>
      <w:r w:rsidRPr="00AE0F19">
        <w:rPr>
          <w:color w:val="000000"/>
          <w:u w:val="single"/>
        </w:rPr>
        <w:t xml:space="preserve">a change in how a space is being used, or (iii) a change in the zoning use group of such space in accordance with the </w:t>
      </w:r>
      <w:r w:rsidRPr="00AE0F19">
        <w:rPr>
          <w:i/>
          <w:iCs/>
          <w:color w:val="000000"/>
          <w:u w:val="single"/>
        </w:rPr>
        <w:t>New York City Zoning Resolution</w:t>
      </w:r>
      <w:r w:rsidRPr="00AE0F19">
        <w:rPr>
          <w:color w:val="000000"/>
          <w:u w:val="single"/>
        </w:rPr>
        <w:t>.</w:t>
      </w:r>
    </w:p>
    <w:p w14:paraId="53D0DBC9" w14:textId="6FA21CD1" w:rsidR="00956742" w:rsidRPr="00AE0F19" w:rsidRDefault="00956742" w:rsidP="00361296">
      <w:pPr>
        <w:widowControl w:val="0"/>
        <w:spacing w:before="120"/>
        <w:ind w:left="1080"/>
        <w:jc w:val="both"/>
        <w:rPr>
          <w:color w:val="000000"/>
          <w:u w:val="single"/>
        </w:rPr>
      </w:pPr>
      <w:r w:rsidRPr="00AE0F19">
        <w:rPr>
          <w:color w:val="000000"/>
          <w:u w:val="single"/>
        </w:rPr>
        <w:t>2.1.</w:t>
      </w:r>
      <w:r w:rsidR="00B238EF">
        <w:rPr>
          <w:color w:val="000000"/>
          <w:u w:val="single"/>
        </w:rPr>
        <w:t xml:space="preserve"> </w:t>
      </w:r>
      <w:r w:rsidRPr="00AE0F19">
        <w:rPr>
          <w:color w:val="000000"/>
          <w:u w:val="single"/>
        </w:rPr>
        <w:t>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0E8C7E45" w14:textId="3938675A" w:rsidR="00956742" w:rsidRPr="00AE0F19" w:rsidRDefault="00956742" w:rsidP="00361296">
      <w:pPr>
        <w:widowControl w:val="0"/>
        <w:spacing w:before="120"/>
        <w:ind w:left="1080"/>
        <w:jc w:val="both"/>
        <w:rPr>
          <w:color w:val="000000"/>
          <w:u w:val="single"/>
        </w:rPr>
      </w:pPr>
      <w:r w:rsidRPr="00AE0F19">
        <w:rPr>
          <w:color w:val="000000"/>
          <w:u w:val="single"/>
        </w:rPr>
        <w:t>2.2.</w:t>
      </w:r>
      <w:r w:rsidR="00B238EF">
        <w:rPr>
          <w:color w:val="000000"/>
          <w:u w:val="single"/>
        </w:rPr>
        <w:t xml:space="preserve"> </w:t>
      </w:r>
      <w:r w:rsidRPr="00AE0F19">
        <w:rPr>
          <w:color w:val="000000"/>
          <w:u w:val="single"/>
        </w:rPr>
        <w:t>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395B30A5" w14:textId="77777777" w:rsidR="00A54A5E" w:rsidRDefault="00A54A5E" w:rsidP="001345BB">
      <w:pPr>
        <w:widowControl w:val="0"/>
        <w:spacing w:before="120"/>
        <w:jc w:val="center"/>
        <w:outlineLvl w:val="0"/>
        <w:rPr>
          <w:rFonts w:eastAsia="Helvetica Neue"/>
          <w:b/>
          <w:color w:val="000000"/>
          <w:u w:val="single"/>
        </w:rPr>
      </w:pPr>
    </w:p>
    <w:p w14:paraId="3ED4E526" w14:textId="197F07CE"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1007</w:t>
      </w:r>
      <w:r w:rsidRPr="00AE0F19">
        <w:rPr>
          <w:rFonts w:eastAsia="Helvetica Neue"/>
          <w:b/>
          <w:color w:val="000000"/>
          <w:u w:val="single"/>
        </w:rPr>
        <w:br/>
        <w:t>STRUCTURAL</w:t>
      </w:r>
    </w:p>
    <w:p w14:paraId="0867B29B" w14:textId="43E1B10D" w:rsidR="00956742" w:rsidRPr="00AE0F19" w:rsidRDefault="00956742" w:rsidP="001345BB">
      <w:pPr>
        <w:widowControl w:val="0"/>
        <w:spacing w:before="120"/>
        <w:jc w:val="both"/>
        <w:rPr>
          <w:rFonts w:eastAsia="Times"/>
          <w:color w:val="000000"/>
        </w:rPr>
      </w:pPr>
      <w:r w:rsidRPr="00AE0F19">
        <w:rPr>
          <w:rFonts w:eastAsia="Times"/>
          <w:b/>
          <w:color w:val="000000"/>
          <w:u w:val="single"/>
        </w:rPr>
        <w:t>1007.1 Compliance with chapter 7</w:t>
      </w:r>
      <w:r w:rsidRPr="00AE0F19">
        <w:rPr>
          <w:rFonts w:eastAsia="Times"/>
          <w:color w:val="000000"/>
          <w:u w:val="single"/>
        </w:rPr>
        <w:t>. Buildings or portions thereof subject to a change of occupancy as described in Section 1001.3 shall be subject to Chapter 7.</w:t>
      </w:r>
      <w:r w:rsidRPr="00AE0F19">
        <w:rPr>
          <w:rFonts w:eastAsia="Times"/>
          <w:color w:val="000000"/>
        </w:rPr>
        <w:t xml:space="preserve"> </w:t>
      </w:r>
    </w:p>
    <w:p w14:paraId="0D3BA8F2" w14:textId="77777777" w:rsidR="00956742" w:rsidRPr="00AE0F19" w:rsidRDefault="00956742" w:rsidP="001345BB">
      <w:pPr>
        <w:widowControl w:val="0"/>
        <w:shd w:val="clear" w:color="auto" w:fill="FFFFFF"/>
        <w:spacing w:before="120"/>
        <w:jc w:val="both"/>
        <w:rPr>
          <w:color w:val="000000"/>
        </w:rPr>
      </w:pPr>
      <w:r w:rsidRPr="00AE0F19">
        <w:rPr>
          <w:b/>
          <w:bCs/>
          <w:color w:val="000000"/>
          <w:u w:val="single"/>
        </w:rPr>
        <w:t>1007.2. Structural condition assessment.</w:t>
      </w:r>
      <w:r w:rsidRPr="00AE0F19">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34A9587A" w14:textId="77777777" w:rsidR="00A54A5E" w:rsidRDefault="00A54A5E" w:rsidP="001345BB">
      <w:pPr>
        <w:widowControl w:val="0"/>
        <w:spacing w:before="120"/>
        <w:jc w:val="center"/>
        <w:outlineLvl w:val="0"/>
        <w:rPr>
          <w:rFonts w:eastAsia="Helvetica Neue"/>
          <w:b/>
          <w:color w:val="000000"/>
          <w:u w:val="single"/>
        </w:rPr>
      </w:pPr>
    </w:p>
    <w:p w14:paraId="44CD0E13" w14:textId="7A65F65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1008</w:t>
      </w:r>
      <w:r w:rsidRPr="00AE0F19">
        <w:rPr>
          <w:rFonts w:eastAsia="Helvetica Neue"/>
          <w:b/>
          <w:color w:val="000000"/>
          <w:u w:val="single"/>
        </w:rPr>
        <w:br/>
        <w:t>ELECTRICAL</w:t>
      </w:r>
    </w:p>
    <w:p w14:paraId="09A1D7A8" w14:textId="445212E5" w:rsidR="00956742" w:rsidRPr="00AE0F19" w:rsidRDefault="00956742" w:rsidP="001345BB">
      <w:pPr>
        <w:widowControl w:val="0"/>
        <w:spacing w:before="120"/>
        <w:jc w:val="both"/>
        <w:rPr>
          <w:rFonts w:eastAsia="Times"/>
          <w:color w:val="000000"/>
        </w:rPr>
      </w:pPr>
      <w:r w:rsidRPr="00AE0F19">
        <w:rPr>
          <w:rFonts w:eastAsia="Times"/>
          <w:b/>
          <w:color w:val="000000"/>
          <w:u w:val="single"/>
        </w:rPr>
        <w:t>1008.1 Special occupancies</w:t>
      </w:r>
      <w:r w:rsidRPr="00AE0F19">
        <w:rPr>
          <w:rFonts w:eastAsia="Times"/>
          <w:color w:val="000000"/>
          <w:u w:val="single"/>
        </w:rPr>
        <w:t xml:space="preserve">. Where the occupancy or use of an existing building or part of an existing building is changed to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of the following special occupancies as described in the </w:t>
      </w:r>
      <w:r w:rsidRPr="00AE0F19">
        <w:rPr>
          <w:rFonts w:eastAsia="Times"/>
          <w:i/>
          <w:iCs/>
          <w:color w:val="000000"/>
          <w:u w:val="single"/>
        </w:rPr>
        <w:t>New York City Electrical Code</w:t>
      </w:r>
      <w:r w:rsidRPr="00AE0F19">
        <w:rPr>
          <w:rFonts w:eastAsia="Times"/>
          <w:color w:val="000000"/>
          <w:u w:val="single"/>
        </w:rPr>
        <w:t xml:space="preserve">, the electrical wiring and equipment of the building or portion thereof that contains the proposed occupancy shall comply with the applicable requirements of the </w:t>
      </w:r>
      <w:r w:rsidRPr="00AE0F19">
        <w:rPr>
          <w:rFonts w:eastAsia="Times"/>
          <w:i/>
          <w:iCs/>
          <w:color w:val="000000"/>
          <w:u w:val="single"/>
        </w:rPr>
        <w:t>New York City Electrical Code</w:t>
      </w:r>
      <w:r w:rsidRPr="00AE0F19">
        <w:rPr>
          <w:rFonts w:eastAsia="Times"/>
          <w:color w:val="000000"/>
          <w:u w:val="single"/>
        </w:rPr>
        <w:t xml:space="preserve"> whether or not a change of Occupancy Group is involved:</w:t>
      </w:r>
    </w:p>
    <w:p w14:paraId="20DAF8F6" w14:textId="1BABA67F"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Hazardous locations.</w:t>
      </w:r>
    </w:p>
    <w:p w14:paraId="0B8DC04D" w14:textId="231F1EAB"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Commercial garages, repair, and storage.</w:t>
      </w:r>
    </w:p>
    <w:p w14:paraId="5816EFA9" w14:textId="7BE8595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Aircraft hangars.</w:t>
      </w:r>
    </w:p>
    <w:p w14:paraId="02F50E40" w14:textId="1BB93D6C"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Gasoline dispensing and service stations.</w:t>
      </w:r>
    </w:p>
    <w:p w14:paraId="0E30574A" w14:textId="2C761CCC"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5.</w:t>
      </w:r>
      <w:r w:rsidR="00B238EF">
        <w:rPr>
          <w:rFonts w:eastAsia="Times"/>
          <w:color w:val="000000"/>
          <w:u w:val="single"/>
        </w:rPr>
        <w:t xml:space="preserve"> </w:t>
      </w:r>
      <w:r w:rsidRPr="00AE0F19">
        <w:rPr>
          <w:rFonts w:eastAsia="Times"/>
          <w:color w:val="000000"/>
          <w:u w:val="single"/>
        </w:rPr>
        <w:t>Bulk storage plants.</w:t>
      </w:r>
    </w:p>
    <w:p w14:paraId="6F916189" w14:textId="4A3B794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6.</w:t>
      </w:r>
      <w:r w:rsidR="00B238EF">
        <w:rPr>
          <w:rFonts w:eastAsia="Times"/>
          <w:color w:val="000000"/>
          <w:u w:val="single"/>
        </w:rPr>
        <w:t xml:space="preserve"> </w:t>
      </w:r>
      <w:r w:rsidRPr="00AE0F19">
        <w:rPr>
          <w:rFonts w:eastAsia="Times"/>
          <w:color w:val="000000"/>
          <w:u w:val="single"/>
        </w:rPr>
        <w:t>Spray application, dipping, and coating processes.</w:t>
      </w:r>
    </w:p>
    <w:p w14:paraId="3757C9B1" w14:textId="66A96BD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7.</w:t>
      </w:r>
      <w:r w:rsidR="00B238EF">
        <w:rPr>
          <w:rFonts w:eastAsia="Times"/>
          <w:color w:val="000000"/>
          <w:u w:val="single"/>
        </w:rPr>
        <w:t xml:space="preserve"> </w:t>
      </w:r>
      <w:r w:rsidRPr="00AE0F19">
        <w:rPr>
          <w:rFonts w:eastAsia="Times"/>
          <w:color w:val="000000"/>
          <w:u w:val="single"/>
        </w:rPr>
        <w:t>Health care facilities.</w:t>
      </w:r>
    </w:p>
    <w:p w14:paraId="3DE16DFB" w14:textId="0C9B1464"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8.</w:t>
      </w:r>
      <w:r w:rsidR="00B238EF">
        <w:rPr>
          <w:rFonts w:eastAsia="Times"/>
          <w:color w:val="000000"/>
          <w:u w:val="single"/>
        </w:rPr>
        <w:t xml:space="preserve"> </w:t>
      </w:r>
      <w:r w:rsidRPr="00AE0F19">
        <w:rPr>
          <w:rFonts w:eastAsia="Times"/>
          <w:color w:val="000000"/>
          <w:u w:val="single"/>
        </w:rPr>
        <w:t>Places of assembly.</w:t>
      </w:r>
    </w:p>
    <w:p w14:paraId="0C45187E" w14:textId="3469E86A"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9.</w:t>
      </w:r>
      <w:r w:rsidR="00B238EF">
        <w:rPr>
          <w:rFonts w:eastAsia="Times"/>
          <w:color w:val="000000"/>
          <w:u w:val="single"/>
        </w:rPr>
        <w:t xml:space="preserve"> </w:t>
      </w:r>
      <w:r w:rsidRPr="00AE0F19">
        <w:rPr>
          <w:rFonts w:eastAsia="Times"/>
          <w:color w:val="000000"/>
          <w:u w:val="single"/>
        </w:rPr>
        <w:t>Theaters, audience areas of motion picture and television studios, and similar locations.</w:t>
      </w:r>
    </w:p>
    <w:p w14:paraId="51C9593D" w14:textId="5E060B2A"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10.</w:t>
      </w:r>
      <w:r w:rsidR="00B238EF">
        <w:rPr>
          <w:rFonts w:eastAsia="Times"/>
          <w:color w:val="000000"/>
          <w:u w:val="single"/>
        </w:rPr>
        <w:t xml:space="preserve"> </w:t>
      </w:r>
      <w:r w:rsidRPr="00AE0F19">
        <w:rPr>
          <w:rFonts w:eastAsia="Times"/>
          <w:color w:val="000000"/>
          <w:u w:val="single"/>
        </w:rPr>
        <w:t>Motion picture and television studios and similar locations.</w:t>
      </w:r>
    </w:p>
    <w:p w14:paraId="34714D3B" w14:textId="28E7303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11.</w:t>
      </w:r>
      <w:r w:rsidR="00B238EF">
        <w:rPr>
          <w:rFonts w:eastAsia="Times"/>
          <w:color w:val="000000"/>
          <w:u w:val="single"/>
        </w:rPr>
        <w:t xml:space="preserve"> </w:t>
      </w:r>
      <w:r w:rsidRPr="00AE0F19">
        <w:rPr>
          <w:rFonts w:eastAsia="Times"/>
          <w:color w:val="000000"/>
          <w:u w:val="single"/>
        </w:rPr>
        <w:t>Motion picture projectors.</w:t>
      </w:r>
    </w:p>
    <w:p w14:paraId="79ACA2A0" w14:textId="48324FCE"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12.</w:t>
      </w:r>
      <w:r w:rsidR="00B238EF">
        <w:rPr>
          <w:rFonts w:eastAsia="Times"/>
          <w:color w:val="000000"/>
          <w:u w:val="single"/>
        </w:rPr>
        <w:t xml:space="preserve"> </w:t>
      </w:r>
      <w:r w:rsidRPr="00AE0F19">
        <w:rPr>
          <w:rFonts w:eastAsia="Times"/>
          <w:color w:val="000000"/>
          <w:u w:val="single"/>
        </w:rPr>
        <w:t>Agricultural buildings.</w:t>
      </w:r>
    </w:p>
    <w:p w14:paraId="6EE7DE4A" w14:textId="4D2C5BCA" w:rsidR="00956742" w:rsidRPr="00AE0F19" w:rsidRDefault="00956742" w:rsidP="001345BB">
      <w:pPr>
        <w:widowControl w:val="0"/>
        <w:spacing w:before="120"/>
        <w:ind w:left="900" w:hanging="540"/>
        <w:jc w:val="both"/>
        <w:rPr>
          <w:rFonts w:eastAsia="Times"/>
          <w:u w:val="single"/>
        </w:rPr>
      </w:pPr>
      <w:r w:rsidRPr="00AE0F19">
        <w:rPr>
          <w:rFonts w:eastAsia="Times"/>
          <w:u w:val="single"/>
        </w:rPr>
        <w:t>13.</w:t>
      </w:r>
      <w:r w:rsidR="00B238EF">
        <w:rPr>
          <w:rFonts w:eastAsia="Times"/>
          <w:u w:val="single"/>
        </w:rPr>
        <w:t xml:space="preserve"> </w:t>
      </w:r>
      <w:r w:rsidRPr="00AE0F19">
        <w:rPr>
          <w:rFonts w:eastAsia="Times"/>
          <w:u w:val="single"/>
        </w:rPr>
        <w:t>Marinas.</w:t>
      </w:r>
    </w:p>
    <w:p w14:paraId="5047BAFD" w14:textId="77777777" w:rsidR="00956742" w:rsidRPr="00AE0F19" w:rsidRDefault="00956742" w:rsidP="001345BB">
      <w:pPr>
        <w:widowControl w:val="0"/>
        <w:spacing w:before="120"/>
        <w:jc w:val="both"/>
        <w:rPr>
          <w:rFonts w:eastAsia="Times"/>
          <w:color w:val="000000"/>
        </w:rPr>
      </w:pPr>
      <w:bookmarkStart w:id="202" w:name="_Hlk76990270"/>
      <w:r w:rsidRPr="00AE0F19">
        <w:rPr>
          <w:rFonts w:eastAsia="Times"/>
          <w:b/>
          <w:color w:val="000000"/>
          <w:u w:val="single"/>
        </w:rPr>
        <w:t>1008.2 Unsafe conditions</w:t>
      </w:r>
      <w:r w:rsidRPr="00AE0F19">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AE0F19">
        <w:rPr>
          <w:rFonts w:eastAsia="Times"/>
          <w:i/>
          <w:iCs/>
          <w:color w:val="000000"/>
          <w:u w:val="single"/>
        </w:rPr>
        <w:t>New York City Electrical Code</w:t>
      </w:r>
      <w:r w:rsidRPr="00AE0F19">
        <w:rPr>
          <w:rFonts w:eastAsia="Times"/>
          <w:color w:val="000000"/>
          <w:u w:val="single"/>
        </w:rPr>
        <w:t>.</w:t>
      </w:r>
    </w:p>
    <w:bookmarkEnd w:id="202"/>
    <w:p w14:paraId="6ADD4A5C"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1008.3 Service upgrade</w:t>
      </w:r>
      <w:r w:rsidRPr="00AE0F19">
        <w:rPr>
          <w:rFonts w:eastAsia="Times"/>
          <w:color w:val="000000"/>
          <w:u w:val="single"/>
        </w:rPr>
        <w:t xml:space="preserve">. </w:t>
      </w:r>
      <w:r w:rsidRPr="00AE0F19">
        <w:rPr>
          <w:rFonts w:eastAsia="Times"/>
          <w:u w:val="single"/>
        </w:rPr>
        <w:t xml:space="preserve">Where the occupancy of an existing building or part of an existing building is changed, the electrical service shall comply with the requirements of the </w:t>
      </w:r>
      <w:r w:rsidRPr="00AE0F19">
        <w:rPr>
          <w:rFonts w:eastAsia="Times"/>
          <w:i/>
          <w:iCs/>
          <w:u w:val="single"/>
        </w:rPr>
        <w:t>New York City Electrical Code</w:t>
      </w:r>
      <w:r w:rsidRPr="00AE0F19">
        <w:rPr>
          <w:rFonts w:eastAsia="Times"/>
          <w:u w:val="single"/>
        </w:rPr>
        <w:t xml:space="preserve"> for the new occupancy.</w:t>
      </w:r>
    </w:p>
    <w:p w14:paraId="467A8C14" w14:textId="77777777" w:rsidR="00956742" w:rsidRPr="00AE0F19" w:rsidRDefault="00956742" w:rsidP="001345BB">
      <w:pPr>
        <w:widowControl w:val="0"/>
        <w:spacing w:before="120"/>
        <w:jc w:val="both"/>
        <w:rPr>
          <w:rFonts w:eastAsia="Times"/>
          <w:color w:val="000000"/>
        </w:rPr>
      </w:pPr>
      <w:r w:rsidRPr="00AE0F19">
        <w:rPr>
          <w:rFonts w:eastAsia="Times"/>
          <w:b/>
          <w:u w:val="single"/>
        </w:rPr>
        <w:t>1008.4 Quantity and location of required electrical outlets.</w:t>
      </w:r>
      <w:r w:rsidRPr="00AE0F19">
        <w:rPr>
          <w:rFonts w:eastAsia="Times"/>
          <w:u w:val="single"/>
        </w:rPr>
        <w:t xml:space="preserve"> Where the occupancy of an existing building or part of an existing building is changed, the quantity and location of required electrical outlets shall comply with the New </w:t>
      </w:r>
      <w:r w:rsidRPr="00AE0F19">
        <w:rPr>
          <w:rFonts w:eastAsia="Times"/>
          <w:i/>
          <w:iCs/>
          <w:u w:val="single"/>
        </w:rPr>
        <w:t>York City Electrical Code</w:t>
      </w:r>
      <w:r w:rsidRPr="00AE0F19">
        <w:rPr>
          <w:rFonts w:eastAsia="Times"/>
          <w:u w:val="single"/>
        </w:rPr>
        <w:t xml:space="preserve"> for the new occupancy.</w:t>
      </w:r>
    </w:p>
    <w:p w14:paraId="1C9E5A16" w14:textId="77777777" w:rsidR="00A54A5E" w:rsidRDefault="00A54A5E" w:rsidP="001345BB">
      <w:pPr>
        <w:widowControl w:val="0"/>
        <w:spacing w:before="120"/>
        <w:jc w:val="center"/>
        <w:outlineLvl w:val="0"/>
        <w:rPr>
          <w:rFonts w:eastAsia="Helvetica Neue"/>
          <w:b/>
          <w:color w:val="000000"/>
          <w:u w:val="single"/>
        </w:rPr>
      </w:pPr>
    </w:p>
    <w:p w14:paraId="665CC13E" w14:textId="5FB4228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1009</w:t>
      </w:r>
      <w:r w:rsidRPr="00AE0F19">
        <w:rPr>
          <w:rFonts w:eastAsia="Helvetica Neue"/>
          <w:b/>
          <w:color w:val="000000"/>
          <w:u w:val="single"/>
        </w:rPr>
        <w:br/>
        <w:t>MECHANICAL</w:t>
      </w:r>
    </w:p>
    <w:p w14:paraId="0F6E4988" w14:textId="77777777" w:rsidR="00956742" w:rsidRPr="00AE0F19" w:rsidRDefault="00956742" w:rsidP="001345BB">
      <w:pPr>
        <w:widowControl w:val="0"/>
        <w:spacing w:before="120"/>
        <w:jc w:val="both"/>
        <w:rPr>
          <w:color w:val="000000"/>
        </w:rPr>
      </w:pPr>
      <w:r w:rsidRPr="00AE0F19">
        <w:rPr>
          <w:b/>
          <w:color w:val="000000"/>
          <w:u w:val="single"/>
        </w:rPr>
        <w:t>1009.1 Mechanical requirements</w:t>
      </w:r>
      <w:r w:rsidRPr="00AE0F19">
        <w:rPr>
          <w:color w:val="000000"/>
          <w:u w:val="single"/>
        </w:rPr>
        <w:t>. Where the existing building or part of an existing building is subject to a change of occupancy, mechanical systems serving the new occupancy or use shall comply with Sections 1009.1.1 and 1009.1.2.</w:t>
      </w:r>
    </w:p>
    <w:p w14:paraId="1507B05D" w14:textId="77777777" w:rsidR="00956742" w:rsidRPr="00AE0F19" w:rsidRDefault="00956742" w:rsidP="001345BB">
      <w:pPr>
        <w:widowControl w:val="0"/>
        <w:spacing w:before="120"/>
        <w:ind w:left="360"/>
        <w:jc w:val="both"/>
        <w:rPr>
          <w:color w:val="000000"/>
        </w:rPr>
      </w:pPr>
      <w:r w:rsidRPr="00AE0F19">
        <w:rPr>
          <w:b/>
          <w:color w:val="000000"/>
          <w:u w:val="single"/>
        </w:rPr>
        <w:t>1009.1.1 Change in occupancy classification</w:t>
      </w:r>
      <w:r w:rsidRPr="00AE0F19">
        <w:rPr>
          <w:color w:val="000000"/>
          <w:u w:val="single"/>
        </w:rPr>
        <w:t xml:space="preserve">. Where there is a change in the occupancy classification of the building or portion thereof, the building area subject to change shall comply with all the requirements of the </w:t>
      </w:r>
      <w:r w:rsidRPr="00AE0F19">
        <w:rPr>
          <w:i/>
          <w:iCs/>
          <w:color w:val="000000"/>
          <w:u w:val="single"/>
        </w:rPr>
        <w:t>New York City Mechanical Code</w:t>
      </w:r>
      <w:r w:rsidRPr="00AE0F19">
        <w:rPr>
          <w:color w:val="000000"/>
          <w:u w:val="single"/>
        </w:rPr>
        <w:t xml:space="preserve"> for the new occupancy classification.</w:t>
      </w:r>
    </w:p>
    <w:p w14:paraId="63059DF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1009.1.2 A change of use within the same Occupancy Group. </w:t>
      </w:r>
      <w:r w:rsidRPr="00AE0F19">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564FDD1C" w14:textId="77777777" w:rsidR="00A54A5E" w:rsidRDefault="00A54A5E" w:rsidP="001345BB">
      <w:pPr>
        <w:widowControl w:val="0"/>
        <w:spacing w:before="120"/>
        <w:jc w:val="center"/>
        <w:outlineLvl w:val="0"/>
        <w:rPr>
          <w:rFonts w:eastAsia="Helvetica Neue"/>
          <w:b/>
          <w:color w:val="000000"/>
          <w:u w:val="single"/>
        </w:rPr>
      </w:pPr>
    </w:p>
    <w:p w14:paraId="698A5084" w14:textId="01F2AFD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1010</w:t>
      </w:r>
      <w:r w:rsidRPr="00AE0F19">
        <w:rPr>
          <w:rFonts w:eastAsia="Helvetica Neue"/>
          <w:b/>
          <w:color w:val="000000"/>
          <w:u w:val="single"/>
        </w:rPr>
        <w:br/>
        <w:t>PLUMBING</w:t>
      </w:r>
    </w:p>
    <w:p w14:paraId="7A3FC9D7" w14:textId="77777777" w:rsidR="00956742" w:rsidRPr="00AE0F19" w:rsidRDefault="00956742" w:rsidP="00BC32C2">
      <w:pPr>
        <w:widowControl w:val="0"/>
        <w:spacing w:before="120"/>
        <w:jc w:val="both"/>
        <w:rPr>
          <w:color w:val="000000"/>
        </w:rPr>
      </w:pPr>
      <w:r w:rsidRPr="00AE0F19">
        <w:rPr>
          <w:b/>
          <w:color w:val="000000"/>
          <w:u w:val="single"/>
        </w:rPr>
        <w:t>1010.1 Plumbing requirements.</w:t>
      </w:r>
      <w:r w:rsidRPr="00AE0F19">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7C2F40E7" w14:textId="77777777" w:rsidR="00956742" w:rsidRPr="00AE0F19" w:rsidRDefault="00956742" w:rsidP="00BC32C2">
      <w:pPr>
        <w:widowControl w:val="0"/>
        <w:spacing w:before="120"/>
        <w:ind w:left="360"/>
        <w:jc w:val="both"/>
        <w:rPr>
          <w:color w:val="000000"/>
        </w:rPr>
      </w:pPr>
      <w:r w:rsidRPr="00AE0F19">
        <w:rPr>
          <w:b/>
          <w:color w:val="000000"/>
          <w:u w:val="single"/>
        </w:rPr>
        <w:t>1010.1.1 Change in occupancy classification</w:t>
      </w:r>
      <w:r w:rsidRPr="00AE0F19">
        <w:rPr>
          <w:color w:val="000000"/>
          <w:u w:val="single"/>
        </w:rPr>
        <w:t xml:space="preserve">. Where there is a change in the occupancy classification of the building or portion thereof, the area of the building subject to change shall comply with all the requirements of the </w:t>
      </w:r>
      <w:r w:rsidRPr="00AE0F19">
        <w:rPr>
          <w:i/>
          <w:iCs/>
          <w:color w:val="000000"/>
          <w:u w:val="single"/>
        </w:rPr>
        <w:t>New York City Plumbing Code</w:t>
      </w:r>
      <w:r w:rsidRPr="00AE0F19">
        <w:rPr>
          <w:color w:val="000000"/>
          <w:u w:val="single"/>
        </w:rPr>
        <w:t xml:space="preserve"> for the new occupancy classification.</w:t>
      </w:r>
    </w:p>
    <w:p w14:paraId="3BD9CB3D"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 xml:space="preserve">1010.1.2 A change of use within the same Occupancy Group. </w:t>
      </w:r>
      <w:r w:rsidRPr="00AE0F19">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AE0F19">
        <w:rPr>
          <w:color w:val="000000"/>
          <w:u w:val="single"/>
        </w:rPr>
        <w:t xml:space="preserve">1010.1.8 </w:t>
      </w:r>
      <w:r w:rsidRPr="00AE0F19">
        <w:rPr>
          <w:rFonts w:eastAsia="Times"/>
          <w:color w:val="000000"/>
          <w:u w:val="single"/>
        </w:rPr>
        <w:t>as applicable. Alteration work associated with such change shall comply with Sections 810 or 910 as applicable to the level of alteration made to the building or space.</w:t>
      </w:r>
    </w:p>
    <w:p w14:paraId="2D56BD9A"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1010.1.3 Increased demand</w:t>
      </w:r>
      <w:r w:rsidRPr="00AE0F19">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AE0F19">
        <w:rPr>
          <w:rFonts w:eastAsia="Times"/>
          <w:i/>
          <w:iCs/>
          <w:color w:val="000000"/>
          <w:u w:val="single"/>
        </w:rPr>
        <w:t>New York City Plumbing Code</w:t>
      </w:r>
      <w:r w:rsidRPr="00AE0F19">
        <w:rPr>
          <w:rFonts w:eastAsia="Times"/>
          <w:color w:val="000000"/>
          <w:u w:val="single"/>
        </w:rPr>
        <w:t xml:space="preserve">, the new occupancy or use shall comply with the </w:t>
      </w:r>
      <w:r w:rsidRPr="00AE0F19">
        <w:rPr>
          <w:rFonts w:eastAsia="Times"/>
          <w:i/>
          <w:iCs/>
          <w:color w:val="000000"/>
          <w:u w:val="single"/>
        </w:rPr>
        <w:t>New York City Plumbing Code</w:t>
      </w:r>
      <w:r w:rsidRPr="00AE0F19">
        <w:rPr>
          <w:rFonts w:eastAsia="Times"/>
          <w:color w:val="000000"/>
          <w:u w:val="single"/>
        </w:rPr>
        <w:t xml:space="preserve"> provisions.</w:t>
      </w:r>
    </w:p>
    <w:p w14:paraId="73B479A2" w14:textId="1DF71FE3" w:rsidR="00956742" w:rsidRPr="00AE0F19" w:rsidRDefault="00956742" w:rsidP="00BC32C2">
      <w:pPr>
        <w:widowControl w:val="0"/>
        <w:spacing w:before="120"/>
        <w:ind w:left="720"/>
        <w:jc w:val="both"/>
        <w:rPr>
          <w:rFonts w:eastAsia="Times"/>
          <w:color w:val="000000"/>
          <w:u w:val="single"/>
        </w:rPr>
      </w:pPr>
      <w:r w:rsidRPr="00AE0F19">
        <w:rPr>
          <w:rFonts w:eastAsia="Times"/>
          <w:b/>
          <w:bCs/>
          <w:u w:val="single"/>
        </w:rPr>
        <w:t>Exception</w:t>
      </w:r>
      <w:r w:rsidR="00397851">
        <w:rPr>
          <w:rFonts w:eastAsia="Times"/>
          <w:b/>
          <w:bCs/>
          <w:u w:val="single"/>
        </w:rPr>
        <w:t>:</w:t>
      </w:r>
      <w:r w:rsidRPr="00AE0F19">
        <w:rPr>
          <w:rFonts w:eastAsia="Times"/>
          <w:u w:val="single"/>
        </w:rPr>
        <w:t xml:space="preserve"> Where the change affects less than 10 percent of the building floor area and does not require more than </w:t>
      </w:r>
      <w:r w:rsidR="00D80CC1">
        <w:rPr>
          <w:rFonts w:eastAsia="Times"/>
          <w:u w:val="single"/>
        </w:rPr>
        <w:t>1</w:t>
      </w:r>
      <w:r w:rsidR="00D80CC1" w:rsidRPr="00AE0F19">
        <w:rPr>
          <w:rFonts w:eastAsia="Times"/>
          <w:u w:val="single"/>
        </w:rPr>
        <w:t xml:space="preserve"> </w:t>
      </w:r>
      <w:r w:rsidRPr="00AE0F19">
        <w:rPr>
          <w:rFonts w:eastAsia="Times"/>
          <w:u w:val="single"/>
        </w:rPr>
        <w:t>additional plumbing fixture.</w:t>
      </w:r>
    </w:p>
    <w:p w14:paraId="6DAB40FF"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1010.1.4 Food-handling occupancies</w:t>
      </w:r>
      <w:r w:rsidRPr="00AE0F19">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AE0F19">
        <w:rPr>
          <w:rFonts w:eastAsia="Times"/>
          <w:i/>
          <w:iCs/>
          <w:color w:val="000000"/>
          <w:u w:val="single"/>
        </w:rPr>
        <w:t>New York City Plumbing Code.</w:t>
      </w:r>
    </w:p>
    <w:p w14:paraId="5DE96E4C" w14:textId="2C57FB66"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1010.1.5 Interceptor required.</w:t>
      </w:r>
      <w:r w:rsidRPr="00AE0F19">
        <w:rPr>
          <w:rFonts w:eastAsia="Times"/>
          <w:color w:val="000000"/>
          <w:u w:val="single"/>
        </w:rPr>
        <w:t xml:space="preserve"> If the new occupancy or use will produce grease-laden wastes, interceptors shall be provided as required in the </w:t>
      </w:r>
      <w:r w:rsidRPr="00AE0F19">
        <w:rPr>
          <w:rFonts w:eastAsia="Times"/>
          <w:i/>
          <w:iCs/>
          <w:color w:val="000000"/>
          <w:u w:val="single"/>
        </w:rPr>
        <w:t>New York City Plumbing Code</w:t>
      </w:r>
      <w:r w:rsidRPr="00AE0F19">
        <w:rPr>
          <w:rFonts w:eastAsia="Times"/>
          <w:color w:val="000000"/>
          <w:u w:val="single"/>
        </w:rPr>
        <w:t xml:space="preserve">. Grease-laden waste shall not discharge to a public sewer system without the approval </w:t>
      </w:r>
      <w:r w:rsidR="00397851">
        <w:rPr>
          <w:rFonts w:eastAsia="Times"/>
          <w:color w:val="000000"/>
          <w:u w:val="single"/>
        </w:rPr>
        <w:t>of</w:t>
      </w:r>
      <w:r w:rsidRPr="00AE0F19">
        <w:rPr>
          <w:rFonts w:eastAsia="Times"/>
          <w:color w:val="000000"/>
          <w:u w:val="single"/>
        </w:rPr>
        <w:t xml:space="preserve"> the New York City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5F393698" w14:textId="5142F67E" w:rsidR="00956742" w:rsidRPr="00AE0F19" w:rsidRDefault="00956742" w:rsidP="00BC32C2">
      <w:pPr>
        <w:widowControl w:val="0"/>
        <w:spacing w:before="120"/>
        <w:ind w:left="360"/>
        <w:jc w:val="both"/>
        <w:rPr>
          <w:rFonts w:eastAsia="Times"/>
          <w:color w:val="000000"/>
          <w:u w:val="single"/>
        </w:rPr>
      </w:pPr>
      <w:r w:rsidRPr="00AE0F19">
        <w:rPr>
          <w:b/>
          <w:bCs/>
          <w:u w:val="single"/>
        </w:rPr>
        <w:t>1010.1.6 Oil separator</w:t>
      </w:r>
      <w:r w:rsidRPr="00AE0F19">
        <w:rPr>
          <w:rFonts w:eastAsia="Times"/>
          <w:b/>
          <w:color w:val="000000"/>
          <w:u w:val="single"/>
        </w:rPr>
        <w:t>.</w:t>
      </w:r>
      <w:r w:rsidRPr="00AE0F19">
        <w:rPr>
          <w:rFonts w:eastAsia="Times"/>
          <w:color w:val="000000"/>
          <w:u w:val="single"/>
        </w:rPr>
        <w:t xml:space="preserve"> If the new occupancy or use will produce oil-laden wastes, an oil separator shall be provided as required in the </w:t>
      </w:r>
      <w:r w:rsidRPr="00AE0F19">
        <w:rPr>
          <w:rFonts w:eastAsia="Times"/>
          <w:i/>
          <w:iCs/>
          <w:color w:val="000000"/>
          <w:u w:val="single"/>
        </w:rPr>
        <w:t>New York City Plumbing Code</w:t>
      </w:r>
      <w:r w:rsidRPr="00AE0F19">
        <w:rPr>
          <w:rFonts w:eastAsia="Times"/>
          <w:color w:val="000000"/>
          <w:u w:val="single"/>
        </w:rPr>
        <w:t xml:space="preserve">. Oil-laden waste shall not discharge to a public sewer system without the approval </w:t>
      </w:r>
      <w:r w:rsidR="00397851">
        <w:rPr>
          <w:rFonts w:eastAsia="Times"/>
          <w:color w:val="000000"/>
          <w:u w:val="single"/>
        </w:rPr>
        <w:t xml:space="preserve">of </w:t>
      </w:r>
      <w:r w:rsidRPr="00AE0F19">
        <w:rPr>
          <w:rFonts w:eastAsia="Times"/>
          <w:color w:val="000000"/>
          <w:u w:val="single"/>
        </w:rPr>
        <w:t xml:space="preserve">the New York City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30F04F05"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1010.1.7 Chemical wastes</w:t>
      </w:r>
      <w:r w:rsidRPr="00AE0F19">
        <w:rPr>
          <w:rFonts w:eastAsia="Times"/>
          <w:color w:val="000000"/>
          <w:u w:val="single"/>
        </w:rPr>
        <w:t>. If the new occupancy or use will produce chemical wastes, the following shall apply:</w:t>
      </w:r>
    </w:p>
    <w:p w14:paraId="0E143894" w14:textId="10F7132C" w:rsidR="00956742" w:rsidRPr="00AE0F19" w:rsidRDefault="00956742" w:rsidP="00361296">
      <w:pPr>
        <w:widowControl w:val="0"/>
        <w:spacing w:before="120"/>
        <w:ind w:left="72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If the existing piping is not compatible with the chemical waste, the waste shall be neutralized prior to entering the drainage system, or the piping shall be changed to a compatible material.</w:t>
      </w:r>
    </w:p>
    <w:p w14:paraId="38CB3D5D" w14:textId="41F97A44" w:rsidR="00956742" w:rsidRPr="00AE0F19" w:rsidRDefault="00956742" w:rsidP="00361296">
      <w:pPr>
        <w:widowControl w:val="0"/>
        <w:spacing w:before="120"/>
        <w:ind w:left="72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 xml:space="preserve">Chemical waste shall not discharge to a public sewer system without the approval of the New York </w:t>
      </w:r>
      <w:r w:rsidR="00B238EF">
        <w:rPr>
          <w:rFonts w:eastAsia="Times"/>
          <w:color w:val="000000"/>
          <w:u w:val="single"/>
        </w:rPr>
        <w:t>c</w:t>
      </w:r>
      <w:r w:rsidRPr="00AE0F19">
        <w:rPr>
          <w:rFonts w:eastAsia="Times"/>
          <w:color w:val="000000"/>
          <w:u w:val="single"/>
        </w:rPr>
        <w:t xml:space="preserve">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67FDEA15"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1010.1.8 Group I-2.</w:t>
      </w:r>
      <w:r w:rsidRPr="00AE0F19">
        <w:rPr>
          <w:rFonts w:eastAsia="Times"/>
          <w:color w:val="000000"/>
          <w:u w:val="single"/>
        </w:rPr>
        <w:t xml:space="preserve"> If the Occupancy Group is changed to Group I-2, the plumbing system shall comply with the applicable requirements of the </w:t>
      </w:r>
      <w:r w:rsidRPr="00AE0F19">
        <w:rPr>
          <w:rFonts w:eastAsia="Times"/>
          <w:i/>
          <w:iCs/>
          <w:color w:val="000000"/>
          <w:u w:val="single"/>
        </w:rPr>
        <w:t>New York City Plumbing Code</w:t>
      </w:r>
      <w:r w:rsidRPr="00AE0F19">
        <w:rPr>
          <w:rFonts w:eastAsia="Times"/>
          <w:color w:val="000000"/>
          <w:u w:val="single"/>
        </w:rPr>
        <w:t xml:space="preserve"> for new construction.</w:t>
      </w:r>
    </w:p>
    <w:p w14:paraId="17E9A57D" w14:textId="77777777" w:rsidR="00A54A5E" w:rsidRDefault="00A54A5E" w:rsidP="001345BB">
      <w:pPr>
        <w:widowControl w:val="0"/>
        <w:spacing w:before="120"/>
        <w:jc w:val="center"/>
        <w:outlineLvl w:val="0"/>
        <w:rPr>
          <w:rFonts w:eastAsia="Helvetica Neue"/>
          <w:b/>
          <w:color w:val="000000"/>
          <w:u w:val="single"/>
        </w:rPr>
      </w:pPr>
    </w:p>
    <w:p w14:paraId="130A048B" w14:textId="50E26280" w:rsidR="00956742" w:rsidRPr="00AE0F19" w:rsidRDefault="00956742" w:rsidP="001345BB">
      <w:pPr>
        <w:widowControl w:val="0"/>
        <w:spacing w:before="120"/>
        <w:jc w:val="center"/>
        <w:outlineLvl w:val="0"/>
        <w:rPr>
          <w:rFonts w:eastAsia="Helvetica Neue"/>
          <w:color w:val="000000"/>
          <w:u w:val="single"/>
        </w:rPr>
      </w:pPr>
      <w:r w:rsidRPr="00AE0F19">
        <w:rPr>
          <w:rFonts w:eastAsia="Helvetica Neue"/>
          <w:b/>
          <w:color w:val="000000"/>
          <w:u w:val="single"/>
        </w:rPr>
        <w:t xml:space="preserve">SECTION EBC </w:t>
      </w:r>
      <w:r w:rsidRPr="00AE0F19">
        <w:rPr>
          <w:b/>
          <w:color w:val="000000"/>
          <w:u w:val="single"/>
        </w:rPr>
        <w:t>1011</w:t>
      </w:r>
      <w:r w:rsidRPr="00AE0F19">
        <w:rPr>
          <w:rFonts w:eastAsia="Helvetica Neue"/>
          <w:b/>
          <w:color w:val="000000"/>
          <w:u w:val="single"/>
        </w:rPr>
        <w:br/>
        <w:t>ENERGY CONSERVATION</w:t>
      </w:r>
    </w:p>
    <w:p w14:paraId="025D04F8" w14:textId="77777777" w:rsidR="00956742" w:rsidRPr="00AE0F19" w:rsidRDefault="00956742" w:rsidP="00BC32C2">
      <w:pPr>
        <w:spacing w:before="120"/>
        <w:jc w:val="both"/>
        <w:rPr>
          <w:rFonts w:eastAsia="Helvetica Neue"/>
          <w:color w:val="000000"/>
        </w:rPr>
      </w:pPr>
      <w:r w:rsidRPr="00AE0F19">
        <w:rPr>
          <w:rFonts w:eastAsia="Helvetica Neue"/>
          <w:b/>
          <w:color w:val="000000"/>
          <w:u w:val="single"/>
        </w:rPr>
        <w:t xml:space="preserve">1011.1 Minimum requirements. </w:t>
      </w:r>
      <w:r w:rsidRPr="00AE0F19">
        <w:rPr>
          <w:rFonts w:eastAsia="Helvetica Neue"/>
          <w:color w:val="000000"/>
          <w:u w:val="single"/>
        </w:rPr>
        <w:t xml:space="preserve">Where an existing building or portion thereof is undergoing a change of occupancy, such change shall be subject to Chapter C5 or R5 of the </w:t>
      </w:r>
      <w:r w:rsidRPr="00AE0F19">
        <w:rPr>
          <w:rFonts w:eastAsia="Helvetica Neue"/>
          <w:i/>
          <w:iCs/>
          <w:color w:val="000000"/>
          <w:u w:val="single"/>
        </w:rPr>
        <w:t>New York City Energy Conservation Code</w:t>
      </w:r>
      <w:r w:rsidRPr="00AE0F19">
        <w:rPr>
          <w:rFonts w:eastAsia="Helvetica Neue"/>
          <w:color w:val="000000"/>
          <w:u w:val="single"/>
        </w:rPr>
        <w:t>, as applicable.</w:t>
      </w:r>
    </w:p>
    <w:p w14:paraId="02959D98" w14:textId="77777777" w:rsidR="00A54A5E" w:rsidRDefault="00A54A5E" w:rsidP="001345BB">
      <w:pPr>
        <w:widowControl w:val="0"/>
        <w:spacing w:before="120"/>
        <w:jc w:val="center"/>
        <w:outlineLvl w:val="0"/>
        <w:rPr>
          <w:b/>
          <w:color w:val="000000"/>
          <w:u w:val="single"/>
        </w:rPr>
      </w:pPr>
    </w:p>
    <w:p w14:paraId="4594419C" w14:textId="797E6FD8"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1012</w:t>
      </w:r>
      <w:r w:rsidRPr="00AE0F19">
        <w:rPr>
          <w:rFonts w:eastAsia="Helvetica Neue"/>
          <w:b/>
          <w:color w:val="000000"/>
          <w:u w:val="single"/>
        </w:rPr>
        <w:br/>
        <w:t>OTHER REQUIREMENTS</w:t>
      </w:r>
    </w:p>
    <w:p w14:paraId="63A5DB4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1012.1 Light and ventilation.</w:t>
      </w:r>
      <w:r w:rsidRPr="00AE0F19">
        <w:rPr>
          <w:rFonts w:eastAsia="Times"/>
          <w:color w:val="000000"/>
          <w:u w:val="single"/>
        </w:rPr>
        <w:t xml:space="preserve"> Light and ventilation shall comply with the requirements of Chapter 12 of the </w:t>
      </w:r>
      <w:r w:rsidRPr="00AE0F19">
        <w:rPr>
          <w:rFonts w:eastAsia="Times"/>
          <w:i/>
          <w:iCs/>
          <w:color w:val="000000"/>
          <w:u w:val="single"/>
        </w:rPr>
        <w:t>New York City Building Code</w:t>
      </w:r>
      <w:r w:rsidRPr="00AE0F19">
        <w:rPr>
          <w:rFonts w:eastAsia="Times"/>
          <w:color w:val="000000"/>
          <w:u w:val="single"/>
        </w:rPr>
        <w:t xml:space="preserve"> for the new occupancy or use.</w:t>
      </w:r>
    </w:p>
    <w:p w14:paraId="6CD95ECC" w14:textId="1AD46875"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1012.1.1 Group R-1, R-2</w:t>
      </w:r>
      <w:r w:rsidR="009C68E6">
        <w:rPr>
          <w:rFonts w:eastAsia="Times"/>
          <w:b/>
          <w:color w:val="000000"/>
          <w:u w:val="single"/>
        </w:rPr>
        <w:t>,</w:t>
      </w:r>
      <w:r w:rsidRPr="00AE0F19">
        <w:rPr>
          <w:rFonts w:eastAsia="Times"/>
          <w:b/>
          <w:color w:val="000000"/>
          <w:u w:val="single"/>
        </w:rPr>
        <w:t xml:space="preserve"> and I-1 occupancies. </w:t>
      </w:r>
      <w:r w:rsidRPr="00AE0F19">
        <w:rPr>
          <w:rFonts w:eastAsia="Times"/>
          <w:color w:val="000000"/>
          <w:u w:val="single"/>
        </w:rPr>
        <w:t>Where the occupancy classification of an existing building or part thereof is changed to Occupancy Group R-1, R-2</w:t>
      </w:r>
      <w:r w:rsidR="009C68E6">
        <w:rPr>
          <w:rFonts w:eastAsia="Times"/>
          <w:color w:val="000000"/>
          <w:u w:val="single"/>
        </w:rPr>
        <w:t>,</w:t>
      </w:r>
      <w:r w:rsidRPr="00AE0F19">
        <w:rPr>
          <w:rFonts w:eastAsia="Times"/>
          <w:color w:val="000000"/>
          <w:u w:val="single"/>
        </w:rPr>
        <w:t xml:space="preserve"> or I-1, such change shall also be subject to the requirements of Appendix D and the </w:t>
      </w:r>
      <w:r w:rsidRPr="00AE0F19">
        <w:rPr>
          <w:rFonts w:eastAsia="Times"/>
          <w:i/>
          <w:iCs/>
          <w:color w:val="000000"/>
          <w:u w:val="single"/>
        </w:rPr>
        <w:t>New York City Housing Maintenance Code</w:t>
      </w:r>
      <w:r w:rsidRPr="00AE0F19">
        <w:rPr>
          <w:rFonts w:eastAsia="Times"/>
          <w:color w:val="000000"/>
          <w:u w:val="single"/>
        </w:rPr>
        <w:t>.</w:t>
      </w:r>
    </w:p>
    <w:p w14:paraId="6A16A08F"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1012.1.2 Group R-3 occupancy.</w:t>
      </w:r>
      <w:r w:rsidRPr="00AE0F19">
        <w:rPr>
          <w:rFonts w:eastAsia="Times"/>
          <w:color w:val="000000"/>
          <w:u w:val="single"/>
        </w:rPr>
        <w:t xml:space="preserve"> Where the occupancy classification of a building or part thereof is changed to Occupancy Group R-3, such change shall also be subject to the requirements of the </w:t>
      </w:r>
      <w:r w:rsidRPr="00AE0F19">
        <w:rPr>
          <w:rFonts w:eastAsia="Times"/>
          <w:i/>
          <w:iCs/>
          <w:color w:val="000000"/>
          <w:u w:val="single"/>
        </w:rPr>
        <w:t>New York City Housing Maintenance Code</w:t>
      </w:r>
      <w:r w:rsidRPr="00AE0F19">
        <w:rPr>
          <w:rFonts w:eastAsia="Times"/>
          <w:color w:val="000000"/>
          <w:u w:val="single"/>
        </w:rPr>
        <w:t>.</w:t>
      </w:r>
    </w:p>
    <w:p w14:paraId="011A6FBC" w14:textId="77777777" w:rsidR="00956742" w:rsidRPr="00AE0F19" w:rsidRDefault="00956742" w:rsidP="001345BB">
      <w:pPr>
        <w:widowControl w:val="0"/>
        <w:spacing w:before="120"/>
        <w:jc w:val="both"/>
        <w:rPr>
          <w:b/>
        </w:rPr>
        <w:sectPr w:rsidR="00956742" w:rsidRPr="00AE0F19" w:rsidSect="00A359B4">
          <w:footerReference w:type="default" r:id="rId52"/>
          <w:pgSz w:w="12240" w:h="15840" w:code="1"/>
          <w:pgMar w:top="1440" w:right="1440" w:bottom="1440" w:left="1440" w:header="720" w:footer="720" w:gutter="0"/>
          <w:lnNumType w:countBy="1"/>
          <w:cols w:space="720"/>
          <w:docGrid w:linePitch="360"/>
        </w:sectPr>
      </w:pPr>
    </w:p>
    <w:p w14:paraId="6E3D3458"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Helvetica Neue"/>
          <w:b/>
          <w:color w:val="000000"/>
          <w:u w:val="single"/>
        </w:rPr>
        <w:t>CHAPTER</w:t>
      </w:r>
      <w:r w:rsidRPr="00AE0F19">
        <w:rPr>
          <w:rFonts w:eastAsia="Times"/>
          <w:b/>
          <w:color w:val="000000"/>
          <w:u w:val="single"/>
        </w:rPr>
        <w:t xml:space="preserve"> 11</w:t>
      </w:r>
      <w:r w:rsidRPr="00AE0F19">
        <w:rPr>
          <w:rFonts w:eastAsia="Times"/>
          <w:b/>
          <w:color w:val="000000"/>
          <w:u w:val="single"/>
        </w:rPr>
        <w:br/>
        <w:t>ADDITIONS</w:t>
      </w:r>
    </w:p>
    <w:p w14:paraId="3D0E04E3"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1101</w:t>
      </w:r>
      <w:r w:rsidRPr="00AE0F19">
        <w:rPr>
          <w:b/>
          <w:color w:val="000000"/>
          <w:u w:val="single"/>
        </w:rPr>
        <w:br/>
      </w:r>
      <w:r w:rsidRPr="00AE0F19">
        <w:rPr>
          <w:rFonts w:eastAsia="Helvetica Neue"/>
          <w:b/>
          <w:color w:val="000000"/>
          <w:u w:val="single"/>
        </w:rPr>
        <w:t>GENERAL</w:t>
      </w:r>
    </w:p>
    <w:p w14:paraId="5DDE5380"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1101.1 Scope. </w:t>
      </w:r>
      <w:r w:rsidRPr="00AE0F19">
        <w:rPr>
          <w:rFonts w:eastAsia="Times"/>
          <w:color w:val="000000"/>
          <w:u w:val="single"/>
        </w:rPr>
        <w:t xml:space="preserve">An addition to an existing building or structure shall comply with the </w:t>
      </w:r>
      <w:r w:rsidRPr="00AE0F19">
        <w:rPr>
          <w:rFonts w:eastAsia="Times"/>
          <w:i/>
          <w:iCs/>
          <w:color w:val="000000"/>
          <w:u w:val="single"/>
        </w:rPr>
        <w:t>New York City Building Code</w:t>
      </w:r>
      <w:r w:rsidRPr="00AE0F19">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353649F1"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1101.2 Creation or extension of noncompliance. </w:t>
      </w:r>
      <w:r w:rsidRPr="00AE0F19">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w:t>
      </w:r>
      <w:r w:rsidR="009C68E6" w:rsidRPr="00361296">
        <w:rPr>
          <w:rFonts w:eastAsia="Times"/>
          <w:u w:val="single"/>
        </w:rPr>
        <w:t>,</w:t>
      </w:r>
      <w:r w:rsidRPr="00AE0F19">
        <w:rPr>
          <w:rFonts w:eastAsia="Times"/>
          <w:color w:val="000000"/>
          <w:u w:val="single"/>
        </w:rPr>
        <w:t xml:space="preserve"> or electrical systems, except as may be permitted by this chapter.</w:t>
      </w:r>
    </w:p>
    <w:p w14:paraId="7EBF605D"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 xml:space="preserve">1101.3 Other work. </w:t>
      </w:r>
      <w:r w:rsidRPr="00AE0F19">
        <w:rPr>
          <w:rFonts w:eastAsia="Times"/>
          <w:color w:val="000000"/>
          <w:u w:val="single"/>
        </w:rPr>
        <w:t>Any alteration work within an existing building to which an addition is being made shall comply with the applicable requirements for the work as classified in Chapter 6.</w:t>
      </w:r>
    </w:p>
    <w:p w14:paraId="0EE0CA5F" w14:textId="77777777" w:rsidR="00956742" w:rsidRPr="00AE0F19" w:rsidRDefault="00956742" w:rsidP="001345BB">
      <w:pPr>
        <w:spacing w:before="120"/>
        <w:ind w:right="36"/>
        <w:jc w:val="both"/>
        <w:rPr>
          <w:rFonts w:eastAsia="Times"/>
          <w:color w:val="000000"/>
        </w:rPr>
      </w:pPr>
      <w:r w:rsidRPr="00AE0F19">
        <w:rPr>
          <w:b/>
          <w:color w:val="000000"/>
          <w:u w:val="single"/>
        </w:rPr>
        <w:t>1101.4</w:t>
      </w:r>
      <w:r w:rsidRPr="00AE0F19">
        <w:rPr>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AE0F19">
        <w:rPr>
          <w:rFonts w:eastAsia="Times"/>
          <w:i/>
          <w:iCs/>
          <w:color w:val="000000"/>
          <w:u w:val="single"/>
        </w:rPr>
        <w:t>New York City Building Code</w:t>
      </w:r>
      <w:r w:rsidRPr="00AE0F19">
        <w:rPr>
          <w:rFonts w:eastAsia="Times"/>
          <w:color w:val="000000"/>
          <w:u w:val="single"/>
        </w:rPr>
        <w:t xml:space="preserve"> as if it were a new construction hereafter erected.</w:t>
      </w:r>
    </w:p>
    <w:p w14:paraId="5B290E18" w14:textId="77777777" w:rsidR="00A54A5E" w:rsidRDefault="00A54A5E" w:rsidP="001345BB">
      <w:pPr>
        <w:widowControl w:val="0"/>
        <w:spacing w:before="120"/>
        <w:jc w:val="center"/>
        <w:outlineLvl w:val="0"/>
        <w:rPr>
          <w:b/>
          <w:color w:val="000000"/>
          <w:u w:val="single"/>
        </w:rPr>
      </w:pPr>
    </w:p>
    <w:p w14:paraId="60C05848" w14:textId="40CB87E4"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EBC</w:t>
      </w:r>
      <w:r w:rsidRPr="00AE0F19">
        <w:rPr>
          <w:b/>
          <w:color w:val="000000"/>
          <w:u w:val="single"/>
        </w:rPr>
        <w:t xml:space="preserve"> 1102</w:t>
      </w:r>
      <w:r w:rsidRPr="00AE0F19">
        <w:rPr>
          <w:b/>
          <w:color w:val="000000"/>
          <w:u w:val="single"/>
        </w:rPr>
        <w:br/>
        <w:t>HEIGHTS AND AREAS</w:t>
      </w:r>
    </w:p>
    <w:p w14:paraId="4E079DB8"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1102.1 Height limitations. </w:t>
      </w:r>
      <w:r w:rsidRPr="00AE0F19">
        <w:rPr>
          <w:rFonts w:eastAsia="Times"/>
          <w:color w:val="000000"/>
          <w:u w:val="single"/>
        </w:rPr>
        <w:t xml:space="preserve">No addition shall increase the height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53A7456"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1102.2 Area limitations.</w:t>
      </w:r>
      <w:r w:rsidRPr="00AE0F19">
        <w:rPr>
          <w:rFonts w:eastAsia="Times"/>
          <w:color w:val="000000"/>
          <w:u w:val="single"/>
        </w:rPr>
        <w:t xml:space="preserve"> No addition shall increase the area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 unless fire separation, as required by the </w:t>
      </w:r>
      <w:r w:rsidRPr="00AE0F19">
        <w:rPr>
          <w:rFonts w:eastAsia="Times"/>
          <w:i/>
          <w:iCs/>
          <w:color w:val="000000"/>
          <w:u w:val="single"/>
        </w:rPr>
        <w:t>New York City Building Code</w:t>
      </w:r>
      <w:r w:rsidRPr="00AE0F19">
        <w:rPr>
          <w:rFonts w:eastAsia="Times"/>
          <w:color w:val="000000"/>
          <w:u w:val="single"/>
        </w:rPr>
        <w:t>, is provided.</w:t>
      </w:r>
    </w:p>
    <w:p w14:paraId="7E8DCE92" w14:textId="77777777" w:rsidR="00956742" w:rsidRPr="00AE0F19" w:rsidRDefault="00956742" w:rsidP="001345BB">
      <w:pPr>
        <w:tabs>
          <w:tab w:val="left" w:pos="240"/>
          <w:tab w:val="left" w:pos="11520"/>
          <w:tab w:val="left" w:pos="12240"/>
          <w:tab w:val="left" w:pos="12960"/>
        </w:tabs>
        <w:spacing w:before="120" w:line="256" w:lineRule="auto"/>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AE0F19">
        <w:rPr>
          <w:rFonts w:eastAsia="Times"/>
          <w:i/>
          <w:iCs/>
          <w:color w:val="000000"/>
          <w:u w:val="single"/>
        </w:rPr>
        <w:t>New York City Building Code</w:t>
      </w:r>
      <w:r w:rsidRPr="00AE0F19">
        <w:rPr>
          <w:rFonts w:eastAsia="Times"/>
          <w:color w:val="000000"/>
          <w:u w:val="single"/>
        </w:rPr>
        <w:t>.</w:t>
      </w:r>
    </w:p>
    <w:p w14:paraId="213AB43F"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1102.3 Fire areas. </w:t>
      </w:r>
      <w:r w:rsidRPr="00AE0F19">
        <w:rPr>
          <w:rFonts w:eastAsia="Times"/>
          <w:color w:val="000000"/>
          <w:u w:val="single"/>
        </w:rPr>
        <w:t xml:space="preserve">Existing fire areas increased by the addition shall comply with Chapter 9 of the </w:t>
      </w:r>
      <w:r w:rsidRPr="00AE0F19">
        <w:rPr>
          <w:rFonts w:eastAsia="Times"/>
          <w:i/>
          <w:iCs/>
          <w:color w:val="000000"/>
          <w:u w:val="single"/>
        </w:rPr>
        <w:t>New York City Building Code</w:t>
      </w:r>
      <w:r w:rsidRPr="00AE0F19">
        <w:rPr>
          <w:rFonts w:eastAsia="Times"/>
          <w:color w:val="000000"/>
          <w:u w:val="single"/>
        </w:rPr>
        <w:t>.</w:t>
      </w:r>
    </w:p>
    <w:p w14:paraId="64219C71"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1102.4 Additions made to certain multiple dwellings.</w:t>
      </w:r>
      <w:r w:rsidRPr="00AE0F19">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w:t>
      </w:r>
      <w:r w:rsidR="009C68E6">
        <w:rPr>
          <w:rFonts w:eastAsia="Times"/>
          <w:color w:val="000000"/>
          <w:u w:val="single"/>
        </w:rPr>
        <w:t>,</w:t>
      </w:r>
      <w:r w:rsidRPr="00AE0F19">
        <w:rPr>
          <w:rFonts w:eastAsia="Times"/>
          <w:color w:val="000000"/>
          <w:u w:val="single"/>
        </w:rPr>
        <w:t xml:space="preserve"> and D7 of Appendix D.</w:t>
      </w:r>
    </w:p>
    <w:p w14:paraId="787B86CB" w14:textId="77777777" w:rsidR="00956742" w:rsidRPr="00A54A5E" w:rsidRDefault="00956742" w:rsidP="001345BB">
      <w:pPr>
        <w:tabs>
          <w:tab w:val="left" w:pos="11520"/>
          <w:tab w:val="left" w:pos="12240"/>
          <w:tab w:val="left" w:pos="12960"/>
        </w:tabs>
        <w:spacing w:before="120" w:line="256" w:lineRule="auto"/>
        <w:jc w:val="both"/>
        <w:rPr>
          <w:rFonts w:eastAsia="Times"/>
          <w:bCs/>
          <w:color w:val="000000"/>
          <w:szCs w:val="24"/>
          <w:u w:val="single"/>
        </w:rPr>
      </w:pPr>
      <w:r w:rsidRPr="00AE0F19">
        <w:rPr>
          <w:rFonts w:eastAsia="Times"/>
          <w:b/>
          <w:color w:val="000000"/>
          <w:u w:val="single"/>
        </w:rPr>
        <w:t xml:space="preserve">1102.5 Existing buildings within the fire district. </w:t>
      </w:r>
      <w:r w:rsidRPr="00AE0F19">
        <w:rPr>
          <w:rFonts w:eastAsia="Times"/>
          <w:bCs/>
          <w:color w:val="000000"/>
          <w:u w:val="single"/>
        </w:rPr>
        <w:t xml:space="preserve">In accordance with Section 302.6 and Appendix D of the </w:t>
      </w:r>
      <w:r w:rsidRPr="00AE0F19">
        <w:rPr>
          <w:rFonts w:eastAsia="Times"/>
          <w:bCs/>
          <w:i/>
          <w:iCs/>
          <w:color w:val="000000"/>
          <w:u w:val="single"/>
        </w:rPr>
        <w:t>New York City Building Code</w:t>
      </w:r>
      <w:r w:rsidRPr="00AE0F19">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A54A5E">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35EF2198" w14:textId="77777777" w:rsidR="00956742" w:rsidRPr="00A54A5E" w:rsidRDefault="00956742" w:rsidP="001345BB">
      <w:pPr>
        <w:spacing w:before="120"/>
        <w:ind w:left="360"/>
        <w:jc w:val="both"/>
        <w:rPr>
          <w:rFonts w:eastAsia="Times"/>
          <w:b/>
          <w:color w:val="000000"/>
          <w:szCs w:val="24"/>
          <w:u w:val="single"/>
        </w:rPr>
      </w:pPr>
      <w:r w:rsidRPr="00A54A5E">
        <w:rPr>
          <w:rFonts w:eastAsia="Times"/>
          <w:b/>
          <w:color w:val="000000"/>
          <w:szCs w:val="24"/>
          <w:u w:val="single"/>
        </w:rPr>
        <w:t xml:space="preserve">Exceptions: </w:t>
      </w:r>
    </w:p>
    <w:p w14:paraId="31E883D6" w14:textId="77777777" w:rsidR="00956742" w:rsidRPr="00A54A5E" w:rsidRDefault="00B238EF" w:rsidP="00361296">
      <w:pPr>
        <w:pStyle w:val="ListParagraph"/>
        <w:widowControl w:val="0"/>
        <w:kinsoku w:val="0"/>
        <w:spacing w:after="0"/>
        <w:ind w:left="360"/>
        <w:jc w:val="both"/>
        <w:rPr>
          <w:rFonts w:eastAsia="Times"/>
          <w:bCs/>
          <w:sz w:val="24"/>
          <w:szCs w:val="24"/>
          <w:u w:val="single"/>
        </w:rPr>
      </w:pPr>
      <w:r>
        <w:rPr>
          <w:rFonts w:eastAsia="Times"/>
          <w:bCs/>
          <w:sz w:val="24"/>
          <w:szCs w:val="24"/>
          <w:u w:val="single"/>
        </w:rPr>
        <w:t xml:space="preserve">1. </w:t>
      </w:r>
      <w:r w:rsidR="00956742" w:rsidRPr="00A54A5E">
        <w:rPr>
          <w:rFonts w:eastAsia="Times"/>
          <w:bCs/>
          <w:sz w:val="24"/>
          <w:szCs w:val="24"/>
          <w:u w:val="single"/>
        </w:rPr>
        <w:t xml:space="preserve">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00956742" w:rsidRPr="00A54A5E">
        <w:rPr>
          <w:rFonts w:eastAsia="Times"/>
          <w:bCs/>
          <w:i/>
          <w:iCs/>
          <w:sz w:val="24"/>
          <w:szCs w:val="24"/>
          <w:u w:val="single"/>
        </w:rPr>
        <w:t>New York City Building Code</w:t>
      </w:r>
      <w:r w:rsidR="00956742" w:rsidRPr="00A54A5E">
        <w:rPr>
          <w:rFonts w:eastAsia="Times"/>
          <w:bCs/>
          <w:sz w:val="24"/>
          <w:szCs w:val="24"/>
          <w:u w:val="single"/>
        </w:rPr>
        <w:t>.</w:t>
      </w:r>
    </w:p>
    <w:p w14:paraId="40166463" w14:textId="61B81D9A" w:rsidR="00956742" w:rsidRPr="00A54A5E" w:rsidRDefault="00B238EF" w:rsidP="00361296">
      <w:pPr>
        <w:pStyle w:val="ListParagraph"/>
        <w:widowControl w:val="0"/>
        <w:kinsoku w:val="0"/>
        <w:spacing w:after="0"/>
        <w:ind w:left="360"/>
        <w:jc w:val="both"/>
        <w:rPr>
          <w:rFonts w:eastAsia="Times"/>
          <w:sz w:val="24"/>
          <w:szCs w:val="24"/>
          <w:u w:val="single"/>
        </w:rPr>
      </w:pPr>
      <w:r>
        <w:rPr>
          <w:rFonts w:eastAsia="Times"/>
          <w:sz w:val="24"/>
          <w:szCs w:val="24"/>
          <w:u w:val="single"/>
        </w:rPr>
        <w:t xml:space="preserve">2. </w:t>
      </w:r>
      <w:r w:rsidR="00956742" w:rsidRPr="00A54A5E">
        <w:rPr>
          <w:rFonts w:eastAsia="Times"/>
          <w:sz w:val="24"/>
          <w:szCs w:val="24"/>
          <w:u w:val="single"/>
        </w:rPr>
        <w:t>Prior code one- and two-family dwellings of construction class VA may be enlarged to a maximum height of 50 feet (15.2 m) or 4 stories</w:t>
      </w:r>
      <w:r w:rsidR="00956742" w:rsidRPr="00361296">
        <w:rPr>
          <w:color w:val="auto"/>
          <w:sz w:val="24"/>
          <w:u w:val="single"/>
        </w:rPr>
        <w:t>,</w:t>
      </w:r>
      <w:r w:rsidR="00956742" w:rsidRPr="00A54A5E">
        <w:rPr>
          <w:rFonts w:eastAsia="Times"/>
          <w:sz w:val="24"/>
          <w:szCs w:val="24"/>
          <w:u w:val="single"/>
        </w:rPr>
        <w:t xml:space="preserve"> whichever is less, and a maximum area of 5,000 </w:t>
      </w:r>
      <w:r w:rsidR="009C68E6">
        <w:rPr>
          <w:rFonts w:eastAsia="Times"/>
          <w:sz w:val="24"/>
          <w:szCs w:val="24"/>
          <w:u w:val="single"/>
        </w:rPr>
        <w:t>square feet</w:t>
      </w:r>
      <w:r w:rsidR="00956742" w:rsidRPr="00A54A5E">
        <w:rPr>
          <w:rFonts w:eastAsia="Times"/>
          <w:sz w:val="24"/>
          <w:szCs w:val="24"/>
          <w:u w:val="single"/>
        </w:rPr>
        <w:t xml:space="preserve"> (465 m</w:t>
      </w:r>
      <w:r w:rsidR="00956742" w:rsidRPr="00A54A5E">
        <w:rPr>
          <w:rFonts w:eastAsia="Times"/>
          <w:sz w:val="24"/>
          <w:szCs w:val="24"/>
          <w:u w:val="single"/>
          <w:vertAlign w:val="superscript"/>
        </w:rPr>
        <w:t>2</w:t>
      </w:r>
      <w:r w:rsidR="00956742" w:rsidRPr="00A54A5E">
        <w:rPr>
          <w:rFonts w:eastAsia="Times"/>
          <w:sz w:val="24"/>
          <w:szCs w:val="24"/>
          <w:u w:val="single"/>
        </w:rPr>
        <w:t xml:space="preserve">) per floor, where such building is protected with a sprinkler system and smoke alarm system in compliance with Chapter 9 of the </w:t>
      </w:r>
      <w:r w:rsidR="00956742" w:rsidRPr="00A54A5E">
        <w:rPr>
          <w:rFonts w:eastAsia="Times"/>
          <w:i/>
          <w:iCs/>
          <w:sz w:val="24"/>
          <w:szCs w:val="24"/>
          <w:u w:val="single"/>
        </w:rPr>
        <w:t>New York City Building Code</w:t>
      </w:r>
      <w:r w:rsidR="00956742" w:rsidRPr="00A54A5E">
        <w:rPr>
          <w:rFonts w:eastAsia="Times"/>
          <w:sz w:val="24"/>
          <w:szCs w:val="24"/>
          <w:u w:val="single"/>
        </w:rPr>
        <w:t>.</w:t>
      </w:r>
    </w:p>
    <w:p w14:paraId="3615F3EC" w14:textId="77777777" w:rsidR="00956742" w:rsidRPr="00A54A5E" w:rsidRDefault="00956742" w:rsidP="001345BB">
      <w:pPr>
        <w:pStyle w:val="ListParagraph"/>
        <w:spacing w:after="0"/>
        <w:jc w:val="both"/>
        <w:rPr>
          <w:rFonts w:eastAsia="Times"/>
          <w:bCs/>
          <w:sz w:val="24"/>
          <w:szCs w:val="24"/>
          <w:u w:val="single"/>
        </w:rPr>
      </w:pPr>
    </w:p>
    <w:p w14:paraId="033B62EE"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1103</w:t>
      </w:r>
      <w:r w:rsidRPr="00AE0F19">
        <w:rPr>
          <w:b/>
          <w:color w:val="000000"/>
          <w:u w:val="single"/>
        </w:rPr>
        <w:br/>
        <w:t>STRUCTURAL</w:t>
      </w:r>
    </w:p>
    <w:p w14:paraId="184EEECC" w14:textId="1B96728F" w:rsidR="00956742" w:rsidRPr="00AE0F19" w:rsidRDefault="00956742" w:rsidP="001345BB">
      <w:pPr>
        <w:tabs>
          <w:tab w:val="left" w:pos="11520"/>
          <w:tab w:val="left" w:pos="12240"/>
          <w:tab w:val="left" w:pos="12960"/>
        </w:tabs>
        <w:spacing w:before="120"/>
        <w:jc w:val="both"/>
        <w:rPr>
          <w:rFonts w:eastAsia="Times"/>
          <w:color w:val="000000"/>
        </w:rPr>
      </w:pPr>
      <w:bookmarkStart w:id="203" w:name="_Hlk73030323"/>
      <w:r w:rsidRPr="00AE0F19">
        <w:rPr>
          <w:rFonts w:eastAsia="Times"/>
          <w:b/>
          <w:color w:val="000000"/>
          <w:u w:val="single"/>
        </w:rPr>
        <w:t xml:space="preserve">1103.1 Compliance with Chapter 7 of the New York City Existing Building Code. </w:t>
      </w:r>
      <w:r w:rsidRPr="00AE0F19">
        <w:rPr>
          <w:rFonts w:eastAsia="Times"/>
          <w:color w:val="000000"/>
          <w:u w:val="single"/>
        </w:rPr>
        <w:t xml:space="preserve">Additions to existing buildings or structures are new construction and shall comply with the </w:t>
      </w:r>
      <w:r w:rsidRPr="00AE0F19">
        <w:rPr>
          <w:rFonts w:eastAsia="Times"/>
          <w:i/>
          <w:iCs/>
          <w:color w:val="000000"/>
          <w:u w:val="single"/>
        </w:rPr>
        <w:t>New York City Building Code</w:t>
      </w:r>
      <w:r w:rsidRPr="00AE0F19">
        <w:rPr>
          <w:rFonts w:eastAsia="Times"/>
          <w:color w:val="000000"/>
          <w:u w:val="single"/>
        </w:rPr>
        <w:t xml:space="preserve"> and Chapter 7</w:t>
      </w:r>
    </w:p>
    <w:p w14:paraId="272BD3A4" w14:textId="75B58CEC" w:rsidR="00956742" w:rsidRPr="00AE0F19" w:rsidRDefault="00956742" w:rsidP="001345BB">
      <w:pPr>
        <w:tabs>
          <w:tab w:val="left" w:pos="11520"/>
          <w:tab w:val="left" w:pos="12240"/>
          <w:tab w:val="left" w:pos="12960"/>
        </w:tabs>
        <w:spacing w:before="120"/>
        <w:jc w:val="both"/>
        <w:rPr>
          <w:color w:val="000000"/>
        </w:rPr>
      </w:pPr>
      <w:r w:rsidRPr="00AE0F19">
        <w:rPr>
          <w:rFonts w:eastAsia="Times"/>
          <w:b/>
          <w:color w:val="000000"/>
          <w:u w:val="single"/>
        </w:rPr>
        <w:t>1103.2 Flood hazard areas.</w:t>
      </w:r>
      <w:r w:rsidRPr="00AE0F19">
        <w:rPr>
          <w:color w:val="000000"/>
          <w:u w:val="single"/>
        </w:rPr>
        <w:t xml:space="preserve"> Additions and foundations in flood hazard areas shall comply with Appendix G of the </w:t>
      </w:r>
      <w:r w:rsidRPr="00AE0F19">
        <w:rPr>
          <w:i/>
          <w:iCs/>
          <w:color w:val="000000"/>
          <w:u w:val="single"/>
        </w:rPr>
        <w:t>New York City Building Code</w:t>
      </w:r>
      <w:r w:rsidRPr="00AE0F19">
        <w:rPr>
          <w:color w:val="000000"/>
          <w:u w:val="single"/>
        </w:rPr>
        <w:t xml:space="preserve"> and Chapter 7.</w:t>
      </w:r>
    </w:p>
    <w:p w14:paraId="576308A7" w14:textId="77777777" w:rsidR="00956742" w:rsidRPr="00AE0F19" w:rsidRDefault="00956742" w:rsidP="001345BB">
      <w:pPr>
        <w:shd w:val="clear" w:color="auto" w:fill="FFFFFF"/>
        <w:spacing w:before="120"/>
        <w:jc w:val="both"/>
        <w:rPr>
          <w:color w:val="000000"/>
        </w:rPr>
      </w:pPr>
      <w:r w:rsidRPr="00AE0F19">
        <w:rPr>
          <w:b/>
          <w:bCs/>
          <w:color w:val="000000"/>
          <w:u w:val="single"/>
        </w:rPr>
        <w:t>1103.3 Structural condition assessment.</w:t>
      </w:r>
      <w:r w:rsidRPr="00AE0F19">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03"/>
    <w:p w14:paraId="62D2326E" w14:textId="77777777" w:rsidR="00A54A5E" w:rsidRDefault="00A54A5E" w:rsidP="001345BB">
      <w:pPr>
        <w:widowControl w:val="0"/>
        <w:spacing w:before="120"/>
        <w:jc w:val="center"/>
        <w:outlineLvl w:val="0"/>
        <w:rPr>
          <w:b/>
          <w:color w:val="000000"/>
          <w:u w:val="single"/>
        </w:rPr>
      </w:pPr>
    </w:p>
    <w:p w14:paraId="0D4FD2DA" w14:textId="6308C749" w:rsidR="00956742" w:rsidRPr="00AE0F19" w:rsidRDefault="00956742" w:rsidP="001345BB">
      <w:pPr>
        <w:widowControl w:val="0"/>
        <w:spacing w:before="120"/>
        <w:jc w:val="center"/>
        <w:outlineLvl w:val="0"/>
        <w:rPr>
          <w:color w:val="000000"/>
          <w:u w:val="single"/>
        </w:rPr>
      </w:pPr>
      <w:r w:rsidRPr="00AE0F19">
        <w:rPr>
          <w:b/>
          <w:color w:val="000000"/>
          <w:u w:val="single"/>
        </w:rPr>
        <w:t>SECTION EBC 1104</w:t>
      </w:r>
      <w:r w:rsidRPr="00AE0F19">
        <w:rPr>
          <w:b/>
          <w:color w:val="000000"/>
          <w:u w:val="single"/>
        </w:rPr>
        <w:br/>
        <w:t xml:space="preserve">FIRE </w:t>
      </w:r>
      <w:r w:rsidRPr="00AE0F19">
        <w:rPr>
          <w:rFonts w:eastAsia="Helvetica Neue"/>
          <w:b/>
          <w:color w:val="000000"/>
          <w:u w:val="single"/>
        </w:rPr>
        <w:t>PROTECTION</w:t>
      </w:r>
    </w:p>
    <w:p w14:paraId="4A58A30D" w14:textId="77777777" w:rsidR="00956742" w:rsidRPr="00AE0F19" w:rsidRDefault="00956742" w:rsidP="001345BB">
      <w:pPr>
        <w:spacing w:before="120"/>
        <w:jc w:val="both"/>
      </w:pPr>
      <w:r w:rsidRPr="00AE0F19">
        <w:rPr>
          <w:b/>
          <w:color w:val="000000"/>
          <w:u w:val="single"/>
        </w:rPr>
        <w:t>1104.1</w:t>
      </w:r>
      <w:r w:rsidRPr="00AE0F19">
        <w:rPr>
          <w:color w:val="000000"/>
          <w:u w:val="single"/>
        </w:rPr>
        <w:t xml:space="preserve"> </w:t>
      </w:r>
      <w:r w:rsidRPr="00AE0F19">
        <w:rPr>
          <w:b/>
          <w:color w:val="000000"/>
          <w:u w:val="single"/>
        </w:rPr>
        <w:t>Requirements.</w:t>
      </w:r>
      <w:r w:rsidRPr="00AE0F19">
        <w:rPr>
          <w:color w:val="000000"/>
          <w:u w:val="single"/>
        </w:rPr>
        <w:t xml:space="preserve"> Fire protection systems shall be provided in additions to existing buildings in accordance with Chapter 9 of the </w:t>
      </w:r>
      <w:r w:rsidRPr="00AE0F19">
        <w:rPr>
          <w:i/>
          <w:iCs/>
          <w:color w:val="000000"/>
          <w:u w:val="single"/>
        </w:rPr>
        <w:t>New York City Building Code</w:t>
      </w:r>
      <w:r w:rsidRPr="00AE0F19">
        <w:rPr>
          <w:color w:val="000000"/>
          <w:u w:val="single"/>
        </w:rPr>
        <w:t xml:space="preserve"> where such systems would be required in new construction for a space or building or where required by the </w:t>
      </w:r>
      <w:r w:rsidRPr="00AE0F19">
        <w:rPr>
          <w:i/>
          <w:iCs/>
          <w:color w:val="000000"/>
          <w:u w:val="single"/>
        </w:rPr>
        <w:t>New York City Fire Code</w:t>
      </w:r>
      <w:r w:rsidRPr="00AE0F19">
        <w:rPr>
          <w:color w:val="000000"/>
          <w:u w:val="single"/>
        </w:rPr>
        <w:t>.</w:t>
      </w:r>
    </w:p>
    <w:p w14:paraId="457409DB" w14:textId="77777777" w:rsidR="00956742" w:rsidRPr="00AE0F19" w:rsidRDefault="00956742" w:rsidP="001345BB">
      <w:pPr>
        <w:spacing w:before="120"/>
        <w:jc w:val="both"/>
        <w:rPr>
          <w:color w:val="000000"/>
          <w:u w:val="single"/>
        </w:rPr>
      </w:pPr>
      <w:r w:rsidRPr="00AE0F19">
        <w:rPr>
          <w:rFonts w:eastAsia="Times"/>
          <w:b/>
          <w:color w:val="000000"/>
          <w:u w:val="single"/>
        </w:rPr>
        <w:t xml:space="preserve">1104.2 Sprinkler system. </w:t>
      </w:r>
      <w:r w:rsidRPr="00AE0F19">
        <w:rPr>
          <w:color w:val="000000"/>
          <w:u w:val="single"/>
        </w:rPr>
        <w:t>Sprinkler systems shall be provided in additions to a building as required by Section 1104.1.</w:t>
      </w:r>
    </w:p>
    <w:p w14:paraId="0FAAF220" w14:textId="77777777" w:rsidR="00956742" w:rsidRPr="00AE0F19" w:rsidRDefault="00956742" w:rsidP="001345BB">
      <w:pPr>
        <w:spacing w:before="120"/>
        <w:ind w:left="360"/>
        <w:jc w:val="both"/>
        <w:rPr>
          <w:u w:val="single"/>
        </w:rPr>
      </w:pPr>
      <w:r w:rsidRPr="00AE0F19">
        <w:rPr>
          <w:b/>
          <w:u w:val="single"/>
        </w:rPr>
        <w:t xml:space="preserve">Exception: </w:t>
      </w:r>
      <w:r w:rsidRPr="00AE0F19">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alterations made to the existing building pursuant to Chapters 9 or 10, or where sprinkler protection is required by the </w:t>
      </w:r>
      <w:r w:rsidRPr="00AE0F19">
        <w:rPr>
          <w:i/>
          <w:iCs/>
          <w:u w:val="single"/>
        </w:rPr>
        <w:t>New York City Fire Code</w:t>
      </w:r>
      <w:r w:rsidRPr="00AE0F19">
        <w:rPr>
          <w:u w:val="single"/>
        </w:rPr>
        <w:t>.</w:t>
      </w:r>
    </w:p>
    <w:p w14:paraId="2C1767C1" w14:textId="77777777" w:rsidR="00956742" w:rsidRPr="00AE0F19" w:rsidRDefault="00956742" w:rsidP="001345BB">
      <w:pPr>
        <w:spacing w:before="120"/>
        <w:jc w:val="both"/>
        <w:rPr>
          <w:color w:val="000000"/>
        </w:rPr>
      </w:pPr>
      <w:r w:rsidRPr="00AE0F19">
        <w:rPr>
          <w:b/>
          <w:u w:val="single"/>
        </w:rPr>
        <w:t xml:space="preserve">1104.3 Standpipe systems. </w:t>
      </w:r>
      <w:r w:rsidRPr="00AE0F19">
        <w:rPr>
          <w:color w:val="000000"/>
          <w:u w:val="single"/>
        </w:rPr>
        <w:t>Standpipe systems shall be provided in additions to existing buildings as required by Section 1104.1, and Sections 1104.3.1 and 1104.3.2 for prior code buildings.</w:t>
      </w:r>
    </w:p>
    <w:p w14:paraId="18F41E73" w14:textId="21615FA1" w:rsidR="00956742" w:rsidRPr="00AE0F19" w:rsidRDefault="00956742" w:rsidP="001345BB">
      <w:pPr>
        <w:spacing w:before="120"/>
        <w:ind w:left="360"/>
        <w:jc w:val="both"/>
      </w:pPr>
      <w:r w:rsidRPr="00AE0F19">
        <w:rPr>
          <w:b/>
          <w:u w:val="single"/>
        </w:rPr>
        <w:t xml:space="preserve">1104.3.1 Additions made to prior code buildings with existing standpipe systems. </w:t>
      </w:r>
      <w:r w:rsidRPr="00AE0F19">
        <w:rPr>
          <w:u w:val="single"/>
        </w:rPr>
        <w:t xml:space="preserve">Where the alteration involves the addition of stories to a building with an existing standpipe system, and </w:t>
      </w:r>
      <w:r w:rsidR="00D80CC1">
        <w:rPr>
          <w:u w:val="single"/>
        </w:rPr>
        <w:t>1</w:t>
      </w:r>
      <w:r w:rsidR="00D80CC1" w:rsidRPr="00AE0F19">
        <w:rPr>
          <w:u w:val="single"/>
        </w:rPr>
        <w:t xml:space="preserve"> </w:t>
      </w:r>
      <w:r w:rsidRPr="00AE0F19">
        <w:rPr>
          <w:u w:val="single"/>
        </w:rPr>
        <w:t xml:space="preserve">or more stair shafts are not currently equipped with standpipes, standpipes shall be provided in all required stairways in accordance with Chapter 9 of the </w:t>
      </w:r>
      <w:r w:rsidRPr="00AE0F19">
        <w:rPr>
          <w:i/>
          <w:iCs/>
          <w:u w:val="single"/>
        </w:rPr>
        <w:t>New York City Building Code</w:t>
      </w:r>
      <w:r w:rsidRPr="00AE0F19">
        <w:rPr>
          <w:u w:val="single"/>
        </w:rPr>
        <w:t>.</w:t>
      </w:r>
    </w:p>
    <w:p w14:paraId="6840D241"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Additional standpipes are not required where all of the following conditions are met:</w:t>
      </w:r>
    </w:p>
    <w:p w14:paraId="19CEF576" w14:textId="68B770AF" w:rsidR="00956742" w:rsidRPr="00AE0F19" w:rsidRDefault="00956742" w:rsidP="00361296">
      <w:pPr>
        <w:spacing w:before="120"/>
        <w:ind w:left="108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 xml:space="preserve">The alteration involves the addition of only </w:t>
      </w:r>
      <w:r w:rsidR="00D80CC1">
        <w:rPr>
          <w:color w:val="000000"/>
          <w:u w:val="single"/>
        </w:rPr>
        <w:t>1</w:t>
      </w:r>
      <w:r w:rsidR="00D80CC1" w:rsidRPr="00AE0F19">
        <w:rPr>
          <w:color w:val="000000"/>
          <w:u w:val="single"/>
        </w:rPr>
        <w:t xml:space="preserve"> </w:t>
      </w:r>
      <w:r w:rsidRPr="00AE0F19">
        <w:rPr>
          <w:color w:val="000000"/>
          <w:u w:val="single"/>
        </w:rPr>
        <w:t>story;</w:t>
      </w:r>
    </w:p>
    <w:p w14:paraId="33AB6E49" w14:textId="606ADF82" w:rsidR="00956742" w:rsidRPr="00AE0F19" w:rsidRDefault="00956742" w:rsidP="00361296">
      <w:pPr>
        <w:spacing w:before="120"/>
        <w:ind w:left="108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 xml:space="preserve">Existing standpipes in existing stair shafts are extended in accordance with Chapter 9 of the </w:t>
      </w:r>
      <w:r w:rsidRPr="00AE0F19">
        <w:rPr>
          <w:i/>
          <w:iCs/>
          <w:color w:val="000000"/>
          <w:u w:val="single"/>
        </w:rPr>
        <w:t>New York City Building Code</w:t>
      </w:r>
      <w:r w:rsidRPr="00AE0F19">
        <w:rPr>
          <w:color w:val="000000"/>
          <w:u w:val="single"/>
        </w:rPr>
        <w:t>;</w:t>
      </w:r>
    </w:p>
    <w:p w14:paraId="52B2A5C2" w14:textId="43285A19" w:rsidR="00956742" w:rsidRPr="00AE0F19" w:rsidRDefault="00956742" w:rsidP="00361296">
      <w:pPr>
        <w:spacing w:before="120"/>
        <w:ind w:left="1080"/>
        <w:jc w:val="both"/>
        <w:rPr>
          <w:color w:val="000000"/>
          <w:u w:val="single"/>
        </w:rPr>
      </w:pPr>
      <w:r w:rsidRPr="00AE0F19">
        <w:rPr>
          <w:color w:val="000000"/>
          <w:u w:val="single"/>
        </w:rPr>
        <w:t>3.</w:t>
      </w:r>
      <w:r w:rsidR="00B238EF">
        <w:rPr>
          <w:color w:val="000000"/>
          <w:u w:val="single"/>
        </w:rPr>
        <w:t xml:space="preserve"> </w:t>
      </w:r>
      <w:r w:rsidRPr="00AE0F19">
        <w:rPr>
          <w:color w:val="000000"/>
          <w:u w:val="single"/>
        </w:rPr>
        <w:t xml:space="preserve">Standpipe hose connections are provided in compliance with </w:t>
      </w:r>
      <w:r w:rsidR="003D42BE">
        <w:rPr>
          <w:color w:val="000000"/>
          <w:u w:val="single"/>
        </w:rPr>
        <w:t xml:space="preserve">Item 6 of </w:t>
      </w:r>
      <w:r w:rsidRPr="00AE0F19">
        <w:rPr>
          <w:color w:val="000000"/>
          <w:u w:val="single"/>
        </w:rPr>
        <w:t xml:space="preserve">Section 905.4 of the </w:t>
      </w:r>
      <w:r w:rsidRPr="00AE0F19">
        <w:rPr>
          <w:i/>
          <w:iCs/>
          <w:color w:val="000000"/>
          <w:u w:val="single"/>
        </w:rPr>
        <w:t>New York City Building Code</w:t>
      </w:r>
      <w:r w:rsidRPr="00AE0F19">
        <w:rPr>
          <w:color w:val="000000"/>
          <w:u w:val="single"/>
        </w:rPr>
        <w:t>; and</w:t>
      </w:r>
    </w:p>
    <w:p w14:paraId="2A8DE902" w14:textId="7E1558B4" w:rsidR="00956742" w:rsidRPr="00AE0F19" w:rsidRDefault="00956742" w:rsidP="00361296">
      <w:pPr>
        <w:spacing w:before="120"/>
        <w:ind w:left="1080"/>
        <w:jc w:val="both"/>
        <w:rPr>
          <w:color w:val="000000"/>
          <w:u w:val="single"/>
        </w:rPr>
      </w:pPr>
      <w:r w:rsidRPr="00AE0F19">
        <w:rPr>
          <w:color w:val="000000"/>
          <w:u w:val="single"/>
        </w:rPr>
        <w:t>4.</w:t>
      </w:r>
      <w:r w:rsidR="00B238EF">
        <w:rPr>
          <w:color w:val="000000"/>
          <w:u w:val="single"/>
        </w:rPr>
        <w:t xml:space="preserve"> </w:t>
      </w:r>
      <w:r w:rsidRPr="00AE0F19">
        <w:rPr>
          <w:color w:val="000000"/>
          <w:u w:val="single"/>
        </w:rPr>
        <w:t>The demand on the standpipe system, including any additional demand, with respect to flow and pressure does not exceed the capacity of the existing approved system.</w:t>
      </w:r>
    </w:p>
    <w:p w14:paraId="2130A9ED" w14:textId="77777777" w:rsidR="00956742" w:rsidRPr="00AE0F19" w:rsidRDefault="00956742" w:rsidP="001345BB">
      <w:pPr>
        <w:spacing w:before="120"/>
        <w:ind w:left="360"/>
        <w:jc w:val="both"/>
        <w:rPr>
          <w:color w:val="000000"/>
          <w:u w:val="single"/>
        </w:rPr>
      </w:pPr>
      <w:r w:rsidRPr="00AE0F19">
        <w:rPr>
          <w:rFonts w:eastAsia="Times"/>
          <w:b/>
          <w:color w:val="000000"/>
          <w:u w:val="single"/>
        </w:rPr>
        <w:t xml:space="preserve">1104.3.2 </w:t>
      </w:r>
      <w:r w:rsidRPr="00AE0F19">
        <w:rPr>
          <w:b/>
          <w:color w:val="000000"/>
          <w:u w:val="single"/>
        </w:rPr>
        <w:t xml:space="preserve">Additions made to prior code buildings with no existing standpipe systems. </w:t>
      </w:r>
      <w:r w:rsidRPr="00AE0F19">
        <w:rPr>
          <w:color w:val="000000"/>
          <w:u w:val="single"/>
        </w:rPr>
        <w:t xml:space="preserve">Where the alteration involves the addition of stories to a building with no existing standpipe system, standpipes shall be provided in all required stairways in accordance with Chapter 9 of the </w:t>
      </w:r>
      <w:r w:rsidRPr="00AE0F19">
        <w:rPr>
          <w:i/>
          <w:iCs/>
          <w:color w:val="000000"/>
          <w:u w:val="single"/>
        </w:rPr>
        <w:t>New York City Building Code</w:t>
      </w:r>
      <w:r w:rsidRPr="00AE0F19">
        <w:rPr>
          <w:color w:val="000000"/>
          <w:u w:val="single"/>
        </w:rPr>
        <w:t>.</w:t>
      </w:r>
    </w:p>
    <w:p w14:paraId="62F3A56A"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Standpipes are not required where all of the following conditions are met:</w:t>
      </w:r>
    </w:p>
    <w:p w14:paraId="381DB5D1" w14:textId="518CB834" w:rsidR="00956742" w:rsidRPr="00AE0F19" w:rsidRDefault="00956742" w:rsidP="001345BB">
      <w:pPr>
        <w:spacing w:before="120"/>
        <w:ind w:left="1440" w:hanging="36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 xml:space="preserve">The alteration involves the addition of only </w:t>
      </w:r>
      <w:r w:rsidR="00D80CC1">
        <w:rPr>
          <w:color w:val="000000"/>
          <w:u w:val="single"/>
        </w:rPr>
        <w:t>1</w:t>
      </w:r>
      <w:r w:rsidR="00D80CC1" w:rsidRPr="00AE0F19">
        <w:rPr>
          <w:color w:val="000000"/>
          <w:u w:val="single"/>
        </w:rPr>
        <w:t xml:space="preserve"> </w:t>
      </w:r>
      <w:r w:rsidRPr="00AE0F19">
        <w:rPr>
          <w:color w:val="000000"/>
          <w:u w:val="single"/>
        </w:rPr>
        <w:t>story;</w:t>
      </w:r>
    </w:p>
    <w:p w14:paraId="66D4D263" w14:textId="1E837743" w:rsidR="00956742" w:rsidRPr="00AE0F19" w:rsidRDefault="00956742" w:rsidP="001345BB">
      <w:pPr>
        <w:spacing w:before="120"/>
        <w:ind w:left="1440" w:hanging="36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The completed building does not exceed 6 stories; and</w:t>
      </w:r>
    </w:p>
    <w:p w14:paraId="0D981A67" w14:textId="34830D0C" w:rsidR="00956742" w:rsidRPr="00AE0F19" w:rsidRDefault="00956742" w:rsidP="001345BB">
      <w:pPr>
        <w:spacing w:before="120"/>
        <w:ind w:left="1440" w:hanging="360"/>
        <w:jc w:val="both"/>
        <w:rPr>
          <w:color w:val="000000"/>
          <w:u w:val="single"/>
        </w:rPr>
      </w:pPr>
      <w:r w:rsidRPr="00AE0F19">
        <w:rPr>
          <w:color w:val="000000"/>
          <w:u w:val="single"/>
        </w:rPr>
        <w:t>3.</w:t>
      </w:r>
      <w:r w:rsidR="00B238EF">
        <w:rPr>
          <w:color w:val="000000"/>
          <w:u w:val="single"/>
        </w:rPr>
        <w:t xml:space="preserve"> </w:t>
      </w:r>
      <w:r w:rsidRPr="00AE0F19">
        <w:rPr>
          <w:color w:val="000000"/>
          <w:u w:val="single"/>
        </w:rPr>
        <w:t>The completed building does not exceed 85 feet (22.86 m) in height.</w:t>
      </w:r>
    </w:p>
    <w:p w14:paraId="1F398D41" w14:textId="77777777" w:rsidR="00956742" w:rsidRPr="00AE0F19" w:rsidRDefault="00956742" w:rsidP="001345BB">
      <w:pPr>
        <w:spacing w:before="120"/>
        <w:jc w:val="both"/>
        <w:rPr>
          <w:color w:val="000000"/>
          <w:u w:val="single"/>
        </w:rPr>
      </w:pPr>
      <w:bookmarkStart w:id="204" w:name="_Hlk150860749"/>
      <w:r w:rsidRPr="00AE0F19">
        <w:rPr>
          <w:b/>
          <w:color w:val="000000"/>
          <w:u w:val="single"/>
        </w:rPr>
        <w:t xml:space="preserve">1104.4 Fire alarm requirements for additions made to buildings. </w:t>
      </w:r>
      <w:r w:rsidRPr="00AE0F19">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04"/>
    <w:p w14:paraId="7DECB40D" w14:textId="77777777" w:rsidR="00956742" w:rsidRPr="00AE0F19" w:rsidRDefault="00956742" w:rsidP="001345BB">
      <w:pPr>
        <w:spacing w:before="120"/>
        <w:ind w:left="360"/>
        <w:jc w:val="both"/>
        <w:rPr>
          <w:color w:val="000000"/>
          <w:u w:val="single"/>
        </w:rPr>
      </w:pPr>
      <w:r w:rsidRPr="00AE0F19">
        <w:rPr>
          <w:rFonts w:eastAsia="Times"/>
          <w:b/>
          <w:color w:val="000000"/>
          <w:u w:val="single"/>
        </w:rPr>
        <w:t>1104.4.1</w:t>
      </w:r>
      <w:r w:rsidRPr="00AE0F19">
        <w:rPr>
          <w:b/>
          <w:color w:val="000000"/>
          <w:u w:val="single"/>
        </w:rPr>
        <w:t xml:space="preserve"> Large-area buildings.</w:t>
      </w:r>
      <w:r w:rsidRPr="00AE0F19">
        <w:rPr>
          <w:color w:val="000000"/>
          <w:u w:val="single"/>
        </w:rPr>
        <w:t xml:space="preserve"> Additions resulting in a large-area building shall comply with Sections 1104.4.1.1 and 1104.4.1.2.</w:t>
      </w:r>
    </w:p>
    <w:p w14:paraId="7CC454D3" w14:textId="77777777" w:rsidR="00956742" w:rsidRPr="00AE0F19" w:rsidRDefault="00956742" w:rsidP="001345BB">
      <w:pPr>
        <w:spacing w:before="120"/>
        <w:ind w:left="720"/>
        <w:jc w:val="both"/>
        <w:rPr>
          <w:color w:val="000000"/>
          <w:u w:val="single"/>
        </w:rPr>
      </w:pPr>
      <w:bookmarkStart w:id="205" w:name="_Hlk150860678"/>
      <w:r w:rsidRPr="00AE0F19">
        <w:rPr>
          <w:rFonts w:eastAsia="Times"/>
          <w:b/>
          <w:bCs/>
          <w:u w:val="single"/>
        </w:rPr>
        <w:t>1104.4.1.1 Fire alarm in large-area building.</w:t>
      </w:r>
      <w:r w:rsidRPr="00AE0F19">
        <w:rPr>
          <w:rFonts w:eastAsia="Times"/>
          <w:u w:val="single"/>
        </w:rPr>
        <w:t xml:space="preserve"> </w:t>
      </w:r>
      <w:r w:rsidRPr="00AE0F19">
        <w:rPr>
          <w:color w:val="000000"/>
          <w:u w:val="single"/>
        </w:rPr>
        <w:t>Where the addition results in the building being classified as a large-area building pursuant to Section 907.2.2.2, 907.2.7.1, 907.2.10.1</w:t>
      </w:r>
      <w:r w:rsidR="009510B1">
        <w:rPr>
          <w:color w:val="000000"/>
          <w:u w:val="single"/>
        </w:rPr>
        <w:t>,</w:t>
      </w:r>
      <w:r w:rsidRPr="00AE0F19">
        <w:rPr>
          <w:color w:val="000000"/>
          <w:u w:val="single"/>
        </w:rPr>
        <w:t xml:space="preserve"> or 907.2.8.5 of the </w:t>
      </w:r>
      <w:r w:rsidRPr="00AE0F19">
        <w:rPr>
          <w:i/>
          <w:iCs/>
          <w:color w:val="000000"/>
          <w:u w:val="single"/>
        </w:rPr>
        <w:t>New York City Building Code</w:t>
      </w:r>
      <w:r w:rsidRPr="00AE0F19">
        <w:rPr>
          <w:color w:val="000000"/>
          <w:u w:val="single"/>
        </w:rPr>
        <w:t>, the fire alarm requirements of those sections shall apply to the entire building.</w:t>
      </w:r>
    </w:p>
    <w:bookmarkEnd w:id="205"/>
    <w:p w14:paraId="12F71778" w14:textId="77777777" w:rsidR="00956742" w:rsidRPr="00AE0F19" w:rsidRDefault="00956742" w:rsidP="001345BB">
      <w:pPr>
        <w:spacing w:before="120"/>
        <w:ind w:left="720"/>
        <w:jc w:val="both"/>
        <w:rPr>
          <w:rFonts w:eastAsia="Times"/>
          <w:u w:val="single"/>
        </w:rPr>
      </w:pPr>
      <w:r w:rsidRPr="00AE0F19">
        <w:rPr>
          <w:rFonts w:eastAsia="Times"/>
          <w:b/>
          <w:bCs/>
          <w:u w:val="single"/>
        </w:rPr>
        <w:t>1104.4.1.2 Auxiliary radio communications systems in large-area buildings.</w:t>
      </w:r>
      <w:r w:rsidRPr="00AE0F19">
        <w:rPr>
          <w:rFonts w:eastAsia="Times"/>
          <w:u w:val="single"/>
        </w:rPr>
        <w:t xml:space="preserve"> Where the addition results in the total building area exceeding 250,000 square feet </w:t>
      </w:r>
      <w:r w:rsidRPr="00AE0F19">
        <w:rPr>
          <w:u w:val="single"/>
        </w:rPr>
        <w:t>(23 226 m</w:t>
      </w:r>
      <w:r w:rsidRPr="00AE0F19">
        <w:rPr>
          <w:u w:val="single"/>
          <w:vertAlign w:val="superscript"/>
        </w:rPr>
        <w:t>2</w:t>
      </w:r>
      <w:r w:rsidRPr="00AE0F19">
        <w:rPr>
          <w:u w:val="single"/>
        </w:rPr>
        <w:t>)</w:t>
      </w:r>
      <w:r w:rsidRPr="00AE0F19">
        <w:rPr>
          <w:rFonts w:eastAsia="Times"/>
          <w:u w:val="single"/>
        </w:rPr>
        <w:t xml:space="preserve">, an auxiliary radio communication system in accordance with Section 916 of the </w:t>
      </w:r>
      <w:r w:rsidRPr="00AE0F19">
        <w:rPr>
          <w:rFonts w:eastAsia="Times"/>
          <w:i/>
          <w:iCs/>
          <w:u w:val="single"/>
        </w:rPr>
        <w:t>New York City Building Code</w:t>
      </w:r>
      <w:r w:rsidRPr="00AE0F19">
        <w:rPr>
          <w:rFonts w:eastAsia="Times"/>
          <w:u w:val="single"/>
        </w:rPr>
        <w:t xml:space="preserve"> shall be provided.</w:t>
      </w:r>
    </w:p>
    <w:p w14:paraId="2C4C10F7" w14:textId="33C99B38" w:rsidR="00956742" w:rsidRPr="00AE0F19" w:rsidRDefault="00956742" w:rsidP="001345BB">
      <w:pPr>
        <w:spacing w:before="120"/>
        <w:ind w:left="1080"/>
        <w:jc w:val="both"/>
        <w:rPr>
          <w:color w:val="000000"/>
          <w:u w:val="single"/>
        </w:rPr>
      </w:pPr>
      <w:bookmarkStart w:id="206" w:name="_Hlk133226236"/>
      <w:r w:rsidRPr="00AE0F19">
        <w:rPr>
          <w:b/>
          <w:bCs/>
          <w:color w:val="000000"/>
          <w:u w:val="single"/>
        </w:rPr>
        <w:t>Exception</w:t>
      </w:r>
      <w:r w:rsidR="009510B1">
        <w:rPr>
          <w:b/>
          <w:bCs/>
          <w:color w:val="000000"/>
          <w:u w:val="single"/>
        </w:rPr>
        <w:t>:</w:t>
      </w:r>
      <w:r w:rsidRPr="00AE0F19">
        <w:rPr>
          <w:color w:val="000000"/>
          <w:u w:val="single"/>
        </w:rPr>
        <w:t xml:space="preserve"> A</w:t>
      </w:r>
      <w:r w:rsidR="009510B1">
        <w:rPr>
          <w:color w:val="000000"/>
          <w:u w:val="single"/>
        </w:rPr>
        <w:t>uxiliary radio communications systems</w:t>
      </w:r>
      <w:r w:rsidRPr="00AE0F19">
        <w:rPr>
          <w:color w:val="000000"/>
          <w:u w:val="single"/>
        </w:rPr>
        <w:t xml:space="preserve"> shall not be required in buildings constructed pursuant to building codes in effect prior to November 7, 2022, where the addition does not exceed 10 percent of the building area in existence or indicated on filed plans on or before </w:t>
      </w:r>
      <w:bookmarkEnd w:id="206"/>
      <w:r w:rsidRPr="00AE0F19">
        <w:rPr>
          <w:color w:val="000000"/>
          <w:u w:val="single"/>
        </w:rPr>
        <w:t>such date.</w:t>
      </w:r>
    </w:p>
    <w:p w14:paraId="7D339A4F" w14:textId="77777777" w:rsidR="00956742" w:rsidRPr="00AE0F19" w:rsidRDefault="00956742" w:rsidP="001345BB">
      <w:pPr>
        <w:spacing w:before="120"/>
        <w:ind w:left="360"/>
        <w:jc w:val="both"/>
        <w:rPr>
          <w:u w:val="single"/>
        </w:rPr>
      </w:pPr>
      <w:r w:rsidRPr="00AE0F19">
        <w:rPr>
          <w:rFonts w:eastAsia="Times"/>
          <w:b/>
          <w:color w:val="000000"/>
          <w:u w:val="single"/>
        </w:rPr>
        <w:t>1104.4.2</w:t>
      </w:r>
      <w:r w:rsidRPr="00AE0F19">
        <w:rPr>
          <w:color w:val="000000"/>
          <w:u w:val="single"/>
        </w:rPr>
        <w:t xml:space="preserve"> </w:t>
      </w:r>
      <w:r w:rsidRPr="00AE0F19">
        <w:rPr>
          <w:b/>
          <w:color w:val="000000"/>
          <w:u w:val="single"/>
        </w:rPr>
        <w:t xml:space="preserve">High-rise buildings. </w:t>
      </w:r>
      <w:r w:rsidRPr="00AE0F19">
        <w:rPr>
          <w:color w:val="000000"/>
          <w:u w:val="single"/>
        </w:rPr>
        <w:t xml:space="preserve">Where the vertical addition to the existing building results in the building being classified as a high-rise building subject to Section 403 of the </w:t>
      </w:r>
      <w:r w:rsidRPr="00AE0F19">
        <w:rPr>
          <w:i/>
          <w:iCs/>
          <w:color w:val="000000"/>
          <w:u w:val="single"/>
        </w:rPr>
        <w:t>New York City Building Code</w:t>
      </w:r>
      <w:r w:rsidRPr="00AE0F19">
        <w:rPr>
          <w:color w:val="000000"/>
          <w:u w:val="single"/>
        </w:rPr>
        <w:t xml:space="preserve">, the fire alarm requirements of Section 907.2.13 of the </w:t>
      </w:r>
      <w:r w:rsidRPr="00AE0F19">
        <w:rPr>
          <w:i/>
          <w:iCs/>
          <w:color w:val="000000"/>
          <w:u w:val="single"/>
        </w:rPr>
        <w:t>New York City Building Code</w:t>
      </w:r>
      <w:r w:rsidRPr="00AE0F19">
        <w:rPr>
          <w:color w:val="000000"/>
          <w:u w:val="single"/>
        </w:rPr>
        <w:t xml:space="preserve"> shall apply to the entire building.</w:t>
      </w:r>
    </w:p>
    <w:p w14:paraId="3FB3CCF3" w14:textId="71E91B37" w:rsidR="00956742" w:rsidRPr="00AE0F19" w:rsidRDefault="00956742" w:rsidP="001345BB">
      <w:pPr>
        <w:spacing w:before="120"/>
        <w:ind w:left="720"/>
        <w:jc w:val="both"/>
        <w:rPr>
          <w:u w:val="single"/>
        </w:rPr>
      </w:pPr>
      <w:r w:rsidRPr="00AE0F19">
        <w:rPr>
          <w:b/>
          <w:color w:val="000000"/>
          <w:u w:val="single"/>
        </w:rPr>
        <w:t>Exception</w:t>
      </w:r>
      <w:r w:rsidR="009510B1">
        <w:rPr>
          <w:b/>
          <w:color w:val="000000"/>
          <w:u w:val="single"/>
        </w:rPr>
        <w:t>:</w:t>
      </w:r>
      <w:r w:rsidRPr="00AE0F19">
        <w:rPr>
          <w:b/>
          <w:color w:val="000000"/>
          <w:u w:val="single"/>
        </w:rPr>
        <w:t xml:space="preserve"> </w:t>
      </w:r>
      <w:r w:rsidRPr="00AE0F19">
        <w:rPr>
          <w:color w:val="000000"/>
          <w:u w:val="single"/>
        </w:rPr>
        <w:t xml:space="preserve">In prior code buildings, compliance with Section 907.2.13 of the </w:t>
      </w:r>
      <w:r w:rsidRPr="00AE0F19">
        <w:rPr>
          <w:i/>
          <w:iCs/>
          <w:color w:val="000000"/>
          <w:u w:val="single"/>
        </w:rPr>
        <w:t>New York City Building Code</w:t>
      </w:r>
      <w:r w:rsidRPr="00AE0F19">
        <w:rPr>
          <w:color w:val="000000"/>
          <w:u w:val="single"/>
        </w:rPr>
        <w:t xml:space="preserve"> shall not be required where the vertical addition is limited to a penthouse level that does not exceed 33</w:t>
      </w:r>
      <w:r w:rsidR="008A54DE">
        <w:rPr>
          <w:color w:val="000000"/>
          <w:u w:val="single"/>
        </w:rPr>
        <w:t xml:space="preserve"> and one-third</w:t>
      </w:r>
      <w:r w:rsidRPr="00AE0F19">
        <w:rPr>
          <w:color w:val="000000"/>
          <w:u w:val="single"/>
        </w:rPr>
        <w:t xml:space="preserve"> percent of the roof area including other rooftop structures in accordance with Section 504.3 of the </w:t>
      </w:r>
      <w:r w:rsidRPr="00AE0F19">
        <w:rPr>
          <w:i/>
          <w:iCs/>
          <w:color w:val="000000"/>
          <w:u w:val="single"/>
        </w:rPr>
        <w:t>New York City Building Code</w:t>
      </w:r>
      <w:r w:rsidRPr="00AE0F19">
        <w:rPr>
          <w:color w:val="000000"/>
          <w:u w:val="single"/>
        </w:rPr>
        <w:t>.</w:t>
      </w:r>
    </w:p>
    <w:p w14:paraId="6FCA50AE" w14:textId="77777777" w:rsidR="00956742" w:rsidRPr="00AE0F19" w:rsidRDefault="00956742" w:rsidP="001345BB">
      <w:pPr>
        <w:spacing w:before="120"/>
        <w:ind w:left="360"/>
        <w:jc w:val="both"/>
        <w:rPr>
          <w:rFonts w:eastAsia="Times"/>
          <w:color w:val="000000"/>
          <w:szCs w:val="24"/>
          <w:u w:val="single"/>
        </w:rPr>
      </w:pPr>
      <w:r w:rsidRPr="00AE0F19">
        <w:rPr>
          <w:rFonts w:eastAsia="Times"/>
          <w:b/>
          <w:color w:val="000000"/>
          <w:u w:val="single"/>
        </w:rPr>
        <w:t xml:space="preserve">1104.4.3 </w:t>
      </w:r>
      <w:r w:rsidRPr="00AE0F19">
        <w:rPr>
          <w:b/>
          <w:color w:val="000000"/>
          <w:u w:val="single"/>
        </w:rPr>
        <w:t>Smoke and carbon monoxide alarm detection in existing portions of a building</w:t>
      </w:r>
      <w:r w:rsidRPr="00AE0F19">
        <w:rPr>
          <w:rFonts w:eastAsia="Times"/>
          <w:color w:val="000000"/>
          <w:u w:val="single"/>
        </w:rPr>
        <w:t>.</w:t>
      </w:r>
      <w:r w:rsidRPr="00AE0F19">
        <w:rPr>
          <w:rFonts w:eastAsia="Times"/>
          <w:color w:val="000000"/>
        </w:rPr>
        <w:t xml:space="preserve"> </w:t>
      </w:r>
      <w:r w:rsidRPr="00AE0F19">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AE0F19">
        <w:rPr>
          <w:rFonts w:eastAsia="Times"/>
          <w:i/>
          <w:iCs/>
          <w:color w:val="000000"/>
          <w:u w:val="single"/>
        </w:rPr>
        <w:t>New York City Building Code</w:t>
      </w:r>
      <w:r w:rsidRPr="00AE0F19">
        <w:rPr>
          <w:rFonts w:eastAsia="Times"/>
          <w:i/>
          <w:color w:val="000000"/>
          <w:u w:val="single"/>
        </w:rPr>
        <w:t>.</w:t>
      </w:r>
    </w:p>
    <w:p w14:paraId="3F860B36" w14:textId="77777777" w:rsidR="00956742" w:rsidRPr="00AE0F19" w:rsidRDefault="00956742" w:rsidP="001345BB">
      <w:pPr>
        <w:spacing w:before="120"/>
        <w:jc w:val="both"/>
        <w:rPr>
          <w:rFonts w:eastAsia="Times"/>
          <w:color w:val="000000"/>
        </w:rPr>
      </w:pPr>
      <w:r w:rsidRPr="00AE0F19">
        <w:rPr>
          <w:rFonts w:eastAsia="Times"/>
          <w:b/>
          <w:color w:val="000000"/>
          <w:u w:val="single"/>
        </w:rPr>
        <w:t xml:space="preserve">1104.5 Other alteration work. </w:t>
      </w:r>
      <w:r w:rsidRPr="00AE0F19">
        <w:rPr>
          <w:rFonts w:eastAsia="Times"/>
          <w:color w:val="000000"/>
          <w:u w:val="single"/>
        </w:rPr>
        <w:t>Any alteration work within an existing building to which an addition is being made shall comply with the fire protection requirements of Chapters 8 or 9 of this code, as applicable.</w:t>
      </w:r>
    </w:p>
    <w:p w14:paraId="64E8BBAF" w14:textId="77777777" w:rsidR="00A54A5E" w:rsidRDefault="00A54A5E" w:rsidP="001345BB">
      <w:pPr>
        <w:widowControl w:val="0"/>
        <w:spacing w:before="120"/>
        <w:jc w:val="center"/>
        <w:outlineLvl w:val="0"/>
        <w:rPr>
          <w:rFonts w:eastAsia="Helvetica Neue"/>
          <w:b/>
          <w:color w:val="000000"/>
          <w:u w:val="single"/>
        </w:rPr>
      </w:pPr>
    </w:p>
    <w:p w14:paraId="1468F4F4" w14:textId="34E589EB"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1105</w:t>
      </w:r>
      <w:r w:rsidRPr="00AE0F19">
        <w:rPr>
          <w:rFonts w:eastAsia="Helvetica Neue"/>
          <w:b/>
          <w:color w:val="000000"/>
          <w:u w:val="single"/>
        </w:rPr>
        <w:br/>
        <w:t>MEANS OF EGRESS</w:t>
      </w:r>
    </w:p>
    <w:p w14:paraId="198A026B" w14:textId="77777777" w:rsidR="00956742" w:rsidRPr="00AE0F19" w:rsidRDefault="00956742" w:rsidP="001345BB">
      <w:pPr>
        <w:spacing w:before="120"/>
        <w:jc w:val="both"/>
        <w:rPr>
          <w:u w:val="single"/>
        </w:rPr>
      </w:pPr>
      <w:r w:rsidRPr="00AE0F19">
        <w:rPr>
          <w:b/>
          <w:color w:val="000000"/>
          <w:u w:val="single"/>
        </w:rPr>
        <w:t>1105.1 General</w:t>
      </w:r>
      <w:r w:rsidRPr="00AE0F19">
        <w:rPr>
          <w:color w:val="000000"/>
          <w:u w:val="single"/>
        </w:rPr>
        <w:t xml:space="preserve">. Means of egress from an addition to an existing building or structure shall comply with Chapter 10 of the </w:t>
      </w:r>
      <w:r w:rsidRPr="00AE0F19">
        <w:rPr>
          <w:i/>
          <w:iCs/>
          <w:color w:val="000000"/>
          <w:u w:val="single"/>
        </w:rPr>
        <w:t>New York City Building Code</w:t>
      </w:r>
      <w:r w:rsidRPr="00AE0F19">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AE0F19">
        <w:rPr>
          <w:i/>
          <w:iCs/>
          <w:color w:val="000000"/>
          <w:u w:val="single"/>
        </w:rPr>
        <w:t>New York City Building Code</w:t>
      </w:r>
      <w:r w:rsidRPr="00AE0F19">
        <w:rPr>
          <w:color w:val="000000"/>
          <w:u w:val="single"/>
        </w:rPr>
        <w:t xml:space="preserve"> for the new addition’s means of egress shall not conflict with the safe use of the existing egress facilities.</w:t>
      </w:r>
    </w:p>
    <w:p w14:paraId="5E8B8B2D" w14:textId="77777777" w:rsidR="00956742" w:rsidRPr="00AE0F19" w:rsidRDefault="00956742" w:rsidP="001345BB">
      <w:pPr>
        <w:spacing w:before="120"/>
        <w:jc w:val="both"/>
        <w:rPr>
          <w:color w:val="000000"/>
        </w:rPr>
      </w:pPr>
      <w:r w:rsidRPr="00AE0F19">
        <w:rPr>
          <w:b/>
          <w:color w:val="000000"/>
          <w:u w:val="single"/>
        </w:rPr>
        <w:t xml:space="preserve">1105.2 The addition does not increase the existing floor surface area by more than 110 percent. </w:t>
      </w:r>
      <w:r w:rsidRPr="00AE0F19">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2A67220E" w14:textId="77777777" w:rsidR="00956742" w:rsidRPr="00AE0F19" w:rsidRDefault="00956742" w:rsidP="001345BB">
      <w:pPr>
        <w:spacing w:before="120"/>
        <w:ind w:left="360"/>
        <w:jc w:val="both"/>
        <w:rPr>
          <w:color w:val="000000"/>
        </w:rPr>
      </w:pPr>
      <w:r w:rsidRPr="00AE0F19">
        <w:rPr>
          <w:b/>
          <w:color w:val="000000"/>
          <w:u w:val="single"/>
        </w:rPr>
        <w:t xml:space="preserve">1105.2.1. Prior code buildings. </w:t>
      </w:r>
      <w:r w:rsidRPr="00AE0F19">
        <w:rPr>
          <w:color w:val="000000"/>
          <w:u w:val="single"/>
        </w:rPr>
        <w:t xml:space="preserve">Means of egress components serving the addition shall comply with Chapter 10 of the </w:t>
      </w:r>
      <w:r w:rsidRPr="00AE0F19">
        <w:rPr>
          <w:i/>
          <w:iCs/>
          <w:color w:val="000000"/>
          <w:u w:val="single"/>
        </w:rPr>
        <w:t>New York City Building Code</w:t>
      </w:r>
      <w:r w:rsidRPr="00AE0F19">
        <w:rPr>
          <w:color w:val="000000"/>
          <w:u w:val="single"/>
        </w:rPr>
        <w:t xml:space="preserve"> or as permitted by Section 305.5.</w:t>
      </w:r>
    </w:p>
    <w:p w14:paraId="51922B5B" w14:textId="77777777" w:rsidR="00956742" w:rsidRPr="00AE0F19" w:rsidRDefault="00956742" w:rsidP="001345BB">
      <w:pPr>
        <w:spacing w:before="120"/>
        <w:ind w:left="720"/>
        <w:jc w:val="both"/>
        <w:rPr>
          <w:color w:val="000000"/>
          <w:u w:val="single"/>
        </w:rPr>
      </w:pPr>
      <w:r w:rsidRPr="00AE0F19">
        <w:rPr>
          <w:b/>
          <w:color w:val="000000"/>
          <w:u w:val="single"/>
        </w:rPr>
        <w:t>1105.2.1.1</w:t>
      </w:r>
      <w:r w:rsidRPr="00AE0F19">
        <w:rPr>
          <w:color w:val="000000"/>
          <w:u w:val="single"/>
        </w:rPr>
        <w:t xml:space="preserve"> </w:t>
      </w:r>
      <w:r w:rsidRPr="00AE0F19">
        <w:rPr>
          <w:b/>
          <w:color w:val="000000"/>
          <w:u w:val="single"/>
        </w:rPr>
        <w:t xml:space="preserve">Vertical exits. </w:t>
      </w:r>
      <w:r w:rsidRPr="00AE0F19">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F962BB4" w14:textId="77777777" w:rsidR="00956742" w:rsidRPr="00AE0F19" w:rsidRDefault="00956742" w:rsidP="001345BB">
      <w:pPr>
        <w:spacing w:before="120"/>
        <w:ind w:left="360"/>
        <w:jc w:val="both"/>
        <w:rPr>
          <w:color w:val="000000"/>
          <w:u w:val="single"/>
        </w:rPr>
      </w:pPr>
      <w:r w:rsidRPr="00AE0F19">
        <w:rPr>
          <w:b/>
          <w:color w:val="000000"/>
          <w:u w:val="single"/>
        </w:rPr>
        <w:t>1105.2.2 Horizontal additions.</w:t>
      </w:r>
      <w:r w:rsidRPr="00AE0F19">
        <w:rPr>
          <w:color w:val="000000"/>
          <w:u w:val="single"/>
        </w:rPr>
        <w:t xml:space="preserve"> Where the horizontal addition contains a new egress stair, such stair shall comply with Chapter 10 of the </w:t>
      </w:r>
      <w:r w:rsidRPr="00AE0F19">
        <w:rPr>
          <w:i/>
          <w:iCs/>
          <w:color w:val="000000"/>
          <w:u w:val="single"/>
        </w:rPr>
        <w:t>New York City Building Code</w:t>
      </w:r>
      <w:r w:rsidRPr="00AE0F19">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6F179CF0" w14:textId="77777777" w:rsidR="00956742" w:rsidRPr="00AE0F19" w:rsidRDefault="00956742" w:rsidP="001345BB">
      <w:pPr>
        <w:spacing w:before="120"/>
        <w:jc w:val="both"/>
        <w:rPr>
          <w:color w:val="000000"/>
          <w:u w:val="single"/>
        </w:rPr>
      </w:pPr>
      <w:r w:rsidRPr="00AE0F19">
        <w:rPr>
          <w:b/>
          <w:color w:val="000000"/>
          <w:u w:val="single"/>
        </w:rPr>
        <w:t xml:space="preserve">1105.3 Work that increases existing floor surface area of an existing building by more than 110 percent. </w:t>
      </w:r>
      <w:r w:rsidRPr="00AE0F19">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AE0F19">
        <w:rPr>
          <w:i/>
          <w:iCs/>
          <w:color w:val="000000"/>
          <w:u w:val="single"/>
        </w:rPr>
        <w:t>New York City Building Code</w:t>
      </w:r>
      <w:r w:rsidRPr="00AE0F19">
        <w:rPr>
          <w:color w:val="000000"/>
          <w:u w:val="single"/>
        </w:rPr>
        <w:t xml:space="preserve"> as if hereafter erected.</w:t>
      </w:r>
    </w:p>
    <w:p w14:paraId="77EC8976" w14:textId="16C5F642" w:rsidR="00956742" w:rsidRPr="00AE0F19" w:rsidRDefault="00956742" w:rsidP="001345BB">
      <w:pPr>
        <w:spacing w:before="120"/>
        <w:ind w:left="360"/>
        <w:jc w:val="both"/>
        <w:rPr>
          <w:color w:val="000000"/>
          <w:u w:val="single"/>
        </w:rPr>
      </w:pPr>
      <w:r w:rsidRPr="00AE0F19">
        <w:rPr>
          <w:b/>
          <w:color w:val="000000"/>
          <w:u w:val="single"/>
        </w:rPr>
        <w:t>Exception</w:t>
      </w:r>
      <w:r w:rsidR="00AA2F74">
        <w:rPr>
          <w:b/>
          <w:color w:val="000000"/>
          <w:u w:val="single"/>
        </w:rPr>
        <w:t>:</w:t>
      </w:r>
      <w:r w:rsidRPr="00AE0F19">
        <w:rPr>
          <w:color w:val="000000"/>
          <w:u w:val="single"/>
        </w:rPr>
        <w:t xml:space="preserve"> The existing means of egress need not be altered to meet the requirements of Chapter 10 of the </w:t>
      </w:r>
      <w:r w:rsidRPr="00AE0F19">
        <w:rPr>
          <w:i/>
          <w:iCs/>
          <w:color w:val="000000"/>
          <w:u w:val="single"/>
        </w:rPr>
        <w:t>New York City Building Code</w:t>
      </w:r>
      <w:r w:rsidRPr="00AE0F19">
        <w:rPr>
          <w:color w:val="000000"/>
          <w:u w:val="single"/>
        </w:rPr>
        <w:t xml:space="preserve"> as hereafter erected where the horizontal addition made to the existing building acts as an independent building section meeting all the following conditions:</w:t>
      </w:r>
    </w:p>
    <w:p w14:paraId="486271D2"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1. </w:t>
      </w:r>
      <w:r w:rsidR="00956742" w:rsidRPr="00AE0F19">
        <w:rPr>
          <w:color w:val="000000"/>
          <w:u w:val="single"/>
        </w:rPr>
        <w:t>The horizontal addition is provided with means of egress independent of the existing building;</w:t>
      </w:r>
    </w:p>
    <w:p w14:paraId="03B56C2B"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2. </w:t>
      </w:r>
      <w:r w:rsidR="00956742" w:rsidRPr="00AE0F19">
        <w:rPr>
          <w:color w:val="000000"/>
          <w:u w:val="single"/>
        </w:rPr>
        <w:t>The horizontal addition is separated from the existing building by a minimum of two-hour rated fire barrier; and</w:t>
      </w:r>
    </w:p>
    <w:p w14:paraId="62037028"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3. </w:t>
      </w:r>
      <w:r w:rsidR="00956742" w:rsidRPr="00AE0F19">
        <w:rPr>
          <w:color w:val="000000"/>
          <w:u w:val="single"/>
        </w:rPr>
        <w:t xml:space="preserve">The horizontal addition complies with all applicable fire protection requirements of Chapter 9 of the </w:t>
      </w:r>
      <w:r w:rsidR="00956742" w:rsidRPr="00AE0F19">
        <w:rPr>
          <w:i/>
          <w:iCs/>
          <w:color w:val="000000"/>
          <w:u w:val="single"/>
        </w:rPr>
        <w:t>New York City Building Code</w:t>
      </w:r>
      <w:r w:rsidR="00956742" w:rsidRPr="00AE0F19">
        <w:rPr>
          <w:color w:val="000000"/>
          <w:u w:val="single"/>
        </w:rPr>
        <w:t>.</w:t>
      </w:r>
    </w:p>
    <w:p w14:paraId="2026FB8A" w14:textId="77777777" w:rsidR="00A54A5E" w:rsidRDefault="00A54A5E" w:rsidP="001345BB">
      <w:pPr>
        <w:widowControl w:val="0"/>
        <w:spacing w:before="120"/>
        <w:jc w:val="center"/>
        <w:outlineLvl w:val="0"/>
        <w:rPr>
          <w:b/>
          <w:color w:val="000000"/>
          <w:u w:val="single"/>
        </w:rPr>
      </w:pPr>
    </w:p>
    <w:p w14:paraId="38F293C3" w14:textId="71032172"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1106</w:t>
      </w:r>
      <w:r w:rsidRPr="00AE0F19">
        <w:rPr>
          <w:b/>
          <w:color w:val="000000"/>
          <w:u w:val="single"/>
        </w:rPr>
        <w:br/>
        <w:t>ACCESSIBILITY</w:t>
      </w:r>
    </w:p>
    <w:p w14:paraId="4D1B6287"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1106.1 Minimum requirements. </w:t>
      </w:r>
      <w:r w:rsidRPr="00AE0F19">
        <w:rPr>
          <w:rFonts w:eastAsia="Times"/>
          <w:color w:val="000000"/>
          <w:u w:val="single"/>
        </w:rPr>
        <w:t xml:space="preserve">Accessibility provisions of Chapter 11 of the </w:t>
      </w:r>
      <w:r w:rsidRPr="00AE0F19">
        <w:rPr>
          <w:rFonts w:eastAsia="Times"/>
          <w:i/>
          <w:iCs/>
          <w:color w:val="000000"/>
          <w:u w:val="single"/>
        </w:rPr>
        <w:t>New York City Building Code</w:t>
      </w:r>
      <w:r w:rsidRPr="00AE0F19">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E9FA1D9" w14:textId="4384FD65" w:rsidR="00956742" w:rsidRPr="00AE0F19" w:rsidRDefault="00956742" w:rsidP="001345BB">
      <w:pPr>
        <w:tabs>
          <w:tab w:val="left" w:pos="11520"/>
          <w:tab w:val="left" w:pos="12240"/>
          <w:tab w:val="left" w:pos="12960"/>
        </w:tabs>
        <w:spacing w:before="120"/>
        <w:jc w:val="both"/>
      </w:pPr>
      <w:r w:rsidRPr="00AE0F19">
        <w:rPr>
          <w:rFonts w:eastAsia="Times"/>
          <w:b/>
          <w:color w:val="000000"/>
          <w:u w:val="single"/>
        </w:rPr>
        <w:t>1106.2</w:t>
      </w:r>
      <w:r w:rsidRPr="00AE0F19">
        <w:rPr>
          <w:rFonts w:eastAsia="Times"/>
          <w:color w:val="000000"/>
          <w:u w:val="single"/>
        </w:rPr>
        <w:t xml:space="preserve"> </w:t>
      </w:r>
      <w:r w:rsidRPr="00AE0F19">
        <w:rPr>
          <w:rFonts w:eastAsia="Times"/>
          <w:b/>
          <w:color w:val="000000"/>
          <w:u w:val="single"/>
        </w:rPr>
        <w:t xml:space="preserve">Additions requiring accessibility throughout a building. </w:t>
      </w:r>
      <w:r w:rsidRPr="00AE0F19">
        <w:rPr>
          <w:rFonts w:eastAsia="Times"/>
          <w:color w:val="000000"/>
          <w:u w:val="single"/>
        </w:rPr>
        <w:t xml:space="preserve">In accordance with Section 1101.4, </w:t>
      </w:r>
      <w:r w:rsidRPr="00AE0F19">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AE0F19">
        <w:rPr>
          <w:i/>
          <w:iCs/>
          <w:u w:val="single"/>
        </w:rPr>
        <w:t>New York City Building Code</w:t>
      </w:r>
      <w:r w:rsidRPr="00AE0F19">
        <w:rPr>
          <w:u w:val="single"/>
        </w:rPr>
        <w:t xml:space="preserve"> as if it were new construction hereafter erected.</w:t>
      </w:r>
      <w:r w:rsidRPr="00AE0F19">
        <w:t xml:space="preserve"> </w:t>
      </w:r>
    </w:p>
    <w:p w14:paraId="3A6E4A7A" w14:textId="77777777" w:rsidR="00A54A5E" w:rsidRDefault="00A54A5E" w:rsidP="001345BB">
      <w:pPr>
        <w:widowControl w:val="0"/>
        <w:spacing w:before="120"/>
        <w:jc w:val="center"/>
        <w:outlineLvl w:val="0"/>
        <w:rPr>
          <w:b/>
          <w:color w:val="000000"/>
          <w:u w:val="single"/>
        </w:rPr>
      </w:pPr>
    </w:p>
    <w:p w14:paraId="3D10BC47" w14:textId="128CB0F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EBC </w:t>
      </w:r>
      <w:r w:rsidRPr="00AE0F19">
        <w:rPr>
          <w:rFonts w:eastAsia="Helvetica Neue"/>
          <w:b/>
          <w:color w:val="000000"/>
          <w:u w:val="single"/>
        </w:rPr>
        <w:t>1107</w:t>
      </w:r>
      <w:r w:rsidRPr="00AE0F19">
        <w:rPr>
          <w:b/>
          <w:color w:val="000000"/>
          <w:u w:val="single"/>
        </w:rPr>
        <w:br/>
        <w:t>ENERGY CONSERVATION</w:t>
      </w:r>
    </w:p>
    <w:p w14:paraId="4613BD58"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1107.1 Minimum requirements. </w:t>
      </w:r>
      <w:r w:rsidRPr="00AE0F19">
        <w:rPr>
          <w:rFonts w:eastAsia="Times"/>
          <w:color w:val="000000"/>
          <w:u w:val="single"/>
        </w:rPr>
        <w:t xml:space="preserve">Additions to existing buildings shall conform to the energy requirements of the </w:t>
      </w:r>
      <w:r w:rsidRPr="00AE0F19">
        <w:rPr>
          <w:rFonts w:eastAsia="Times"/>
          <w:i/>
          <w:iCs/>
          <w:color w:val="000000"/>
          <w:u w:val="single"/>
        </w:rPr>
        <w:t>New York City Energy Conservation Code</w:t>
      </w:r>
      <w:r w:rsidRPr="00AE0F19">
        <w:rPr>
          <w:rFonts w:eastAsia="Times"/>
          <w:color w:val="000000"/>
          <w:u w:val="single"/>
        </w:rPr>
        <w:t xml:space="preserve"> as they relate to new construction.</w:t>
      </w:r>
    </w:p>
    <w:p w14:paraId="1541463F" w14:textId="77777777" w:rsidR="00A54A5E" w:rsidRDefault="00A54A5E" w:rsidP="001345BB">
      <w:pPr>
        <w:widowControl w:val="0"/>
        <w:spacing w:before="120"/>
        <w:jc w:val="center"/>
        <w:outlineLvl w:val="0"/>
        <w:rPr>
          <w:b/>
          <w:color w:val="000000"/>
          <w:u w:val="single"/>
        </w:rPr>
      </w:pPr>
    </w:p>
    <w:p w14:paraId="7E53B2BB" w14:textId="342BF420"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1108</w:t>
      </w:r>
      <w:r w:rsidRPr="00AE0F19">
        <w:rPr>
          <w:b/>
          <w:color w:val="000000"/>
          <w:u w:val="single"/>
        </w:rPr>
        <w:br/>
        <w:t>OTHER BUILDING SYSTEMS</w:t>
      </w:r>
    </w:p>
    <w:p w14:paraId="6BFCA0FF" w14:textId="77777777" w:rsidR="00956742" w:rsidRPr="00AE0F19" w:rsidRDefault="00956742" w:rsidP="001345BB">
      <w:pPr>
        <w:spacing w:before="120"/>
        <w:jc w:val="both"/>
        <w:rPr>
          <w:rFonts w:eastAsia="Arial"/>
          <w:color w:val="000000"/>
        </w:rPr>
      </w:pPr>
      <w:r w:rsidRPr="00AE0F19">
        <w:rPr>
          <w:b/>
          <w:color w:val="000000"/>
          <w:u w:val="single"/>
        </w:rPr>
        <w:t>1108.1 General</w:t>
      </w:r>
      <w:r w:rsidRPr="00AE0F19">
        <w:rPr>
          <w:rFonts w:eastAsia="Arial"/>
          <w:b/>
          <w:color w:val="000000"/>
          <w:u w:val="single"/>
        </w:rPr>
        <w:t xml:space="preserve">. </w:t>
      </w:r>
      <w:r w:rsidRPr="00AE0F19">
        <w:rPr>
          <w:color w:val="000000"/>
          <w:u w:val="single"/>
        </w:rPr>
        <w:t>Additions to building systems, elements</w:t>
      </w:r>
      <w:r w:rsidR="00AA2F74">
        <w:rPr>
          <w:color w:val="000000"/>
          <w:u w:val="single"/>
        </w:rPr>
        <w:t>,</w:t>
      </w:r>
      <w:r w:rsidRPr="00AE0F19">
        <w:rPr>
          <w:color w:val="000000"/>
          <w:u w:val="single"/>
        </w:rPr>
        <w:t xml:space="preserve"> and components in existing buildings shall be subject to Sections 1108.2 through 1108.6.</w:t>
      </w:r>
    </w:p>
    <w:p w14:paraId="55B95A96" w14:textId="77777777" w:rsidR="00956742" w:rsidRPr="00AE0F19" w:rsidRDefault="00956742" w:rsidP="001345BB">
      <w:pPr>
        <w:spacing w:before="120"/>
        <w:jc w:val="both"/>
        <w:rPr>
          <w:color w:val="000000"/>
          <w:u w:val="single"/>
        </w:rPr>
      </w:pPr>
      <w:r w:rsidRPr="00AE0F19">
        <w:rPr>
          <w:b/>
          <w:color w:val="000000"/>
          <w:u w:val="single"/>
        </w:rPr>
        <w:t>1108.2 Plumbing.</w:t>
      </w:r>
      <w:r w:rsidRPr="00AE0F19">
        <w:rPr>
          <w:color w:val="000000"/>
          <w:u w:val="single"/>
        </w:rPr>
        <w:t xml:space="preserve"> Where additions are made to existing buildings, the alterations and additions to plumbing systems, equipment</w:t>
      </w:r>
      <w:r w:rsidR="00AA2F74">
        <w:rPr>
          <w:color w:val="000000"/>
          <w:u w:val="single"/>
        </w:rPr>
        <w:t>,</w:t>
      </w:r>
      <w:r w:rsidRPr="00AE0F19">
        <w:rPr>
          <w:color w:val="000000"/>
          <w:u w:val="single"/>
        </w:rPr>
        <w:t xml:space="preserve"> and appliances shall be in accordance with the </w:t>
      </w:r>
      <w:r w:rsidRPr="00AE0F19">
        <w:rPr>
          <w:i/>
          <w:iCs/>
          <w:color w:val="000000"/>
          <w:u w:val="single"/>
        </w:rPr>
        <w:t>New York City Plumbing Code</w:t>
      </w:r>
      <w:r w:rsidRPr="00AE0F19">
        <w:rPr>
          <w:color w:val="000000"/>
          <w:u w:val="single"/>
        </w:rPr>
        <w:t xml:space="preserve"> and this code, as required by Section 310.</w:t>
      </w:r>
    </w:p>
    <w:p w14:paraId="42D50163" w14:textId="77777777" w:rsidR="00956742" w:rsidRPr="00AE0F19" w:rsidRDefault="00956742" w:rsidP="001345BB">
      <w:pPr>
        <w:spacing w:before="120"/>
        <w:jc w:val="both"/>
      </w:pPr>
      <w:r w:rsidRPr="00AE0F19">
        <w:rPr>
          <w:b/>
          <w:color w:val="000000"/>
          <w:u w:val="single"/>
        </w:rPr>
        <w:t xml:space="preserve">1108.3 Fuel gas. </w:t>
      </w:r>
      <w:r w:rsidRPr="00AE0F19">
        <w:rPr>
          <w:u w:val="single"/>
        </w:rPr>
        <w:t>Where a</w:t>
      </w:r>
      <w:r w:rsidRPr="00AE0F19">
        <w:rPr>
          <w:color w:val="000000"/>
          <w:u w:val="single"/>
        </w:rPr>
        <w:t xml:space="preserve">dditions are made to existing buildings, </w:t>
      </w:r>
      <w:r w:rsidRPr="00AE0F19">
        <w:rPr>
          <w:u w:val="single"/>
        </w:rPr>
        <w:t>the alterations and additions to fuel gas piping systems, equipment</w:t>
      </w:r>
      <w:r w:rsidR="00AA2F74">
        <w:rPr>
          <w:u w:val="single"/>
        </w:rPr>
        <w:t>,</w:t>
      </w:r>
      <w:r w:rsidRPr="00AE0F19">
        <w:rPr>
          <w:u w:val="single"/>
        </w:rPr>
        <w:t xml:space="preserve"> and appliances shall be in accordance with the </w:t>
      </w:r>
      <w:r w:rsidRPr="00AE0F19">
        <w:rPr>
          <w:i/>
          <w:iCs/>
          <w:u w:val="single"/>
        </w:rPr>
        <w:t>New York City Fuel Gas Code</w:t>
      </w:r>
      <w:r w:rsidRPr="00AE0F19">
        <w:rPr>
          <w:u w:val="single"/>
        </w:rPr>
        <w:t xml:space="preserve"> and this code, as required by Section 311.</w:t>
      </w:r>
    </w:p>
    <w:p w14:paraId="00A30517" w14:textId="77777777" w:rsidR="00956742" w:rsidRPr="00AE0F19" w:rsidRDefault="00956742" w:rsidP="001345BB">
      <w:pPr>
        <w:spacing w:before="120"/>
        <w:jc w:val="both"/>
      </w:pPr>
      <w:r w:rsidRPr="00AE0F19">
        <w:rPr>
          <w:b/>
          <w:u w:val="single"/>
        </w:rPr>
        <w:t>1108.4 Mechanical</w:t>
      </w:r>
      <w:r w:rsidRPr="00AE0F19">
        <w:rPr>
          <w:u w:val="single"/>
        </w:rPr>
        <w:t>. Where additions are made to existing buildings, the alterations and additions to mechanical systems, equipment</w:t>
      </w:r>
      <w:r w:rsidR="00AA2F74">
        <w:rPr>
          <w:u w:val="single"/>
        </w:rPr>
        <w:t>,</w:t>
      </w:r>
      <w:r w:rsidRPr="00AE0F19">
        <w:rPr>
          <w:u w:val="single"/>
        </w:rPr>
        <w:t xml:space="preserve"> or appliances shall be in accordance with the </w:t>
      </w:r>
      <w:r w:rsidRPr="00AE0F19">
        <w:rPr>
          <w:i/>
          <w:iCs/>
          <w:u w:val="single"/>
        </w:rPr>
        <w:t>New York City Mechanical Code</w:t>
      </w:r>
      <w:r w:rsidRPr="00AE0F19">
        <w:rPr>
          <w:u w:val="single"/>
        </w:rPr>
        <w:t xml:space="preserve"> and this code, as required by Section 309.</w:t>
      </w:r>
    </w:p>
    <w:p w14:paraId="0906F9D5" w14:textId="77777777" w:rsidR="00956742" w:rsidRPr="00AE0F19" w:rsidRDefault="00956742" w:rsidP="001345BB">
      <w:pPr>
        <w:spacing w:before="120"/>
        <w:jc w:val="both"/>
      </w:pPr>
      <w:r w:rsidRPr="00AE0F19">
        <w:rPr>
          <w:b/>
          <w:u w:val="single"/>
        </w:rPr>
        <w:t>1108.5 Electrical.</w:t>
      </w:r>
      <w:r w:rsidRPr="00AE0F19">
        <w:rPr>
          <w:u w:val="single"/>
        </w:rPr>
        <w:t xml:space="preserve"> Where </w:t>
      </w:r>
      <w:r w:rsidRPr="00AE0F19">
        <w:rPr>
          <w:rFonts w:eastAsia="Times"/>
          <w:u w:val="single"/>
        </w:rPr>
        <w:t>additions are made to existing buildings, the alterations and additions to electrical systems, equipment</w:t>
      </w:r>
      <w:r w:rsidR="00AA2F74">
        <w:rPr>
          <w:rFonts w:eastAsia="Times"/>
          <w:u w:val="single"/>
        </w:rPr>
        <w:t>,</w:t>
      </w:r>
      <w:r w:rsidRPr="00AE0F19">
        <w:rPr>
          <w:rFonts w:eastAsia="Times"/>
          <w:u w:val="single"/>
        </w:rPr>
        <w:t xml:space="preserve"> and appliances shall be in accordance with the </w:t>
      </w:r>
      <w:r w:rsidRPr="00AE0F19">
        <w:rPr>
          <w:rFonts w:eastAsia="Times"/>
          <w:i/>
          <w:iCs/>
          <w:u w:val="single"/>
        </w:rPr>
        <w:t>New York City Electrical Code</w:t>
      </w:r>
      <w:r w:rsidRPr="00AE0F19">
        <w:rPr>
          <w:rFonts w:eastAsia="Times"/>
          <w:u w:val="single"/>
        </w:rPr>
        <w:t xml:space="preserve"> and this code, as required by Section 308.</w:t>
      </w:r>
    </w:p>
    <w:p w14:paraId="6BAB15E0" w14:textId="77777777" w:rsidR="00956742" w:rsidRPr="00AE0F19" w:rsidRDefault="00956742" w:rsidP="001345BB">
      <w:pPr>
        <w:spacing w:before="120"/>
        <w:jc w:val="both"/>
        <w:rPr>
          <w:b/>
          <w:u w:val="single"/>
        </w:rPr>
      </w:pPr>
      <w:r w:rsidRPr="00AE0F19">
        <w:rPr>
          <w:b/>
          <w:u w:val="single"/>
        </w:rPr>
        <w:t>1108.6 Elevators.</w:t>
      </w:r>
      <w:r w:rsidRPr="00AE0F19">
        <w:rPr>
          <w:u w:val="single"/>
        </w:rPr>
        <w:t xml:space="preserve"> Where additions are made to existing buildings, the alterations and additions to existing elevators shall be in accordance with Chapter 30 and Appendix K of the </w:t>
      </w:r>
      <w:r w:rsidRPr="00AE0F19">
        <w:rPr>
          <w:i/>
          <w:iCs/>
          <w:u w:val="single"/>
        </w:rPr>
        <w:t>New York City Building Code</w:t>
      </w:r>
      <w:r w:rsidRPr="00AE0F19">
        <w:rPr>
          <w:u w:val="single"/>
        </w:rPr>
        <w:t>.</w:t>
      </w:r>
    </w:p>
    <w:p w14:paraId="1D73323E" w14:textId="77777777" w:rsidR="00956742" w:rsidRPr="00AE0F19" w:rsidRDefault="00956742" w:rsidP="001345BB">
      <w:pPr>
        <w:spacing w:before="120"/>
        <w:ind w:left="360"/>
        <w:jc w:val="both"/>
        <w:rPr>
          <w:u w:val="single"/>
        </w:rPr>
      </w:pPr>
      <w:r w:rsidRPr="00AE0F19">
        <w:rPr>
          <w:b/>
          <w:u w:val="single"/>
        </w:rPr>
        <w:t>Exception:</w:t>
      </w:r>
      <w:r w:rsidRPr="00AE0F19">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AE0F19">
        <w:rPr>
          <w:i/>
          <w:iCs/>
          <w:u w:val="single"/>
        </w:rPr>
        <w:t>New York City Building Code</w:t>
      </w:r>
      <w:r w:rsidRPr="00AE0F19">
        <w:rPr>
          <w:u w:val="single"/>
        </w:rPr>
        <w:t>.</w:t>
      </w:r>
    </w:p>
    <w:p w14:paraId="675B39FB" w14:textId="5FF9E71A" w:rsidR="00956742" w:rsidRPr="00AE0F19" w:rsidRDefault="00956742" w:rsidP="001345BB">
      <w:pPr>
        <w:spacing w:before="120"/>
        <w:ind w:left="360"/>
        <w:jc w:val="both"/>
        <w:rPr>
          <w:u w:val="single"/>
        </w:rPr>
      </w:pPr>
      <w:r w:rsidRPr="00AE0F19">
        <w:rPr>
          <w:b/>
          <w:u w:val="single"/>
        </w:rPr>
        <w:t>1108.6.1 Existing non-elevator buildings.</w:t>
      </w:r>
      <w:r w:rsidRPr="00AE0F19">
        <w:rPr>
          <w:u w:val="single"/>
        </w:rPr>
        <w:t xml:space="preserve"> Where vertical additions are made to existing non-elevator buildings such that the number of stories exceeds the limits specified by Chapter 30 of the </w:t>
      </w:r>
      <w:r w:rsidRPr="00AE0F19">
        <w:rPr>
          <w:i/>
          <w:iCs/>
          <w:u w:val="single"/>
        </w:rPr>
        <w:t>New York City Building Code</w:t>
      </w:r>
      <w:r w:rsidRPr="00AE0F19">
        <w:rPr>
          <w:u w:val="single"/>
        </w:rPr>
        <w:t xml:space="preserve">, such buildings shall be provided with at least </w:t>
      </w:r>
      <w:r w:rsidR="00D80CC1">
        <w:rPr>
          <w:u w:val="single"/>
        </w:rPr>
        <w:t>1</w:t>
      </w:r>
      <w:r w:rsidR="00D80CC1" w:rsidRPr="00AE0F19">
        <w:rPr>
          <w:u w:val="single"/>
        </w:rPr>
        <w:t xml:space="preserve"> </w:t>
      </w:r>
      <w:r w:rsidRPr="00AE0F19">
        <w:rPr>
          <w:u w:val="single"/>
        </w:rPr>
        <w:t>elevator that accesses all floors.</w:t>
      </w:r>
    </w:p>
    <w:p w14:paraId="31CC3AA3" w14:textId="77777777" w:rsidR="00956742" w:rsidRPr="00AE0F19" w:rsidRDefault="00956742" w:rsidP="001345BB">
      <w:pPr>
        <w:spacing w:before="120"/>
        <w:ind w:left="720"/>
        <w:jc w:val="both"/>
        <w:rPr>
          <w:b/>
          <w:u w:val="single"/>
        </w:rPr>
      </w:pPr>
      <w:r w:rsidRPr="00AE0F19">
        <w:rPr>
          <w:b/>
          <w:u w:val="single"/>
        </w:rPr>
        <w:t>Exceptions:</w:t>
      </w:r>
    </w:p>
    <w:p w14:paraId="02F23AA3" w14:textId="1123C15E" w:rsidR="00956742" w:rsidRPr="00AE0F19" w:rsidRDefault="00B238EF" w:rsidP="00361296">
      <w:pPr>
        <w:widowControl w:val="0"/>
        <w:suppressAutoHyphens w:val="0"/>
        <w:kinsoku w:val="0"/>
        <w:spacing w:before="120"/>
        <w:ind w:left="1080"/>
        <w:jc w:val="both"/>
        <w:rPr>
          <w:u w:val="single"/>
        </w:rPr>
      </w:pPr>
      <w:r>
        <w:rPr>
          <w:u w:val="single"/>
        </w:rPr>
        <w:t xml:space="preserve">1. </w:t>
      </w:r>
      <w:r w:rsidR="00956742" w:rsidRPr="00AE0F19">
        <w:rPr>
          <w:u w:val="single"/>
        </w:rPr>
        <w:t xml:space="preserve">The addition of a penthouse level above an existing </w:t>
      </w:r>
      <w:r w:rsidR="002A6087">
        <w:rPr>
          <w:u w:val="single"/>
        </w:rPr>
        <w:t>4</w:t>
      </w:r>
      <w:r w:rsidR="00956742" w:rsidRPr="00AE0F19">
        <w:rPr>
          <w:u w:val="single"/>
        </w:rPr>
        <w:t>-story non-elevator building in Group R-2, where such building is constructed in accordance with the laws in effect on December 6, 1968 or later, provided the penthouse addition meets both of the following conditions:</w:t>
      </w:r>
    </w:p>
    <w:p w14:paraId="21C03444" w14:textId="23BDDC5C" w:rsidR="00956742" w:rsidRPr="00AE0F19" w:rsidRDefault="00B238EF" w:rsidP="00361296">
      <w:pPr>
        <w:widowControl w:val="0"/>
        <w:suppressAutoHyphens w:val="0"/>
        <w:kinsoku w:val="0"/>
        <w:spacing w:before="120"/>
        <w:ind w:left="1800"/>
        <w:jc w:val="both"/>
        <w:rPr>
          <w:u w:val="single"/>
        </w:rPr>
      </w:pPr>
      <w:r>
        <w:rPr>
          <w:u w:val="single"/>
        </w:rPr>
        <w:t xml:space="preserve">a. </w:t>
      </w:r>
      <w:r w:rsidR="00956742" w:rsidRPr="00AE0F19">
        <w:rPr>
          <w:u w:val="single"/>
        </w:rPr>
        <w:t xml:space="preserve">The area of the penthouse addition and other roof structures do not constitute a new story as described in Chapter 15 of the </w:t>
      </w:r>
      <w:r w:rsidR="00956742" w:rsidRPr="00AE0F19">
        <w:rPr>
          <w:i/>
          <w:iCs/>
          <w:u w:val="single"/>
        </w:rPr>
        <w:t>New York City Building Code</w:t>
      </w:r>
      <w:r w:rsidR="00AA2F74">
        <w:rPr>
          <w:u w:val="single"/>
        </w:rPr>
        <w:t>;</w:t>
      </w:r>
      <w:r w:rsidR="00956742" w:rsidRPr="00AE0F19">
        <w:rPr>
          <w:u w:val="single"/>
        </w:rPr>
        <w:t xml:space="preserve"> and</w:t>
      </w:r>
    </w:p>
    <w:p w14:paraId="65A1DF42" w14:textId="77777777" w:rsidR="00956742" w:rsidRPr="00AE0F19" w:rsidRDefault="00B238EF" w:rsidP="00361296">
      <w:pPr>
        <w:widowControl w:val="0"/>
        <w:suppressAutoHyphens w:val="0"/>
        <w:kinsoku w:val="0"/>
        <w:spacing w:before="120"/>
        <w:ind w:left="1800"/>
        <w:jc w:val="both"/>
        <w:rPr>
          <w:u w:val="single"/>
        </w:rPr>
      </w:pPr>
      <w:r>
        <w:rPr>
          <w:u w:val="single"/>
        </w:rPr>
        <w:t xml:space="preserve">b. </w:t>
      </w:r>
      <w:r w:rsidR="00956742" w:rsidRPr="00AE0F19">
        <w:rPr>
          <w:u w:val="single"/>
        </w:rPr>
        <w:t>The addition is directly connected to the existing dwelling unit below.</w:t>
      </w:r>
    </w:p>
    <w:p w14:paraId="0DFECD8F" w14:textId="77777777" w:rsidR="00956742" w:rsidRPr="00AE0F19" w:rsidRDefault="00B238EF" w:rsidP="00361296">
      <w:pPr>
        <w:widowControl w:val="0"/>
        <w:suppressAutoHyphens w:val="0"/>
        <w:kinsoku w:val="0"/>
        <w:spacing w:before="120"/>
        <w:ind w:left="1080"/>
        <w:jc w:val="both"/>
        <w:rPr>
          <w:u w:val="single"/>
        </w:rPr>
      </w:pPr>
      <w:r>
        <w:rPr>
          <w:u w:val="single"/>
        </w:rPr>
        <w:t xml:space="preserve">2. </w:t>
      </w:r>
      <w:r w:rsidR="00956742" w:rsidRPr="00AE0F19">
        <w:rPr>
          <w:u w:val="single"/>
        </w:rPr>
        <w:t xml:space="preserve">Vertical additions to multiple dwellings constructed pursuant to laws in effect before December 6, 1968, as provided for in Section D306.1 of Appendix D of the </w:t>
      </w:r>
      <w:r w:rsidR="00956742" w:rsidRPr="00AE0F19">
        <w:rPr>
          <w:i/>
          <w:iCs/>
          <w:u w:val="single"/>
        </w:rPr>
        <w:t>New York City Building Code</w:t>
      </w:r>
      <w:r w:rsidR="00956742" w:rsidRPr="00AE0F19">
        <w:rPr>
          <w:u w:val="single"/>
        </w:rPr>
        <w:t>.</w:t>
      </w:r>
    </w:p>
    <w:p w14:paraId="03208D9E" w14:textId="45BB8B84" w:rsidR="00956742" w:rsidRPr="00AE0F19" w:rsidRDefault="00956742" w:rsidP="001345BB">
      <w:pPr>
        <w:spacing w:before="120"/>
        <w:jc w:val="both"/>
        <w:rPr>
          <w:bCs/>
          <w:u w:val="single"/>
        </w:rPr>
      </w:pPr>
      <w:r w:rsidRPr="00AE0F19">
        <w:rPr>
          <w:b/>
          <w:u w:val="single"/>
        </w:rPr>
        <w:t>1108.7 Other alteration work within the existing building</w:t>
      </w:r>
      <w:r w:rsidRPr="00AE0F19">
        <w:rPr>
          <w:bCs/>
          <w:u w:val="single"/>
        </w:rPr>
        <w:t>. Any alteration work within an existing building to which an addition is being made shall comply with the plumbing, fuel gas, mechanical, electrical</w:t>
      </w:r>
      <w:r w:rsidR="00AA2F74">
        <w:rPr>
          <w:bCs/>
          <w:u w:val="single"/>
        </w:rPr>
        <w:t>,</w:t>
      </w:r>
      <w:r w:rsidRPr="00AE0F19">
        <w:rPr>
          <w:bCs/>
          <w:u w:val="single"/>
        </w:rPr>
        <w:t xml:space="preserve"> or elevator requirements of Chapters 8 and 9, as applicable.</w:t>
      </w:r>
    </w:p>
    <w:p w14:paraId="12E58F63" w14:textId="77777777" w:rsidR="00956742" w:rsidRPr="00AE0F19" w:rsidRDefault="00956742" w:rsidP="001345BB">
      <w:pPr>
        <w:widowControl w:val="0"/>
        <w:spacing w:before="120"/>
        <w:jc w:val="both"/>
        <w:rPr>
          <w:b/>
        </w:rPr>
        <w:sectPr w:rsidR="00956742" w:rsidRPr="00AE0F19" w:rsidSect="00A359B4">
          <w:footerReference w:type="default" r:id="rId53"/>
          <w:pgSz w:w="12240" w:h="15840" w:code="1"/>
          <w:pgMar w:top="1440" w:right="1440" w:bottom="1440" w:left="1440" w:header="720" w:footer="720" w:gutter="0"/>
          <w:lnNumType w:countBy="1"/>
          <w:cols w:space="720"/>
          <w:docGrid w:linePitch="360"/>
        </w:sectPr>
      </w:pPr>
    </w:p>
    <w:p w14:paraId="0BBA8A29" w14:textId="77777777" w:rsidR="00956742" w:rsidRPr="00AE0F19" w:rsidRDefault="00956742" w:rsidP="001345BB">
      <w:pPr>
        <w:widowControl w:val="0"/>
        <w:spacing w:before="120"/>
        <w:jc w:val="center"/>
        <w:outlineLvl w:val="0"/>
        <w:rPr>
          <w:b/>
          <w:u w:val="single"/>
        </w:rPr>
      </w:pPr>
      <w:r w:rsidRPr="00AE0F19">
        <w:rPr>
          <w:b/>
          <w:color w:val="000000"/>
          <w:u w:val="single"/>
        </w:rPr>
        <w:t>CHAPTER</w:t>
      </w:r>
      <w:r w:rsidRPr="00AE0F19">
        <w:rPr>
          <w:b/>
          <w:u w:val="single"/>
        </w:rPr>
        <w:t xml:space="preserve"> 12</w:t>
      </w:r>
    </w:p>
    <w:p w14:paraId="0E52EC10" w14:textId="77777777" w:rsidR="00956742" w:rsidRPr="00AE0F19" w:rsidRDefault="00956742" w:rsidP="001345BB">
      <w:pPr>
        <w:widowControl w:val="0"/>
        <w:spacing w:before="120"/>
        <w:jc w:val="center"/>
        <w:outlineLvl w:val="0"/>
        <w:rPr>
          <w:b/>
          <w:u w:val="single"/>
        </w:rPr>
      </w:pPr>
      <w:r w:rsidRPr="00AE0F19">
        <w:rPr>
          <w:b/>
          <w:u w:val="single"/>
        </w:rPr>
        <w:t>RESERVED</w:t>
      </w:r>
    </w:p>
    <w:p w14:paraId="1E36D8E3" w14:textId="77777777" w:rsidR="00956742" w:rsidRPr="00AE0F19" w:rsidRDefault="00956742" w:rsidP="001345BB">
      <w:pPr>
        <w:spacing w:before="120" w:line="259" w:lineRule="auto"/>
        <w:rPr>
          <w:b/>
          <w:u w:val="single"/>
        </w:rPr>
      </w:pPr>
      <w:r w:rsidRPr="00AE0F19">
        <w:rPr>
          <w:b/>
          <w:u w:val="single"/>
        </w:rPr>
        <w:br w:type="page"/>
      </w:r>
    </w:p>
    <w:p w14:paraId="392B4359" w14:textId="77777777" w:rsidR="00956742" w:rsidRPr="00AE0F19" w:rsidRDefault="00956742" w:rsidP="001345BB">
      <w:pPr>
        <w:widowControl w:val="0"/>
        <w:spacing w:before="120"/>
        <w:jc w:val="center"/>
        <w:outlineLvl w:val="0"/>
        <w:rPr>
          <w:b/>
          <w:u w:val="single"/>
        </w:rPr>
      </w:pPr>
    </w:p>
    <w:p w14:paraId="4BC380BA" w14:textId="77777777" w:rsidR="00956742" w:rsidRPr="00A54A5E" w:rsidRDefault="00956742" w:rsidP="001345BB">
      <w:pPr>
        <w:widowControl w:val="0"/>
        <w:spacing w:before="120"/>
        <w:jc w:val="center"/>
        <w:outlineLvl w:val="0"/>
        <w:rPr>
          <w:u w:val="single"/>
        </w:rPr>
      </w:pPr>
      <w:r w:rsidRPr="00A54A5E">
        <w:rPr>
          <w:b/>
          <w:color w:val="000000"/>
          <w:u w:val="single"/>
        </w:rPr>
        <w:t>CHAPTER</w:t>
      </w:r>
      <w:r w:rsidRPr="00A54A5E">
        <w:rPr>
          <w:b/>
          <w:u w:val="single"/>
        </w:rPr>
        <w:t xml:space="preserve"> 13</w:t>
      </w:r>
      <w:r w:rsidRPr="00A54A5E">
        <w:rPr>
          <w:b/>
          <w:u w:val="single"/>
        </w:rPr>
        <w:br/>
      </w:r>
      <w:r w:rsidRPr="00A54A5E">
        <w:rPr>
          <w:b/>
          <w:color w:val="000000"/>
          <w:u w:val="single"/>
        </w:rPr>
        <w:t>BUILDING SAFETY PERFORMANCE AND SCORING METHOD</w:t>
      </w:r>
    </w:p>
    <w:p w14:paraId="262E3FC8" w14:textId="77777777"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1301</w:t>
      </w:r>
      <w:r w:rsidRPr="00A54A5E">
        <w:rPr>
          <w:b/>
          <w:bCs/>
          <w:u w:val="single"/>
        </w:rPr>
        <w:br/>
        <w:t>GENERAL</w:t>
      </w:r>
    </w:p>
    <w:p w14:paraId="575197D3" w14:textId="77777777" w:rsidR="00956742" w:rsidRPr="00A54A5E" w:rsidRDefault="00956742" w:rsidP="001345BB">
      <w:pPr>
        <w:spacing w:before="120"/>
        <w:jc w:val="both"/>
        <w:rPr>
          <w:u w:val="single"/>
        </w:rPr>
      </w:pPr>
      <w:r w:rsidRPr="00A54A5E">
        <w:rPr>
          <w:b/>
          <w:bCs/>
          <w:u w:val="single"/>
        </w:rPr>
        <w:t>1301.1 Scope.</w:t>
      </w:r>
      <w:r w:rsidRPr="00A54A5E">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w:t>
      </w:r>
      <w:r w:rsidR="007738FF">
        <w:rPr>
          <w:u w:val="single"/>
        </w:rPr>
        <w:t>,</w:t>
      </w:r>
      <w:r w:rsidRPr="00A54A5E">
        <w:rPr>
          <w:u w:val="single"/>
        </w:rPr>
        <w:t xml:space="preserve"> and changes of occupancy of these buildings.</w:t>
      </w:r>
    </w:p>
    <w:p w14:paraId="703A4E05" w14:textId="46E4157A" w:rsidR="00956742" w:rsidRPr="00A54A5E" w:rsidRDefault="00956742" w:rsidP="001345BB">
      <w:pPr>
        <w:spacing w:before="120"/>
        <w:ind w:left="360"/>
        <w:jc w:val="both"/>
        <w:rPr>
          <w:u w:val="single"/>
        </w:rPr>
      </w:pPr>
      <w:r w:rsidRPr="00A54A5E">
        <w:rPr>
          <w:b/>
          <w:u w:val="single"/>
        </w:rPr>
        <w:t>1301.1.1 Compliance with other provisions of this code.</w:t>
      </w:r>
      <w:r w:rsidRPr="00A54A5E">
        <w:rPr>
          <w:u w:val="single"/>
        </w:rPr>
        <w:t xml:space="preserve"> When this chapter is elected as an alternative to compliance with the life safety provisions of Chapters 8 through 11 as referenced by Section 301.1.3, alterations, additions</w:t>
      </w:r>
      <w:r w:rsidR="007738FF">
        <w:rPr>
          <w:u w:val="single"/>
        </w:rPr>
        <w:t>,</w:t>
      </w:r>
      <w:r w:rsidRPr="00A54A5E">
        <w:rPr>
          <w:u w:val="single"/>
        </w:rPr>
        <w:t xml:space="preserve"> and changes of occupancy to existing structures shall comply with all other applicable provisions of Chapters 8 through 11 and Chapter 3 related to use of material, accessibility, structural, plumbing, mechanical, electrical, fuel gas</w:t>
      </w:r>
      <w:r w:rsidR="007738FF">
        <w:rPr>
          <w:u w:val="single"/>
        </w:rPr>
        <w:t>,</w:t>
      </w:r>
      <w:r w:rsidRPr="00A54A5E">
        <w:rPr>
          <w:u w:val="single"/>
        </w:rPr>
        <w:t xml:space="preserve"> and energy conservation, including all other requirements of this code not covered by this chapter.</w:t>
      </w:r>
    </w:p>
    <w:p w14:paraId="07D003E4" w14:textId="77777777" w:rsidR="00956742" w:rsidRPr="00A54A5E" w:rsidRDefault="00956742" w:rsidP="001345BB">
      <w:pPr>
        <w:spacing w:before="120"/>
        <w:ind w:left="720"/>
        <w:jc w:val="both"/>
        <w:rPr>
          <w:u w:val="single"/>
        </w:rPr>
      </w:pPr>
      <w:r w:rsidRPr="00A54A5E">
        <w:rPr>
          <w:b/>
          <w:u w:val="single"/>
        </w:rPr>
        <w:t xml:space="preserve">1301.1.1.1 Increase in floor surface area by more than 110 percent. </w:t>
      </w:r>
      <w:r w:rsidRPr="00A54A5E">
        <w:rPr>
          <w:u w:val="single"/>
        </w:rPr>
        <w:t>Where</w:t>
      </w:r>
      <w:r w:rsidRPr="00A54A5E">
        <w:rPr>
          <w:b/>
          <w:u w:val="single"/>
        </w:rPr>
        <w:t xml:space="preserve"> </w:t>
      </w:r>
      <w:r w:rsidRPr="00A54A5E">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A54A5E">
        <w:rPr>
          <w:i/>
          <w:iCs/>
          <w:u w:val="single"/>
        </w:rPr>
        <w:t>New York City Building Code</w:t>
      </w:r>
      <w:r w:rsidRPr="00A54A5E">
        <w:rPr>
          <w:u w:val="single"/>
        </w:rPr>
        <w:t xml:space="preserve"> as hereafter erected and this chapter shall not apply, pursuant to Section 302.7.</w:t>
      </w:r>
    </w:p>
    <w:p w14:paraId="4072614C" w14:textId="77777777" w:rsidR="00A54A5E" w:rsidRDefault="00A54A5E" w:rsidP="001345BB">
      <w:pPr>
        <w:widowControl w:val="0"/>
        <w:spacing w:before="120"/>
        <w:jc w:val="center"/>
        <w:outlineLvl w:val="0"/>
        <w:rPr>
          <w:b/>
          <w:bCs/>
          <w:u w:val="single"/>
        </w:rPr>
      </w:pPr>
    </w:p>
    <w:p w14:paraId="5231EEDC" w14:textId="0FEADECF"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1302</w:t>
      </w:r>
      <w:r w:rsidRPr="00A54A5E">
        <w:rPr>
          <w:b/>
          <w:bCs/>
          <w:u w:val="single"/>
        </w:rPr>
        <w:br/>
        <w:t>APPLICABILITY</w:t>
      </w:r>
    </w:p>
    <w:p w14:paraId="60A54E21" w14:textId="4E14B5C5" w:rsidR="00956742" w:rsidRPr="00AE0F19" w:rsidRDefault="00956742" w:rsidP="001345BB">
      <w:pPr>
        <w:spacing w:before="120"/>
        <w:jc w:val="both"/>
        <w:rPr>
          <w:bCs/>
          <w:u w:val="single"/>
        </w:rPr>
      </w:pPr>
      <w:r w:rsidRPr="00A54A5E">
        <w:rPr>
          <w:b/>
          <w:bCs/>
          <w:u w:val="single"/>
        </w:rPr>
        <w:t xml:space="preserve">1302.1 Applicability. </w:t>
      </w:r>
      <w:r w:rsidRPr="00A54A5E">
        <w:rPr>
          <w:bCs/>
          <w:u w:val="single"/>
        </w:rPr>
        <w:t>Buildings existing prior to</w:t>
      </w:r>
      <w:r w:rsidRPr="00A54A5E">
        <w:rPr>
          <w:b/>
          <w:bCs/>
          <w:u w:val="single"/>
        </w:rPr>
        <w:t xml:space="preserve"> </w:t>
      </w:r>
      <w:r w:rsidRPr="00A54A5E">
        <w:rPr>
          <w:u w:val="single"/>
        </w:rPr>
        <w:t>July 1, 2008</w:t>
      </w:r>
      <w:r w:rsidRPr="00A54A5E">
        <w:rPr>
          <w:bCs/>
          <w:u w:val="single"/>
        </w:rPr>
        <w:t>, in which there is work involving additions, alterations</w:t>
      </w:r>
      <w:r w:rsidR="007738FF">
        <w:rPr>
          <w:bCs/>
          <w:u w:val="single"/>
        </w:rPr>
        <w:t>,</w:t>
      </w:r>
      <w:r w:rsidRPr="00A54A5E">
        <w:rPr>
          <w:bCs/>
          <w:u w:val="single"/>
        </w:rPr>
        <w:t xml:space="preserve">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w:t>
      </w:r>
      <w:r w:rsidR="007738FF">
        <w:rPr>
          <w:bCs/>
          <w:u w:val="single"/>
        </w:rPr>
        <w:t>,</w:t>
      </w:r>
      <w:r w:rsidRPr="00A54A5E">
        <w:rPr>
          <w:bCs/>
          <w:u w:val="single"/>
        </w:rPr>
        <w:t xml:space="preserve"> and S. These provisions shall not apply to buildings with occupancies in Group</w:t>
      </w:r>
      <w:r w:rsidR="007738FF">
        <w:rPr>
          <w:bCs/>
          <w:u w:val="single"/>
        </w:rPr>
        <w:t>s</w:t>
      </w:r>
      <w:r w:rsidRPr="00A54A5E">
        <w:rPr>
          <w:bCs/>
          <w:u w:val="single"/>
        </w:rPr>
        <w:t xml:space="preserve"> H</w:t>
      </w:r>
      <w:r w:rsidR="007738FF">
        <w:rPr>
          <w:bCs/>
          <w:u w:val="single"/>
        </w:rPr>
        <w:t>,</w:t>
      </w:r>
      <w:r w:rsidRPr="00A54A5E">
        <w:rPr>
          <w:bCs/>
          <w:u w:val="single"/>
        </w:rPr>
        <w:t xml:space="preserve"> I-1, I-3</w:t>
      </w:r>
      <w:r w:rsidR="007738FF">
        <w:rPr>
          <w:bCs/>
          <w:u w:val="single"/>
        </w:rPr>
        <w:t>,</w:t>
      </w:r>
      <w:r w:rsidRPr="00A54A5E">
        <w:rPr>
          <w:bCs/>
          <w:u w:val="single"/>
        </w:rPr>
        <w:t xml:space="preserve"> or I-4. Registered design professionals evaluating buildings classified in Groups</w:t>
      </w:r>
      <w:r w:rsidRPr="00AE0F19">
        <w:rPr>
          <w:bCs/>
          <w:u w:val="single"/>
        </w:rPr>
        <w:t xml:space="preserve"> R-1 and R-2 shall not violate the requirements of Appendix D</w:t>
      </w:r>
      <w:r w:rsidRPr="00AE0F19">
        <w:rPr>
          <w:u w:val="single"/>
        </w:rPr>
        <w:t xml:space="preserve"> </w:t>
      </w:r>
      <w:r w:rsidRPr="00AE0F19">
        <w:rPr>
          <w:bCs/>
          <w:u w:val="single"/>
        </w:rPr>
        <w:t>in their application of this chapter.</w:t>
      </w:r>
    </w:p>
    <w:p w14:paraId="40B32A85" w14:textId="67C5B8B5" w:rsidR="00956742" w:rsidRPr="00AE0F19" w:rsidRDefault="00956742" w:rsidP="001345BB">
      <w:pPr>
        <w:spacing w:before="120"/>
        <w:ind w:left="360"/>
        <w:jc w:val="both"/>
        <w:rPr>
          <w:u w:val="single"/>
        </w:rPr>
      </w:pPr>
      <w:r w:rsidRPr="00AE0F19">
        <w:rPr>
          <w:b/>
          <w:u w:val="single"/>
        </w:rPr>
        <w:t>1302.1.1 Change in use or occupancy.</w:t>
      </w:r>
      <w:r w:rsidRPr="00AE0F19">
        <w:rPr>
          <w:u w:val="single"/>
        </w:rPr>
        <w:t xml:space="preserve"> Where an existing building or portion thereof is changed to a new use or occupancy classification, the requirements of Chapters 3 or 10, as applicable, shall apply except as indicated in this chapter and Table 301.1.4.</w:t>
      </w:r>
    </w:p>
    <w:p w14:paraId="347304B0" w14:textId="274BEE11" w:rsidR="00956742" w:rsidRPr="00AE0F19" w:rsidRDefault="00956742" w:rsidP="001345BB">
      <w:pPr>
        <w:spacing w:before="120"/>
        <w:ind w:left="360"/>
        <w:jc w:val="both"/>
        <w:rPr>
          <w:u w:val="single"/>
        </w:rPr>
      </w:pPr>
      <w:r w:rsidRPr="00AE0F19">
        <w:rPr>
          <w:b/>
          <w:u w:val="single"/>
        </w:rPr>
        <w:t>1302.1.2 Additions.</w:t>
      </w:r>
      <w:r w:rsidRPr="00AE0F19">
        <w:rPr>
          <w:u w:val="single"/>
        </w:rPr>
        <w:t xml:space="preserve"> Additions to existing buildings shall comply with the requirements of Chapters 3 or 11 as applicable, except as indicated in this chapter and Table 301.1.4.</w:t>
      </w:r>
    </w:p>
    <w:p w14:paraId="3B879BA5" w14:textId="26F8D4C0" w:rsidR="00956742" w:rsidRPr="00AE0F19" w:rsidRDefault="00956742" w:rsidP="001345BB">
      <w:pPr>
        <w:spacing w:before="120"/>
        <w:ind w:left="360"/>
        <w:jc w:val="both"/>
        <w:rPr>
          <w:u w:val="single"/>
        </w:rPr>
      </w:pPr>
      <w:r w:rsidRPr="00AE0F19">
        <w:rPr>
          <w:b/>
          <w:u w:val="single"/>
        </w:rPr>
        <w:t>1302.1.3 Alterations.</w:t>
      </w:r>
      <w:r w:rsidRPr="00AE0F19">
        <w:rPr>
          <w:u w:val="single"/>
        </w:rPr>
        <w:t xml:space="preserve"> Alterations to existing buildings or portions thereof shall comply with the requirements of Chapters 3, 8</w:t>
      </w:r>
      <w:r w:rsidR="007738FF">
        <w:rPr>
          <w:u w:val="single"/>
        </w:rPr>
        <w:t>,</w:t>
      </w:r>
      <w:r w:rsidRPr="00AE0F19">
        <w:rPr>
          <w:u w:val="single"/>
        </w:rPr>
        <w:t xml:space="preserve"> or 9, as applicable, except as indicated in this chapter and Table 301.1.4. </w:t>
      </w:r>
    </w:p>
    <w:p w14:paraId="773A15E0" w14:textId="77777777" w:rsidR="00A54A5E" w:rsidRDefault="00A54A5E" w:rsidP="001345BB">
      <w:pPr>
        <w:widowControl w:val="0"/>
        <w:spacing w:before="120"/>
        <w:jc w:val="center"/>
        <w:outlineLvl w:val="0"/>
        <w:rPr>
          <w:b/>
          <w:bCs/>
          <w:u w:val="single"/>
        </w:rPr>
      </w:pPr>
    </w:p>
    <w:p w14:paraId="5C6ADC43" w14:textId="7F0B7FFD"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color w:val="000000"/>
          <w:u w:val="single"/>
        </w:rPr>
        <w:t>EBC</w:t>
      </w:r>
      <w:r w:rsidRPr="00AE0F19">
        <w:rPr>
          <w:b/>
          <w:bCs/>
          <w:u w:val="single"/>
        </w:rPr>
        <w:t xml:space="preserve"> 1303</w:t>
      </w:r>
      <w:r w:rsidRPr="00AE0F19">
        <w:rPr>
          <w:b/>
          <w:bCs/>
          <w:u w:val="single"/>
        </w:rPr>
        <w:br/>
        <w:t>ACCEPTANCE</w:t>
      </w:r>
    </w:p>
    <w:p w14:paraId="0A90CF95" w14:textId="77777777" w:rsidR="00956742" w:rsidRPr="00AE0F19" w:rsidRDefault="00956742" w:rsidP="001345BB">
      <w:pPr>
        <w:spacing w:before="120"/>
        <w:jc w:val="both"/>
        <w:rPr>
          <w:bCs/>
          <w:u w:val="single"/>
        </w:rPr>
      </w:pPr>
      <w:r w:rsidRPr="00AE0F19">
        <w:rPr>
          <w:b/>
          <w:u w:val="single"/>
        </w:rPr>
        <w:t>1303.1 Acceptance.</w:t>
      </w:r>
      <w:r w:rsidRPr="00AE0F19">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7078476A" w14:textId="77777777" w:rsidR="00956742" w:rsidRPr="00AE0F19" w:rsidRDefault="00956742" w:rsidP="001345BB">
      <w:pPr>
        <w:spacing w:before="120"/>
        <w:ind w:left="360"/>
        <w:jc w:val="both"/>
        <w:rPr>
          <w:u w:val="single"/>
        </w:rPr>
      </w:pPr>
      <w:r w:rsidRPr="00AE0F19">
        <w:rPr>
          <w:b/>
          <w:u w:val="single"/>
        </w:rPr>
        <w:t>1303.1.1 Compliance with other codes.</w:t>
      </w:r>
      <w:r w:rsidRPr="00AE0F19">
        <w:rPr>
          <w:u w:val="single"/>
        </w:rPr>
        <w:t xml:space="preserve"> Buildings that are evaluated in accordance with this chapter shall comply with the </w:t>
      </w:r>
      <w:r w:rsidRPr="00361296">
        <w:rPr>
          <w:i/>
          <w:u w:val="single"/>
        </w:rPr>
        <w:t>New York City Construction Codes</w:t>
      </w:r>
      <w:r w:rsidRPr="00AE0F19">
        <w:rPr>
          <w:u w:val="single"/>
        </w:rPr>
        <w:t xml:space="preserve"> as applicable.</w:t>
      </w:r>
    </w:p>
    <w:p w14:paraId="0DE8A6EE" w14:textId="77777777" w:rsidR="00A54A5E" w:rsidRDefault="00A54A5E" w:rsidP="001345BB">
      <w:pPr>
        <w:widowControl w:val="0"/>
        <w:spacing w:before="120"/>
        <w:jc w:val="center"/>
        <w:outlineLvl w:val="0"/>
        <w:rPr>
          <w:b/>
          <w:u w:val="single"/>
        </w:rPr>
      </w:pPr>
    </w:p>
    <w:p w14:paraId="5158A7DD" w14:textId="0A663414" w:rsidR="00956742" w:rsidRPr="00AE0F19" w:rsidRDefault="00956742" w:rsidP="001345BB">
      <w:pPr>
        <w:widowControl w:val="0"/>
        <w:spacing w:before="120"/>
        <w:jc w:val="center"/>
        <w:outlineLvl w:val="0"/>
        <w:rPr>
          <w:b/>
          <w:u w:val="single"/>
        </w:rPr>
      </w:pPr>
      <w:r w:rsidRPr="00AE0F19">
        <w:rPr>
          <w:b/>
          <w:u w:val="single"/>
        </w:rPr>
        <w:t xml:space="preserve">SECTION </w:t>
      </w:r>
      <w:r w:rsidRPr="00AE0F19">
        <w:rPr>
          <w:b/>
          <w:color w:val="000000"/>
          <w:u w:val="single"/>
        </w:rPr>
        <w:t>EBC</w:t>
      </w:r>
      <w:r w:rsidRPr="00AE0F19">
        <w:rPr>
          <w:b/>
          <w:u w:val="single"/>
        </w:rPr>
        <w:t xml:space="preserve"> 1304</w:t>
      </w:r>
      <w:r w:rsidRPr="00AE0F19">
        <w:rPr>
          <w:b/>
          <w:u w:val="single"/>
        </w:rPr>
        <w:br/>
        <w:t>INVESTIGATION AND EVALUATION</w:t>
      </w:r>
    </w:p>
    <w:p w14:paraId="512CBAF3" w14:textId="77777777" w:rsidR="00956742" w:rsidRPr="00AE0F19" w:rsidRDefault="00956742" w:rsidP="001345BB">
      <w:pPr>
        <w:spacing w:before="120"/>
        <w:jc w:val="both"/>
        <w:rPr>
          <w:bCs/>
          <w:u w:val="single"/>
        </w:rPr>
      </w:pPr>
      <w:r w:rsidRPr="00AE0F19">
        <w:rPr>
          <w:b/>
          <w:bCs/>
          <w:u w:val="single"/>
        </w:rPr>
        <w:t>1304.1 Investigation and evaluation.</w:t>
      </w:r>
      <w:r w:rsidRPr="00AE0F19">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3C0CEB2C" w14:textId="77777777" w:rsidR="00956742" w:rsidRPr="00AE0F19" w:rsidRDefault="00956742" w:rsidP="001345BB">
      <w:pPr>
        <w:spacing w:before="120"/>
        <w:ind w:left="360"/>
        <w:jc w:val="both"/>
        <w:rPr>
          <w:u w:val="single"/>
        </w:rPr>
      </w:pPr>
      <w:r w:rsidRPr="00AE0F19">
        <w:rPr>
          <w:b/>
          <w:u w:val="single"/>
        </w:rPr>
        <w:t>1304.1.1 Submittal.</w:t>
      </w:r>
      <w:r w:rsidRPr="00AE0F19">
        <w:rPr>
          <w:u w:val="single"/>
        </w:rPr>
        <w:t xml:space="preserve"> The results of the investigation and evaluation as required in Sections 1304.2 and 1304.3 along with proposed compliance alternatives, shall be submitted to the department for review and consideration.</w:t>
      </w:r>
    </w:p>
    <w:p w14:paraId="56A6CA3B" w14:textId="77777777" w:rsidR="00956742" w:rsidRPr="00AE0F19" w:rsidRDefault="00956742" w:rsidP="001345BB">
      <w:pPr>
        <w:spacing w:before="120"/>
        <w:ind w:left="360"/>
        <w:jc w:val="both"/>
        <w:rPr>
          <w:u w:val="single"/>
        </w:rPr>
      </w:pPr>
      <w:r w:rsidRPr="00AE0F19">
        <w:rPr>
          <w:b/>
          <w:u w:val="single"/>
        </w:rPr>
        <w:t xml:space="preserve">1304.1.2 Determination of compliance. </w:t>
      </w:r>
      <w:r w:rsidRPr="00AE0F19">
        <w:rPr>
          <w:u w:val="single"/>
        </w:rPr>
        <w:t>The department shall determine whether the existing building, with the proposed addition, alteration, or change of occupancy, complies with the provisions of this chapter in accordance with the evaluation process in Section 1304.3.</w:t>
      </w:r>
    </w:p>
    <w:p w14:paraId="57A90BB4" w14:textId="330683AC" w:rsidR="00956742" w:rsidRPr="00AE0F19" w:rsidRDefault="00956742" w:rsidP="001345BB">
      <w:pPr>
        <w:spacing w:before="120"/>
        <w:jc w:val="both"/>
        <w:rPr>
          <w:bCs/>
          <w:u w:val="single"/>
        </w:rPr>
      </w:pPr>
      <w:r w:rsidRPr="00AE0F19">
        <w:rPr>
          <w:b/>
          <w:bCs/>
          <w:u w:val="single"/>
        </w:rPr>
        <w:t>1304.2 Evaluation.</w:t>
      </w:r>
      <w:r w:rsidRPr="00AE0F19">
        <w:rPr>
          <w:bCs/>
          <w:u w:val="single"/>
        </w:rPr>
        <w:t xml:space="preserve"> The evaluation shall be comprised of</w:t>
      </w:r>
      <w:r w:rsidR="002A6087">
        <w:rPr>
          <w:bCs/>
          <w:u w:val="single"/>
        </w:rPr>
        <w:t xml:space="preserve"> 3 </w:t>
      </w:r>
      <w:r w:rsidRPr="00AE0F19">
        <w:rPr>
          <w:bCs/>
          <w:u w:val="single"/>
        </w:rPr>
        <w:t>categories: fire safety, means of egress, and general safety, as described in this section and Section 1304.3.</w:t>
      </w:r>
    </w:p>
    <w:p w14:paraId="0B32E32B" w14:textId="77777777" w:rsidR="00956742" w:rsidRPr="00AE0F19" w:rsidRDefault="00956742" w:rsidP="001345BB">
      <w:pPr>
        <w:spacing w:before="120"/>
        <w:ind w:left="360"/>
        <w:jc w:val="both"/>
        <w:rPr>
          <w:u w:val="single"/>
        </w:rPr>
      </w:pPr>
      <w:r w:rsidRPr="00AE0F19">
        <w:rPr>
          <w:b/>
          <w:u w:val="single"/>
        </w:rPr>
        <w:t xml:space="preserve">1304.2.1 Fire safety. </w:t>
      </w:r>
      <w:r w:rsidRPr="00AE0F19">
        <w:rPr>
          <w:u w:val="single"/>
        </w:rPr>
        <w:t>Included within the fire safety category are passive fire protection and active fire protection features of the building.</w:t>
      </w:r>
    </w:p>
    <w:p w14:paraId="3A4195E1" w14:textId="77777777" w:rsidR="00956742" w:rsidRPr="00AE0F19" w:rsidRDefault="00956742" w:rsidP="001345BB">
      <w:pPr>
        <w:spacing w:before="120"/>
        <w:ind w:left="360"/>
        <w:jc w:val="both"/>
        <w:rPr>
          <w:u w:val="single"/>
        </w:rPr>
      </w:pPr>
      <w:r w:rsidRPr="00AE0F19">
        <w:rPr>
          <w:b/>
          <w:u w:val="single"/>
        </w:rPr>
        <w:t xml:space="preserve">1304.2.2 Means of egress. </w:t>
      </w:r>
      <w:r w:rsidRPr="00AE0F19">
        <w:rPr>
          <w:u w:val="single"/>
        </w:rPr>
        <w:t>Included within the means of egress category are the configuration, characteristics, and support features for means of egress in the building.</w:t>
      </w:r>
    </w:p>
    <w:p w14:paraId="011FA77E" w14:textId="4C4E4402" w:rsidR="00956742" w:rsidRPr="00AE0F19" w:rsidRDefault="00956742" w:rsidP="001345BB">
      <w:pPr>
        <w:spacing w:before="120"/>
        <w:ind w:left="360"/>
        <w:jc w:val="both"/>
        <w:rPr>
          <w:u w:val="single"/>
        </w:rPr>
      </w:pPr>
      <w:bookmarkStart w:id="207" w:name="_Hlk54868893"/>
      <w:r w:rsidRPr="00AE0F19">
        <w:rPr>
          <w:b/>
          <w:u w:val="single"/>
        </w:rPr>
        <w:t>1304.2</w:t>
      </w:r>
      <w:bookmarkEnd w:id="207"/>
      <w:r w:rsidRPr="00AE0F19">
        <w:rPr>
          <w:b/>
          <w:u w:val="single"/>
        </w:rPr>
        <w:t>.3 General safety.</w:t>
      </w:r>
      <w:r w:rsidRPr="00AE0F19">
        <w:rPr>
          <w:u w:val="single"/>
        </w:rPr>
        <w:t xml:space="preserve"> Included within the general safety category are the fire safety parameters and the means</w:t>
      </w:r>
      <w:r w:rsidR="007738FF">
        <w:rPr>
          <w:u w:val="single"/>
        </w:rPr>
        <w:t xml:space="preserve"> </w:t>
      </w:r>
      <w:r w:rsidRPr="00AE0F19">
        <w:rPr>
          <w:u w:val="single"/>
        </w:rPr>
        <w:t>of</w:t>
      </w:r>
      <w:r w:rsidR="007738FF">
        <w:rPr>
          <w:u w:val="single"/>
        </w:rPr>
        <w:t xml:space="preserve"> </w:t>
      </w:r>
      <w:r w:rsidRPr="00AE0F19">
        <w:rPr>
          <w:u w:val="single"/>
        </w:rPr>
        <w:t>egress parameters.</w:t>
      </w:r>
    </w:p>
    <w:p w14:paraId="36693C94" w14:textId="7193EF2B" w:rsidR="00956742" w:rsidRPr="00AE0F19" w:rsidRDefault="00956742" w:rsidP="001345BB">
      <w:pPr>
        <w:spacing w:before="120"/>
        <w:jc w:val="both"/>
        <w:rPr>
          <w:bCs/>
          <w:u w:val="single"/>
        </w:rPr>
      </w:pPr>
      <w:r w:rsidRPr="00AE0F19">
        <w:rPr>
          <w:b/>
          <w:bCs/>
          <w:u w:val="single"/>
        </w:rPr>
        <w:t xml:space="preserve">1304.3 Evaluation and scoring process. </w:t>
      </w:r>
      <w:r w:rsidRPr="00AE0F19">
        <w:rPr>
          <w:bCs/>
          <w:u w:val="single"/>
        </w:rPr>
        <w:t>The department shall promulgate rules to determine the building elements and systems within the</w:t>
      </w:r>
      <w:r w:rsidR="002A6087">
        <w:rPr>
          <w:bCs/>
          <w:u w:val="single"/>
        </w:rPr>
        <w:t xml:space="preserve"> 3 </w:t>
      </w:r>
      <w:r w:rsidRPr="00AE0F19">
        <w:rPr>
          <w:bCs/>
          <w:u w:val="single"/>
        </w:rPr>
        <w:t>categories of Sections 1304.2.1 through 1304.2.3 subject to the investigation and evaluation process. The rules shall also determine the value of each element or system contributing to the overall building score.</w:t>
      </w:r>
    </w:p>
    <w:p w14:paraId="7E45CF42" w14:textId="77777777" w:rsidR="00956742" w:rsidRPr="00AE0F19" w:rsidRDefault="00956742" w:rsidP="001345BB">
      <w:pPr>
        <w:widowControl w:val="0"/>
        <w:spacing w:before="120"/>
        <w:jc w:val="both"/>
        <w:rPr>
          <w:b/>
        </w:rPr>
        <w:sectPr w:rsidR="00956742" w:rsidRPr="00AE0F19" w:rsidSect="00A359B4">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720" w:gutter="0"/>
          <w:lnNumType w:countBy="1"/>
          <w:cols w:space="720"/>
          <w:docGrid w:linePitch="360"/>
        </w:sectPr>
      </w:pPr>
    </w:p>
    <w:p w14:paraId="572D05F2" w14:textId="77777777" w:rsidR="00956742" w:rsidRPr="00AE0F19" w:rsidRDefault="00956742" w:rsidP="001345BB">
      <w:pPr>
        <w:widowControl w:val="0"/>
        <w:spacing w:before="120"/>
        <w:jc w:val="center"/>
        <w:outlineLvl w:val="0"/>
        <w:rPr>
          <w:rFonts w:eastAsia="Helvetica Neue"/>
          <w:b/>
          <w:color w:val="000000"/>
          <w:u w:val="single"/>
        </w:rPr>
      </w:pPr>
      <w:r w:rsidRPr="00AE0F19">
        <w:rPr>
          <w:b/>
          <w:u w:val="single"/>
        </w:rPr>
        <w:t>CHAPTER</w:t>
      </w:r>
      <w:r w:rsidRPr="00AE0F19">
        <w:rPr>
          <w:rFonts w:eastAsia="Helvetica Neue"/>
          <w:b/>
          <w:color w:val="000000"/>
          <w:u w:val="single"/>
        </w:rPr>
        <w:t xml:space="preserve"> 14</w:t>
      </w:r>
      <w:r w:rsidRPr="00AE0F19">
        <w:rPr>
          <w:rFonts w:eastAsia="Helvetica Neue"/>
          <w:b/>
          <w:color w:val="000000"/>
          <w:u w:val="single"/>
        </w:rPr>
        <w:br/>
        <w:t>RELOCATED,</w:t>
      </w:r>
      <w:r w:rsidRPr="00AE0F19">
        <w:rPr>
          <w:u w:val="single"/>
        </w:rPr>
        <w:t xml:space="preserve"> </w:t>
      </w:r>
      <w:r w:rsidRPr="00AE0F19">
        <w:rPr>
          <w:rFonts w:eastAsia="Helvetica Neue"/>
          <w:b/>
          <w:color w:val="000000"/>
          <w:u w:val="single"/>
        </w:rPr>
        <w:t>MOVED</w:t>
      </w:r>
      <w:r w:rsidR="007738FF">
        <w:rPr>
          <w:rFonts w:eastAsia="Helvetica Neue"/>
          <w:b/>
          <w:color w:val="000000"/>
          <w:u w:val="single"/>
        </w:rPr>
        <w:t>,</w:t>
      </w:r>
      <w:r w:rsidRPr="00AE0F19">
        <w:rPr>
          <w:rFonts w:eastAsia="Helvetica Neue"/>
          <w:b/>
          <w:color w:val="000000"/>
          <w:u w:val="single"/>
        </w:rPr>
        <w:t xml:space="preserve"> OR RAISED BUILDINGS</w:t>
      </w:r>
    </w:p>
    <w:p w14:paraId="7549EF33" w14:textId="77777777" w:rsidR="00956742" w:rsidRPr="00AE0F19" w:rsidRDefault="00956742" w:rsidP="001345BB">
      <w:pPr>
        <w:widowControl w:val="0"/>
        <w:spacing w:before="120"/>
        <w:jc w:val="center"/>
        <w:outlineLvl w:val="0"/>
        <w:rPr>
          <w:rFonts w:eastAsia="Calibri"/>
          <w:b/>
          <w:color w:val="000000"/>
          <w:u w:val="single"/>
        </w:rPr>
      </w:pPr>
      <w:r w:rsidRPr="00AE0F19">
        <w:rPr>
          <w:b/>
          <w:color w:val="000000"/>
          <w:u w:val="single"/>
        </w:rPr>
        <w:t>SECTION EBC 1401</w:t>
      </w:r>
      <w:r w:rsidRPr="00AE0F19">
        <w:rPr>
          <w:b/>
          <w:color w:val="000000"/>
          <w:u w:val="single"/>
        </w:rPr>
        <w:br/>
      </w:r>
      <w:r w:rsidRPr="00AE0F19">
        <w:rPr>
          <w:b/>
          <w:u w:val="single"/>
        </w:rPr>
        <w:t>GENERAL</w:t>
      </w:r>
    </w:p>
    <w:p w14:paraId="306A730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1401.1 Scope.</w:t>
      </w:r>
      <w:r w:rsidRPr="00AE0F19">
        <w:rPr>
          <w:rFonts w:eastAsia="Times"/>
          <w:color w:val="000000"/>
          <w:u w:val="single"/>
        </w:rPr>
        <w:t xml:space="preserve"> This chapter provides requirements for relocated, moved</w:t>
      </w:r>
      <w:r w:rsidR="007738FF">
        <w:rPr>
          <w:rFonts w:eastAsia="Times"/>
          <w:color w:val="000000"/>
          <w:u w:val="single"/>
        </w:rPr>
        <w:t>,</w:t>
      </w:r>
      <w:r w:rsidRPr="00AE0F19">
        <w:rPr>
          <w:rFonts w:eastAsia="Times"/>
          <w:color w:val="000000"/>
          <w:u w:val="single"/>
        </w:rPr>
        <w:t xml:space="preserve"> or raised buildings including relocatable buildings, as defined in Chapter 2.</w:t>
      </w:r>
    </w:p>
    <w:p w14:paraId="7ECAFAC0"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color w:val="000000"/>
        </w:rPr>
      </w:pPr>
      <w:r w:rsidRPr="00AE0F19">
        <w:rPr>
          <w:rFonts w:eastAsia="Times"/>
          <w:b/>
          <w:bCs/>
          <w:color w:val="000000"/>
          <w:u w:val="single"/>
        </w:rPr>
        <w:t>1401.1.1 Multiple dwellings</w:t>
      </w:r>
      <w:r w:rsidRPr="00AE0F19">
        <w:rPr>
          <w:rFonts w:eastAsia="Times"/>
          <w:color w:val="000000"/>
          <w:u w:val="single"/>
        </w:rPr>
        <w:t>. The relocation, moving</w:t>
      </w:r>
      <w:r w:rsidR="007738FF">
        <w:rPr>
          <w:rFonts w:eastAsia="Times"/>
          <w:color w:val="000000"/>
          <w:u w:val="single"/>
        </w:rPr>
        <w:t>,</w:t>
      </w:r>
      <w:r w:rsidRPr="00AE0F19">
        <w:rPr>
          <w:rFonts w:eastAsia="Times"/>
          <w:color w:val="000000"/>
          <w:u w:val="single"/>
        </w:rPr>
        <w:t xml:space="preserve"> or raising of multiple dwellings shall also comply with Appendix D.</w:t>
      </w:r>
      <w:r w:rsidRPr="00AE0F19">
        <w:rPr>
          <w:rFonts w:eastAsia="Times"/>
          <w:color w:val="000000"/>
        </w:rPr>
        <w:t xml:space="preserve"> </w:t>
      </w:r>
    </w:p>
    <w:p w14:paraId="4C028E96" w14:textId="534B3AC8"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1401.2 Conformance.</w:t>
      </w:r>
      <w:r w:rsidRPr="00AE0F19">
        <w:rPr>
          <w:rFonts w:eastAsia="Times"/>
          <w:color w:val="000000"/>
          <w:u w:val="single"/>
        </w:rPr>
        <w:t xml:space="preserve"> The relocation, moving or raising of a building shall not create any new noncompliance with the applicable provisions of the </w:t>
      </w:r>
      <w:r w:rsidRPr="00AE0F19">
        <w:rPr>
          <w:rFonts w:eastAsia="Times"/>
          <w:i/>
          <w:iCs/>
          <w:color w:val="000000"/>
          <w:u w:val="single"/>
        </w:rPr>
        <w:t>New York City Building Code</w:t>
      </w:r>
      <w:r w:rsidRPr="00AE0F19">
        <w:rPr>
          <w:rFonts w:eastAsia="Times"/>
          <w:color w:val="000000"/>
          <w:u w:val="single"/>
        </w:rPr>
        <w:t>. Any repair, alteration</w:t>
      </w:r>
      <w:r w:rsidR="007738FF">
        <w:rPr>
          <w:rFonts w:eastAsia="Times"/>
          <w:color w:val="000000"/>
          <w:u w:val="single"/>
        </w:rPr>
        <w:t>,</w:t>
      </w:r>
      <w:r w:rsidRPr="00AE0F19">
        <w:rPr>
          <w:rFonts w:eastAsia="Times"/>
          <w:color w:val="000000"/>
          <w:u w:val="single"/>
        </w:rPr>
        <w:t xml:space="preserve"> or change of occupancy undertaken within the relocated, moved</w:t>
      </w:r>
      <w:r w:rsidR="007738FF">
        <w:rPr>
          <w:rFonts w:eastAsia="Times"/>
          <w:color w:val="000000"/>
          <w:u w:val="single"/>
        </w:rPr>
        <w:t>,</w:t>
      </w:r>
      <w:r w:rsidRPr="00AE0F19">
        <w:rPr>
          <w:rFonts w:eastAsia="Times"/>
          <w:color w:val="000000"/>
          <w:u w:val="single"/>
        </w:rPr>
        <w:t xml:space="preserve"> or raised building shall comply with the requirements of this code applicable to the work being performed, as indicated in Chapter 6. Any field-fabricated elements shall comply with the requirements of the </w:t>
      </w:r>
      <w:r w:rsidRPr="00AE0F19">
        <w:rPr>
          <w:rFonts w:eastAsia="Times"/>
          <w:i/>
          <w:iCs/>
          <w:color w:val="000000"/>
          <w:u w:val="single"/>
        </w:rPr>
        <w:t>New York City Building Code</w:t>
      </w:r>
      <w:r w:rsidRPr="00AE0F19">
        <w:rPr>
          <w:rFonts w:eastAsia="Times"/>
          <w:color w:val="000000"/>
          <w:u w:val="single"/>
        </w:rPr>
        <w:t>.</w:t>
      </w:r>
      <w:r w:rsidRPr="00AE0F19">
        <w:t xml:space="preserve"> </w:t>
      </w:r>
    </w:p>
    <w:p w14:paraId="1924ED7B"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b/>
          <w:bCs/>
          <w:u w:val="single"/>
        </w:rPr>
      </w:pPr>
      <w:r w:rsidRPr="00AE0F19">
        <w:rPr>
          <w:rFonts w:eastAsia="Times"/>
          <w:b/>
          <w:bCs/>
          <w:color w:val="000000"/>
          <w:u w:val="single"/>
        </w:rPr>
        <w:t>Exception:</w:t>
      </w:r>
      <w:r w:rsidRPr="00AE0F19">
        <w:rPr>
          <w:rFonts w:eastAsia="Times"/>
          <w:color w:val="000000"/>
          <w:u w:val="single"/>
        </w:rPr>
        <w:t xml:space="preserve"> Frame structures designated as historic structures may be relocated into fire districts subject to the approval of the commissioner. </w:t>
      </w:r>
    </w:p>
    <w:p w14:paraId="38B74B1F"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rPr>
      </w:pPr>
      <w:r w:rsidRPr="00AE0F19">
        <w:rPr>
          <w:rFonts w:eastAsia="Times"/>
          <w:b/>
          <w:bCs/>
          <w:color w:val="000000"/>
          <w:u w:val="single"/>
        </w:rPr>
        <w:t>1401</w:t>
      </w:r>
      <w:r w:rsidRPr="00AE0F19">
        <w:rPr>
          <w:rFonts w:eastAsia="Times"/>
          <w:b/>
          <w:bCs/>
          <w:u w:val="single"/>
        </w:rPr>
        <w:t>.2.1 Exterior walls and openings.</w:t>
      </w:r>
      <w:r w:rsidRPr="00AE0F19">
        <w:rPr>
          <w:rFonts w:eastAsia="Times"/>
          <w:u w:val="single"/>
        </w:rPr>
        <w:t xml:space="preserve"> Exterior walls and openings of relocated or moved buildings shall comply with Chapter 7 of the </w:t>
      </w:r>
      <w:r w:rsidRPr="00AE0F19">
        <w:rPr>
          <w:rFonts w:eastAsia="Times"/>
          <w:i/>
          <w:iCs/>
          <w:u w:val="single"/>
        </w:rPr>
        <w:t>New York City Building Code</w:t>
      </w:r>
      <w:r w:rsidRPr="00AE0F19">
        <w:rPr>
          <w:rFonts w:eastAsia="Times"/>
          <w:u w:val="single"/>
        </w:rPr>
        <w:t>.</w:t>
      </w:r>
    </w:p>
    <w:p w14:paraId="31E88670" w14:textId="77777777" w:rsidR="00A54A5E" w:rsidRDefault="00A54A5E" w:rsidP="001345BB">
      <w:pPr>
        <w:widowControl w:val="0"/>
        <w:spacing w:before="120"/>
        <w:jc w:val="center"/>
        <w:outlineLvl w:val="0"/>
        <w:rPr>
          <w:rFonts w:eastAsia="Helvetica Neue"/>
          <w:b/>
          <w:color w:val="000000"/>
          <w:u w:val="single"/>
        </w:rPr>
      </w:pPr>
    </w:p>
    <w:p w14:paraId="6AC9AA05" w14:textId="3158ACC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1402</w:t>
      </w:r>
      <w:r w:rsidRPr="00AE0F19">
        <w:rPr>
          <w:rFonts w:eastAsia="Helvetica Neue"/>
          <w:b/>
          <w:color w:val="000000"/>
          <w:u w:val="single"/>
        </w:rPr>
        <w:br/>
      </w:r>
      <w:r w:rsidRPr="00AE0F19">
        <w:rPr>
          <w:b/>
          <w:u w:val="single"/>
        </w:rPr>
        <w:t>REQUIREMENTS</w:t>
      </w:r>
    </w:p>
    <w:p w14:paraId="558C5FC7" w14:textId="16A7DA72"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1402.1 Location on the lot.</w:t>
      </w:r>
      <w:r w:rsidRPr="00AE0F19">
        <w:rPr>
          <w:rFonts w:eastAsia="Times"/>
          <w:color w:val="000000"/>
          <w:u w:val="single"/>
        </w:rPr>
        <w:t xml:space="preserve"> Relocated, moved</w:t>
      </w:r>
      <w:r w:rsidR="007738FF">
        <w:rPr>
          <w:rFonts w:eastAsia="Times"/>
          <w:color w:val="000000"/>
          <w:u w:val="single"/>
        </w:rPr>
        <w:t>,</w:t>
      </w:r>
      <w:r w:rsidRPr="00AE0F19">
        <w:rPr>
          <w:rFonts w:eastAsia="Times"/>
          <w:color w:val="000000"/>
          <w:u w:val="single"/>
        </w:rPr>
        <w:t xml:space="preserve"> or raised buildings shall be located on the lot in accordance with the requirements of the </w:t>
      </w:r>
      <w:r w:rsidRPr="00AE0F19">
        <w:rPr>
          <w:rFonts w:eastAsia="Times"/>
          <w:i/>
          <w:iCs/>
          <w:color w:val="000000"/>
          <w:u w:val="single"/>
        </w:rPr>
        <w:t>New York City Building Code</w:t>
      </w:r>
      <w:r w:rsidRPr="00AE0F19">
        <w:rPr>
          <w:rFonts w:eastAsia="Times"/>
          <w:color w:val="000000"/>
          <w:u w:val="single"/>
        </w:rPr>
        <w:t>,</w:t>
      </w:r>
      <w:r w:rsidRPr="00AE0F19">
        <w:rPr>
          <w:u w:val="single"/>
        </w:rPr>
        <w:t xml:space="preserve"> the </w:t>
      </w:r>
      <w:r w:rsidRPr="00AE0F19">
        <w:rPr>
          <w:i/>
          <w:iCs/>
          <w:u w:val="single"/>
        </w:rPr>
        <w:t>New York City</w:t>
      </w:r>
      <w:r w:rsidRPr="00AE0F19">
        <w:rPr>
          <w:rFonts w:eastAsia="Times"/>
          <w:i/>
          <w:iCs/>
          <w:color w:val="000000"/>
          <w:u w:val="single"/>
        </w:rPr>
        <w:t xml:space="preserve"> Fire Code</w:t>
      </w:r>
      <w:r w:rsidRPr="00AE0F19">
        <w:rPr>
          <w:rFonts w:eastAsia="Times"/>
          <w:color w:val="000000"/>
          <w:u w:val="single"/>
        </w:rPr>
        <w:t xml:space="preserve">, </w:t>
      </w:r>
      <w:r w:rsidRPr="00AE0F19">
        <w:rPr>
          <w:u w:val="single"/>
        </w:rPr>
        <w:t xml:space="preserve">the </w:t>
      </w:r>
      <w:r w:rsidRPr="00AE0F19">
        <w:rPr>
          <w:rFonts w:eastAsia="Times"/>
          <w:i/>
          <w:iCs/>
          <w:color w:val="000000"/>
          <w:u w:val="single"/>
        </w:rPr>
        <w:t>New York City Zoning Resolution</w:t>
      </w:r>
      <w:r w:rsidRPr="00AE0F19">
        <w:rPr>
          <w:rFonts w:eastAsia="Times"/>
          <w:color w:val="000000"/>
          <w:u w:val="single"/>
        </w:rPr>
        <w:t xml:space="preserve">, applicable </w:t>
      </w:r>
      <w:r w:rsidR="00DB4A73">
        <w:rPr>
          <w:rFonts w:eastAsia="Times"/>
          <w:color w:val="000000"/>
          <w:u w:val="single"/>
        </w:rPr>
        <w:t>f</w:t>
      </w:r>
      <w:r w:rsidRPr="00AE0F19">
        <w:rPr>
          <w:rFonts w:eastAsia="Times"/>
          <w:color w:val="000000"/>
          <w:u w:val="single"/>
        </w:rPr>
        <w:t xml:space="preserve">ederal, </w:t>
      </w:r>
      <w:r w:rsidR="00DB4A73">
        <w:rPr>
          <w:rFonts w:eastAsia="Times"/>
          <w:color w:val="000000"/>
          <w:u w:val="single"/>
        </w:rPr>
        <w:t>s</w:t>
      </w:r>
      <w:r w:rsidRPr="00AE0F19">
        <w:rPr>
          <w:rFonts w:eastAsia="Times"/>
          <w:color w:val="000000"/>
          <w:u w:val="single"/>
        </w:rPr>
        <w:t>tate</w:t>
      </w:r>
      <w:r w:rsidR="00DB4A73">
        <w:rPr>
          <w:rFonts w:eastAsia="Times"/>
          <w:color w:val="000000"/>
          <w:u w:val="single"/>
        </w:rPr>
        <w:t>,</w:t>
      </w:r>
      <w:r w:rsidRPr="00AE0F19">
        <w:rPr>
          <w:rFonts w:eastAsia="Times"/>
          <w:color w:val="000000"/>
          <w:u w:val="single"/>
        </w:rPr>
        <w:t xml:space="preserve"> and local laws,</w:t>
      </w:r>
      <w:r w:rsidRPr="00AE0F19">
        <w:rPr>
          <w:u w:val="single"/>
        </w:rPr>
        <w:t xml:space="preserve"> rules</w:t>
      </w:r>
      <w:r w:rsidR="00DB4A73">
        <w:rPr>
          <w:u w:val="single"/>
        </w:rPr>
        <w:t>,</w:t>
      </w:r>
      <w:r w:rsidRPr="00AE0F19">
        <w:rPr>
          <w:u w:val="single"/>
        </w:rPr>
        <w:t xml:space="preserve"> and regulations.</w:t>
      </w:r>
    </w:p>
    <w:p w14:paraId="05432698"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1402.1.1 Relocating or moving buildings into the fire district</w:t>
      </w:r>
      <w:r w:rsidRPr="00AE0F19">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7C2C4BC3" w14:textId="77777777" w:rsidR="00956742" w:rsidRPr="00AE0F19" w:rsidRDefault="00956742" w:rsidP="001345BB">
      <w:pPr>
        <w:widowControl w:val="0"/>
        <w:spacing w:before="120"/>
        <w:ind w:left="720"/>
        <w:jc w:val="both"/>
        <w:rPr>
          <w:rFonts w:eastAsia="Calibri"/>
        </w:rPr>
      </w:pPr>
      <w:r w:rsidRPr="00AE0F19">
        <w:rPr>
          <w:rFonts w:eastAsia="Times"/>
          <w:b/>
          <w:color w:val="000000"/>
          <w:u w:val="single"/>
        </w:rPr>
        <w:t xml:space="preserve">1402.1.1.1 Group </w:t>
      </w:r>
      <w:r w:rsidRPr="00AE0F19">
        <w:rPr>
          <w:b/>
          <w:u w:val="single"/>
        </w:rPr>
        <w:t>R-1 and R-2 occupancies.</w:t>
      </w:r>
      <w:r w:rsidRPr="00AE0F19">
        <w:rPr>
          <w:b/>
          <w:bCs/>
          <w:w w:val="110"/>
          <w:u w:val="single"/>
        </w:rPr>
        <w:t xml:space="preserve"> </w:t>
      </w:r>
      <w:r w:rsidRPr="00AE0F19">
        <w:rPr>
          <w:u w:val="single"/>
        </w:rPr>
        <w:t>No building or space classified in Occupancy Group R-1 or R-2 may be relocated to a lot containing a building classified in construction Type IIB, VA</w:t>
      </w:r>
      <w:r w:rsidR="00DB4A73">
        <w:rPr>
          <w:u w:val="single"/>
        </w:rPr>
        <w:t>,</w:t>
      </w:r>
      <w:r w:rsidRPr="00AE0F19">
        <w:rPr>
          <w:u w:val="single"/>
        </w:rPr>
        <w:t xml:space="preserve"> or VB.</w:t>
      </w:r>
    </w:p>
    <w:p w14:paraId="4A63810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Cs/>
          <w:color w:val="000000"/>
        </w:rPr>
      </w:pPr>
      <w:r w:rsidRPr="00AE0F19">
        <w:rPr>
          <w:rFonts w:eastAsia="Times"/>
          <w:b/>
          <w:color w:val="000000"/>
          <w:u w:val="single"/>
        </w:rPr>
        <w:t>1402.2 Compliance with Chapter 7.</w:t>
      </w:r>
      <w:r w:rsidRPr="00AE0F19">
        <w:rPr>
          <w:rFonts w:eastAsia="Times"/>
          <w:bCs/>
          <w:color w:val="000000"/>
          <w:u w:val="single"/>
        </w:rPr>
        <w:t xml:space="preserve"> Relocated, moved</w:t>
      </w:r>
      <w:r w:rsidR="00DB4A73">
        <w:rPr>
          <w:rFonts w:eastAsia="Times"/>
          <w:bCs/>
          <w:color w:val="000000"/>
          <w:u w:val="single"/>
        </w:rPr>
        <w:t>,</w:t>
      </w:r>
      <w:r w:rsidRPr="00AE0F19">
        <w:rPr>
          <w:rFonts w:eastAsia="Times"/>
          <w:bCs/>
          <w:color w:val="000000"/>
          <w:u w:val="single"/>
        </w:rPr>
        <w:t xml:space="preserve"> or raised buildings shall comply with Chapter 7.</w:t>
      </w:r>
    </w:p>
    <w:p w14:paraId="665A003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
          <w:color w:val="000000"/>
        </w:rPr>
      </w:pPr>
      <w:r w:rsidRPr="00AE0F19">
        <w:rPr>
          <w:rFonts w:eastAsia="Times"/>
          <w:b/>
          <w:color w:val="000000"/>
          <w:u w:val="single"/>
        </w:rPr>
        <w:t>1402.3 Flood hazard areas.</w:t>
      </w:r>
      <w:r w:rsidRPr="00AE0F19">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AE0F19">
        <w:rPr>
          <w:rFonts w:eastAsia="Times"/>
          <w:i/>
          <w:iCs/>
          <w:color w:val="000000"/>
          <w:u w:val="single"/>
        </w:rPr>
        <w:t>New York City Building Code</w:t>
      </w:r>
      <w:r w:rsidRPr="00AE0F19">
        <w:rPr>
          <w:rFonts w:eastAsia="Times"/>
          <w:color w:val="000000"/>
          <w:u w:val="single"/>
        </w:rPr>
        <w:t>.</w:t>
      </w:r>
    </w:p>
    <w:p w14:paraId="25C76F4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1402.4 Required inspection.</w:t>
      </w:r>
      <w:r w:rsidRPr="00AE0F19">
        <w:rPr>
          <w:rFonts w:eastAsia="Times"/>
          <w:color w:val="000000"/>
          <w:u w:val="single"/>
        </w:rPr>
        <w:t xml:space="preserve"> The department may inspect or require an approved agency to inspect, at the expense of the owner, the various structural parts of a relocated, moved</w:t>
      </w:r>
      <w:r w:rsidR="00DB4A73">
        <w:rPr>
          <w:rFonts w:eastAsia="Times"/>
          <w:color w:val="000000"/>
          <w:u w:val="single"/>
        </w:rPr>
        <w:t>,</w:t>
      </w:r>
      <w:r w:rsidRPr="00AE0F19">
        <w:rPr>
          <w:rFonts w:eastAsia="Times"/>
          <w:color w:val="000000"/>
          <w:u w:val="single"/>
        </w:rPr>
        <w:t xml:space="preserve"> or raised building to verify that structural components and connections have not sustained structural damage.</w:t>
      </w:r>
      <w:r w:rsidRPr="00AE0F19">
        <w:rPr>
          <w:rFonts w:eastAsia="Times"/>
          <w:color w:val="000000"/>
        </w:rPr>
        <w:t xml:space="preserve"> </w:t>
      </w:r>
    </w:p>
    <w:p w14:paraId="6F042E0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1402.4.1 Special inspection of relocating, raising</w:t>
      </w:r>
      <w:r w:rsidR="00DB4A73">
        <w:rPr>
          <w:rFonts w:eastAsia="Times"/>
          <w:b/>
          <w:color w:val="000000"/>
          <w:u w:val="single"/>
        </w:rPr>
        <w:t>,</w:t>
      </w:r>
      <w:r w:rsidRPr="00AE0F19">
        <w:rPr>
          <w:rFonts w:eastAsia="Times"/>
          <w:b/>
          <w:color w:val="000000"/>
          <w:u w:val="single"/>
        </w:rPr>
        <w:t xml:space="preserve"> and moving of a building</w:t>
      </w:r>
      <w:r w:rsidRPr="00AE0F19">
        <w:rPr>
          <w:rFonts w:eastAsia="Times"/>
          <w:color w:val="000000"/>
          <w:u w:val="single"/>
        </w:rPr>
        <w:t>.</w:t>
      </w:r>
      <w:r w:rsidRPr="00AE0F19">
        <w:rPr>
          <w:rFonts w:eastAsia="Times"/>
          <w:b/>
          <w:color w:val="000000"/>
          <w:u w:val="single"/>
        </w:rPr>
        <w:t xml:space="preserve"> </w:t>
      </w:r>
      <w:bookmarkStart w:id="208" w:name="_Hlk76732734"/>
      <w:r w:rsidRPr="00AE0F19">
        <w:rPr>
          <w:rFonts w:eastAsia="Times"/>
          <w:color w:val="000000"/>
          <w:u w:val="single"/>
        </w:rPr>
        <w:t>Where an existing building is being relocated, moved</w:t>
      </w:r>
      <w:r w:rsidR="00DB4A73">
        <w:rPr>
          <w:rFonts w:eastAsia="Times"/>
          <w:color w:val="000000"/>
          <w:u w:val="single"/>
        </w:rPr>
        <w:t>,</w:t>
      </w:r>
      <w:r w:rsidRPr="00AE0F19">
        <w:rPr>
          <w:rFonts w:eastAsia="Times"/>
          <w:color w:val="000000"/>
          <w:u w:val="single"/>
        </w:rPr>
        <w:t xml:space="preserve"> or the lowest above-grade floor or lowest subgrade floor of a building is to be raised, lifted</w:t>
      </w:r>
      <w:r w:rsidR="00DB4A73">
        <w:rPr>
          <w:rFonts w:eastAsia="Times"/>
          <w:color w:val="000000"/>
          <w:u w:val="single"/>
        </w:rPr>
        <w:t>,</w:t>
      </w:r>
      <w:r w:rsidRPr="00AE0F19">
        <w:rPr>
          <w:rFonts w:eastAsia="Times"/>
          <w:color w:val="000000"/>
          <w:u w:val="single"/>
        </w:rPr>
        <w:t xml:space="preserve"> or elevated, periodic special inspection of such work is required. </w:t>
      </w:r>
      <w:bookmarkEnd w:id="208"/>
      <w:r w:rsidRPr="00AE0F19">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AE0F19">
        <w:rPr>
          <w:rFonts w:eastAsia="Times"/>
          <w:i/>
          <w:iCs/>
          <w:color w:val="000000"/>
          <w:u w:val="single"/>
        </w:rPr>
        <w:t>New York City Building Code</w:t>
      </w:r>
      <w:r w:rsidRPr="00AE0F19">
        <w:rPr>
          <w:rFonts w:eastAsia="Times"/>
          <w:color w:val="000000"/>
          <w:u w:val="single"/>
        </w:rPr>
        <w:t>.</w:t>
      </w:r>
    </w:p>
    <w:p w14:paraId="0E67012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1402.5 Exit discharge</w:t>
      </w:r>
      <w:r w:rsidRPr="00AE0F19">
        <w:rPr>
          <w:rFonts w:eastAsia="Times"/>
          <w:color w:val="000000"/>
          <w:u w:val="single"/>
        </w:rPr>
        <w:t xml:space="preserve">. Relocated or moved buildings shall provide access to a public way in accordance with the exit discharge provisions of Chapter 10 of the </w:t>
      </w:r>
      <w:r w:rsidRPr="00AE0F19">
        <w:rPr>
          <w:rFonts w:eastAsia="Times"/>
          <w:i/>
          <w:iCs/>
          <w:color w:val="000000"/>
          <w:u w:val="single"/>
        </w:rPr>
        <w:t>New York City Building Code</w:t>
      </w:r>
      <w:r w:rsidRPr="00AE0F19">
        <w:rPr>
          <w:rFonts w:eastAsia="Times"/>
          <w:color w:val="000000"/>
          <w:u w:val="single"/>
        </w:rPr>
        <w:t>.</w:t>
      </w:r>
    </w:p>
    <w:p w14:paraId="20A45F55" w14:textId="77777777" w:rsidR="00956742" w:rsidRPr="00AE0F19" w:rsidRDefault="00956742" w:rsidP="001345BB">
      <w:pPr>
        <w:widowControl w:val="0"/>
        <w:spacing w:before="120"/>
        <w:jc w:val="both"/>
        <w:rPr>
          <w:rFonts w:eastAsia="Calibri"/>
          <w:color w:val="000000"/>
        </w:rPr>
      </w:pPr>
      <w:r w:rsidRPr="00AE0F19">
        <w:rPr>
          <w:b/>
          <w:color w:val="000000"/>
          <w:u w:val="single"/>
        </w:rPr>
        <w:t xml:space="preserve">1402.6 Accessibility. </w:t>
      </w:r>
      <w:r w:rsidRPr="00AE0F19">
        <w:rPr>
          <w:color w:val="000000"/>
          <w:u w:val="single"/>
        </w:rPr>
        <w:t>Relocated, moved</w:t>
      </w:r>
      <w:r w:rsidR="00DB4A73">
        <w:rPr>
          <w:color w:val="000000"/>
          <w:u w:val="single"/>
        </w:rPr>
        <w:t>,</w:t>
      </w:r>
      <w:r w:rsidRPr="00AE0F19">
        <w:rPr>
          <w:color w:val="000000"/>
          <w:u w:val="single"/>
        </w:rPr>
        <w:t xml:space="preserve"> or raised buildings shall be located on the lot so as to be accessible</w:t>
      </w:r>
      <w:r w:rsidRPr="00AE0F19">
        <w:rPr>
          <w:u w:val="single"/>
        </w:rPr>
        <w:t xml:space="preserve"> </w:t>
      </w:r>
      <w:r w:rsidRPr="00AE0F19">
        <w:rPr>
          <w:color w:val="000000"/>
          <w:u w:val="single"/>
        </w:rPr>
        <w:t>at each</w:t>
      </w:r>
      <w:r w:rsidRPr="00AE0F19">
        <w:rPr>
          <w:u w:val="single"/>
        </w:rPr>
        <w:t xml:space="preserve"> </w:t>
      </w:r>
      <w:r w:rsidRPr="00AE0F19">
        <w:rPr>
          <w:color w:val="000000"/>
          <w:u w:val="single"/>
        </w:rPr>
        <w:t xml:space="preserve">entrance in accordance with Chapter 11 of the </w:t>
      </w:r>
      <w:r w:rsidRPr="00AE0F19">
        <w:rPr>
          <w:i/>
          <w:iCs/>
          <w:color w:val="000000"/>
          <w:u w:val="single"/>
        </w:rPr>
        <w:t>New York City Building Code</w:t>
      </w:r>
      <w:r w:rsidRPr="00AE0F19">
        <w:rPr>
          <w:color w:val="000000"/>
          <w:u w:val="single"/>
        </w:rPr>
        <w:t>.</w:t>
      </w:r>
    </w:p>
    <w:p w14:paraId="5CEA06C2" w14:textId="77777777" w:rsidR="00956742" w:rsidRPr="00AE0F19" w:rsidRDefault="00956742" w:rsidP="001345BB">
      <w:pPr>
        <w:widowControl w:val="0"/>
        <w:spacing w:before="120"/>
        <w:jc w:val="both"/>
        <w:rPr>
          <w:color w:val="000000"/>
          <w:u w:val="single"/>
        </w:rPr>
      </w:pPr>
      <w:r w:rsidRPr="00AE0F19">
        <w:rPr>
          <w:b/>
          <w:color w:val="000000"/>
          <w:u w:val="single"/>
        </w:rPr>
        <w:t xml:space="preserve">1402.7 Fire protection. </w:t>
      </w:r>
      <w:r w:rsidRPr="00AE0F19">
        <w:rPr>
          <w:color w:val="000000"/>
          <w:u w:val="single"/>
        </w:rPr>
        <w:t>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w:t>
      </w:r>
      <w:r w:rsidR="00DB4A73">
        <w:rPr>
          <w:color w:val="000000"/>
          <w:u w:val="single"/>
        </w:rPr>
        <w:t>,</w:t>
      </w:r>
      <w:r w:rsidRPr="00AE0F19">
        <w:rPr>
          <w:color w:val="000000"/>
          <w:u w:val="single"/>
        </w:rPr>
        <w:t xml:space="preserve"> and height is required to be protected in accordance with Chapter 9 of the </w:t>
      </w:r>
      <w:r w:rsidRPr="00AE0F19">
        <w:rPr>
          <w:i/>
          <w:iCs/>
          <w:color w:val="000000"/>
          <w:u w:val="single"/>
        </w:rPr>
        <w:t>New York City Building Code</w:t>
      </w:r>
      <w:r w:rsidRPr="00AE0F19">
        <w:rPr>
          <w:color w:val="000000"/>
          <w:u w:val="single"/>
        </w:rPr>
        <w:t xml:space="preserve">. Such connection shall be ready for future installations, when required by this code. </w:t>
      </w:r>
    </w:p>
    <w:p w14:paraId="19123A3D" w14:textId="77777777" w:rsidR="00956742" w:rsidRPr="00AE0F19" w:rsidRDefault="00956742" w:rsidP="001345BB">
      <w:pPr>
        <w:widowControl w:val="0"/>
        <w:spacing w:before="120"/>
        <w:ind w:left="360"/>
        <w:jc w:val="both"/>
        <w:rPr>
          <w:color w:val="000000"/>
          <w:u w:val="single"/>
        </w:rPr>
      </w:pPr>
      <w:r w:rsidRPr="00AE0F19">
        <w:rPr>
          <w:b/>
          <w:bCs/>
          <w:color w:val="000000"/>
          <w:u w:val="single"/>
        </w:rPr>
        <w:t>Exception:</w:t>
      </w:r>
      <w:r w:rsidRPr="00AE0F19">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AE0F19">
        <w:rPr>
          <w:i/>
          <w:iCs/>
          <w:color w:val="000000"/>
          <w:u w:val="single"/>
        </w:rPr>
        <w:t>New York City Building Code</w:t>
      </w:r>
      <w:r w:rsidRPr="00AE0F19">
        <w:rPr>
          <w:color w:val="000000"/>
          <w:u w:val="single"/>
        </w:rPr>
        <w:t>.</w:t>
      </w:r>
    </w:p>
    <w:p w14:paraId="6B50F001" w14:textId="77777777" w:rsidR="00956742" w:rsidRPr="00AE0F19" w:rsidRDefault="00956742" w:rsidP="001345BB">
      <w:pPr>
        <w:widowControl w:val="0"/>
        <w:spacing w:before="120"/>
        <w:jc w:val="both"/>
        <w:rPr>
          <w:b/>
        </w:rPr>
        <w:sectPr w:rsidR="00956742" w:rsidRPr="00AE0F19" w:rsidSect="00A359B4">
          <w:footerReference w:type="default" r:id="rId60"/>
          <w:pgSz w:w="12240" w:h="15840" w:code="1"/>
          <w:pgMar w:top="1440" w:right="1440" w:bottom="1440" w:left="1440" w:header="720" w:footer="720" w:gutter="0"/>
          <w:lnNumType w:countBy="1"/>
          <w:cols w:space="720"/>
          <w:docGrid w:linePitch="360"/>
        </w:sectPr>
      </w:pPr>
    </w:p>
    <w:p w14:paraId="1B1438E6" w14:textId="77777777" w:rsidR="00956742" w:rsidRPr="00AE0F19" w:rsidRDefault="00956742" w:rsidP="001345BB">
      <w:pPr>
        <w:widowControl w:val="0"/>
        <w:spacing w:before="120"/>
        <w:jc w:val="center"/>
        <w:outlineLvl w:val="0"/>
        <w:rPr>
          <w:b/>
          <w:bCs/>
          <w:u w:val="single"/>
        </w:rPr>
      </w:pPr>
      <w:bookmarkStart w:id="209" w:name="_Hlk70420490"/>
      <w:r w:rsidRPr="00AE0F19">
        <w:rPr>
          <w:b/>
          <w:u w:val="single"/>
        </w:rPr>
        <w:t>CHAPTER</w:t>
      </w:r>
      <w:r w:rsidRPr="00AE0F19">
        <w:rPr>
          <w:b/>
          <w:bCs/>
          <w:u w:val="single"/>
        </w:rPr>
        <w:t xml:space="preserve"> 15</w:t>
      </w:r>
      <w:r w:rsidRPr="00AE0F19">
        <w:rPr>
          <w:b/>
          <w:bCs/>
          <w:u w:val="single"/>
        </w:rPr>
        <w:br/>
        <w:t xml:space="preserve">ADDITIONAL SAFEGUARDS DURING CONSTRUCTION OR DEMOLITION FOR EXISTING BUILDINGS AND </w:t>
      </w:r>
      <w:r w:rsidRPr="00AE0F19">
        <w:rPr>
          <w:b/>
          <w:u w:val="single"/>
        </w:rPr>
        <w:t>OCCUPIED</w:t>
      </w:r>
      <w:r w:rsidRPr="00AE0F19">
        <w:rPr>
          <w:b/>
          <w:bCs/>
          <w:u w:val="single"/>
        </w:rPr>
        <w:t xml:space="preserve"> BUILDINGS </w:t>
      </w:r>
    </w:p>
    <w:p w14:paraId="71D77DA2" w14:textId="77777777" w:rsidR="00956742" w:rsidRPr="00AE0F19" w:rsidRDefault="00956742" w:rsidP="001345BB">
      <w:pPr>
        <w:widowControl w:val="0"/>
        <w:spacing w:before="120"/>
        <w:jc w:val="center"/>
        <w:outlineLvl w:val="0"/>
        <w:rPr>
          <w:b/>
          <w:bCs/>
          <w:u w:val="single"/>
        </w:rPr>
      </w:pPr>
      <w:r w:rsidRPr="00AE0F19">
        <w:rPr>
          <w:b/>
          <w:bCs/>
          <w:u w:val="single"/>
        </w:rPr>
        <w:t>SECTION EBC 1501</w:t>
      </w:r>
      <w:r w:rsidRPr="00AE0F19">
        <w:rPr>
          <w:b/>
          <w:bCs/>
          <w:u w:val="single"/>
        </w:rPr>
        <w:br/>
      </w:r>
      <w:r w:rsidRPr="00AE0F19">
        <w:rPr>
          <w:b/>
          <w:u w:val="single"/>
        </w:rPr>
        <w:t>GENERAL</w:t>
      </w:r>
    </w:p>
    <w:p w14:paraId="72FBA4E3" w14:textId="77777777" w:rsidR="00956742" w:rsidRPr="00AE0F19" w:rsidRDefault="00956742" w:rsidP="001345BB">
      <w:pPr>
        <w:widowControl w:val="0"/>
        <w:spacing w:before="120"/>
        <w:jc w:val="both"/>
        <w:rPr>
          <w:rFonts w:eastAsia="Times"/>
          <w:color w:val="000000"/>
          <w:u w:val="single"/>
        </w:rPr>
      </w:pPr>
      <w:r w:rsidRPr="00AE0F19">
        <w:rPr>
          <w:b/>
          <w:bCs/>
          <w:u w:val="single"/>
        </w:rPr>
        <w:t>1501.1 Scope.</w:t>
      </w:r>
      <w:r w:rsidRPr="00AE0F19">
        <w:rPr>
          <w:u w:val="single"/>
        </w:rPr>
        <w:t xml:space="preserve"> The requirements of this chapter shall apply to construction or demolition operations performed in existing buildings, as well as buildings that will </w:t>
      </w:r>
      <w:r w:rsidRPr="00AE0F19">
        <w:rPr>
          <w:rFonts w:eastAsia="Times"/>
          <w:u w:val="single"/>
        </w:rPr>
        <w:t>be occupied during</w:t>
      </w:r>
      <w:r w:rsidRPr="00AE0F19">
        <w:rPr>
          <w:rFonts w:eastAsia="Times"/>
          <w:color w:val="000000"/>
          <w:u w:val="single"/>
        </w:rPr>
        <w:t xml:space="preserve"> work, including newly constructed buildings that are partially occupied while work is ongoing.</w:t>
      </w:r>
    </w:p>
    <w:p w14:paraId="3AF18E07" w14:textId="77777777" w:rsidR="00956742" w:rsidRPr="00AE0F19" w:rsidRDefault="00956742" w:rsidP="001345BB">
      <w:pPr>
        <w:widowControl w:val="0"/>
        <w:spacing w:before="120"/>
        <w:jc w:val="both"/>
        <w:rPr>
          <w:u w:val="single"/>
        </w:rPr>
      </w:pPr>
      <w:r w:rsidRPr="00AE0F19">
        <w:rPr>
          <w:b/>
          <w:bCs/>
          <w:u w:val="single"/>
        </w:rPr>
        <w:t xml:space="preserve">1501.2 Compliance with the </w:t>
      </w:r>
      <w:r w:rsidRPr="00AE0F19">
        <w:rPr>
          <w:b/>
          <w:bCs/>
          <w:i/>
          <w:iCs/>
          <w:u w:val="single"/>
        </w:rPr>
        <w:t>New York City Building Code</w:t>
      </w:r>
      <w:r w:rsidRPr="00AE0F19">
        <w:rPr>
          <w:b/>
          <w:bCs/>
          <w:u w:val="single"/>
        </w:rPr>
        <w:t>.</w:t>
      </w:r>
      <w:r w:rsidRPr="00AE0F19">
        <w:rPr>
          <w:u w:val="single"/>
        </w:rPr>
        <w:t xml:space="preserve"> In addition to the provisions of this chapter, Chapter 33 of the </w:t>
      </w:r>
      <w:r w:rsidRPr="00AE0F19">
        <w:rPr>
          <w:i/>
          <w:iCs/>
          <w:u w:val="single"/>
        </w:rPr>
        <w:t>New York City Building Code</w:t>
      </w:r>
      <w:r w:rsidRPr="00AE0F19">
        <w:rPr>
          <w:u w:val="single"/>
        </w:rPr>
        <w:t xml:space="preserve"> shall also govern the conduct of all construction or demolition operations with regard to the safety of the public and property. </w:t>
      </w:r>
    </w:p>
    <w:p w14:paraId="5FE27C3B" w14:textId="77777777" w:rsidR="00956742" w:rsidRPr="00AE0F19" w:rsidRDefault="00956742" w:rsidP="001345BB">
      <w:pPr>
        <w:widowControl w:val="0"/>
        <w:spacing w:before="120"/>
        <w:jc w:val="both"/>
        <w:rPr>
          <w:u w:val="single"/>
        </w:rPr>
      </w:pPr>
      <w:r w:rsidRPr="00AE0F19">
        <w:rPr>
          <w:b/>
          <w:bCs/>
          <w:u w:val="single"/>
        </w:rPr>
        <w:t xml:space="preserve">1501.3 Responsibility for safety. </w:t>
      </w:r>
      <w:r w:rsidRPr="00AE0F19">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2E538985" w14:textId="77777777" w:rsidR="00A54A5E" w:rsidRDefault="00A54A5E" w:rsidP="001345BB">
      <w:pPr>
        <w:widowControl w:val="0"/>
        <w:spacing w:before="120"/>
        <w:jc w:val="center"/>
        <w:outlineLvl w:val="0"/>
        <w:rPr>
          <w:b/>
          <w:bCs/>
          <w:u w:val="single"/>
        </w:rPr>
      </w:pPr>
    </w:p>
    <w:p w14:paraId="0EC4CD89" w14:textId="407A491C"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1502</w:t>
      </w:r>
      <w:r w:rsidRPr="00AE0F19">
        <w:rPr>
          <w:b/>
          <w:bCs/>
          <w:u w:val="single"/>
        </w:rPr>
        <w:br/>
        <w:t>SAFEGUARDS FOR OCCUPANTS</w:t>
      </w:r>
    </w:p>
    <w:p w14:paraId="2F0DBC0A" w14:textId="77777777" w:rsidR="00956742" w:rsidRPr="00AE0F19" w:rsidRDefault="00956742" w:rsidP="001345BB">
      <w:pPr>
        <w:widowControl w:val="0"/>
        <w:spacing w:before="120"/>
        <w:jc w:val="both"/>
        <w:rPr>
          <w:u w:val="single"/>
        </w:rPr>
      </w:pPr>
      <w:r w:rsidRPr="00AE0F19">
        <w:rPr>
          <w:b/>
          <w:bCs/>
          <w:u w:val="single"/>
        </w:rPr>
        <w:t xml:space="preserve">1502.1 Occupant protection required. </w:t>
      </w:r>
      <w:r w:rsidRPr="00AE0F19">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AE0F19">
        <w:rPr>
          <w:i/>
          <w:iCs/>
          <w:u w:val="single"/>
        </w:rPr>
        <w:t>New York City Building Code</w:t>
      </w:r>
      <w:r w:rsidRPr="00AE0F19">
        <w:rPr>
          <w:u w:val="single"/>
        </w:rPr>
        <w:t>, and any other applicable provisions of law.</w:t>
      </w:r>
    </w:p>
    <w:p w14:paraId="3CF3991C" w14:textId="77777777" w:rsidR="00956742" w:rsidRPr="00AE0F19" w:rsidRDefault="00956742" w:rsidP="001345BB">
      <w:pPr>
        <w:widowControl w:val="0"/>
        <w:spacing w:before="120"/>
        <w:jc w:val="both"/>
        <w:rPr>
          <w:u w:val="single"/>
        </w:rPr>
      </w:pPr>
      <w:r w:rsidRPr="00AE0F19">
        <w:rPr>
          <w:b/>
          <w:bCs/>
          <w:u w:val="single"/>
        </w:rPr>
        <w:t>1502.2 Common areas.</w:t>
      </w:r>
      <w:r w:rsidRPr="00AE0F19">
        <w:rPr>
          <w:u w:val="single"/>
        </w:rPr>
        <w:t xml:space="preserve"> Common areas open to the public shall be left clean and free from hazards at the end of the workday.</w:t>
      </w:r>
    </w:p>
    <w:p w14:paraId="684599F7" w14:textId="5020035F" w:rsidR="00956742" w:rsidRPr="00AE0F19" w:rsidRDefault="00956742" w:rsidP="001345BB">
      <w:pPr>
        <w:widowControl w:val="0"/>
        <w:spacing w:before="120"/>
        <w:jc w:val="both"/>
        <w:rPr>
          <w:u w:val="single"/>
        </w:rPr>
      </w:pPr>
      <w:r w:rsidRPr="00AE0F19">
        <w:rPr>
          <w:b/>
          <w:bCs/>
          <w:u w:val="single"/>
        </w:rPr>
        <w:t>1502.3 Notification of disruption of utility services, egress, and accessibility features.</w:t>
      </w:r>
      <w:r w:rsidRPr="00AE0F19">
        <w:rPr>
          <w:u w:val="single"/>
        </w:rPr>
        <w:t xml:space="preserve"> In a building, including newly constructed buildings, </w:t>
      </w:r>
      <w:r w:rsidRPr="00AE0F19">
        <w:rPr>
          <w:rFonts w:eastAsia="Times"/>
          <w:u w:val="single"/>
        </w:rPr>
        <w:t>in which any dwelling unit will be occupied during</w:t>
      </w:r>
      <w:r w:rsidRPr="00AE0F19">
        <w:rPr>
          <w:rFonts w:eastAsia="Times"/>
          <w:color w:val="000000"/>
          <w:u w:val="single"/>
        </w:rPr>
        <w:t xml:space="preserve"> construction or demolition work, </w:t>
      </w:r>
      <w:r w:rsidRPr="00AE0F19">
        <w:rPr>
          <w:u w:val="single"/>
        </w:rPr>
        <w:t>and where heat, hot water, cold water, gas, electricity, or other utility services are to be disrupted by such work, or where required means of egress or accessibility features are to be impacted by such work</w:t>
      </w:r>
      <w:r w:rsidRPr="00AE0F19">
        <w:rPr>
          <w:rFonts w:eastAsia="Times"/>
          <w:color w:val="000000"/>
          <w:u w:val="single"/>
        </w:rPr>
        <w:t>,</w:t>
      </w:r>
      <w:r w:rsidRPr="00AE0F19">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51308DEB" w14:textId="77777777" w:rsidR="00956742" w:rsidRPr="00AE0F19" w:rsidRDefault="00956742" w:rsidP="001345BB">
      <w:pPr>
        <w:widowControl w:val="0"/>
        <w:spacing w:before="120"/>
        <w:ind w:left="360"/>
        <w:jc w:val="both"/>
        <w:rPr>
          <w:u w:val="single"/>
        </w:rPr>
      </w:pPr>
      <w:r w:rsidRPr="00AE0F19">
        <w:rPr>
          <w:b/>
          <w:bCs/>
          <w:u w:val="single"/>
        </w:rPr>
        <w:t xml:space="preserve">Exception: </w:t>
      </w:r>
      <w:r w:rsidRPr="00AE0F19">
        <w:rPr>
          <w:u w:val="single"/>
        </w:rPr>
        <w:t>Notification of disruption of elevator service shall comply with the requirements of Section 1502.4.</w:t>
      </w:r>
    </w:p>
    <w:p w14:paraId="4EC14D82" w14:textId="77777777" w:rsidR="00956742" w:rsidRPr="00AE0F19" w:rsidRDefault="00956742" w:rsidP="001345BB">
      <w:pPr>
        <w:widowControl w:val="0"/>
        <w:spacing w:before="120"/>
        <w:jc w:val="both"/>
        <w:rPr>
          <w:u w:val="single"/>
        </w:rPr>
      </w:pPr>
      <w:r w:rsidRPr="00AE0F19">
        <w:rPr>
          <w:b/>
          <w:bCs/>
          <w:u w:val="single"/>
        </w:rPr>
        <w:t>1502.4 Notification of disruption of elevator service.</w:t>
      </w:r>
      <w:r w:rsidRPr="00AE0F19">
        <w:rPr>
          <w:u w:val="single"/>
        </w:rPr>
        <w:t xml:space="preserve"> Notification of disruption of elevator service shall be provided in accordance with Section 28-304.10 of the </w:t>
      </w:r>
      <w:r w:rsidRPr="00AE0F19">
        <w:rPr>
          <w:i/>
          <w:iCs/>
          <w:u w:val="single"/>
        </w:rPr>
        <w:t>Administrative Code</w:t>
      </w:r>
      <w:r w:rsidRPr="00AE0F19">
        <w:rPr>
          <w:u w:val="single"/>
        </w:rPr>
        <w:t>.</w:t>
      </w:r>
    </w:p>
    <w:p w14:paraId="68C74599" w14:textId="77777777" w:rsidR="00956742" w:rsidRPr="00AE0F19" w:rsidRDefault="00956742" w:rsidP="001345BB">
      <w:pPr>
        <w:widowControl w:val="0"/>
        <w:spacing w:before="120"/>
        <w:jc w:val="both"/>
        <w:rPr>
          <w:u w:val="single"/>
        </w:rPr>
      </w:pPr>
      <w:r w:rsidRPr="00AE0F19">
        <w:rPr>
          <w:b/>
          <w:bCs/>
          <w:u w:val="single"/>
        </w:rPr>
        <w:t>1502.5 Tenant and occupant protection plans.</w:t>
      </w:r>
      <w:r w:rsidRPr="00AE0F19">
        <w:rPr>
          <w:u w:val="single"/>
        </w:rPr>
        <w:t xml:space="preserve"> A tenant protection plan shall be prepared when required by Section 1503. An occupant protection plan shall be prepared when required by Section 1504.</w:t>
      </w:r>
    </w:p>
    <w:p w14:paraId="3FC5E276" w14:textId="77777777" w:rsidR="00956742" w:rsidRPr="00AE0F19" w:rsidRDefault="00956742" w:rsidP="001345BB">
      <w:pPr>
        <w:widowControl w:val="0"/>
        <w:spacing w:before="120"/>
        <w:jc w:val="both"/>
        <w:rPr>
          <w:u w:val="single"/>
        </w:rPr>
      </w:pPr>
      <w:r w:rsidRPr="00AE0F19">
        <w:rPr>
          <w:b/>
          <w:bCs/>
          <w:u w:val="single"/>
        </w:rPr>
        <w:t xml:space="preserve">1502.6 Egress. </w:t>
      </w:r>
      <w:r w:rsidRPr="00AE0F19">
        <w:rPr>
          <w:u w:val="single"/>
        </w:rPr>
        <w:t>The requirements of Section 1505 shall apply.</w:t>
      </w:r>
    </w:p>
    <w:p w14:paraId="258DA794" w14:textId="77777777" w:rsidR="00956742" w:rsidRPr="00AE0F19" w:rsidRDefault="00956742" w:rsidP="001345BB">
      <w:pPr>
        <w:widowControl w:val="0"/>
        <w:spacing w:before="120"/>
        <w:jc w:val="both"/>
        <w:rPr>
          <w:u w:val="single"/>
        </w:rPr>
      </w:pPr>
      <w:r w:rsidRPr="00AE0F19">
        <w:rPr>
          <w:b/>
          <w:bCs/>
          <w:u w:val="single"/>
        </w:rPr>
        <w:t>1502.7 Tenant and occupant safety notes for limited alteration applications.</w:t>
      </w:r>
      <w:r w:rsidRPr="00AE0F19">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143C422A" w14:textId="77777777" w:rsidR="00A54A5E" w:rsidRDefault="00A54A5E" w:rsidP="001345BB">
      <w:pPr>
        <w:widowControl w:val="0"/>
        <w:spacing w:before="120"/>
        <w:jc w:val="center"/>
        <w:outlineLvl w:val="0"/>
        <w:rPr>
          <w:b/>
          <w:bCs/>
          <w:u w:val="single"/>
        </w:rPr>
      </w:pPr>
      <w:bookmarkStart w:id="210" w:name="_Hlk70420279"/>
    </w:p>
    <w:p w14:paraId="4662A305" w14:textId="55CF7EB1"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1503</w:t>
      </w:r>
      <w:r w:rsidRPr="00AE0F19">
        <w:rPr>
          <w:b/>
          <w:bCs/>
          <w:u w:val="single"/>
        </w:rPr>
        <w:br/>
        <w:t>TENANT PROTECTION PLAN</w:t>
      </w:r>
    </w:p>
    <w:p w14:paraId="5114D0E1" w14:textId="4A1A0408" w:rsidR="00956742" w:rsidRPr="00A54A5E" w:rsidRDefault="00956742" w:rsidP="001345BB">
      <w:pPr>
        <w:widowControl w:val="0"/>
        <w:spacing w:before="120"/>
        <w:jc w:val="both"/>
        <w:rPr>
          <w:rFonts w:eastAsia="Times"/>
          <w:color w:val="000000"/>
          <w:szCs w:val="24"/>
          <w:u w:val="single"/>
        </w:rPr>
      </w:pPr>
      <w:bookmarkStart w:id="211" w:name="_Hlk69394851"/>
      <w:r w:rsidRPr="00A54A5E">
        <w:rPr>
          <w:b/>
          <w:bCs/>
          <w:szCs w:val="24"/>
          <w:u w:val="single"/>
        </w:rPr>
        <w:t>1503.1</w:t>
      </w:r>
      <w:bookmarkEnd w:id="211"/>
      <w:r w:rsidRPr="00A54A5E">
        <w:rPr>
          <w:b/>
          <w:bCs/>
          <w:szCs w:val="24"/>
          <w:u w:val="single"/>
        </w:rPr>
        <w:t xml:space="preserve"> Where required.</w:t>
      </w:r>
      <w:r w:rsidRPr="00A54A5E">
        <w:rPr>
          <w:szCs w:val="24"/>
          <w:u w:val="single"/>
        </w:rPr>
        <w:t xml:space="preserve"> </w:t>
      </w:r>
      <w:r w:rsidRPr="00A54A5E">
        <w:rPr>
          <w:rFonts w:eastAsia="Times"/>
          <w:szCs w:val="24"/>
          <w:u w:val="single"/>
        </w:rPr>
        <w:t>Alteration, construction, or partial demolition work performed in a building in which any dwelling unit will be occupied during</w:t>
      </w:r>
      <w:r w:rsidRPr="00A54A5E">
        <w:rPr>
          <w:rFonts w:eastAsia="Times"/>
          <w:color w:val="000000"/>
          <w:szCs w:val="24"/>
          <w:u w:val="single"/>
        </w:rPr>
        <w:t xml:space="preserve"> the work, including newly constructed buildings with </w:t>
      </w:r>
      <w:r w:rsidR="00D80CC1">
        <w:rPr>
          <w:rFonts w:eastAsia="Times"/>
          <w:color w:val="000000"/>
          <w:szCs w:val="24"/>
          <w:u w:val="single"/>
        </w:rPr>
        <w:t>1</w:t>
      </w:r>
      <w:r w:rsidR="00D80CC1" w:rsidRPr="00A54A5E">
        <w:rPr>
          <w:rFonts w:eastAsia="Times"/>
          <w:color w:val="000000"/>
          <w:szCs w:val="24"/>
          <w:u w:val="single"/>
        </w:rPr>
        <w:t xml:space="preserve"> </w:t>
      </w:r>
      <w:r w:rsidRPr="00A54A5E">
        <w:rPr>
          <w:rFonts w:eastAsia="Times"/>
          <w:color w:val="000000"/>
          <w:szCs w:val="24"/>
          <w:u w:val="single"/>
        </w:rPr>
        <w:t>or more occupied dwelling units, shall be conducted in accordance with a tenant protection plan.</w:t>
      </w:r>
    </w:p>
    <w:p w14:paraId="269E2E51"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1D63A674" w14:textId="63198756"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00B238EF">
        <w:rPr>
          <w:rFonts w:eastAsia="Times" w:cs="Times New Roman"/>
          <w:sz w:val="24"/>
          <w:szCs w:val="24"/>
          <w:u w:val="single"/>
        </w:rPr>
        <w:t xml:space="preserve"> </w:t>
      </w:r>
      <w:r w:rsidRPr="00A54A5E">
        <w:rPr>
          <w:rFonts w:eastAsia="Times" w:cs="Times New Roman"/>
          <w:sz w:val="24"/>
          <w:szCs w:val="24"/>
          <w:u w:val="single"/>
        </w:rPr>
        <w:t>Work that does not require a permit.</w:t>
      </w:r>
    </w:p>
    <w:p w14:paraId="12F57F7E" w14:textId="6569E5AD"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00B238EF">
        <w:rPr>
          <w:rFonts w:eastAsia="Times" w:cs="Times New Roman"/>
          <w:sz w:val="24"/>
          <w:szCs w:val="24"/>
          <w:u w:val="single"/>
        </w:rPr>
        <w:t xml:space="preserve"> </w:t>
      </w:r>
      <w:r w:rsidRPr="00A54A5E">
        <w:rPr>
          <w:rFonts w:eastAsia="Times" w:cs="Times New Roman"/>
          <w:sz w:val="24"/>
          <w:szCs w:val="24"/>
          <w:u w:val="single"/>
        </w:rPr>
        <w:t xml:space="preserve">Work whose scope is limited to that authorized by a Limited Alteration Application. </w:t>
      </w:r>
    </w:p>
    <w:p w14:paraId="6F28C5F5" w14:textId="2A9D0C38"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00B238EF">
        <w:rPr>
          <w:rFonts w:eastAsia="Times" w:cs="Times New Roman"/>
          <w:sz w:val="24"/>
          <w:szCs w:val="24"/>
          <w:u w:val="single"/>
        </w:rPr>
        <w:t xml:space="preserve"> </w:t>
      </w:r>
      <w:r w:rsidRPr="00A54A5E">
        <w:rPr>
          <w:rFonts w:eastAsia="Times" w:cs="Times New Roman"/>
          <w:sz w:val="24"/>
          <w:szCs w:val="24"/>
          <w:u w:val="single"/>
        </w:rPr>
        <w:t>Work limited to the alteration of an existing elevator.</w:t>
      </w:r>
    </w:p>
    <w:p w14:paraId="0A3F4942" w14:textId="65EA892C"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00B238EF">
        <w:rPr>
          <w:rFonts w:eastAsia="Times" w:cs="Times New Roman"/>
          <w:sz w:val="24"/>
          <w:szCs w:val="24"/>
          <w:u w:val="single"/>
        </w:rPr>
        <w:t xml:space="preserve"> </w:t>
      </w:r>
      <w:r w:rsidRPr="00A54A5E">
        <w:rPr>
          <w:rFonts w:eastAsia="Times" w:cs="Times New Roman"/>
          <w:sz w:val="24"/>
          <w:szCs w:val="24"/>
          <w:u w:val="single"/>
        </w:rPr>
        <w:t>Electrical work that does not require the submittal of plans to the department.</w:t>
      </w:r>
    </w:p>
    <w:p w14:paraId="38EA2931" w14:textId="77777777" w:rsidR="00956742" w:rsidRPr="00A54A5E" w:rsidRDefault="00956742" w:rsidP="001345BB">
      <w:pPr>
        <w:widowControl w:val="0"/>
        <w:spacing w:before="120"/>
        <w:jc w:val="both"/>
        <w:rPr>
          <w:szCs w:val="24"/>
          <w:u w:val="single"/>
        </w:rPr>
      </w:pPr>
      <w:r w:rsidRPr="00A54A5E">
        <w:rPr>
          <w:b/>
          <w:bCs/>
          <w:szCs w:val="24"/>
          <w:u w:val="single"/>
        </w:rPr>
        <w:t>1503.2 Applicant.</w:t>
      </w:r>
      <w:r w:rsidRPr="00A54A5E">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0A3B09D5" w14:textId="77777777" w:rsidR="00956742" w:rsidRPr="00A54A5E" w:rsidRDefault="00956742" w:rsidP="00361296">
      <w:pPr>
        <w:widowControl w:val="0"/>
        <w:spacing w:before="120"/>
        <w:ind w:left="360"/>
        <w:jc w:val="both"/>
        <w:rPr>
          <w:szCs w:val="24"/>
          <w:u w:val="single"/>
        </w:rPr>
      </w:pPr>
      <w:r w:rsidRPr="00A54A5E">
        <w:rPr>
          <w:b/>
          <w:bCs/>
          <w:szCs w:val="24"/>
          <w:u w:val="single"/>
        </w:rPr>
        <w:t xml:space="preserve">Exceptions: </w:t>
      </w:r>
      <w:r w:rsidRPr="00A54A5E">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15F4D95E" w14:textId="719D4C1A" w:rsidR="00956742" w:rsidRPr="00A54A5E" w:rsidRDefault="00956742" w:rsidP="00361296">
      <w:pPr>
        <w:pStyle w:val="ListParagraph"/>
        <w:widowControl w:val="0"/>
        <w:spacing w:after="0"/>
        <w:jc w:val="both"/>
        <w:rPr>
          <w:rFonts w:cs="Times New Roman"/>
          <w:sz w:val="24"/>
          <w:szCs w:val="24"/>
          <w:u w:val="single"/>
        </w:rPr>
      </w:pPr>
      <w:r w:rsidRPr="00A54A5E">
        <w:rPr>
          <w:rFonts w:cs="Times New Roman"/>
          <w:sz w:val="24"/>
          <w:szCs w:val="24"/>
          <w:u w:val="single"/>
        </w:rPr>
        <w:t>1.</w:t>
      </w:r>
      <w:r w:rsidR="00B238EF">
        <w:rPr>
          <w:rFonts w:cs="Times New Roman"/>
          <w:sz w:val="24"/>
          <w:szCs w:val="24"/>
          <w:u w:val="single"/>
        </w:rPr>
        <w:t xml:space="preserve"> </w:t>
      </w:r>
      <w:r w:rsidRPr="00A54A5E">
        <w:rPr>
          <w:rFonts w:cs="Times New Roman"/>
          <w:sz w:val="24"/>
          <w:szCs w:val="24"/>
          <w:u w:val="single"/>
        </w:rPr>
        <w:t>Work in occupied one- and two-family homes.</w:t>
      </w:r>
    </w:p>
    <w:p w14:paraId="6D43AC55" w14:textId="3A7D6999" w:rsidR="00956742" w:rsidRPr="00A54A5E" w:rsidRDefault="00956742" w:rsidP="00361296">
      <w:pPr>
        <w:pStyle w:val="ListParagraph"/>
        <w:widowControl w:val="0"/>
        <w:spacing w:after="0"/>
        <w:jc w:val="both"/>
        <w:rPr>
          <w:rFonts w:cs="Times New Roman"/>
          <w:sz w:val="24"/>
          <w:szCs w:val="24"/>
          <w:u w:val="single"/>
        </w:rPr>
      </w:pPr>
      <w:r w:rsidRPr="00A54A5E">
        <w:rPr>
          <w:rFonts w:cs="Times New Roman"/>
          <w:sz w:val="24"/>
          <w:szCs w:val="24"/>
          <w:u w:val="single"/>
        </w:rPr>
        <w:t>2.</w:t>
      </w:r>
      <w:r w:rsidR="00B238EF">
        <w:rPr>
          <w:rFonts w:cs="Times New Roman"/>
          <w:sz w:val="24"/>
          <w:szCs w:val="24"/>
          <w:u w:val="single"/>
        </w:rPr>
        <w:t xml:space="preserve"> </w:t>
      </w:r>
      <w:r w:rsidRPr="00A54A5E">
        <w:rPr>
          <w:rFonts w:cs="Times New Roman"/>
          <w:sz w:val="24"/>
          <w:szCs w:val="24"/>
          <w:u w:val="single"/>
        </w:rPr>
        <w:t>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58373A21" w14:textId="77777777" w:rsidR="00956742" w:rsidRPr="00A54A5E" w:rsidRDefault="00956742" w:rsidP="001345BB">
      <w:pPr>
        <w:widowControl w:val="0"/>
        <w:spacing w:before="120"/>
        <w:jc w:val="both"/>
        <w:rPr>
          <w:szCs w:val="24"/>
          <w:u w:val="single"/>
        </w:rPr>
      </w:pPr>
      <w:r w:rsidRPr="00A54A5E">
        <w:rPr>
          <w:b/>
          <w:bCs/>
          <w:szCs w:val="24"/>
          <w:u w:val="single"/>
        </w:rPr>
        <w:t>1503.3 Permit issuance.</w:t>
      </w:r>
      <w:r w:rsidRPr="00A54A5E">
        <w:rPr>
          <w:szCs w:val="24"/>
          <w:u w:val="single"/>
        </w:rPr>
        <w:t xml:space="preserve"> No permit shall be issued for work that requires a tenant protection plan unless such plan is approved by the department.</w:t>
      </w:r>
    </w:p>
    <w:p w14:paraId="59BDEA90" w14:textId="77777777" w:rsidR="00956742" w:rsidRPr="00A54A5E" w:rsidRDefault="00956742" w:rsidP="001345BB">
      <w:pPr>
        <w:widowControl w:val="0"/>
        <w:spacing w:before="120"/>
        <w:jc w:val="both"/>
        <w:rPr>
          <w:szCs w:val="24"/>
          <w:u w:val="single"/>
        </w:rPr>
      </w:pPr>
      <w:r w:rsidRPr="00A54A5E">
        <w:rPr>
          <w:b/>
          <w:bCs/>
          <w:szCs w:val="24"/>
          <w:u w:val="single"/>
        </w:rPr>
        <w:t>1503.4 The plan.</w:t>
      </w:r>
      <w:r w:rsidRPr="00A54A5E">
        <w:rPr>
          <w:szCs w:val="24"/>
          <w:u w:val="single"/>
        </w:rPr>
        <w:t xml:space="preserve"> Tenant protection plans shall, at a minimum, contain the items required by Sections 1503.4.1 and 1503.4.2.</w:t>
      </w:r>
    </w:p>
    <w:p w14:paraId="65DC89B3" w14:textId="77777777" w:rsidR="00956742" w:rsidRPr="00A54A5E" w:rsidRDefault="00956742" w:rsidP="001345BB">
      <w:pPr>
        <w:widowControl w:val="0"/>
        <w:spacing w:before="120"/>
        <w:ind w:left="360"/>
        <w:jc w:val="both"/>
        <w:rPr>
          <w:szCs w:val="24"/>
          <w:u w:val="single"/>
        </w:rPr>
      </w:pPr>
      <w:bookmarkStart w:id="212" w:name="_Hlk69395161"/>
      <w:r w:rsidRPr="00A54A5E">
        <w:rPr>
          <w:rFonts w:eastAsia="Times"/>
          <w:b/>
          <w:color w:val="000000"/>
          <w:szCs w:val="24"/>
          <w:u w:val="single"/>
        </w:rPr>
        <w:t>1503.4.1</w:t>
      </w:r>
      <w:bookmarkEnd w:id="212"/>
      <w:r w:rsidRPr="00A54A5E">
        <w:rPr>
          <w:rFonts w:eastAsia="Times"/>
          <w:b/>
          <w:color w:val="000000"/>
          <w:szCs w:val="24"/>
          <w:u w:val="single"/>
        </w:rPr>
        <w:t xml:space="preserve"> Plan statement.</w:t>
      </w:r>
      <w:r w:rsidRPr="00A54A5E">
        <w:rPr>
          <w:b/>
          <w:color w:val="000000"/>
          <w:szCs w:val="24"/>
          <w:u w:val="single"/>
        </w:rPr>
        <w:t xml:space="preserve"> </w:t>
      </w:r>
      <w:r w:rsidRPr="00A54A5E">
        <w:rPr>
          <w:color w:val="000000"/>
          <w:szCs w:val="24"/>
          <w:u w:val="single"/>
        </w:rPr>
        <w:t xml:space="preserve">The tenant protection plan shall contain a statement </w:t>
      </w:r>
      <w:bookmarkStart w:id="213" w:name="_Hlk69395174"/>
      <w:r w:rsidRPr="00A54A5E">
        <w:rPr>
          <w:szCs w:val="24"/>
          <w:u w:val="single"/>
        </w:rPr>
        <w:t>signed by the owner and signed by the applicant</w:t>
      </w:r>
      <w:bookmarkEnd w:id="213"/>
      <w:r w:rsidRPr="00A54A5E">
        <w:rPr>
          <w:szCs w:val="24"/>
          <w:u w:val="single"/>
        </w:rPr>
        <w:t xml:space="preserve"> affirming </w:t>
      </w:r>
      <w:r w:rsidRPr="00A54A5E">
        <w:rPr>
          <w:color w:val="000000"/>
          <w:szCs w:val="24"/>
          <w:u w:val="single"/>
        </w:rPr>
        <w:t xml:space="preserve">that the building contains dwelling units that will be occupied </w:t>
      </w:r>
      <w:r w:rsidRPr="00A54A5E">
        <w:rPr>
          <w:rFonts w:eastAsia="Times"/>
          <w:color w:val="000000"/>
          <w:szCs w:val="24"/>
          <w:u w:val="single"/>
        </w:rPr>
        <w:t>during</w:t>
      </w:r>
      <w:r w:rsidRPr="00A54A5E">
        <w:rPr>
          <w:color w:val="000000"/>
          <w:szCs w:val="24"/>
          <w:u w:val="single"/>
        </w:rPr>
        <w:t xml:space="preserve"> construction. In addition, such statement shall</w:t>
      </w:r>
      <w:r w:rsidRPr="00A54A5E">
        <w:rPr>
          <w:szCs w:val="24"/>
          <w:u w:val="single"/>
        </w:rPr>
        <w:t xml:space="preserve"> indicate, </w:t>
      </w:r>
      <w:r w:rsidRPr="00A54A5E">
        <w:rPr>
          <w:color w:val="000000"/>
          <w:szCs w:val="24"/>
          <w:u w:val="single"/>
        </w:rPr>
        <w:t xml:space="preserve">in sufficient detail, the specific units that are or may be occupied during </w:t>
      </w:r>
      <w:r w:rsidRPr="00A54A5E">
        <w:rPr>
          <w:rFonts w:eastAsia="Times"/>
          <w:color w:val="000000"/>
          <w:szCs w:val="24"/>
          <w:u w:val="single"/>
        </w:rPr>
        <w:t>construction</w:t>
      </w:r>
      <w:r w:rsidRPr="00A54A5E">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A54A5E">
        <w:rPr>
          <w:rFonts w:eastAsia="Times"/>
          <w:color w:val="000000"/>
          <w:szCs w:val="24"/>
          <w:u w:val="single"/>
        </w:rPr>
        <w:t>"</w:t>
      </w:r>
      <w:r w:rsidRPr="00A54A5E">
        <w:rPr>
          <w:color w:val="000000"/>
          <w:szCs w:val="24"/>
          <w:u w:val="single"/>
        </w:rPr>
        <w:t xml:space="preserve">code </w:t>
      </w:r>
      <w:r w:rsidRPr="00A54A5E">
        <w:rPr>
          <w:rFonts w:eastAsia="Times"/>
          <w:color w:val="000000"/>
          <w:szCs w:val="24"/>
          <w:u w:val="single"/>
        </w:rPr>
        <w:t>compliant," "</w:t>
      </w:r>
      <w:r w:rsidRPr="00A54A5E">
        <w:rPr>
          <w:color w:val="000000"/>
          <w:szCs w:val="24"/>
          <w:u w:val="single"/>
        </w:rPr>
        <w:t>approved</w:t>
      </w:r>
      <w:r w:rsidRPr="00A54A5E">
        <w:rPr>
          <w:rFonts w:eastAsia="Times"/>
          <w:color w:val="000000"/>
          <w:szCs w:val="24"/>
          <w:u w:val="single"/>
        </w:rPr>
        <w:t>," "</w:t>
      </w:r>
      <w:r w:rsidRPr="00A54A5E">
        <w:rPr>
          <w:color w:val="000000"/>
          <w:szCs w:val="24"/>
          <w:u w:val="single"/>
        </w:rPr>
        <w:t>legal</w:t>
      </w:r>
      <w:r w:rsidRPr="00A54A5E">
        <w:rPr>
          <w:rFonts w:eastAsia="Times"/>
          <w:color w:val="000000"/>
          <w:szCs w:val="24"/>
          <w:u w:val="single"/>
        </w:rPr>
        <w:t>," "</w:t>
      </w:r>
      <w:r w:rsidRPr="00A54A5E">
        <w:rPr>
          <w:color w:val="000000"/>
          <w:szCs w:val="24"/>
          <w:u w:val="single"/>
        </w:rPr>
        <w:t>protected in accordance with law,</w:t>
      </w:r>
      <w:r w:rsidRPr="00A54A5E">
        <w:rPr>
          <w:rFonts w:eastAsia="Times"/>
          <w:color w:val="000000"/>
          <w:szCs w:val="24"/>
          <w:u w:val="single"/>
        </w:rPr>
        <w:t xml:space="preserve">" </w:t>
      </w:r>
      <w:r w:rsidRPr="00A54A5E">
        <w:rPr>
          <w:color w:val="000000"/>
          <w:szCs w:val="24"/>
          <w:u w:val="single"/>
        </w:rPr>
        <w:t>or similar terms be used as</w:t>
      </w:r>
      <w:r w:rsidRPr="00A54A5E">
        <w:rPr>
          <w:rFonts w:eastAsia="Times"/>
          <w:color w:val="000000"/>
          <w:szCs w:val="24"/>
          <w:u w:val="single"/>
        </w:rPr>
        <w:t xml:space="preserve"> a</w:t>
      </w:r>
      <w:r w:rsidRPr="00A54A5E">
        <w:rPr>
          <w:color w:val="000000"/>
          <w:szCs w:val="24"/>
          <w:u w:val="single"/>
        </w:rPr>
        <w:t xml:space="preserve"> substitute for such description</w:t>
      </w:r>
      <w:r w:rsidRPr="00A54A5E">
        <w:rPr>
          <w:szCs w:val="24"/>
          <w:u w:val="single"/>
        </w:rPr>
        <w:t>.</w:t>
      </w:r>
    </w:p>
    <w:p w14:paraId="589B8DBD" w14:textId="77777777" w:rsidR="00956742" w:rsidRPr="00A54A5E" w:rsidRDefault="00956742" w:rsidP="001345BB">
      <w:pPr>
        <w:widowControl w:val="0"/>
        <w:spacing w:before="120"/>
        <w:ind w:left="360"/>
        <w:jc w:val="both"/>
        <w:rPr>
          <w:szCs w:val="24"/>
          <w:u w:val="single"/>
        </w:rPr>
      </w:pPr>
      <w:bookmarkStart w:id="214" w:name="_Hlk72163898"/>
      <w:r w:rsidRPr="00A54A5E">
        <w:rPr>
          <w:rFonts w:eastAsia="Times"/>
          <w:b/>
          <w:color w:val="000000"/>
          <w:szCs w:val="24"/>
          <w:u w:val="single"/>
        </w:rPr>
        <w:t xml:space="preserve">1503.4.2 </w:t>
      </w:r>
      <w:bookmarkEnd w:id="214"/>
      <w:r w:rsidRPr="00A54A5E">
        <w:rPr>
          <w:rFonts w:eastAsia="Times"/>
          <w:b/>
          <w:color w:val="000000"/>
          <w:szCs w:val="24"/>
          <w:u w:val="single"/>
        </w:rPr>
        <w:t xml:space="preserve">Plan content. </w:t>
      </w:r>
      <w:r w:rsidRPr="00A54A5E">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A54A5E">
        <w:rPr>
          <w:i/>
          <w:iCs/>
          <w:color w:val="000000"/>
          <w:szCs w:val="24"/>
          <w:u w:val="single"/>
        </w:rPr>
        <w:t xml:space="preserve">New York </w:t>
      </w:r>
      <w:r w:rsidRPr="00A54A5E">
        <w:rPr>
          <w:i/>
          <w:iCs/>
          <w:szCs w:val="24"/>
          <w:u w:val="single"/>
        </w:rPr>
        <w:t>City</w:t>
      </w:r>
      <w:r w:rsidRPr="00A54A5E">
        <w:rPr>
          <w:i/>
          <w:iCs/>
          <w:color w:val="000000"/>
          <w:szCs w:val="24"/>
          <w:u w:val="single"/>
        </w:rPr>
        <w:t xml:space="preserve"> Construction Codes</w:t>
      </w:r>
      <w:r w:rsidRPr="00A54A5E">
        <w:rPr>
          <w:color w:val="000000"/>
          <w:szCs w:val="24"/>
          <w:u w:val="single"/>
        </w:rPr>
        <w:t xml:space="preserve">, the </w:t>
      </w:r>
      <w:r w:rsidRPr="00A54A5E">
        <w:rPr>
          <w:i/>
          <w:iCs/>
          <w:color w:val="000000"/>
          <w:szCs w:val="24"/>
          <w:u w:val="single"/>
        </w:rPr>
        <w:t>New York City Fire Code</w:t>
      </w:r>
      <w:r w:rsidRPr="00A54A5E">
        <w:rPr>
          <w:color w:val="000000"/>
          <w:szCs w:val="24"/>
          <w:u w:val="single"/>
        </w:rPr>
        <w:t xml:space="preserve">, the </w:t>
      </w:r>
      <w:r w:rsidRPr="00A54A5E">
        <w:rPr>
          <w:i/>
          <w:iCs/>
          <w:color w:val="000000"/>
          <w:szCs w:val="24"/>
          <w:u w:val="single"/>
        </w:rPr>
        <w:t xml:space="preserve">New York </w:t>
      </w:r>
      <w:r w:rsidRPr="00A54A5E">
        <w:rPr>
          <w:i/>
          <w:iCs/>
          <w:szCs w:val="24"/>
          <w:u w:val="single"/>
        </w:rPr>
        <w:t>City Housing Maintenance Code</w:t>
      </w:r>
      <w:r w:rsidRPr="00A54A5E">
        <w:rPr>
          <w:color w:val="000000"/>
          <w:szCs w:val="24"/>
          <w:u w:val="single"/>
        </w:rPr>
        <w:t>, the</w:t>
      </w:r>
      <w:r w:rsidRPr="00A54A5E">
        <w:rPr>
          <w:i/>
          <w:iCs/>
          <w:color w:val="000000"/>
          <w:szCs w:val="24"/>
          <w:u w:val="single"/>
        </w:rPr>
        <w:t xml:space="preserve"> New York </w:t>
      </w:r>
      <w:r w:rsidRPr="00A54A5E">
        <w:rPr>
          <w:i/>
          <w:iCs/>
          <w:szCs w:val="24"/>
          <w:u w:val="single"/>
        </w:rPr>
        <w:t>City Noise Control Code</w:t>
      </w:r>
      <w:r w:rsidRPr="00A54A5E">
        <w:rPr>
          <w:color w:val="000000"/>
          <w:szCs w:val="24"/>
          <w:u w:val="single"/>
        </w:rPr>
        <w:t xml:space="preserve"> and the </w:t>
      </w:r>
      <w:r w:rsidRPr="00A54A5E">
        <w:rPr>
          <w:i/>
          <w:iCs/>
          <w:color w:val="000000"/>
          <w:szCs w:val="24"/>
          <w:u w:val="single"/>
        </w:rPr>
        <w:t xml:space="preserve">New York </w:t>
      </w:r>
      <w:r w:rsidRPr="00A54A5E">
        <w:rPr>
          <w:i/>
          <w:iCs/>
          <w:szCs w:val="24"/>
          <w:u w:val="single"/>
        </w:rPr>
        <w:t>City Health Code</w:t>
      </w:r>
      <w:r w:rsidRPr="00A54A5E">
        <w:rPr>
          <w:color w:val="000000"/>
          <w:szCs w:val="24"/>
          <w:u w:val="single"/>
        </w:rPr>
        <w:t>, and shall make detailed and specific provisions for</w:t>
      </w:r>
      <w:r w:rsidRPr="00A54A5E">
        <w:rPr>
          <w:szCs w:val="24"/>
          <w:u w:val="single"/>
        </w:rPr>
        <w:t>:</w:t>
      </w:r>
    </w:p>
    <w:p w14:paraId="62997336" w14:textId="7848D8A3" w:rsidR="00956742" w:rsidRPr="00A54A5E" w:rsidRDefault="00956742" w:rsidP="00361296">
      <w:pPr>
        <w:widowControl w:val="0"/>
        <w:spacing w:before="120"/>
        <w:ind w:left="720"/>
        <w:jc w:val="both"/>
        <w:rPr>
          <w:szCs w:val="24"/>
          <w:u w:val="single"/>
        </w:rPr>
      </w:pPr>
      <w:r w:rsidRPr="00A54A5E">
        <w:rPr>
          <w:b/>
          <w:bCs/>
          <w:szCs w:val="24"/>
          <w:u w:val="single"/>
        </w:rPr>
        <w:t>1.</w:t>
      </w:r>
      <w:r w:rsidR="00B238EF">
        <w:rPr>
          <w:b/>
          <w:bCs/>
          <w:szCs w:val="24"/>
          <w:u w:val="single"/>
        </w:rPr>
        <w:t xml:space="preserve"> </w:t>
      </w:r>
      <w:r w:rsidRPr="00A54A5E">
        <w:rPr>
          <w:b/>
          <w:bCs/>
          <w:szCs w:val="24"/>
          <w:u w:val="single"/>
        </w:rPr>
        <w:t>Egress.</w:t>
      </w:r>
      <w:r w:rsidRPr="00A54A5E">
        <w:rPr>
          <w:szCs w:val="24"/>
          <w:u w:val="single"/>
        </w:rPr>
        <w:t xml:space="preserve"> The tenant protection plan shall identify the egress that will be provided. At all times in the course of construction, provision shall be made for code compliant means of egress, as required by the </w:t>
      </w:r>
      <w:r w:rsidRPr="00A54A5E">
        <w:rPr>
          <w:i/>
          <w:iCs/>
          <w:szCs w:val="24"/>
          <w:u w:val="single"/>
        </w:rPr>
        <w:t>New York City Construction Codes</w:t>
      </w:r>
      <w:r w:rsidRPr="00A54A5E">
        <w:rPr>
          <w:szCs w:val="24"/>
          <w:u w:val="single"/>
        </w:rPr>
        <w:t>. Required egress shall not be obstructed at any time except where approved by the commissioner.</w:t>
      </w:r>
    </w:p>
    <w:p w14:paraId="33E5B982" w14:textId="1DABDF0D" w:rsidR="00956742" w:rsidRPr="00A54A5E" w:rsidRDefault="00956742" w:rsidP="00361296">
      <w:pPr>
        <w:widowControl w:val="0"/>
        <w:spacing w:before="120"/>
        <w:ind w:left="720"/>
        <w:jc w:val="both"/>
        <w:rPr>
          <w:szCs w:val="24"/>
          <w:u w:val="single"/>
        </w:rPr>
      </w:pPr>
      <w:r w:rsidRPr="00A54A5E">
        <w:rPr>
          <w:b/>
          <w:bCs/>
          <w:szCs w:val="24"/>
          <w:u w:val="single"/>
        </w:rPr>
        <w:t>2.</w:t>
      </w:r>
      <w:r w:rsidR="00B238EF">
        <w:rPr>
          <w:b/>
          <w:bCs/>
          <w:szCs w:val="24"/>
          <w:u w:val="single"/>
        </w:rPr>
        <w:t xml:space="preserve"> </w:t>
      </w:r>
      <w:r w:rsidRPr="00A54A5E">
        <w:rPr>
          <w:b/>
          <w:bCs/>
          <w:szCs w:val="24"/>
          <w:u w:val="single"/>
        </w:rPr>
        <w:t>Fire safety.</w:t>
      </w:r>
      <w:r w:rsidRPr="00A54A5E">
        <w:rPr>
          <w:szCs w:val="24"/>
          <w:u w:val="single"/>
        </w:rPr>
        <w:t xml:space="preserve"> All necessary laws and controls, including those with respect to occupied dwellings, as well as additional safety measures necessitated by the construction, shall be strictly observed.</w:t>
      </w:r>
    </w:p>
    <w:p w14:paraId="0F0A705E" w14:textId="6598B6AF" w:rsidR="00956742" w:rsidRPr="00A54A5E" w:rsidRDefault="00956742" w:rsidP="00361296">
      <w:pPr>
        <w:widowControl w:val="0"/>
        <w:spacing w:before="120"/>
        <w:ind w:left="720"/>
        <w:jc w:val="both"/>
        <w:rPr>
          <w:szCs w:val="24"/>
          <w:u w:val="single"/>
        </w:rPr>
      </w:pPr>
      <w:r w:rsidRPr="00A54A5E">
        <w:rPr>
          <w:b/>
          <w:bCs/>
          <w:szCs w:val="24"/>
          <w:u w:val="single"/>
        </w:rPr>
        <w:t>3.</w:t>
      </w:r>
      <w:r w:rsidR="00B238EF">
        <w:rPr>
          <w:b/>
          <w:bCs/>
          <w:szCs w:val="24"/>
          <w:u w:val="single"/>
        </w:rPr>
        <w:t xml:space="preserve"> </w:t>
      </w:r>
      <w:r w:rsidRPr="00A54A5E">
        <w:rPr>
          <w:b/>
          <w:bCs/>
          <w:szCs w:val="24"/>
          <w:u w:val="single"/>
        </w:rPr>
        <w:t>Health requirements.</w:t>
      </w:r>
      <w:r w:rsidRPr="00A54A5E">
        <w:rPr>
          <w:szCs w:val="24"/>
          <w:u w:val="single"/>
        </w:rPr>
        <w:t xml:space="preserve"> Specification of means and methods to be used for control of dust, disposal of construction debris, pest control, and maintenance of sanitary facilities shall be included.</w:t>
      </w:r>
    </w:p>
    <w:p w14:paraId="1E858C35" w14:textId="2EA543EC" w:rsidR="00956742" w:rsidRPr="00A54A5E" w:rsidRDefault="00956742" w:rsidP="00361296">
      <w:pPr>
        <w:widowControl w:val="0"/>
        <w:spacing w:before="120"/>
        <w:ind w:left="1080"/>
        <w:jc w:val="both"/>
        <w:rPr>
          <w:szCs w:val="24"/>
          <w:u w:val="single"/>
        </w:rPr>
      </w:pPr>
      <w:r w:rsidRPr="00A54A5E">
        <w:rPr>
          <w:b/>
          <w:bCs/>
          <w:szCs w:val="24"/>
          <w:u w:val="single"/>
        </w:rPr>
        <w:t>3.1.</w:t>
      </w:r>
      <w:r w:rsidR="00B238EF">
        <w:rPr>
          <w:szCs w:val="24"/>
          <w:u w:val="single"/>
        </w:rPr>
        <w:t xml:space="preserve"> </w:t>
      </w:r>
      <w:r w:rsidRPr="00A54A5E">
        <w:rPr>
          <w:b/>
          <w:bCs/>
          <w:szCs w:val="24"/>
          <w:u w:val="single"/>
        </w:rPr>
        <w:t xml:space="preserve">Lead and asbestos. </w:t>
      </w:r>
      <w:r w:rsidRPr="00A54A5E">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0460A0BA" w14:textId="152B813D" w:rsidR="00956742" w:rsidRPr="00A54A5E" w:rsidRDefault="00956742" w:rsidP="00361296">
      <w:pPr>
        <w:widowControl w:val="0"/>
        <w:spacing w:before="120"/>
        <w:ind w:left="720"/>
        <w:jc w:val="both"/>
        <w:rPr>
          <w:szCs w:val="24"/>
          <w:u w:val="single"/>
        </w:rPr>
      </w:pPr>
      <w:r w:rsidRPr="00A54A5E">
        <w:rPr>
          <w:b/>
          <w:bCs/>
          <w:szCs w:val="24"/>
          <w:u w:val="single"/>
        </w:rPr>
        <w:t>4.</w:t>
      </w:r>
      <w:r w:rsidR="00B238EF">
        <w:rPr>
          <w:b/>
          <w:bCs/>
          <w:szCs w:val="24"/>
          <w:u w:val="single"/>
        </w:rPr>
        <w:t xml:space="preserve"> </w:t>
      </w:r>
      <w:r w:rsidRPr="00A54A5E">
        <w:rPr>
          <w:b/>
          <w:bCs/>
          <w:szCs w:val="24"/>
          <w:u w:val="single"/>
        </w:rPr>
        <w:t>Compliance with housing standards.</w:t>
      </w:r>
      <w:r w:rsidRPr="00A54A5E">
        <w:rPr>
          <w:szCs w:val="24"/>
          <w:u w:val="single"/>
        </w:rPr>
        <w:t xml:space="preserve"> The requirements of the </w:t>
      </w:r>
      <w:r w:rsidRPr="00A54A5E">
        <w:rPr>
          <w:i/>
          <w:iCs/>
          <w:szCs w:val="24"/>
          <w:u w:val="single"/>
        </w:rPr>
        <w:t>New York City Housing Maintenance Code</w:t>
      </w:r>
      <w:r w:rsidRPr="00A54A5E">
        <w:rPr>
          <w:szCs w:val="24"/>
          <w:u w:val="single"/>
        </w:rPr>
        <w:t xml:space="preserve"> and the </w:t>
      </w:r>
      <w:r w:rsidRPr="00A54A5E">
        <w:rPr>
          <w:i/>
          <w:iCs/>
          <w:szCs w:val="24"/>
          <w:u w:val="single"/>
        </w:rPr>
        <w:t>New York State Multiple Dwelling Law</w:t>
      </w:r>
      <w:r w:rsidRPr="00A54A5E">
        <w:rPr>
          <w:szCs w:val="24"/>
          <w:u w:val="single"/>
        </w:rPr>
        <w:t>, where applicable, shall be strictly observed.</w:t>
      </w:r>
    </w:p>
    <w:p w14:paraId="0A02C063" w14:textId="4109C618" w:rsidR="00956742" w:rsidRPr="00A54A5E" w:rsidRDefault="00956742" w:rsidP="00361296">
      <w:pPr>
        <w:widowControl w:val="0"/>
        <w:spacing w:before="120"/>
        <w:ind w:left="720"/>
        <w:jc w:val="both"/>
        <w:rPr>
          <w:szCs w:val="24"/>
          <w:u w:val="single"/>
        </w:rPr>
      </w:pPr>
      <w:r w:rsidRPr="00A54A5E">
        <w:rPr>
          <w:b/>
          <w:bCs/>
          <w:szCs w:val="24"/>
          <w:u w:val="single"/>
        </w:rPr>
        <w:t>5.</w:t>
      </w:r>
      <w:r w:rsidR="00B238EF">
        <w:rPr>
          <w:b/>
          <w:bCs/>
          <w:szCs w:val="24"/>
          <w:u w:val="single"/>
        </w:rPr>
        <w:t xml:space="preserve"> </w:t>
      </w:r>
      <w:r w:rsidRPr="00A54A5E">
        <w:rPr>
          <w:b/>
          <w:bCs/>
          <w:szCs w:val="24"/>
          <w:u w:val="single"/>
        </w:rPr>
        <w:t>Structural safety.</w:t>
      </w:r>
      <w:r w:rsidRPr="00A54A5E">
        <w:rPr>
          <w:szCs w:val="24"/>
          <w:u w:val="single"/>
        </w:rPr>
        <w:t xml:space="preserve"> No structural work shall be done that may endanger the tenants.</w:t>
      </w:r>
    </w:p>
    <w:p w14:paraId="269B4E03" w14:textId="2F0164C1" w:rsidR="00956742" w:rsidRPr="00A54A5E" w:rsidRDefault="00956742" w:rsidP="00361296">
      <w:pPr>
        <w:widowControl w:val="0"/>
        <w:spacing w:before="120"/>
        <w:ind w:left="720"/>
        <w:jc w:val="both"/>
        <w:rPr>
          <w:szCs w:val="24"/>
        </w:rPr>
      </w:pPr>
      <w:r w:rsidRPr="00A54A5E">
        <w:rPr>
          <w:b/>
          <w:bCs/>
          <w:szCs w:val="24"/>
          <w:u w:val="single"/>
        </w:rPr>
        <w:t>6.</w:t>
      </w:r>
      <w:r w:rsidR="00B238EF">
        <w:rPr>
          <w:b/>
          <w:bCs/>
          <w:szCs w:val="24"/>
          <w:u w:val="single"/>
        </w:rPr>
        <w:t xml:space="preserve"> </w:t>
      </w:r>
      <w:r w:rsidRPr="00A54A5E">
        <w:rPr>
          <w:b/>
          <w:bCs/>
          <w:szCs w:val="24"/>
          <w:u w:val="single"/>
        </w:rPr>
        <w:t>Noise restrictions.</w:t>
      </w:r>
      <w:r w:rsidRPr="00A54A5E">
        <w:rPr>
          <w:szCs w:val="24"/>
          <w:u w:val="single"/>
        </w:rPr>
        <w:t xml:space="preserve"> Specification of means and methods to be used for the limitation of noise to acceptable levels in accordance with the </w:t>
      </w:r>
      <w:r w:rsidRPr="00A54A5E">
        <w:rPr>
          <w:i/>
          <w:iCs/>
          <w:szCs w:val="24"/>
          <w:u w:val="single"/>
        </w:rPr>
        <w:t>New York City Noise Control Code</w:t>
      </w:r>
      <w:r w:rsidRPr="00A54A5E">
        <w:rPr>
          <w:szCs w:val="24"/>
          <w:u w:val="single"/>
        </w:rPr>
        <w:t xml:space="preserve"> shall be included. Where hours of the day or the days of the week in which construction work may be undertaken are limited pursuant to the </w:t>
      </w:r>
      <w:r w:rsidRPr="00A54A5E">
        <w:rPr>
          <w:i/>
          <w:iCs/>
          <w:szCs w:val="24"/>
          <w:u w:val="single"/>
        </w:rPr>
        <w:t>New York City Noise Control Code</w:t>
      </w:r>
      <w:r w:rsidRPr="00A54A5E">
        <w:rPr>
          <w:szCs w:val="24"/>
          <w:u w:val="single"/>
        </w:rPr>
        <w:t>, such limitations shall be stated.</w:t>
      </w:r>
    </w:p>
    <w:p w14:paraId="2F0C9DD6" w14:textId="63831861" w:rsidR="00956742" w:rsidRPr="00A54A5E" w:rsidRDefault="00956742" w:rsidP="00361296">
      <w:pPr>
        <w:widowControl w:val="0"/>
        <w:spacing w:before="120"/>
        <w:ind w:left="720"/>
        <w:jc w:val="both"/>
        <w:rPr>
          <w:szCs w:val="24"/>
          <w:u w:val="single"/>
        </w:rPr>
      </w:pPr>
      <w:r w:rsidRPr="00A54A5E">
        <w:rPr>
          <w:b/>
          <w:bCs/>
          <w:szCs w:val="24"/>
          <w:u w:val="single"/>
        </w:rPr>
        <w:t>7.</w:t>
      </w:r>
      <w:r w:rsidR="00B238EF">
        <w:rPr>
          <w:b/>
          <w:bCs/>
          <w:szCs w:val="24"/>
          <w:u w:val="single"/>
        </w:rPr>
        <w:t xml:space="preserve"> </w:t>
      </w:r>
      <w:r w:rsidRPr="00A54A5E">
        <w:rPr>
          <w:b/>
          <w:bCs/>
          <w:szCs w:val="24"/>
          <w:u w:val="single"/>
        </w:rPr>
        <w:t>Maintaining essential services.</w:t>
      </w:r>
      <w:r w:rsidRPr="00A54A5E">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A54A5E">
        <w:rPr>
          <w:i/>
          <w:iCs/>
          <w:szCs w:val="24"/>
          <w:u w:val="single"/>
        </w:rPr>
        <w:t>New York City Housing Maintenance Code</w:t>
      </w:r>
      <w:r w:rsidRPr="00A54A5E">
        <w:rPr>
          <w:szCs w:val="24"/>
          <w:u w:val="single"/>
        </w:rPr>
        <w:t>.</w:t>
      </w:r>
    </w:p>
    <w:p w14:paraId="120FDEEE" w14:textId="374B1A07" w:rsidR="00956742" w:rsidRPr="00A54A5E" w:rsidRDefault="00956742" w:rsidP="00361296">
      <w:pPr>
        <w:widowControl w:val="0"/>
        <w:spacing w:before="120"/>
        <w:ind w:left="1080"/>
        <w:jc w:val="both"/>
        <w:rPr>
          <w:szCs w:val="24"/>
          <w:u w:val="single"/>
        </w:rPr>
      </w:pPr>
      <w:r w:rsidRPr="00A54A5E">
        <w:rPr>
          <w:b/>
          <w:bCs/>
          <w:szCs w:val="24"/>
          <w:u w:val="single"/>
        </w:rPr>
        <w:t>7.1.</w:t>
      </w:r>
      <w:r w:rsidR="00B238EF">
        <w:rPr>
          <w:b/>
          <w:bCs/>
          <w:szCs w:val="24"/>
          <w:u w:val="single"/>
        </w:rPr>
        <w:t xml:space="preserve"> </w:t>
      </w:r>
      <w:r w:rsidRPr="00A54A5E">
        <w:rPr>
          <w:b/>
          <w:bCs/>
          <w:szCs w:val="24"/>
          <w:u w:val="single"/>
        </w:rPr>
        <w:t xml:space="preserve">Disruptions. </w:t>
      </w:r>
      <w:r w:rsidRPr="00A54A5E">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05E80F2E" w14:textId="573261BF" w:rsidR="00956742" w:rsidRPr="00A54A5E" w:rsidRDefault="00956742" w:rsidP="00361296">
      <w:pPr>
        <w:widowControl w:val="0"/>
        <w:spacing w:before="120"/>
        <w:ind w:left="1080"/>
        <w:jc w:val="both"/>
        <w:rPr>
          <w:szCs w:val="24"/>
          <w:u w:val="single"/>
        </w:rPr>
      </w:pPr>
      <w:r w:rsidRPr="00A54A5E">
        <w:rPr>
          <w:b/>
          <w:bCs/>
          <w:szCs w:val="24"/>
          <w:u w:val="single"/>
        </w:rPr>
        <w:t>7.2.</w:t>
      </w:r>
      <w:r w:rsidR="00B238EF">
        <w:rPr>
          <w:b/>
          <w:bCs/>
          <w:szCs w:val="24"/>
          <w:u w:val="single"/>
        </w:rPr>
        <w:t xml:space="preserve"> </w:t>
      </w:r>
      <w:r w:rsidRPr="00A54A5E">
        <w:rPr>
          <w:b/>
          <w:bCs/>
          <w:szCs w:val="24"/>
          <w:u w:val="single"/>
        </w:rPr>
        <w:t>Coordinating work to minimize disruptions.</w:t>
      </w:r>
      <w:r w:rsidRPr="00A54A5E">
        <w:rPr>
          <w:szCs w:val="24"/>
          <w:u w:val="single"/>
        </w:rPr>
        <w:t xml:space="preserve"> Where disruptions are anticipated, the plan shall specify coordination efforts to be employed to minimize disruption to tenants, including but not limited to staging or phasing of work.</w:t>
      </w:r>
    </w:p>
    <w:p w14:paraId="329B0C76" w14:textId="42DCC91C" w:rsidR="00956742" w:rsidRPr="00A54A5E" w:rsidRDefault="00956742" w:rsidP="00361296">
      <w:pPr>
        <w:widowControl w:val="0"/>
        <w:spacing w:before="120"/>
        <w:ind w:left="720"/>
        <w:jc w:val="both"/>
        <w:rPr>
          <w:szCs w:val="24"/>
          <w:u w:val="single"/>
        </w:rPr>
      </w:pPr>
      <w:r w:rsidRPr="00A54A5E">
        <w:rPr>
          <w:b/>
          <w:bCs/>
          <w:szCs w:val="24"/>
          <w:u w:val="single"/>
        </w:rPr>
        <w:t>8.</w:t>
      </w:r>
      <w:r w:rsidR="00B238EF">
        <w:rPr>
          <w:b/>
          <w:bCs/>
          <w:szCs w:val="24"/>
          <w:u w:val="single"/>
        </w:rPr>
        <w:t xml:space="preserve"> </w:t>
      </w:r>
      <w:r w:rsidRPr="00A54A5E">
        <w:rPr>
          <w:b/>
          <w:bCs/>
          <w:szCs w:val="24"/>
          <w:u w:val="single"/>
        </w:rPr>
        <w:t>Maintaining accessibility.</w:t>
      </w:r>
      <w:r w:rsidRPr="00A54A5E">
        <w:rPr>
          <w:szCs w:val="24"/>
          <w:u w:val="single"/>
        </w:rPr>
        <w:t xml:space="preserve"> The tenant protection plan shall specify the means and methods to be used to maintain existing levels of accessibility for building tenants.</w:t>
      </w:r>
    </w:p>
    <w:p w14:paraId="0139DFEA" w14:textId="6C3EAEDC" w:rsidR="00956742" w:rsidRPr="00A54A5E" w:rsidRDefault="00956742" w:rsidP="00361296">
      <w:pPr>
        <w:widowControl w:val="0"/>
        <w:spacing w:before="120"/>
        <w:ind w:left="1080"/>
        <w:jc w:val="both"/>
        <w:rPr>
          <w:szCs w:val="24"/>
          <w:u w:val="single"/>
        </w:rPr>
      </w:pPr>
      <w:r w:rsidRPr="00A54A5E">
        <w:rPr>
          <w:b/>
          <w:bCs/>
          <w:szCs w:val="24"/>
          <w:u w:val="single"/>
        </w:rPr>
        <w:t xml:space="preserve">8.1. Disruptions. </w:t>
      </w:r>
      <w:r w:rsidRPr="00A54A5E">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244FCDB4" w14:textId="3BC70DD5" w:rsidR="00956742" w:rsidRPr="00A54A5E" w:rsidRDefault="00956742" w:rsidP="00361296">
      <w:pPr>
        <w:widowControl w:val="0"/>
        <w:spacing w:before="120"/>
        <w:ind w:left="720"/>
        <w:jc w:val="both"/>
        <w:rPr>
          <w:szCs w:val="24"/>
          <w:u w:val="single"/>
        </w:rPr>
      </w:pPr>
      <w:r w:rsidRPr="00A54A5E">
        <w:rPr>
          <w:b/>
          <w:bCs/>
          <w:szCs w:val="24"/>
          <w:u w:val="single"/>
        </w:rPr>
        <w:t>9.</w:t>
      </w:r>
      <w:r w:rsidR="00B238EF">
        <w:rPr>
          <w:szCs w:val="24"/>
          <w:u w:val="single"/>
        </w:rPr>
        <w:t xml:space="preserve"> </w:t>
      </w:r>
      <w:r w:rsidRPr="00A54A5E">
        <w:rPr>
          <w:b/>
          <w:bCs/>
          <w:szCs w:val="24"/>
          <w:u w:val="single"/>
        </w:rPr>
        <w:t>Notifications.</w:t>
      </w:r>
      <w:r w:rsidRPr="00A54A5E">
        <w:rPr>
          <w:szCs w:val="24"/>
          <w:u w:val="single"/>
        </w:rPr>
        <w:t xml:space="preserve"> The tenant protection plan shall indicate the means and methods to provide required notifications to the tenants, including but not limited to notifications required by Sections 1502.3 and 1502.4.</w:t>
      </w:r>
    </w:p>
    <w:p w14:paraId="249346FD" w14:textId="77777777" w:rsidR="00956742" w:rsidRPr="00A54A5E" w:rsidRDefault="00956742" w:rsidP="001345BB">
      <w:pPr>
        <w:widowControl w:val="0"/>
        <w:spacing w:before="120"/>
        <w:jc w:val="both"/>
        <w:rPr>
          <w:szCs w:val="24"/>
          <w:u w:val="single"/>
        </w:rPr>
      </w:pPr>
      <w:r w:rsidRPr="00A54A5E">
        <w:rPr>
          <w:b/>
          <w:bCs/>
          <w:szCs w:val="24"/>
          <w:u w:val="single"/>
        </w:rPr>
        <w:t>1503.5 Public availability of tenant protection plan.</w:t>
      </w:r>
      <w:r w:rsidRPr="00A54A5E">
        <w:rPr>
          <w:szCs w:val="24"/>
          <w:u w:val="single"/>
        </w:rPr>
        <w:t xml:space="preserve"> Upon issuance of a permit for work containing a tenant protection plan, the department shall make the tenant protection plan publicly available on its website.</w:t>
      </w:r>
    </w:p>
    <w:p w14:paraId="411719A9" w14:textId="77777777" w:rsidR="00956742" w:rsidRPr="00A54A5E" w:rsidRDefault="00956742" w:rsidP="001345BB">
      <w:pPr>
        <w:widowControl w:val="0"/>
        <w:spacing w:before="120"/>
        <w:jc w:val="both"/>
        <w:rPr>
          <w:szCs w:val="24"/>
          <w:u w:val="single"/>
        </w:rPr>
      </w:pPr>
      <w:r w:rsidRPr="00A54A5E">
        <w:rPr>
          <w:b/>
          <w:bCs/>
          <w:szCs w:val="24"/>
          <w:u w:val="single"/>
        </w:rPr>
        <w:t>1503.6 Provision of copy of tenant protection plan to tenants upon request.</w:t>
      </w:r>
      <w:r w:rsidRPr="00A54A5E">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E403E00" w14:textId="33991D20" w:rsidR="00956742" w:rsidRPr="00A54A5E" w:rsidRDefault="00956742" w:rsidP="001345BB">
      <w:pPr>
        <w:widowControl w:val="0"/>
        <w:spacing w:before="120"/>
        <w:jc w:val="both"/>
        <w:rPr>
          <w:szCs w:val="24"/>
          <w:u w:val="single"/>
        </w:rPr>
      </w:pPr>
      <w:r w:rsidRPr="00A54A5E">
        <w:rPr>
          <w:b/>
          <w:bCs/>
          <w:szCs w:val="24"/>
          <w:u w:val="single"/>
        </w:rPr>
        <w:t xml:space="preserve">1503.7 Notice to tenants. </w:t>
      </w:r>
      <w:r w:rsidRPr="00A54A5E">
        <w:rPr>
          <w:szCs w:val="24"/>
          <w:u w:val="single"/>
        </w:rPr>
        <w:t xml:space="preserve">Upon issuance of a permit for work containing a tenant protection plan, the owner shall (i) distribute a notice regarding such plan to each occupied dwelling unit and (ii) post a notice regarding such plan in a conspicuous manner in the building lobby, as well as on each floor within </w:t>
      </w:r>
      <w:r w:rsidR="007B03F8">
        <w:rPr>
          <w:szCs w:val="24"/>
          <w:u w:val="single"/>
        </w:rPr>
        <w:t>10</w:t>
      </w:r>
      <w:r w:rsidR="007B03F8" w:rsidRPr="00A54A5E">
        <w:rPr>
          <w:szCs w:val="24"/>
          <w:u w:val="single"/>
        </w:rPr>
        <w:t xml:space="preserve"> </w:t>
      </w:r>
      <w:r w:rsidRPr="00A54A5E">
        <w:rPr>
          <w:szCs w:val="24"/>
          <w:u w:val="single"/>
        </w:rPr>
        <w:t xml:space="preserve">feet of the elevator, or in a building where there is no elevator, within </w:t>
      </w:r>
      <w:r w:rsidR="007B03F8">
        <w:rPr>
          <w:szCs w:val="24"/>
          <w:u w:val="single"/>
        </w:rPr>
        <w:t>10</w:t>
      </w:r>
      <w:r w:rsidR="007B03F8" w:rsidRPr="00A54A5E">
        <w:rPr>
          <w:szCs w:val="24"/>
          <w:u w:val="single"/>
        </w:rPr>
        <w:t xml:space="preserve"> </w:t>
      </w:r>
      <w:r w:rsidRPr="00A54A5E">
        <w:rPr>
          <w:szCs w:val="24"/>
          <w:u w:val="single"/>
        </w:rPr>
        <w:t>feet of or in the main stairwell on such floor. The notice shall be in a form created or approved by the department and shall include:</w:t>
      </w:r>
    </w:p>
    <w:p w14:paraId="719760CF" w14:textId="13FF1AD6"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1. </w:t>
      </w:r>
      <w:r w:rsidR="00956742" w:rsidRPr="00A54A5E">
        <w:rPr>
          <w:rFonts w:cs="Times New Roman"/>
          <w:sz w:val="24"/>
          <w:szCs w:val="24"/>
          <w:u w:val="single"/>
        </w:rPr>
        <w:t>A statement that tenants of the building may obtain a paper copy of such plan from the owner and may access such plan on the department website;</w:t>
      </w:r>
    </w:p>
    <w:p w14:paraId="5769EB18" w14:textId="3CB53EC9"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2. </w:t>
      </w:r>
      <w:r w:rsidR="00956742" w:rsidRPr="00A54A5E">
        <w:rPr>
          <w:rFonts w:cs="Times New Roman"/>
          <w:sz w:val="24"/>
          <w:szCs w:val="24"/>
          <w:u w:val="single"/>
        </w:rPr>
        <w:t>The name and contact information of the site safety manager, site safety coordinator, or superintendent of construction required by Section 3301.3</w:t>
      </w:r>
      <w:r w:rsidR="00956742" w:rsidRPr="00A54A5E">
        <w:rPr>
          <w:rFonts w:cs="Times New Roman"/>
          <w:iCs/>
          <w:sz w:val="24"/>
          <w:szCs w:val="24"/>
          <w:u w:val="single"/>
        </w:rPr>
        <w:t xml:space="preserve"> of the </w:t>
      </w:r>
      <w:r w:rsidR="00956742" w:rsidRPr="00A54A5E">
        <w:rPr>
          <w:rFonts w:cs="Times New Roman"/>
          <w:i/>
          <w:iCs/>
          <w:sz w:val="24"/>
          <w:szCs w:val="24"/>
          <w:u w:val="single"/>
        </w:rPr>
        <w:t>New York City Building Code</w:t>
      </w:r>
      <w:r w:rsidR="00956742" w:rsidRPr="00A54A5E">
        <w:rPr>
          <w:rFonts w:cs="Times New Roman"/>
          <w:sz w:val="24"/>
          <w:szCs w:val="24"/>
          <w:u w:val="single"/>
        </w:rPr>
        <w:t>, as applicable, or, if there is no site safety manager, site safety coordinator, or superintendent of construction, the name and contact information of the owner of the building or such owner’s designee; and</w:t>
      </w:r>
    </w:p>
    <w:p w14:paraId="156CE857" w14:textId="103683F5"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3. </w:t>
      </w:r>
      <w:r w:rsidR="00956742" w:rsidRPr="00A54A5E">
        <w:rPr>
          <w:rFonts w:cs="Times New Roman"/>
          <w:sz w:val="24"/>
          <w:szCs w:val="24"/>
          <w:u w:val="single"/>
        </w:rPr>
        <w:t>A statement that tenants of the building may call 311 to make complaints about the work.</w:t>
      </w:r>
    </w:p>
    <w:p w14:paraId="0E1A054F" w14:textId="167106CD" w:rsidR="00956742" w:rsidRPr="00A54A5E" w:rsidRDefault="00B238EF" w:rsidP="00361296">
      <w:pPr>
        <w:pStyle w:val="ListParagraph"/>
        <w:widowControl w:val="0"/>
        <w:spacing w:after="0"/>
        <w:jc w:val="both"/>
        <w:rPr>
          <w:rFonts w:cs="Times New Roman"/>
          <w:sz w:val="24"/>
          <w:szCs w:val="24"/>
          <w:u w:val="single"/>
        </w:rPr>
      </w:pPr>
      <w:bookmarkStart w:id="215" w:name="_Hlk69395514"/>
      <w:r>
        <w:rPr>
          <w:rFonts w:cs="Times New Roman"/>
          <w:sz w:val="24"/>
          <w:szCs w:val="24"/>
          <w:u w:val="single"/>
        </w:rPr>
        <w:t xml:space="preserve">4. </w:t>
      </w:r>
      <w:r w:rsidR="00956742" w:rsidRPr="00A54A5E">
        <w:rPr>
          <w:rFonts w:cs="Times New Roman"/>
          <w:sz w:val="24"/>
          <w:szCs w:val="24"/>
          <w:u w:val="single"/>
        </w:rPr>
        <w:t>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174A67EA" w14:textId="77777777" w:rsidR="00956742" w:rsidRPr="00AE0F19" w:rsidRDefault="00956742" w:rsidP="001345BB">
      <w:pPr>
        <w:widowControl w:val="0"/>
        <w:spacing w:before="120"/>
        <w:jc w:val="both"/>
        <w:rPr>
          <w:u w:val="single"/>
        </w:rPr>
      </w:pPr>
      <w:r w:rsidRPr="00A54A5E">
        <w:rPr>
          <w:b/>
          <w:bCs/>
          <w:szCs w:val="24"/>
          <w:u w:val="single"/>
        </w:rPr>
        <w:t xml:space="preserve">1503.8 </w:t>
      </w:r>
      <w:bookmarkEnd w:id="215"/>
      <w:r w:rsidRPr="00A54A5E">
        <w:rPr>
          <w:b/>
          <w:bCs/>
          <w:szCs w:val="24"/>
          <w:u w:val="single"/>
        </w:rPr>
        <w:t>Phased tenant protection plans.</w:t>
      </w:r>
      <w:r w:rsidRPr="00A54A5E">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AE0F19">
        <w:rPr>
          <w:u w:val="single"/>
        </w:rPr>
        <w:t xml:space="preserve"> approved tenant protection plan shall constitute an amendment to such plan. Such amended plan shall be approved by the department prior to the commencement of the work requiring such amended plan.</w:t>
      </w:r>
    </w:p>
    <w:p w14:paraId="1C814909" w14:textId="77777777" w:rsidR="00956742" w:rsidRPr="00AE0F19" w:rsidRDefault="00956742" w:rsidP="001345BB">
      <w:pPr>
        <w:widowControl w:val="0"/>
        <w:spacing w:before="120"/>
        <w:jc w:val="both"/>
        <w:rPr>
          <w:u w:val="single"/>
        </w:rPr>
      </w:pPr>
      <w:bookmarkStart w:id="216" w:name="_Hlk69395833"/>
      <w:r w:rsidRPr="00AE0F19">
        <w:rPr>
          <w:b/>
          <w:bCs/>
          <w:u w:val="single"/>
        </w:rPr>
        <w:t>1503.9</w:t>
      </w:r>
      <w:bookmarkEnd w:id="216"/>
      <w:r w:rsidRPr="00AE0F19">
        <w:rPr>
          <w:b/>
          <w:bCs/>
          <w:u w:val="single"/>
        </w:rPr>
        <w:t xml:space="preserve"> Contractor statement.</w:t>
      </w:r>
      <w:r w:rsidRPr="00AE0F19">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DBAD9F" w14:textId="77777777" w:rsidR="00956742" w:rsidRPr="00AE0F19" w:rsidRDefault="00956742" w:rsidP="001345BB">
      <w:pPr>
        <w:widowControl w:val="0"/>
        <w:spacing w:before="120"/>
        <w:ind w:left="360"/>
        <w:jc w:val="both"/>
        <w:rPr>
          <w:u w:val="single"/>
        </w:rPr>
      </w:pPr>
      <w:r w:rsidRPr="00AE0F19">
        <w:rPr>
          <w:b/>
          <w:color w:val="000000"/>
          <w:u w:val="single"/>
        </w:rPr>
        <w:t xml:space="preserve">Exception: </w:t>
      </w:r>
      <w:r w:rsidRPr="00AE0F19">
        <w:rPr>
          <w:color w:val="000000"/>
          <w:u w:val="single"/>
        </w:rPr>
        <w:t>This statement shall not be required where</w:t>
      </w:r>
      <w:r w:rsidRPr="00AE0F19">
        <w:rPr>
          <w:u w:val="single"/>
        </w:rPr>
        <w:t xml:space="preserve"> a tenant protection plan is filed as part of the underlying application, as permitted under the exception to Section 1503.2.</w:t>
      </w:r>
    </w:p>
    <w:p w14:paraId="54A06DF3" w14:textId="77777777" w:rsidR="00956742" w:rsidRPr="00AE0F19" w:rsidRDefault="00956742" w:rsidP="001345BB">
      <w:pPr>
        <w:widowControl w:val="0"/>
        <w:spacing w:before="120"/>
        <w:jc w:val="both"/>
        <w:rPr>
          <w:u w:val="single"/>
        </w:rPr>
      </w:pPr>
      <w:r w:rsidRPr="00AE0F19">
        <w:rPr>
          <w:b/>
          <w:bCs/>
          <w:u w:val="single"/>
        </w:rPr>
        <w:t xml:space="preserve">1503.10 Special inspection. </w:t>
      </w:r>
      <w:r w:rsidRPr="00AE0F19">
        <w:rPr>
          <w:u w:val="single"/>
        </w:rPr>
        <w:t xml:space="preserve">Tenant protection plans shall be subject to special inspection in accordance with Section 1705.26 of the </w:t>
      </w:r>
      <w:r w:rsidRPr="00AE0F19">
        <w:rPr>
          <w:i/>
          <w:iCs/>
          <w:u w:val="single"/>
        </w:rPr>
        <w:t>New York City Building Code</w:t>
      </w:r>
      <w:r w:rsidRPr="00AE0F19">
        <w:rPr>
          <w:u w:val="single"/>
        </w:rPr>
        <w:t>. The special inspector shall be employed by a special inspection agency and shall possess the qualifications set forth in rules promulgated by the commissioner.</w:t>
      </w:r>
    </w:p>
    <w:p w14:paraId="29A6DE2B" w14:textId="28C174A5" w:rsidR="00956742" w:rsidRPr="00AE0F19" w:rsidRDefault="00956742" w:rsidP="001345BB">
      <w:pPr>
        <w:widowControl w:val="0"/>
        <w:spacing w:before="120"/>
        <w:jc w:val="both"/>
        <w:rPr>
          <w:u w:val="single"/>
        </w:rPr>
      </w:pPr>
      <w:r w:rsidRPr="00AE0F19">
        <w:rPr>
          <w:b/>
          <w:bCs/>
          <w:u w:val="single"/>
        </w:rPr>
        <w:t>1503.11 Department inspection of tenant protection plan.</w:t>
      </w:r>
      <w:r w:rsidRPr="00AE0F19">
        <w:rPr>
          <w:u w:val="single"/>
        </w:rPr>
        <w:t xml:space="preserve"> The owner shall notify the department in writing at least 72 hours prior to the commencement of any work requiring a tenant protection plan. The department shall conduct an inspection of at least 10 percent of such sites within</w:t>
      </w:r>
      <w:r w:rsidR="002A6087">
        <w:rPr>
          <w:u w:val="single"/>
        </w:rPr>
        <w:t xml:space="preserve"> 7 </w:t>
      </w:r>
      <w:r w:rsidRPr="00AE0F19">
        <w:rPr>
          <w:u w:val="single"/>
        </w:rPr>
        <w:t xml:space="preserve">days after the commencement of such work to verify compliance with the tenant protection plan. The department shall conduct follow-up inspections of such sites every 180 days until the work is completed to verify compliance with the </w:t>
      </w:r>
      <w:r w:rsidRPr="00AE0F19">
        <w:rPr>
          <w:i/>
          <w:iCs/>
          <w:u w:val="single"/>
        </w:rPr>
        <w:t>New York City Construction Codes</w:t>
      </w:r>
      <w:r w:rsidRPr="00AE0F19">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AE0F19">
        <w:rPr>
          <w:i/>
          <w:iCs/>
          <w:u w:val="single"/>
        </w:rPr>
        <w:t>Administrative Code</w:t>
      </w:r>
      <w:r w:rsidRPr="00AE0F19">
        <w:rPr>
          <w:u w:val="single"/>
        </w:rPr>
        <w:t xml:space="preserve">.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shall assist the department to implement such procedure, including submitting dust samples collected by the department to a laboratory for analysis. The department shall refer the result of any such inspection to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for review and further inspection in accordance with the </w:t>
      </w:r>
      <w:r w:rsidRPr="00361296">
        <w:rPr>
          <w:i/>
          <w:u w:val="single"/>
        </w:rPr>
        <w:t xml:space="preserve">New York City </w:t>
      </w:r>
      <w:r w:rsidR="00B238EF" w:rsidRPr="00361296">
        <w:rPr>
          <w:i/>
          <w:iCs/>
          <w:u w:val="single"/>
        </w:rPr>
        <w:t>H</w:t>
      </w:r>
      <w:r w:rsidRPr="00361296">
        <w:rPr>
          <w:i/>
          <w:iCs/>
          <w:u w:val="single"/>
        </w:rPr>
        <w:t xml:space="preserve">ealth </w:t>
      </w:r>
      <w:r w:rsidR="00B238EF" w:rsidRPr="00361296">
        <w:rPr>
          <w:i/>
          <w:iCs/>
          <w:u w:val="single"/>
        </w:rPr>
        <w:t>C</w:t>
      </w:r>
      <w:r w:rsidRPr="00361296">
        <w:rPr>
          <w:i/>
          <w:iCs/>
          <w:u w:val="single"/>
        </w:rPr>
        <w:t>ode</w:t>
      </w:r>
      <w:r w:rsidRPr="00AE0F19">
        <w:rPr>
          <w:u w:val="single"/>
        </w:rPr>
        <w:t>.</w:t>
      </w:r>
    </w:p>
    <w:p w14:paraId="01A5D7C4" w14:textId="77777777" w:rsidR="00956742" w:rsidRPr="00AE0F19" w:rsidRDefault="00956742" w:rsidP="001345BB">
      <w:pPr>
        <w:widowControl w:val="0"/>
        <w:spacing w:before="120"/>
        <w:jc w:val="both"/>
        <w:rPr>
          <w:u w:val="single"/>
        </w:rPr>
      </w:pPr>
      <w:r w:rsidRPr="00AE0F19">
        <w:rPr>
          <w:b/>
          <w:bCs/>
          <w:u w:val="single"/>
        </w:rPr>
        <w:t>1503.12 Enforcement of tenant protection plan.</w:t>
      </w:r>
      <w:r w:rsidRPr="00AE0F19">
        <w:rPr>
          <w:u w:val="single"/>
        </w:rPr>
        <w:t xml:space="preserve"> If work is not being performed in accordance with the tenant protection plan, the commissioner may issue a stop work order pursuant to Section 28-207.2 of the </w:t>
      </w:r>
      <w:r w:rsidRPr="00AE0F19">
        <w:rPr>
          <w:i/>
          <w:iCs/>
          <w:u w:val="single"/>
        </w:rPr>
        <w:t>Administrative Code</w:t>
      </w:r>
      <w:r w:rsidRPr="00AE0F19">
        <w:rPr>
          <w:u w:val="single"/>
        </w:rPr>
        <w:t>.</w:t>
      </w:r>
    </w:p>
    <w:bookmarkEnd w:id="210"/>
    <w:p w14:paraId="5445FD78" w14:textId="77777777" w:rsidR="00A54A5E" w:rsidRDefault="00A54A5E" w:rsidP="001345BB">
      <w:pPr>
        <w:widowControl w:val="0"/>
        <w:spacing w:before="120"/>
        <w:jc w:val="center"/>
        <w:outlineLvl w:val="0"/>
        <w:rPr>
          <w:b/>
          <w:bCs/>
          <w:u w:val="single"/>
        </w:rPr>
      </w:pPr>
    </w:p>
    <w:p w14:paraId="525319E6" w14:textId="425BBBF2" w:rsidR="00956742" w:rsidRPr="00AE0F19" w:rsidRDefault="00956742" w:rsidP="001345BB">
      <w:pPr>
        <w:widowControl w:val="0"/>
        <w:spacing w:before="120"/>
        <w:jc w:val="center"/>
        <w:outlineLvl w:val="0"/>
        <w:rPr>
          <w:b/>
          <w:bCs/>
          <w:u w:val="single"/>
        </w:rPr>
      </w:pPr>
      <w:r w:rsidRPr="00AE0F19">
        <w:rPr>
          <w:b/>
          <w:bCs/>
          <w:u w:val="single"/>
        </w:rPr>
        <w:t>SECTION EBC 1504</w:t>
      </w:r>
      <w:r w:rsidRPr="00AE0F19">
        <w:rPr>
          <w:b/>
          <w:bCs/>
          <w:u w:val="single"/>
        </w:rPr>
        <w:br/>
        <w:t>OCCUPANT PROTECTION PLAN</w:t>
      </w:r>
    </w:p>
    <w:p w14:paraId="59156006" w14:textId="77777777" w:rsidR="00956742" w:rsidRPr="00A54A5E" w:rsidRDefault="00956742" w:rsidP="001345BB">
      <w:pPr>
        <w:widowControl w:val="0"/>
        <w:spacing w:before="120"/>
        <w:jc w:val="both"/>
        <w:rPr>
          <w:rFonts w:eastAsia="Times"/>
          <w:color w:val="000000"/>
          <w:szCs w:val="24"/>
          <w:u w:val="single"/>
        </w:rPr>
      </w:pPr>
      <w:r w:rsidRPr="00AE0F19">
        <w:rPr>
          <w:rFonts w:eastAsia="Times"/>
          <w:b/>
          <w:u w:val="single"/>
        </w:rPr>
        <w:t>1504.1 Where required.</w:t>
      </w:r>
      <w:r w:rsidRPr="00AE0F19">
        <w:rPr>
          <w:rFonts w:eastAsia="Times"/>
          <w:u w:val="single"/>
        </w:rPr>
        <w:t xml:space="preserve"> Alteration, construction, or partial demolition work performed in a building that will be occupied during the work, </w:t>
      </w:r>
      <w:r w:rsidRPr="00AE0F19">
        <w:rPr>
          <w:rFonts w:eastAsia="Times"/>
          <w:color w:val="000000"/>
          <w:u w:val="single"/>
        </w:rPr>
        <w:t xml:space="preserve">including newly constructed buildings that are </w:t>
      </w:r>
      <w:r w:rsidRPr="00A54A5E">
        <w:rPr>
          <w:rFonts w:eastAsia="Times"/>
          <w:color w:val="000000"/>
          <w:szCs w:val="24"/>
          <w:u w:val="single"/>
        </w:rPr>
        <w:t>partially occupied while work is ongoing, shall be conducted in accordance with an occupant protection plan.</w:t>
      </w:r>
    </w:p>
    <w:p w14:paraId="2411B8D2"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56EC26AE" w14:textId="20A4B349"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00F77655">
        <w:rPr>
          <w:rFonts w:eastAsia="Times" w:cs="Times New Roman"/>
          <w:sz w:val="24"/>
          <w:szCs w:val="24"/>
          <w:u w:val="single"/>
        </w:rPr>
        <w:t xml:space="preserve"> </w:t>
      </w:r>
      <w:r w:rsidRPr="00A54A5E">
        <w:rPr>
          <w:rFonts w:eastAsia="Times" w:cs="Times New Roman"/>
          <w:sz w:val="24"/>
          <w:szCs w:val="24"/>
          <w:u w:val="single"/>
        </w:rPr>
        <w:t>Work subject to a tenant protection plan in accordance with Section 1503.</w:t>
      </w:r>
    </w:p>
    <w:p w14:paraId="3C94CB9C" w14:textId="697ECD16"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00F77655">
        <w:rPr>
          <w:rFonts w:eastAsia="Times" w:cs="Times New Roman"/>
          <w:sz w:val="24"/>
          <w:szCs w:val="24"/>
          <w:u w:val="single"/>
        </w:rPr>
        <w:t xml:space="preserve"> </w:t>
      </w:r>
      <w:r w:rsidRPr="00A54A5E">
        <w:rPr>
          <w:rFonts w:eastAsia="Times" w:cs="Times New Roman"/>
          <w:sz w:val="24"/>
          <w:szCs w:val="24"/>
          <w:u w:val="single"/>
        </w:rPr>
        <w:t>Work that does not require a permit.</w:t>
      </w:r>
    </w:p>
    <w:p w14:paraId="3353F6D1" w14:textId="408EAF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00F77655">
        <w:rPr>
          <w:rFonts w:eastAsia="Times" w:cs="Times New Roman"/>
          <w:sz w:val="24"/>
          <w:szCs w:val="24"/>
          <w:u w:val="single"/>
        </w:rPr>
        <w:t xml:space="preserve"> </w:t>
      </w:r>
      <w:r w:rsidRPr="00A54A5E">
        <w:rPr>
          <w:rFonts w:eastAsia="Times" w:cs="Times New Roman"/>
          <w:sz w:val="24"/>
          <w:szCs w:val="24"/>
          <w:u w:val="single"/>
        </w:rPr>
        <w:t>Work whose scope is limited to that authorized by a Limited Alteration Application.</w:t>
      </w:r>
    </w:p>
    <w:p w14:paraId="37306CEB" w14:textId="3CEE465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00F77655">
        <w:rPr>
          <w:rFonts w:eastAsia="Times" w:cs="Times New Roman"/>
          <w:sz w:val="24"/>
          <w:szCs w:val="24"/>
          <w:u w:val="single"/>
        </w:rPr>
        <w:t xml:space="preserve"> </w:t>
      </w:r>
      <w:r w:rsidRPr="00A54A5E">
        <w:rPr>
          <w:rFonts w:eastAsia="Times" w:cs="Times New Roman"/>
          <w:sz w:val="24"/>
          <w:szCs w:val="24"/>
          <w:u w:val="single"/>
        </w:rPr>
        <w:t>Work limited to the alteration of an existing elevator.</w:t>
      </w:r>
    </w:p>
    <w:p w14:paraId="57CF47AA" w14:textId="1C0D56D8"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5.</w:t>
      </w:r>
      <w:r w:rsidR="00F77655">
        <w:rPr>
          <w:rFonts w:eastAsia="Times" w:cs="Times New Roman"/>
          <w:sz w:val="24"/>
          <w:szCs w:val="24"/>
          <w:u w:val="single"/>
        </w:rPr>
        <w:t xml:space="preserve"> </w:t>
      </w:r>
      <w:r w:rsidRPr="00A54A5E">
        <w:rPr>
          <w:rFonts w:eastAsia="Times" w:cs="Times New Roman"/>
          <w:sz w:val="24"/>
          <w:szCs w:val="24"/>
          <w:u w:val="single"/>
        </w:rPr>
        <w:t>Electrical work that does not require the submittal of plans to the department.</w:t>
      </w:r>
    </w:p>
    <w:p w14:paraId="45FD2BDC" w14:textId="77777777" w:rsidR="00956742" w:rsidRPr="00AE0F19" w:rsidRDefault="00956742" w:rsidP="001345BB">
      <w:pPr>
        <w:widowControl w:val="0"/>
        <w:spacing w:before="120"/>
        <w:jc w:val="both"/>
        <w:rPr>
          <w:color w:val="000000"/>
          <w:u w:val="single"/>
        </w:rPr>
      </w:pPr>
      <w:bookmarkStart w:id="217" w:name="_Hlk69405274"/>
      <w:r w:rsidRPr="00A54A5E">
        <w:rPr>
          <w:rFonts w:eastAsia="Times"/>
          <w:b/>
          <w:szCs w:val="24"/>
          <w:u w:val="single"/>
        </w:rPr>
        <w:t xml:space="preserve">1504.2 </w:t>
      </w:r>
      <w:bookmarkEnd w:id="217"/>
      <w:r w:rsidRPr="00A54A5E">
        <w:rPr>
          <w:rFonts w:eastAsia="Times"/>
          <w:b/>
          <w:szCs w:val="24"/>
          <w:u w:val="single"/>
        </w:rPr>
        <w:t xml:space="preserve">Preparing the plan. </w:t>
      </w:r>
      <w:r w:rsidRPr="00A54A5E">
        <w:rPr>
          <w:bCs/>
          <w:szCs w:val="24"/>
          <w:u w:val="single"/>
        </w:rPr>
        <w:t xml:space="preserve">The </w:t>
      </w:r>
      <w:r w:rsidRPr="00A54A5E">
        <w:rPr>
          <w:rFonts w:eastAsia="Times"/>
          <w:color w:val="000000"/>
          <w:szCs w:val="24"/>
          <w:u w:val="single"/>
        </w:rPr>
        <w:t xml:space="preserve">occupant protection plan shall be prepared by or on behalf of the general contractor performing the alteration, construction, or partial demolition work. Where </w:t>
      </w:r>
      <w:r w:rsidRPr="00A54A5E">
        <w:rPr>
          <w:color w:val="000000"/>
          <w:szCs w:val="24"/>
          <w:u w:val="single"/>
        </w:rPr>
        <w:t>the work will result in a change to building use or occupancy, a permanent</w:t>
      </w:r>
      <w:r w:rsidRPr="00AE0F19">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1C886E5E" w14:textId="33467183" w:rsidR="00956742" w:rsidRPr="00AE0F19" w:rsidRDefault="00956742" w:rsidP="001345BB">
      <w:pPr>
        <w:widowControl w:val="0"/>
        <w:spacing w:before="120"/>
        <w:jc w:val="both"/>
        <w:rPr>
          <w:bCs/>
          <w:color w:val="000000"/>
          <w:u w:val="single"/>
        </w:rPr>
      </w:pPr>
      <w:bookmarkStart w:id="218" w:name="_Hlk216274708"/>
      <w:r w:rsidRPr="00AE0F19">
        <w:rPr>
          <w:rFonts w:eastAsia="Times"/>
          <w:b/>
          <w:color w:val="000000"/>
          <w:u w:val="single"/>
        </w:rPr>
        <w:t>1504.3 The plan.</w:t>
      </w:r>
      <w:r w:rsidRPr="00AE0F19">
        <w:rPr>
          <w:b/>
          <w:color w:val="000000"/>
          <w:u w:val="single"/>
        </w:rPr>
        <w:t xml:space="preserve"> </w:t>
      </w:r>
      <w:r w:rsidRPr="00AE0F19">
        <w:rPr>
          <w:bCs/>
          <w:color w:val="000000"/>
          <w:u w:val="single"/>
        </w:rPr>
        <w:t xml:space="preserve">The occupant protection plan shall provide the same level of detail and clarity, and include the same content and statements, as a tenant protection plan required under Section 1503.4. The term “tenant” in such sections shall, for the purpose of </w:t>
      </w:r>
      <w:r w:rsidR="007C711C">
        <w:rPr>
          <w:bCs/>
          <w:color w:val="000000"/>
          <w:u w:val="single"/>
        </w:rPr>
        <w:t>the occupant protection plan</w:t>
      </w:r>
      <w:r w:rsidRPr="00AE0F19">
        <w:rPr>
          <w:bCs/>
          <w:color w:val="000000"/>
          <w:u w:val="single"/>
        </w:rPr>
        <w:t>, mean “occupant,” and the terms “dwelling,” “dwelling unit,” or “unit” shall mean “occupied space.”</w:t>
      </w:r>
    </w:p>
    <w:bookmarkEnd w:id="218"/>
    <w:p w14:paraId="38FEBEA7"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 xml:space="preserve">1504.4 </w:t>
      </w:r>
      <w:r w:rsidRPr="00AE0F19">
        <w:rPr>
          <w:b/>
          <w:color w:val="000000"/>
          <w:u w:val="single"/>
        </w:rPr>
        <w:t>Available upon request</w:t>
      </w:r>
      <w:r w:rsidRPr="00AE0F19">
        <w:rPr>
          <w:color w:val="000000"/>
          <w:u w:val="single"/>
        </w:rPr>
        <w:t xml:space="preserve">. </w:t>
      </w:r>
      <w:r w:rsidRPr="00AE0F19">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1FE4D07B"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1504.5</w:t>
      </w:r>
      <w:r w:rsidRPr="00AE0F19">
        <w:rPr>
          <w:b/>
          <w:u w:val="single"/>
        </w:rPr>
        <w:t xml:space="preserve"> </w:t>
      </w:r>
      <w:r w:rsidRPr="00AE0F19">
        <w:rPr>
          <w:b/>
          <w:color w:val="000000"/>
          <w:u w:val="single"/>
        </w:rPr>
        <w:t>Provision of copy of occupant protection plan to occupants upon request.</w:t>
      </w:r>
      <w:r w:rsidRPr="00AE0F19">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281EC0EC" w14:textId="57753D56" w:rsidR="00956742" w:rsidRPr="00AE0F19" w:rsidRDefault="00956742" w:rsidP="001345BB">
      <w:pPr>
        <w:widowControl w:val="0"/>
        <w:spacing w:before="120"/>
        <w:jc w:val="both"/>
        <w:rPr>
          <w:color w:val="000000"/>
          <w:u w:val="single"/>
        </w:rPr>
      </w:pPr>
      <w:bookmarkStart w:id="219" w:name="_Hlk69406232"/>
      <w:r w:rsidRPr="00AE0F19">
        <w:rPr>
          <w:rFonts w:eastAsia="Times"/>
          <w:b/>
          <w:color w:val="000000"/>
          <w:u w:val="single"/>
        </w:rPr>
        <w:t>1504.6</w:t>
      </w:r>
      <w:r w:rsidRPr="00AE0F19">
        <w:rPr>
          <w:b/>
          <w:color w:val="000000"/>
          <w:u w:val="single"/>
        </w:rPr>
        <w:t xml:space="preserve"> </w:t>
      </w:r>
      <w:bookmarkEnd w:id="219"/>
      <w:r w:rsidRPr="00AE0F19">
        <w:rPr>
          <w:b/>
          <w:color w:val="000000"/>
          <w:u w:val="single"/>
        </w:rPr>
        <w:t xml:space="preserve">Notice to occupants. </w:t>
      </w:r>
      <w:r w:rsidRPr="00AE0F19">
        <w:rPr>
          <w:color w:val="000000"/>
          <w:u w:val="single"/>
        </w:rPr>
        <w:t xml:space="preserve">Upon issuance of a permit for work requiring an occupant protection plan, the owner shall post a notice regarding such plan in a conspicuous manner in the building lobby, as well as within </w:t>
      </w:r>
      <w:r w:rsidR="002A5D3A">
        <w:rPr>
          <w:color w:val="000000"/>
          <w:u w:val="single"/>
        </w:rPr>
        <w:t>10</w:t>
      </w:r>
      <w:r w:rsidR="002A5D3A" w:rsidRPr="00AE0F19">
        <w:rPr>
          <w:color w:val="000000"/>
          <w:u w:val="single"/>
        </w:rPr>
        <w:t xml:space="preserve"> </w:t>
      </w:r>
      <w:r w:rsidRPr="00AE0F19">
        <w:rPr>
          <w:color w:val="000000"/>
          <w:u w:val="single"/>
        </w:rPr>
        <w:t xml:space="preserve">feet of the elevator on each floor open to the public where such work is occurring, or in a building where there is no elevator, within </w:t>
      </w:r>
      <w:r w:rsidR="002A5D3A">
        <w:rPr>
          <w:color w:val="000000"/>
          <w:u w:val="single"/>
        </w:rPr>
        <w:t>10</w:t>
      </w:r>
      <w:r w:rsidR="002A5D3A" w:rsidRPr="00AE0F19">
        <w:rPr>
          <w:color w:val="000000"/>
          <w:u w:val="single"/>
        </w:rPr>
        <w:t xml:space="preserve"> </w:t>
      </w:r>
      <w:r w:rsidRPr="00AE0F19">
        <w:rPr>
          <w:color w:val="000000"/>
          <w:u w:val="single"/>
        </w:rPr>
        <w:t xml:space="preserve">feet of or in the main stairwell on such floor. The notice shall be in a form created or approved by the department and shall include: </w:t>
      </w:r>
    </w:p>
    <w:p w14:paraId="3EDBE717" w14:textId="47BEE4CF" w:rsidR="00956742" w:rsidRPr="00AE0F19" w:rsidRDefault="00F77655" w:rsidP="00361296">
      <w:pPr>
        <w:widowControl w:val="0"/>
        <w:spacing w:before="120"/>
        <w:ind w:left="360"/>
        <w:jc w:val="both"/>
        <w:rPr>
          <w:color w:val="000000"/>
          <w:u w:val="single"/>
        </w:rPr>
      </w:pPr>
      <w:r>
        <w:rPr>
          <w:color w:val="000000"/>
          <w:u w:val="single"/>
        </w:rPr>
        <w:t xml:space="preserve">1. </w:t>
      </w:r>
      <w:r w:rsidR="00956742" w:rsidRPr="00AE0F19">
        <w:rPr>
          <w:color w:val="000000"/>
          <w:u w:val="single"/>
        </w:rPr>
        <w:t>A statement that occupants of the building may obtain a paper copy of such plan from the owner;</w:t>
      </w:r>
      <w:r w:rsidR="00956742" w:rsidRPr="00AE0F19">
        <w:rPr>
          <w:rFonts w:eastAsia="Times"/>
          <w:color w:val="000000"/>
          <w:u w:val="single"/>
        </w:rPr>
        <w:t xml:space="preserve"> </w:t>
      </w:r>
    </w:p>
    <w:p w14:paraId="153D3087" w14:textId="015CA781" w:rsidR="00956742" w:rsidRPr="00AE0F19" w:rsidRDefault="00956742" w:rsidP="00361296">
      <w:pPr>
        <w:widowControl w:val="0"/>
        <w:spacing w:before="120"/>
        <w:ind w:left="360"/>
        <w:jc w:val="both"/>
        <w:rPr>
          <w:color w:val="000000"/>
          <w:u w:val="single"/>
        </w:rPr>
      </w:pPr>
      <w:r w:rsidRPr="00AE0F19">
        <w:rPr>
          <w:color w:val="000000"/>
          <w:u w:val="single"/>
        </w:rPr>
        <w:t>2.</w:t>
      </w:r>
      <w:r w:rsidR="00F77655">
        <w:rPr>
          <w:color w:val="000000"/>
          <w:u w:val="single"/>
        </w:rPr>
        <w:t xml:space="preserve"> </w:t>
      </w:r>
      <w:r w:rsidRPr="00AE0F19">
        <w:rPr>
          <w:color w:val="000000"/>
          <w:u w:val="single"/>
        </w:rPr>
        <w:t>The name and contact information of the site safety manager, site safety coordinator, or superintendent of construction required by Section 3301.3</w:t>
      </w:r>
      <w:r w:rsidRPr="00AE0F19">
        <w:rPr>
          <w:iCs/>
          <w:u w:val="single"/>
        </w:rPr>
        <w:t xml:space="preserve"> of the </w:t>
      </w:r>
      <w:r w:rsidRPr="00AE0F19">
        <w:rPr>
          <w:i/>
          <w:iCs/>
          <w:u w:val="single"/>
        </w:rPr>
        <w:t>New York City Building Code</w:t>
      </w:r>
      <w:r w:rsidRPr="00AE0F19">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677B7658" w14:textId="5A92AC38" w:rsidR="00956742" w:rsidRPr="00AE0F19" w:rsidRDefault="00956742" w:rsidP="00361296">
      <w:pPr>
        <w:widowControl w:val="0"/>
        <w:spacing w:before="120"/>
        <w:ind w:left="360"/>
        <w:jc w:val="both"/>
        <w:rPr>
          <w:color w:val="000000"/>
          <w:u w:val="single"/>
        </w:rPr>
      </w:pPr>
      <w:r w:rsidRPr="00AE0F19">
        <w:rPr>
          <w:color w:val="000000"/>
          <w:u w:val="single"/>
        </w:rPr>
        <w:t>3.</w:t>
      </w:r>
      <w:r w:rsidR="00F77655">
        <w:rPr>
          <w:color w:val="000000"/>
          <w:u w:val="single"/>
        </w:rPr>
        <w:t xml:space="preserve"> </w:t>
      </w:r>
      <w:r w:rsidRPr="00AE0F19">
        <w:rPr>
          <w:color w:val="000000"/>
          <w:u w:val="single"/>
        </w:rPr>
        <w:t>A statement that occupants of the building may call 311 to make complaints about the work.</w:t>
      </w:r>
    </w:p>
    <w:p w14:paraId="0677FCDE" w14:textId="77777777" w:rsidR="00956742" w:rsidRPr="00AE0F19" w:rsidRDefault="00956742" w:rsidP="001345BB">
      <w:pPr>
        <w:widowControl w:val="0"/>
        <w:spacing w:before="120"/>
        <w:jc w:val="both"/>
        <w:rPr>
          <w:bCs/>
          <w:color w:val="000000"/>
          <w:u w:val="single"/>
        </w:rPr>
      </w:pPr>
      <w:r w:rsidRPr="00AE0F19">
        <w:rPr>
          <w:rFonts w:eastAsia="Times"/>
          <w:b/>
          <w:color w:val="000000"/>
          <w:u w:val="single"/>
        </w:rPr>
        <w:t>1504.7</w:t>
      </w:r>
      <w:r w:rsidRPr="00AE0F19">
        <w:rPr>
          <w:b/>
          <w:color w:val="000000"/>
          <w:u w:val="single"/>
        </w:rPr>
        <w:t xml:space="preserve"> Phased occupant protection plans. </w:t>
      </w:r>
      <w:r w:rsidRPr="00AE0F19">
        <w:rPr>
          <w:u w:val="single"/>
        </w:rPr>
        <w:t xml:space="preserve">The occupant protection plan may be developed in phases to show the occupant protection plan layouts consistent with the anticipated work for such phase. </w:t>
      </w:r>
      <w:r w:rsidRPr="00AE0F19">
        <w:rPr>
          <w:bCs/>
          <w:color w:val="000000"/>
          <w:u w:val="single"/>
        </w:rPr>
        <w:t xml:space="preserve">The occupant protection plan maintained at the site must be a complete and self-contained </w:t>
      </w:r>
      <w:r w:rsidRPr="00AE0F19">
        <w:rPr>
          <w:color w:val="000000"/>
          <w:u w:val="single"/>
        </w:rPr>
        <w:t>document</w:t>
      </w:r>
      <w:r w:rsidRPr="00AE0F19">
        <w:rPr>
          <w:bCs/>
          <w:color w:val="000000"/>
          <w:u w:val="single"/>
        </w:rPr>
        <w:t xml:space="preserve"> that fully accords with the ongoing work.</w:t>
      </w:r>
    </w:p>
    <w:bookmarkEnd w:id="209"/>
    <w:p w14:paraId="69DBD290" w14:textId="77777777" w:rsidR="00A54A5E" w:rsidRDefault="00A54A5E" w:rsidP="001345BB">
      <w:pPr>
        <w:widowControl w:val="0"/>
        <w:spacing w:before="120"/>
        <w:jc w:val="center"/>
        <w:outlineLvl w:val="0"/>
        <w:rPr>
          <w:b/>
          <w:u w:val="single"/>
        </w:rPr>
      </w:pPr>
    </w:p>
    <w:p w14:paraId="442C7D88" w14:textId="5C37F5C1" w:rsidR="00956742" w:rsidRPr="00AE0F19" w:rsidRDefault="00956742" w:rsidP="001345BB">
      <w:pPr>
        <w:widowControl w:val="0"/>
        <w:spacing w:before="120"/>
        <w:jc w:val="center"/>
        <w:outlineLvl w:val="0"/>
        <w:rPr>
          <w:b/>
          <w:bCs/>
          <w:u w:val="single"/>
        </w:rPr>
      </w:pPr>
      <w:r w:rsidRPr="00AE0F19">
        <w:rPr>
          <w:b/>
          <w:u w:val="single"/>
        </w:rPr>
        <w:t>SECTION</w:t>
      </w:r>
      <w:r w:rsidRPr="00AE0F19">
        <w:rPr>
          <w:b/>
          <w:bCs/>
          <w:u w:val="single"/>
        </w:rPr>
        <w:t xml:space="preserve"> EBC 1505</w:t>
      </w:r>
      <w:r w:rsidRPr="00AE0F19">
        <w:rPr>
          <w:b/>
          <w:bCs/>
          <w:u w:val="single"/>
        </w:rPr>
        <w:br/>
        <w:t>MAINTAINING MEANS OF EGRESS</w:t>
      </w:r>
    </w:p>
    <w:p w14:paraId="79D89CAD" w14:textId="77777777" w:rsidR="00956742" w:rsidRPr="00AE0F19" w:rsidRDefault="00956742" w:rsidP="001345BB">
      <w:pPr>
        <w:widowControl w:val="0"/>
        <w:spacing w:before="120"/>
        <w:jc w:val="both"/>
        <w:rPr>
          <w:u w:val="single"/>
        </w:rPr>
      </w:pPr>
      <w:r w:rsidRPr="00AE0F19">
        <w:rPr>
          <w:b/>
          <w:bCs/>
          <w:u w:val="single"/>
        </w:rPr>
        <w:t xml:space="preserve">1505.1 Maintenance of means of egress. </w:t>
      </w:r>
      <w:r w:rsidRPr="00AE0F19">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05FF83A0" w14:textId="77777777" w:rsidR="00956742" w:rsidRPr="00AE0F19" w:rsidRDefault="00956742" w:rsidP="001345BB">
      <w:pPr>
        <w:widowControl w:val="0"/>
        <w:spacing w:before="120"/>
        <w:ind w:left="720"/>
        <w:jc w:val="both"/>
        <w:rPr>
          <w:u w:val="single"/>
        </w:rPr>
      </w:pPr>
      <w:r w:rsidRPr="00AE0F19">
        <w:rPr>
          <w:b/>
          <w:bCs/>
          <w:u w:val="single"/>
        </w:rPr>
        <w:t xml:space="preserve">Exceptions: </w:t>
      </w:r>
    </w:p>
    <w:p w14:paraId="36693E75" w14:textId="77777777" w:rsidR="00956742" w:rsidRPr="00AE0F19" w:rsidRDefault="00956742" w:rsidP="001345BB">
      <w:pPr>
        <w:widowControl w:val="0"/>
        <w:spacing w:before="120"/>
        <w:ind w:left="720"/>
        <w:jc w:val="both"/>
        <w:rPr>
          <w:strike/>
          <w:u w:val="single"/>
        </w:rPr>
      </w:pPr>
      <w:r w:rsidRPr="00AE0F19">
        <w:rPr>
          <w:u w:val="single"/>
        </w:rPr>
        <w:t xml:space="preserve">1. Where a new permanent or temporary means of egress that complies with all applicable egress requirements of Chapter 10 of the </w:t>
      </w:r>
      <w:r w:rsidRPr="00AE0F19">
        <w:rPr>
          <w:i/>
          <w:iCs/>
          <w:u w:val="single"/>
        </w:rPr>
        <w:t>New York City Building Code</w:t>
      </w:r>
      <w:r w:rsidRPr="00AE0F19">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AE0F19">
        <w:rPr>
          <w:color w:val="000000"/>
          <w:u w:val="single"/>
        </w:rPr>
        <w:t>.</w:t>
      </w:r>
    </w:p>
    <w:p w14:paraId="7E8DE438" w14:textId="77777777" w:rsidR="00956742" w:rsidRPr="00AE0F19" w:rsidRDefault="00956742" w:rsidP="001345BB">
      <w:pPr>
        <w:widowControl w:val="0"/>
        <w:spacing w:before="120"/>
        <w:ind w:left="720"/>
        <w:jc w:val="both"/>
        <w:rPr>
          <w:u w:val="single"/>
        </w:rPr>
      </w:pPr>
      <w:r w:rsidRPr="00AE0F19">
        <w:rPr>
          <w:u w:val="single"/>
        </w:rPr>
        <w:t xml:space="preserve">2. A variance approved in accordance with Section 28-103.3 of the </w:t>
      </w:r>
      <w:r w:rsidRPr="00AE0F19">
        <w:rPr>
          <w:i/>
          <w:iCs/>
          <w:u w:val="single"/>
        </w:rPr>
        <w:t>Administrative Code</w:t>
      </w:r>
      <w:r w:rsidRPr="00AE0F19">
        <w:rPr>
          <w:u w:val="single"/>
        </w:rPr>
        <w:t>.</w:t>
      </w:r>
    </w:p>
    <w:p w14:paraId="2DF40382" w14:textId="77777777" w:rsidR="00A54A5E" w:rsidRDefault="00A54A5E" w:rsidP="001345BB">
      <w:pPr>
        <w:widowControl w:val="0"/>
        <w:spacing w:before="120"/>
        <w:jc w:val="center"/>
        <w:outlineLvl w:val="0"/>
        <w:rPr>
          <w:b/>
          <w:bCs/>
          <w:u w:val="single"/>
        </w:rPr>
      </w:pPr>
    </w:p>
    <w:p w14:paraId="247930C1" w14:textId="3129DC45"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1506</w:t>
      </w:r>
      <w:r w:rsidRPr="00AE0F19">
        <w:rPr>
          <w:b/>
          <w:bCs/>
          <w:u w:val="single"/>
        </w:rPr>
        <w:br/>
        <w:t>AUTOMATIC SPRINKLER SYSTEM</w:t>
      </w:r>
    </w:p>
    <w:p w14:paraId="5850320E" w14:textId="121D8D89" w:rsidR="00956742" w:rsidRPr="00AE0F19" w:rsidRDefault="00956742" w:rsidP="001345BB">
      <w:pPr>
        <w:widowControl w:val="0"/>
        <w:spacing w:before="120"/>
        <w:jc w:val="both"/>
        <w:rPr>
          <w:u w:val="single"/>
        </w:rPr>
      </w:pPr>
      <w:r w:rsidRPr="00AE0F19">
        <w:rPr>
          <w:b/>
          <w:bCs/>
          <w:u w:val="single"/>
        </w:rPr>
        <w:t>1506.1 Sprinkler systems during alteration or demolition.</w:t>
      </w:r>
      <w:r w:rsidRPr="00AE0F19">
        <w:rPr>
          <w:u w:val="single"/>
        </w:rPr>
        <w:t xml:space="preserve"> Existing sprinkler systems in buildings undergoing an alteration or demolition shall comply with the requirements of Section 3303.7.4 of the </w:t>
      </w:r>
      <w:r w:rsidRPr="00AE0F19">
        <w:rPr>
          <w:i/>
          <w:iCs/>
          <w:u w:val="single"/>
        </w:rPr>
        <w:t>New York City Building Code</w:t>
      </w:r>
      <w:r w:rsidRPr="00AE0F19">
        <w:rPr>
          <w:u w:val="single"/>
        </w:rPr>
        <w:t xml:space="preserve"> and Section 1506.2.</w:t>
      </w:r>
    </w:p>
    <w:p w14:paraId="179D2A0A" w14:textId="77777777" w:rsidR="00956742" w:rsidRPr="00AE0F19" w:rsidRDefault="00956742" w:rsidP="001345BB">
      <w:pPr>
        <w:widowControl w:val="0"/>
        <w:spacing w:before="120"/>
        <w:jc w:val="both"/>
        <w:rPr>
          <w:rFonts w:eastAsia="Times"/>
          <w:color w:val="000000"/>
          <w:u w:val="single"/>
        </w:rPr>
      </w:pPr>
      <w:r w:rsidRPr="00AE0F19">
        <w:rPr>
          <w:rFonts w:eastAsia="Times"/>
          <w:b/>
          <w:u w:val="single"/>
        </w:rPr>
        <w:t xml:space="preserve">1506.2 Sprinkler protection during construction in fully sprinklered buildings. </w:t>
      </w:r>
      <w:r w:rsidRPr="00AE0F19">
        <w:rPr>
          <w:rFonts w:eastAsia="Times"/>
          <w:bCs/>
          <w:u w:val="single"/>
        </w:rPr>
        <w:t>W</w:t>
      </w:r>
      <w:r w:rsidRPr="00AE0F19">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AE0F19">
        <w:rPr>
          <w:rFonts w:eastAsia="Times"/>
          <w:i/>
          <w:iCs/>
          <w:color w:val="000000"/>
          <w:u w:val="single"/>
        </w:rPr>
        <w:t>New York City Fire Code</w:t>
      </w:r>
      <w:r w:rsidRPr="00AE0F19">
        <w:rPr>
          <w:rFonts w:eastAsia="Times"/>
          <w:color w:val="000000"/>
          <w:u w:val="single"/>
        </w:rPr>
        <w:t>, including referenced standards therein.</w:t>
      </w:r>
    </w:p>
    <w:p w14:paraId="03628B24" w14:textId="77777777" w:rsidR="00956742" w:rsidRPr="00AE0F19" w:rsidRDefault="00956742" w:rsidP="001345BB">
      <w:pPr>
        <w:widowControl w:val="0"/>
        <w:spacing w:before="120"/>
        <w:ind w:left="360"/>
        <w:jc w:val="both"/>
        <w:rPr>
          <w:rFonts w:eastAsia="Times"/>
          <w:color w:val="000000"/>
          <w:u w:val="single"/>
        </w:rPr>
      </w:pPr>
      <w:bookmarkStart w:id="220" w:name="_Hlk81212008"/>
      <w:r w:rsidRPr="00AE0F19">
        <w:rPr>
          <w:rFonts w:eastAsia="Times"/>
          <w:b/>
          <w:color w:val="000000"/>
          <w:u w:val="single"/>
        </w:rPr>
        <w:t xml:space="preserve">1506.2.1 </w:t>
      </w:r>
      <w:bookmarkStart w:id="221" w:name="_Hlk81212097"/>
      <w:bookmarkEnd w:id="220"/>
      <w:r w:rsidRPr="00AE0F19">
        <w:rPr>
          <w:rFonts w:eastAsia="Times"/>
          <w:b/>
          <w:color w:val="000000"/>
          <w:u w:val="single"/>
        </w:rPr>
        <w:t>Temporary Core Sprinkler Protection (TCSP)</w:t>
      </w:r>
      <w:r w:rsidRPr="00AE0F19">
        <w:rPr>
          <w:rFonts w:eastAsia="Times"/>
          <w:color w:val="000000"/>
          <w:u w:val="single"/>
        </w:rPr>
        <w:t xml:space="preserve">. </w:t>
      </w:r>
      <w:bookmarkEnd w:id="221"/>
      <w:r w:rsidRPr="00AE0F19">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AE0F19">
        <w:rPr>
          <w:rFonts w:eastAsia="Times"/>
          <w:i/>
          <w:iCs/>
          <w:color w:val="000000"/>
          <w:u w:val="single"/>
        </w:rPr>
        <w:t>New York City Building Code</w:t>
      </w:r>
      <w:r w:rsidRPr="00AE0F19">
        <w:rPr>
          <w:rFonts w:eastAsia="Times"/>
          <w:color w:val="000000"/>
          <w:u w:val="single"/>
        </w:rPr>
        <w:t>. TCSP shall provide the same responses as the existing sprinkler system monitoring in the building. TCSP shall be provided at the following locations:</w:t>
      </w:r>
    </w:p>
    <w:p w14:paraId="76809ED2" w14:textId="12CB8721" w:rsidR="00956742" w:rsidRPr="00AE0F19" w:rsidRDefault="00956742" w:rsidP="001345BB">
      <w:pPr>
        <w:widowControl w:val="0"/>
        <w:spacing w:before="120"/>
        <w:ind w:left="1260" w:hanging="360"/>
        <w:jc w:val="both"/>
        <w:rPr>
          <w:rFonts w:eastAsia="Times"/>
          <w:u w:val="single"/>
        </w:rPr>
      </w:pPr>
      <w:r w:rsidRPr="00AE0F19">
        <w:rPr>
          <w:rFonts w:eastAsia="Times"/>
          <w:u w:val="single"/>
        </w:rPr>
        <w:t>1.</w:t>
      </w:r>
      <w:r w:rsidR="009C7E5F">
        <w:rPr>
          <w:rFonts w:eastAsia="Times"/>
          <w:u w:val="single"/>
        </w:rPr>
        <w:t xml:space="preserve"> </w:t>
      </w:r>
      <w:r w:rsidRPr="00AE0F19">
        <w:rPr>
          <w:rFonts w:eastAsia="Times"/>
          <w:u w:val="single"/>
        </w:rPr>
        <w:t>At the elevator hoistway openings.</w:t>
      </w:r>
    </w:p>
    <w:p w14:paraId="3F59C7B7" w14:textId="250BC5F8" w:rsidR="00956742" w:rsidRPr="00AE0F19" w:rsidRDefault="00956742" w:rsidP="001345BB">
      <w:pPr>
        <w:widowControl w:val="0"/>
        <w:spacing w:before="120"/>
        <w:ind w:left="1260" w:hanging="360"/>
        <w:jc w:val="both"/>
        <w:rPr>
          <w:rFonts w:eastAsia="Times"/>
          <w:u w:val="single"/>
        </w:rPr>
      </w:pPr>
      <w:r w:rsidRPr="00AE0F19">
        <w:rPr>
          <w:rFonts w:eastAsia="Times"/>
          <w:u w:val="single"/>
        </w:rPr>
        <w:t>2.</w:t>
      </w:r>
      <w:r w:rsidR="009C7E5F">
        <w:rPr>
          <w:rFonts w:eastAsia="Times"/>
          <w:u w:val="single"/>
        </w:rPr>
        <w:t xml:space="preserve"> </w:t>
      </w:r>
      <w:r w:rsidRPr="00AE0F19">
        <w:rPr>
          <w:rFonts w:eastAsia="Times"/>
          <w:u w:val="single"/>
        </w:rPr>
        <w:t>At exit doors to required exit stairways.</w:t>
      </w:r>
    </w:p>
    <w:p w14:paraId="724F80D5" w14:textId="4FB691C9" w:rsidR="00956742" w:rsidRPr="00AE0F19" w:rsidRDefault="00956742" w:rsidP="001345BB">
      <w:pPr>
        <w:widowControl w:val="0"/>
        <w:spacing w:before="120"/>
        <w:ind w:left="1260" w:hanging="360"/>
        <w:jc w:val="both"/>
        <w:rPr>
          <w:rFonts w:eastAsia="Times"/>
          <w:u w:val="single"/>
        </w:rPr>
      </w:pPr>
      <w:r w:rsidRPr="00AE0F19">
        <w:rPr>
          <w:rFonts w:eastAsia="Times"/>
          <w:u w:val="single"/>
        </w:rPr>
        <w:t>3.</w:t>
      </w:r>
      <w:r w:rsidR="009C7E5F">
        <w:rPr>
          <w:rFonts w:eastAsia="Times"/>
          <w:u w:val="single"/>
        </w:rPr>
        <w:t xml:space="preserve"> </w:t>
      </w:r>
      <w:r w:rsidRPr="00AE0F19">
        <w:rPr>
          <w:rFonts w:eastAsia="Times"/>
          <w:u w:val="single"/>
        </w:rPr>
        <w:t>Along the egress paths, including corridors, connecting all required exits and elevator lobbies.</w:t>
      </w:r>
    </w:p>
    <w:p w14:paraId="6F0E64E9" w14:textId="77777777" w:rsidR="00956742" w:rsidRPr="00AE0F19" w:rsidRDefault="00956742" w:rsidP="001345BB">
      <w:pPr>
        <w:widowControl w:val="0"/>
        <w:spacing w:before="120"/>
        <w:ind w:left="360"/>
        <w:jc w:val="both"/>
        <w:rPr>
          <w:rFonts w:eastAsia="Times"/>
          <w:u w:val="single"/>
        </w:rPr>
      </w:pPr>
      <w:bookmarkStart w:id="222" w:name="_Hlk81212016"/>
      <w:r w:rsidRPr="00AE0F19">
        <w:rPr>
          <w:rFonts w:eastAsia="Times"/>
          <w:b/>
          <w:u w:val="single"/>
        </w:rPr>
        <w:t xml:space="preserve">1506.2.2 </w:t>
      </w:r>
      <w:bookmarkStart w:id="223" w:name="_Hlk81212088"/>
      <w:bookmarkEnd w:id="222"/>
      <w:r w:rsidRPr="00AE0F19">
        <w:rPr>
          <w:rFonts w:eastAsia="Times"/>
          <w:b/>
          <w:u w:val="single"/>
        </w:rPr>
        <w:t>Sprinkler protection on partially occupied floors.</w:t>
      </w:r>
      <w:r w:rsidRPr="00AE0F19">
        <w:rPr>
          <w:rFonts w:eastAsia="Times"/>
          <w:u w:val="single"/>
        </w:rPr>
        <w:t xml:space="preserve"> </w:t>
      </w:r>
      <w:bookmarkEnd w:id="223"/>
      <w:r w:rsidRPr="00AE0F19">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16423050" w14:textId="2A03ABEE" w:rsidR="00956742" w:rsidRPr="00AE0F19" w:rsidRDefault="00956742" w:rsidP="00361296">
      <w:pPr>
        <w:widowControl w:val="0"/>
        <w:spacing w:before="120"/>
        <w:ind w:left="720"/>
        <w:jc w:val="both"/>
        <w:rPr>
          <w:rFonts w:eastAsia="Times"/>
          <w:u w:val="single"/>
        </w:rPr>
      </w:pPr>
      <w:r w:rsidRPr="00AE0F19">
        <w:rPr>
          <w:rFonts w:eastAsia="Times"/>
          <w:u w:val="single"/>
        </w:rPr>
        <w:t>1.</w:t>
      </w:r>
      <w:r w:rsidR="008A54DE">
        <w:rPr>
          <w:rFonts w:eastAsia="Times"/>
          <w:u w:val="single"/>
        </w:rPr>
        <w:t xml:space="preserve"> </w:t>
      </w:r>
      <w:r w:rsidRPr="00AE0F19">
        <w:rPr>
          <w:rFonts w:eastAsia="Times"/>
          <w:u w:val="single"/>
        </w:rPr>
        <w:t xml:space="preserve">The work area does not exceed 52,000 square feet </w:t>
      </w:r>
      <w:r w:rsidR="008A54DE">
        <w:rPr>
          <w:rFonts w:eastAsia="Times"/>
          <w:u w:val="single"/>
        </w:rPr>
        <w:t>(</w:t>
      </w:r>
      <w:r w:rsidR="008A54DE" w:rsidRPr="008A54DE">
        <w:rPr>
          <w:rFonts w:eastAsia="Times"/>
          <w:u w:val="single"/>
        </w:rPr>
        <w:t>483</w:t>
      </w:r>
      <w:r w:rsidR="005C528B">
        <w:rPr>
          <w:rFonts w:eastAsia="Times"/>
          <w:u w:val="single"/>
        </w:rPr>
        <w:t>1</w:t>
      </w:r>
      <w:r w:rsidR="008A54DE">
        <w:rPr>
          <w:rFonts w:eastAsia="Times"/>
          <w:u w:val="single"/>
        </w:rPr>
        <w:t xml:space="preserve"> </w:t>
      </w:r>
      <w:r w:rsidR="008A54DE" w:rsidRPr="008A54DE">
        <w:rPr>
          <w:rFonts w:eastAsia="Times"/>
          <w:u w:val="single"/>
        </w:rPr>
        <w:t>m</w:t>
      </w:r>
      <w:r w:rsidR="008A54DE" w:rsidRPr="008A54DE">
        <w:rPr>
          <w:rFonts w:eastAsia="Times"/>
          <w:u w:val="single"/>
          <w:vertAlign w:val="superscript"/>
        </w:rPr>
        <w:t>2</w:t>
      </w:r>
      <w:r w:rsidR="008A54DE">
        <w:rPr>
          <w:rFonts w:eastAsia="Times"/>
          <w:u w:val="single"/>
        </w:rPr>
        <w:t>)</w:t>
      </w:r>
      <w:r w:rsidRPr="00AE0F19">
        <w:rPr>
          <w:rFonts w:eastAsia="Times"/>
          <w:u w:val="single"/>
        </w:rPr>
        <w:t xml:space="preserve"> and is fully compartmented in at least 1- hour fire-rated barriers or horizontal assemblies;</w:t>
      </w:r>
    </w:p>
    <w:p w14:paraId="044435AC" w14:textId="69E7901E" w:rsidR="00956742" w:rsidRPr="00AE0F19" w:rsidRDefault="00956742" w:rsidP="00361296">
      <w:pPr>
        <w:widowControl w:val="0"/>
        <w:spacing w:before="120"/>
        <w:ind w:left="720"/>
        <w:jc w:val="both"/>
        <w:rPr>
          <w:rFonts w:eastAsia="Times"/>
          <w:u w:val="single"/>
        </w:rPr>
      </w:pPr>
      <w:r w:rsidRPr="00AE0F19">
        <w:rPr>
          <w:rFonts w:eastAsia="Times"/>
          <w:u w:val="single"/>
        </w:rPr>
        <w:t>2.</w:t>
      </w:r>
      <w:r w:rsidR="008A54DE">
        <w:rPr>
          <w:rFonts w:eastAsia="Times"/>
          <w:u w:val="single"/>
        </w:rPr>
        <w:t xml:space="preserve"> </w:t>
      </w:r>
      <w:r w:rsidRPr="00AE0F19">
        <w:rPr>
          <w:rFonts w:eastAsia="Times"/>
          <w:u w:val="single"/>
        </w:rPr>
        <w:t>The entire floor’s sprinkler system remains intact outside of the work area;</w:t>
      </w:r>
    </w:p>
    <w:p w14:paraId="47CBBB56" w14:textId="7390B3C0" w:rsidR="00956742" w:rsidRPr="00AE0F19" w:rsidRDefault="00956742" w:rsidP="00361296">
      <w:pPr>
        <w:widowControl w:val="0"/>
        <w:spacing w:before="120"/>
        <w:ind w:left="720"/>
        <w:jc w:val="both"/>
        <w:rPr>
          <w:rFonts w:eastAsia="Times"/>
          <w:u w:val="single"/>
        </w:rPr>
      </w:pPr>
      <w:r w:rsidRPr="00AE0F19">
        <w:rPr>
          <w:rFonts w:eastAsia="Times"/>
          <w:u w:val="single"/>
        </w:rPr>
        <w:t>3.</w:t>
      </w:r>
      <w:r w:rsidR="008A54DE">
        <w:rPr>
          <w:rFonts w:eastAsia="Times"/>
          <w:u w:val="single"/>
        </w:rPr>
        <w:t xml:space="preserve"> </w:t>
      </w:r>
      <w:r w:rsidRPr="00AE0F19">
        <w:rPr>
          <w:rFonts w:eastAsia="Times"/>
          <w:u w:val="single"/>
        </w:rPr>
        <w:t xml:space="preserve">Sprinkler head(s) are placed on both sides of all entrances to and exits from the work area; </w:t>
      </w:r>
    </w:p>
    <w:p w14:paraId="6DDEA064" w14:textId="77777777" w:rsidR="00956742" w:rsidRPr="00AE0F19" w:rsidRDefault="00956742" w:rsidP="001345BB">
      <w:pPr>
        <w:widowControl w:val="0"/>
        <w:spacing w:before="120"/>
        <w:ind w:left="1080"/>
        <w:jc w:val="both"/>
        <w:rPr>
          <w:rFonts w:eastAsia="Times"/>
          <w:b/>
          <w:bCs/>
          <w:u w:val="single"/>
        </w:rPr>
      </w:pPr>
      <w:r w:rsidRPr="00AE0F19">
        <w:rPr>
          <w:rFonts w:eastAsia="Times"/>
          <w:b/>
          <w:bCs/>
          <w:u w:val="single"/>
        </w:rPr>
        <w:t xml:space="preserve">Exceptions: </w:t>
      </w:r>
    </w:p>
    <w:p w14:paraId="10BC077B" w14:textId="114CB953" w:rsidR="00956742" w:rsidRPr="00AE0F19" w:rsidRDefault="00956742" w:rsidP="00361296">
      <w:pPr>
        <w:widowControl w:val="0"/>
        <w:spacing w:before="120"/>
        <w:ind w:left="1440"/>
        <w:jc w:val="both"/>
        <w:rPr>
          <w:rFonts w:eastAsia="Times"/>
          <w:u w:val="single"/>
        </w:rPr>
      </w:pPr>
      <w:r w:rsidRPr="00AE0F19">
        <w:rPr>
          <w:rFonts w:eastAsia="Times"/>
          <w:u w:val="single"/>
        </w:rPr>
        <w:t>1.</w:t>
      </w:r>
      <w:r w:rsidR="008A54DE">
        <w:rPr>
          <w:rFonts w:eastAsia="Times"/>
          <w:u w:val="single"/>
        </w:rPr>
        <w:t xml:space="preserve"> </w:t>
      </w:r>
      <w:r w:rsidRPr="00AE0F19">
        <w:rPr>
          <w:rFonts w:eastAsia="Times"/>
          <w:u w:val="single"/>
        </w:rPr>
        <w:t>Spaces located outside of the first floor entrances and exits.</w:t>
      </w:r>
    </w:p>
    <w:p w14:paraId="1877A36C" w14:textId="476E6045" w:rsidR="00956742" w:rsidRPr="00AE0F19" w:rsidRDefault="00956742" w:rsidP="00361296">
      <w:pPr>
        <w:widowControl w:val="0"/>
        <w:spacing w:before="120"/>
        <w:ind w:left="1440"/>
        <w:jc w:val="both"/>
        <w:rPr>
          <w:rFonts w:eastAsia="Times"/>
          <w:u w:val="single"/>
        </w:rPr>
      </w:pPr>
      <w:r w:rsidRPr="00AE0F19">
        <w:rPr>
          <w:rFonts w:eastAsia="Times"/>
          <w:u w:val="single"/>
        </w:rPr>
        <w:t>2.</w:t>
      </w:r>
      <w:r w:rsidR="008A54DE">
        <w:rPr>
          <w:rFonts w:eastAsia="Times"/>
          <w:u w:val="single"/>
        </w:rPr>
        <w:t xml:space="preserve"> </w:t>
      </w:r>
      <w:r w:rsidRPr="00AE0F19">
        <w:rPr>
          <w:rFonts w:eastAsia="Times"/>
          <w:u w:val="single"/>
        </w:rPr>
        <w:t>Openings to exit enclosures.</w:t>
      </w:r>
    </w:p>
    <w:p w14:paraId="40C52061" w14:textId="70701CF7" w:rsidR="00956742" w:rsidRPr="00AE0F19" w:rsidRDefault="00956742" w:rsidP="00361296">
      <w:pPr>
        <w:widowControl w:val="0"/>
        <w:spacing w:before="120"/>
        <w:ind w:left="720"/>
        <w:jc w:val="both"/>
        <w:rPr>
          <w:rFonts w:eastAsia="Times"/>
          <w:u w:val="single"/>
        </w:rPr>
      </w:pPr>
      <w:r w:rsidRPr="00AE0F19">
        <w:rPr>
          <w:rFonts w:eastAsia="Times"/>
          <w:u w:val="single"/>
        </w:rPr>
        <w:t>4.</w:t>
      </w:r>
      <w:r w:rsidR="00152D30">
        <w:rPr>
          <w:rFonts w:eastAsia="Times"/>
          <w:u w:val="single"/>
        </w:rPr>
        <w:t xml:space="preserve"> </w:t>
      </w:r>
      <w:r w:rsidRPr="00AE0F19">
        <w:rPr>
          <w:rFonts w:eastAsia="Times"/>
          <w:u w:val="single"/>
        </w:rPr>
        <w:t xml:space="preserve">Heat detectors are placed on the construction side of the entrance doors to the temporary compartmented work area. Heat detectors shall be installed in compliance with NFPA 72 as modified by Appendix Q of the </w:t>
      </w:r>
      <w:r w:rsidRPr="00AE0F19">
        <w:rPr>
          <w:rFonts w:eastAsia="Times"/>
          <w:i/>
          <w:iCs/>
          <w:u w:val="single"/>
        </w:rPr>
        <w:t>New York City Building Code</w:t>
      </w:r>
      <w:r w:rsidRPr="00AE0F19">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65780147" w14:textId="18143122" w:rsidR="00956742" w:rsidRPr="00AE0F19" w:rsidRDefault="00956742" w:rsidP="00361296">
      <w:pPr>
        <w:widowControl w:val="0"/>
        <w:spacing w:before="120"/>
        <w:ind w:left="720"/>
        <w:jc w:val="both"/>
        <w:rPr>
          <w:rFonts w:eastAsia="Times"/>
          <w:u w:val="single"/>
        </w:rPr>
      </w:pPr>
      <w:r w:rsidRPr="00AE0F19">
        <w:rPr>
          <w:rFonts w:eastAsia="Times"/>
          <w:u w:val="single"/>
        </w:rPr>
        <w:t>5.</w:t>
      </w:r>
      <w:r w:rsidR="00152D30">
        <w:rPr>
          <w:rFonts w:eastAsia="Times"/>
          <w:u w:val="single"/>
        </w:rPr>
        <w:t xml:space="preserve"> </w:t>
      </w:r>
      <w:r w:rsidRPr="00AE0F19">
        <w:rPr>
          <w:rFonts w:eastAsia="Times"/>
          <w:u w:val="single"/>
        </w:rPr>
        <w:t>Sprinkler heads are not placed inside the stairwell when the work area is near the stairwell;</w:t>
      </w:r>
    </w:p>
    <w:p w14:paraId="47D5EB0B" w14:textId="59ADB380" w:rsidR="00956742" w:rsidRPr="00AE0F19" w:rsidRDefault="00956742" w:rsidP="00361296">
      <w:pPr>
        <w:widowControl w:val="0"/>
        <w:spacing w:before="120"/>
        <w:ind w:left="720"/>
        <w:jc w:val="both"/>
        <w:rPr>
          <w:rFonts w:eastAsia="Times"/>
          <w:u w:val="single"/>
        </w:rPr>
      </w:pPr>
      <w:r w:rsidRPr="00AE0F19">
        <w:rPr>
          <w:rFonts w:eastAsia="Times"/>
          <w:u w:val="single"/>
        </w:rPr>
        <w:t>6.</w:t>
      </w:r>
      <w:r w:rsidR="00152D30">
        <w:rPr>
          <w:rFonts w:eastAsia="Times"/>
          <w:u w:val="single"/>
        </w:rPr>
        <w:t xml:space="preserve"> </w:t>
      </w:r>
      <w:r w:rsidRPr="00AE0F19">
        <w:rPr>
          <w:rFonts w:eastAsia="Times"/>
          <w:u w:val="single"/>
        </w:rPr>
        <w:t>All required exits are maintained for the duration of the construction, including those from the work area; and</w:t>
      </w:r>
    </w:p>
    <w:p w14:paraId="74A6CE33" w14:textId="77CC20A5" w:rsidR="00956742" w:rsidRPr="00AE0F19" w:rsidRDefault="00956742" w:rsidP="00361296">
      <w:pPr>
        <w:widowControl w:val="0"/>
        <w:spacing w:before="120"/>
        <w:ind w:left="720"/>
        <w:jc w:val="both"/>
        <w:rPr>
          <w:rFonts w:eastAsia="Times"/>
          <w:u w:val="single"/>
        </w:rPr>
      </w:pPr>
      <w:r w:rsidRPr="00AE0F19">
        <w:rPr>
          <w:rFonts w:eastAsia="Times"/>
          <w:u w:val="single"/>
        </w:rPr>
        <w:t>7.</w:t>
      </w:r>
      <w:r w:rsidR="00152D30">
        <w:rPr>
          <w:rFonts w:eastAsia="Times"/>
          <w:u w:val="single"/>
        </w:rPr>
        <w:t xml:space="preserve"> </w:t>
      </w:r>
      <w:r w:rsidRPr="00AE0F19">
        <w:rPr>
          <w:rFonts w:eastAsia="Times"/>
          <w:u w:val="single"/>
        </w:rPr>
        <w:t xml:space="preserve">Application for a permanent replacement sprinkler system is made within 60 days of application filed for the temporary removal of sprinklers. </w:t>
      </w:r>
    </w:p>
    <w:p w14:paraId="3E416620" w14:textId="7777777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1506.2.3 Sprinkler protection on unoccupied floors. </w:t>
      </w:r>
      <w:r w:rsidRPr="00AE0F19">
        <w:rPr>
          <w:rFonts w:eastAsia="Times"/>
          <w:u w:val="single"/>
        </w:rPr>
        <w:t>TCSP, as described in Section 1506.2.1, shall be provided when an entire floor is unoccupied during an alteration in a fully sprinklered existing building</w:t>
      </w:r>
      <w:r w:rsidRPr="00AE0F19">
        <w:rPr>
          <w:rFonts w:eastAsia="Times"/>
          <w:bCs/>
          <w:u w:val="single"/>
        </w:rPr>
        <w:t xml:space="preserve">. </w:t>
      </w:r>
      <w:r w:rsidRPr="00AE0F19">
        <w:rPr>
          <w:rFonts w:eastAsia="Times"/>
          <w:u w:val="single"/>
        </w:rPr>
        <w:t xml:space="preserve">The sprinklers shall be located at an appropriate height above the floor to clear any future ductwork and sprinklers and shall comply with and be placed in accordance with Section 903 of the </w:t>
      </w:r>
      <w:r w:rsidRPr="00AE0F19">
        <w:rPr>
          <w:rFonts w:eastAsia="Times"/>
          <w:i/>
          <w:iCs/>
          <w:u w:val="single"/>
        </w:rPr>
        <w:t>New York City Building Code</w:t>
      </w:r>
      <w:r w:rsidRPr="00AE0F19">
        <w:rPr>
          <w:rFonts w:eastAsia="Times"/>
          <w:u w:val="single"/>
        </w:rPr>
        <w:t xml:space="preserve">. </w:t>
      </w:r>
    </w:p>
    <w:p w14:paraId="6DF7AD2B" w14:textId="6D0D506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1506.2.4 Scope of work with duration of </w:t>
      </w:r>
      <w:r w:rsidR="00D80CC1">
        <w:rPr>
          <w:rFonts w:eastAsia="Times"/>
          <w:b/>
          <w:u w:val="single"/>
        </w:rPr>
        <w:t>1</w:t>
      </w:r>
      <w:r w:rsidR="00D80CC1" w:rsidRPr="00AE0F19">
        <w:rPr>
          <w:rFonts w:eastAsia="Times"/>
          <w:b/>
          <w:u w:val="single"/>
        </w:rPr>
        <w:t xml:space="preserve"> </w:t>
      </w:r>
      <w:r w:rsidRPr="00AE0F19">
        <w:rPr>
          <w:rFonts w:eastAsia="Times"/>
          <w:b/>
          <w:u w:val="single"/>
        </w:rPr>
        <w:t xml:space="preserve">year or more. </w:t>
      </w:r>
      <w:r w:rsidRPr="00AE0F19">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AE0F19">
        <w:rPr>
          <w:rFonts w:eastAsia="Times"/>
          <w:i/>
          <w:iCs/>
          <w:u w:val="single"/>
        </w:rPr>
        <w:t>New York City Building Code</w:t>
      </w:r>
      <w:r w:rsidRPr="00AE0F19">
        <w:rPr>
          <w:rFonts w:eastAsia="Times"/>
          <w:u w:val="single"/>
        </w:rPr>
        <w:t>.</w:t>
      </w:r>
    </w:p>
    <w:p w14:paraId="167D917F" w14:textId="0E4D82CB" w:rsidR="00566BC6" w:rsidRDefault="00956742" w:rsidP="00A54A5E">
      <w:pPr>
        <w:widowControl w:val="0"/>
        <w:spacing w:before="120"/>
        <w:ind w:left="360"/>
        <w:jc w:val="both"/>
        <w:rPr>
          <w:rFonts w:eastAsia="Times"/>
          <w:u w:val="single"/>
        </w:rPr>
      </w:pPr>
      <w:r w:rsidRPr="00AE0F19">
        <w:rPr>
          <w:rFonts w:eastAsia="Times"/>
          <w:b/>
          <w:u w:val="single"/>
        </w:rPr>
        <w:t xml:space="preserve">1506.2.5 Compliance with the </w:t>
      </w:r>
      <w:r w:rsidRPr="00AE0F19">
        <w:rPr>
          <w:rFonts w:eastAsia="Times"/>
          <w:b/>
          <w:i/>
          <w:u w:val="single"/>
        </w:rPr>
        <w:t>New York City Fire Code</w:t>
      </w:r>
      <w:r w:rsidRPr="00AE0F19">
        <w:rPr>
          <w:rFonts w:eastAsia="Times"/>
          <w:b/>
          <w:u w:val="single"/>
        </w:rPr>
        <w:t>.</w:t>
      </w:r>
      <w:r w:rsidRPr="00AE0F19">
        <w:rPr>
          <w:rFonts w:eastAsia="Times"/>
          <w:u w:val="single"/>
        </w:rPr>
        <w:t xml:space="preserve"> Where temporary removal or disconnection of sprinkler system is permitted in accordance with Sections 1506.2.2 or 1506.2.3, the building owner shall comply with the </w:t>
      </w:r>
      <w:r w:rsidRPr="00AE0F19">
        <w:rPr>
          <w:rFonts w:eastAsia="Times"/>
          <w:i/>
          <w:u w:val="single"/>
        </w:rPr>
        <w:t>New York City Fire Code</w:t>
      </w:r>
      <w:r w:rsidRPr="00AE0F19">
        <w:rPr>
          <w:rFonts w:eastAsia="Times"/>
          <w:u w:val="single"/>
        </w:rPr>
        <w:t xml:space="preserve"> out-of-service requirements.</w:t>
      </w:r>
    </w:p>
    <w:p w14:paraId="4E9F5ACB" w14:textId="77777777" w:rsidR="00566BC6" w:rsidRDefault="00566BC6">
      <w:pPr>
        <w:suppressAutoHyphens w:val="0"/>
        <w:rPr>
          <w:rFonts w:eastAsia="Times"/>
          <w:u w:val="single"/>
        </w:rPr>
      </w:pPr>
      <w:r>
        <w:rPr>
          <w:rFonts w:eastAsia="Times"/>
          <w:u w:val="single"/>
        </w:rPr>
        <w:br w:type="page"/>
      </w:r>
    </w:p>
    <w:p w14:paraId="6A4363E4" w14:textId="77777777" w:rsidR="00956742" w:rsidRPr="00AE0F19" w:rsidRDefault="00956742" w:rsidP="001345BB">
      <w:pPr>
        <w:widowControl w:val="0"/>
        <w:spacing w:before="120"/>
        <w:jc w:val="center"/>
        <w:outlineLvl w:val="0"/>
        <w:rPr>
          <w:b/>
          <w:bCs/>
          <w:caps/>
          <w:w w:val="105"/>
          <w:u w:val="single"/>
        </w:rPr>
      </w:pPr>
      <w:r w:rsidRPr="00AE0F19">
        <w:rPr>
          <w:b/>
          <w:bCs/>
          <w:caps/>
          <w:w w:val="105"/>
          <w:u w:val="single"/>
        </w:rPr>
        <w:t>CHAPTER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br/>
        <w:t>REFERENCED STANDARDS</w:t>
      </w:r>
    </w:p>
    <w:p w14:paraId="365C08DB" w14:textId="77777777" w:rsidR="00956742" w:rsidRPr="00AE0F19" w:rsidRDefault="00956742" w:rsidP="001345BB">
      <w:pPr>
        <w:spacing w:before="120"/>
        <w:jc w:val="center"/>
        <w:rPr>
          <w:b/>
          <w:bCs/>
          <w:u w:val="single"/>
        </w:rPr>
      </w:pPr>
      <w:r w:rsidRPr="00AE0F19">
        <w:rPr>
          <w:b/>
          <w:bCs/>
          <w:u w:val="single"/>
        </w:rPr>
        <w:t>S</w:t>
      </w:r>
      <w:r w:rsidRPr="00AE0F19">
        <w:rPr>
          <w:b/>
          <w:bCs/>
          <w:caps/>
          <w:w w:val="105"/>
          <w:u w:val="single"/>
        </w:rPr>
        <w:t>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01</w:t>
      </w:r>
      <w:r w:rsidRPr="00AE0F19">
        <w:rPr>
          <w:b/>
          <w:bCs/>
          <w:caps/>
          <w:w w:val="105"/>
          <w:u w:val="single"/>
        </w:rPr>
        <w:br/>
        <w:t>GENERAL</w:t>
      </w:r>
    </w:p>
    <w:p w14:paraId="03CC8A09" w14:textId="77777777" w:rsidR="00956742" w:rsidRPr="00AE0F19" w:rsidRDefault="00956742" w:rsidP="00361296">
      <w:pPr>
        <w:spacing w:before="120"/>
        <w:jc w:val="both"/>
        <w:rPr>
          <w:u w:val="single"/>
        </w:rPr>
      </w:pPr>
      <w:r w:rsidRPr="00AE0F19">
        <w:rPr>
          <w:b/>
          <w:bCs/>
          <w:u w:val="single"/>
        </w:rPr>
        <w:t>1601.1 General.</w:t>
      </w:r>
      <w:r w:rsidRPr="00AE0F19">
        <w:rPr>
          <w:u w:val="single"/>
        </w:rPr>
        <w:t xml:space="preserve"> This chapter lists the standards that are referenced in various sections of this document. The standards are listed herein by the promulgating agency of the standard, the standard identification, the effective date and title</w:t>
      </w:r>
      <w:r w:rsidR="00EA320C">
        <w:rPr>
          <w:u w:val="single"/>
        </w:rPr>
        <w:t>,</w:t>
      </w:r>
      <w:r w:rsidRPr="00AE0F19">
        <w:rPr>
          <w:u w:val="single"/>
        </w:rPr>
        <w:t xml:space="preserve"> and the section or sections of this document that reference the standard.</w:t>
      </w:r>
    </w:p>
    <w:p w14:paraId="58D831E4" w14:textId="3101B893" w:rsidR="00956742" w:rsidRPr="00AE0F19" w:rsidRDefault="00956742" w:rsidP="00361296">
      <w:pPr>
        <w:spacing w:before="120"/>
        <w:jc w:val="both"/>
        <w:rPr>
          <w:u w:val="single"/>
        </w:rPr>
      </w:pPr>
      <w:r w:rsidRPr="00AE0F19">
        <w:rPr>
          <w:b/>
          <w:bCs/>
          <w:u w:val="single"/>
        </w:rPr>
        <w:t>1601.2 Subsequent additions, modifications</w:t>
      </w:r>
      <w:r w:rsidR="00EA320C">
        <w:rPr>
          <w:b/>
          <w:bCs/>
          <w:u w:val="single"/>
        </w:rPr>
        <w:t>,</w:t>
      </w:r>
      <w:r w:rsidRPr="00AE0F19">
        <w:rPr>
          <w:b/>
          <w:bCs/>
          <w:u w:val="single"/>
        </w:rPr>
        <w:t xml:space="preserve"> or deletions.</w:t>
      </w:r>
      <w:r w:rsidRPr="00AE0F19">
        <w:rPr>
          <w:u w:val="single"/>
        </w:rPr>
        <w:t xml:space="preserve"> Refer to the rules of the department for any subsequent additions, modifications</w:t>
      </w:r>
      <w:r w:rsidR="00EA320C">
        <w:rPr>
          <w:u w:val="single"/>
        </w:rPr>
        <w:t>,</w:t>
      </w:r>
      <w:r w:rsidRPr="00AE0F19">
        <w:rPr>
          <w:u w:val="single"/>
        </w:rPr>
        <w:t xml:space="preserve"> or deletions that may have been made to these standards in accordance with Section 28-103.19 of the </w:t>
      </w:r>
      <w:r w:rsidR="00AE0F19" w:rsidRPr="00AE0F19">
        <w:rPr>
          <w:i/>
          <w:u w:val="single"/>
        </w:rPr>
        <w:t>Administrative Code</w:t>
      </w:r>
      <w:r w:rsidRPr="00AE0F19">
        <w:rPr>
          <w:u w:val="single"/>
        </w:rPr>
        <w:t>.</w:t>
      </w:r>
    </w:p>
    <w:p w14:paraId="78FEE1A0" w14:textId="77777777" w:rsidR="00956742" w:rsidRPr="00AE0F19" w:rsidRDefault="00956742" w:rsidP="00361296">
      <w:pPr>
        <w:spacing w:before="120"/>
        <w:jc w:val="both"/>
        <w:rPr>
          <w:u w:val="single"/>
        </w:rPr>
      </w:pPr>
      <w:r w:rsidRPr="00AE0F19">
        <w:rPr>
          <w:b/>
          <w:bCs/>
          <w:u w:val="single"/>
        </w:rPr>
        <w:t>1601.3 Applicability.</w:t>
      </w:r>
      <w:r w:rsidRPr="00AE0F19">
        <w:rPr>
          <w:u w:val="single"/>
        </w:rPr>
        <w:t xml:space="preserve"> The application of the referenced standards shall be as specified in Section 102.4.3.</w:t>
      </w:r>
    </w:p>
    <w:p w14:paraId="6522A33F" w14:textId="77777777" w:rsidR="00956742" w:rsidRPr="00AE0F19" w:rsidRDefault="00956742" w:rsidP="001345BB">
      <w:pPr>
        <w:spacing w:before="120"/>
        <w:rPr>
          <w:b/>
          <w:bCs/>
          <w:u w:val="single"/>
        </w:rPr>
        <w:sectPr w:rsidR="00956742" w:rsidRPr="00AE0F19" w:rsidSect="00A359B4">
          <w:pgSz w:w="12240" w:h="15840"/>
          <w:pgMar w:top="1440" w:right="1440" w:bottom="1440" w:left="1440" w:header="720" w:footer="720" w:gutter="0"/>
          <w:lnNumType w:countBy="1"/>
          <w:cols w:space="720"/>
        </w:sectPr>
      </w:pPr>
    </w:p>
    <w:p w14:paraId="7CDD85EB" w14:textId="77777777" w:rsidR="00956742" w:rsidRPr="00AE0F19" w:rsidRDefault="00956742" w:rsidP="001345BB">
      <w:pPr>
        <w:spacing w:before="120"/>
        <w:jc w:val="center"/>
        <w:rPr>
          <w:b/>
          <w:bCs/>
          <w:caps/>
          <w:w w:val="105"/>
          <w:u w:val="single"/>
        </w:rPr>
      </w:pPr>
      <w:r w:rsidRPr="00AE0F19">
        <w:rPr>
          <w:b/>
          <w:bCs/>
          <w:caps/>
          <w:w w:val="105"/>
          <w:u w:val="single"/>
        </w:rPr>
        <w:t>SECTION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02</w:t>
      </w:r>
      <w:r w:rsidRPr="00AE0F19">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956742" w:rsidRPr="00AE0F19" w14:paraId="27CC2A37" w14:textId="77777777" w:rsidTr="000412C6">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59678700" w14:textId="77777777" w:rsidR="00956742" w:rsidRPr="00AE0F19" w:rsidRDefault="00956742" w:rsidP="001345BB">
            <w:pPr>
              <w:spacing w:before="120"/>
              <w:rPr>
                <w:b/>
                <w:bCs/>
                <w:u w:val="single"/>
              </w:rPr>
            </w:pPr>
            <w:bookmarkStart w:id="224" w:name="_Hlk79055565"/>
            <w:r w:rsidRPr="00AE0F19">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73B2E3CA" w14:textId="77777777" w:rsidR="00956742" w:rsidRPr="00AE0F19" w:rsidRDefault="00956742" w:rsidP="001345BB">
            <w:pPr>
              <w:spacing w:before="120"/>
              <w:rPr>
                <w:u w:val="single"/>
              </w:rPr>
            </w:pPr>
            <w:r w:rsidRPr="00AE0F19">
              <w:rPr>
                <w:u w:val="single"/>
              </w:rPr>
              <w:t xml:space="preserve">American Society of Civil Engineers </w:t>
            </w:r>
            <w:r w:rsidRPr="00AE0F19">
              <w:rPr>
                <w:u w:val="single"/>
              </w:rPr>
              <w:br/>
              <w:t>Structural Engineering Institute</w:t>
            </w:r>
            <w:r w:rsidRPr="00AE0F19">
              <w:rPr>
                <w:u w:val="single"/>
              </w:rPr>
              <w:br/>
              <w:t>1801 Alexander Bell Drive</w:t>
            </w:r>
            <w:r w:rsidRPr="00AE0F19">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30D99F97" w14:textId="77777777" w:rsidR="00956742" w:rsidRPr="00AE0F19" w:rsidRDefault="00956742" w:rsidP="001345BB">
            <w:pPr>
              <w:spacing w:before="120"/>
              <w:rPr>
                <w:u w:val="single"/>
              </w:rPr>
            </w:pPr>
          </w:p>
        </w:tc>
      </w:tr>
      <w:tr w:rsidR="00956742" w:rsidRPr="00AE0F19" w14:paraId="4ECA8F14" w14:textId="77777777" w:rsidTr="000412C6">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5E7C48F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6107DC0F" w14:textId="77777777" w:rsidR="00956742" w:rsidRPr="00AE0F19" w:rsidRDefault="00956742" w:rsidP="001345BB">
            <w:pPr>
              <w:spacing w:before="120"/>
              <w:rPr>
                <w:u w:val="single"/>
              </w:rPr>
            </w:pPr>
            <w:r w:rsidRPr="00AE0F19">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05920B5C"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046478FD" w14:textId="77777777" w:rsidTr="000412C6">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4BDFD71E" w14:textId="77777777" w:rsidR="00956742" w:rsidRPr="00AE0F19" w:rsidRDefault="00956742" w:rsidP="001345BB">
            <w:pPr>
              <w:spacing w:before="120"/>
              <w:rPr>
                <w:u w:val="single"/>
              </w:rPr>
            </w:pPr>
            <w:r w:rsidRPr="00AE0F19">
              <w:rPr>
                <w:u w:val="single"/>
              </w:rPr>
              <w:t>7—16*</w:t>
            </w:r>
          </w:p>
          <w:p w14:paraId="654C8678" w14:textId="77777777" w:rsidR="00956742" w:rsidRPr="00AE0F19" w:rsidRDefault="00956742" w:rsidP="001345BB">
            <w:pPr>
              <w:spacing w:before="120"/>
              <w:rPr>
                <w:u w:val="single"/>
              </w:rPr>
            </w:pPr>
            <w:r w:rsidRPr="00AE0F19">
              <w:rPr>
                <w:u w:val="single"/>
              </w:rPr>
              <w:t xml:space="preserve">*As modified in Chapter 16 of the </w:t>
            </w:r>
            <w:r w:rsidRPr="00AE0F19">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43CF8B00" w14:textId="77777777" w:rsidR="00956742" w:rsidRPr="00AE0F19" w:rsidRDefault="00956742" w:rsidP="001345BB">
            <w:pPr>
              <w:spacing w:before="120"/>
              <w:rPr>
                <w:u w:val="single"/>
              </w:rPr>
            </w:pPr>
            <w:r w:rsidRPr="00AE0F19">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0C145DF0" w14:textId="77777777" w:rsidR="00956742" w:rsidRPr="00AE0F19" w:rsidRDefault="00956742" w:rsidP="001345BB">
            <w:pPr>
              <w:spacing w:before="120"/>
              <w:rPr>
                <w:u w:val="single"/>
              </w:rPr>
            </w:pPr>
            <w:r w:rsidRPr="00AE0F19">
              <w:rPr>
                <w:u w:val="single"/>
              </w:rPr>
              <w:t>307.2.1, 705.4</w:t>
            </w:r>
          </w:p>
        </w:tc>
      </w:tr>
      <w:tr w:rsidR="00956742" w:rsidRPr="00AE0F19" w14:paraId="31BBDDB0" w14:textId="77777777" w:rsidTr="000412C6">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1D822940" w14:textId="77777777" w:rsidR="00956742" w:rsidRPr="00AE0F19" w:rsidRDefault="00956742" w:rsidP="001345BB">
            <w:pPr>
              <w:spacing w:before="120"/>
              <w:rPr>
                <w:u w:val="single"/>
              </w:rPr>
            </w:pPr>
            <w:r w:rsidRPr="00AE0F19">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5753D97" w14:textId="77777777" w:rsidR="00956742" w:rsidRPr="00AE0F19" w:rsidRDefault="00956742" w:rsidP="001345BB">
            <w:pPr>
              <w:spacing w:before="120"/>
              <w:rPr>
                <w:u w:val="single"/>
              </w:rPr>
            </w:pPr>
            <w:r w:rsidRPr="00AE0F19">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1DC88C52" w14:textId="77777777" w:rsidR="00956742" w:rsidRPr="00AE0F19" w:rsidRDefault="00956742" w:rsidP="001345BB">
            <w:pPr>
              <w:spacing w:before="120"/>
              <w:rPr>
                <w:u w:val="single"/>
              </w:rPr>
            </w:pPr>
            <w:r w:rsidRPr="00AE0F19">
              <w:rPr>
                <w:u w:val="single"/>
              </w:rPr>
              <w:t>202 (BSE-1N, BSE-2N), 703.5.3.3, 705.6, Table 705.6</w:t>
            </w:r>
          </w:p>
        </w:tc>
      </w:tr>
      <w:bookmarkEnd w:id="224"/>
    </w:tbl>
    <w:p w14:paraId="0F346FBF" w14:textId="77777777" w:rsidR="00956742" w:rsidRPr="00AE0F19" w:rsidRDefault="00956742" w:rsidP="001345B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956742" w:rsidRPr="00AE0F19" w14:paraId="7B9B746F" w14:textId="77777777" w:rsidTr="000412C6">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9AFBED0" w14:textId="77777777" w:rsidR="00956742" w:rsidRPr="00AE0F19" w:rsidRDefault="00956742" w:rsidP="001345BB">
            <w:pPr>
              <w:spacing w:before="120"/>
              <w:rPr>
                <w:b/>
                <w:bCs/>
                <w:u w:val="single"/>
              </w:rPr>
            </w:pPr>
            <w:r w:rsidRPr="00AE0F19">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163815E5" w14:textId="77777777" w:rsidR="00956742" w:rsidRPr="00AE0F19" w:rsidRDefault="00956742" w:rsidP="001345BB">
            <w:pPr>
              <w:spacing w:before="120"/>
              <w:rPr>
                <w:u w:val="single"/>
              </w:rPr>
            </w:pPr>
            <w:r w:rsidRPr="00AE0F19">
              <w:rPr>
                <w:u w:val="single"/>
              </w:rPr>
              <w:t xml:space="preserve">American Society of Mechanical Engineers </w:t>
            </w:r>
            <w:r w:rsidRPr="00AE0F19">
              <w:rPr>
                <w:u w:val="single"/>
              </w:rPr>
              <w:br/>
              <w:t xml:space="preserve">3 Park Avenue </w:t>
            </w:r>
            <w:r w:rsidRPr="00AE0F19">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0ACADFD" w14:textId="77777777" w:rsidR="00956742" w:rsidRPr="00AE0F19" w:rsidRDefault="00956742" w:rsidP="001345BB">
            <w:pPr>
              <w:spacing w:before="120"/>
              <w:rPr>
                <w:u w:val="single"/>
              </w:rPr>
            </w:pPr>
          </w:p>
        </w:tc>
      </w:tr>
      <w:tr w:rsidR="00956742" w:rsidRPr="00AE0F19" w14:paraId="06C79E18" w14:textId="77777777" w:rsidTr="000412C6">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5CEC901"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3901E1FD" w14:textId="77777777" w:rsidR="00956742" w:rsidRPr="00AE0F19" w:rsidRDefault="00956742" w:rsidP="001345BB">
            <w:pPr>
              <w:spacing w:before="120"/>
              <w:rPr>
                <w:u w:val="single"/>
              </w:rPr>
            </w:pPr>
            <w:r w:rsidRPr="00AE0F19">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18476A5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45EE2CE3"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08B651" w14:textId="77777777" w:rsidR="00956742" w:rsidRPr="00AE0F19" w:rsidRDefault="00956742" w:rsidP="001345BB">
            <w:pPr>
              <w:spacing w:before="120"/>
              <w:rPr>
                <w:u w:val="single"/>
              </w:rPr>
            </w:pPr>
            <w:r w:rsidRPr="00AE0F19">
              <w:rPr>
                <w:u w:val="single"/>
              </w:rPr>
              <w:t>A17.1—13*</w:t>
            </w:r>
            <w:r w:rsidRPr="00AE0F19">
              <w:rPr>
                <w:u w:val="single"/>
              </w:rPr>
              <w:br/>
              <w:t>CSA B44—2013</w:t>
            </w:r>
          </w:p>
          <w:p w14:paraId="704712B8"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1A6201E" w14:textId="77777777" w:rsidR="00956742" w:rsidRPr="00AE0F19" w:rsidRDefault="00956742" w:rsidP="001345BB">
            <w:pPr>
              <w:spacing w:before="120"/>
              <w:rPr>
                <w:u w:val="single"/>
              </w:rPr>
            </w:pPr>
            <w:r w:rsidRPr="00AE0F19">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0D2B01BB" w14:textId="77777777" w:rsidR="00956742" w:rsidRPr="00AE0F19" w:rsidRDefault="00956742" w:rsidP="001345BB">
            <w:pPr>
              <w:spacing w:before="120"/>
              <w:rPr>
                <w:bCs/>
                <w:u w:val="single"/>
              </w:rPr>
            </w:pPr>
            <w:r w:rsidRPr="00AE0F19">
              <w:rPr>
                <w:bCs/>
                <w:u w:val="single"/>
              </w:rPr>
              <w:t>306.2.4, 312.6.6, 403.2.5.1, Table 403.2.5.1, 510.2, Table 510.2, 510.3, 806.2.2, 812.1, Table 812.1, 902.1.1.2</w:t>
            </w:r>
          </w:p>
        </w:tc>
      </w:tr>
      <w:tr w:rsidR="00956742" w:rsidRPr="00AE0F19" w14:paraId="2F703838"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5D3CE504" w14:textId="77777777" w:rsidR="00956742" w:rsidRPr="00AE0F19" w:rsidRDefault="00956742" w:rsidP="001345BB">
            <w:pPr>
              <w:spacing w:before="120"/>
              <w:rPr>
                <w:u w:val="single"/>
              </w:rPr>
            </w:pPr>
            <w:r w:rsidRPr="00AE0F19">
              <w:rPr>
                <w:u w:val="single"/>
              </w:rPr>
              <w:t>A17.3—2015*</w:t>
            </w:r>
          </w:p>
          <w:p w14:paraId="042AC185"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74EB07A" w14:textId="77777777" w:rsidR="00956742" w:rsidRPr="00AE0F19" w:rsidRDefault="00956742" w:rsidP="001345BB">
            <w:pPr>
              <w:spacing w:before="120"/>
              <w:rPr>
                <w:u w:val="single"/>
              </w:rPr>
            </w:pPr>
            <w:r w:rsidRPr="00AE0F19">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20D53C1F" w14:textId="77777777" w:rsidR="00956742" w:rsidRPr="00AE0F19" w:rsidRDefault="00956742" w:rsidP="001345BB">
            <w:pPr>
              <w:spacing w:before="120"/>
              <w:rPr>
                <w:u w:val="single"/>
              </w:rPr>
            </w:pPr>
            <w:r w:rsidRPr="00AE0F19">
              <w:rPr>
                <w:u w:val="single"/>
              </w:rPr>
              <w:t>118.2.4, 312.2, 902.1.1.2</w:t>
            </w:r>
          </w:p>
        </w:tc>
      </w:tr>
      <w:tr w:rsidR="00956742" w:rsidRPr="00AE0F19" w14:paraId="6327F3E2"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F2996B4" w14:textId="77777777" w:rsidR="00956742" w:rsidRPr="00AE0F19" w:rsidRDefault="00956742" w:rsidP="001345BB">
            <w:pPr>
              <w:spacing w:before="120"/>
              <w:rPr>
                <w:u w:val="single"/>
              </w:rPr>
            </w:pPr>
            <w:r w:rsidRPr="00AE0F19">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98779D6" w14:textId="77777777" w:rsidR="00956742" w:rsidRPr="00AE0F19" w:rsidRDefault="00956742" w:rsidP="001345BB">
            <w:pPr>
              <w:spacing w:before="120"/>
              <w:rPr>
                <w:u w:val="single"/>
              </w:rPr>
            </w:pPr>
            <w:r w:rsidRPr="00AE0F19">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5D5A1016" w14:textId="77777777" w:rsidR="00956742" w:rsidRPr="00AE0F19" w:rsidRDefault="00956742" w:rsidP="001345BB">
            <w:pPr>
              <w:spacing w:before="120"/>
              <w:rPr>
                <w:u w:val="single"/>
              </w:rPr>
            </w:pPr>
            <w:r w:rsidRPr="00AE0F19">
              <w:rPr>
                <w:u w:val="single"/>
              </w:rPr>
              <w:t>306.2.5</w:t>
            </w:r>
          </w:p>
        </w:tc>
      </w:tr>
    </w:tbl>
    <w:p w14:paraId="0EC4016B" w14:textId="77777777" w:rsidR="00956742" w:rsidRPr="00AE0F19" w:rsidRDefault="00956742" w:rsidP="001345B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956742" w:rsidRPr="00AE0F19" w14:paraId="53462BA1" w14:textId="77777777" w:rsidTr="000412C6">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107710F5" w14:textId="77777777" w:rsidR="00956742" w:rsidRPr="00AE0F19" w:rsidRDefault="00956742" w:rsidP="001345BB">
            <w:pPr>
              <w:spacing w:before="120"/>
              <w:rPr>
                <w:b/>
                <w:bCs/>
                <w:u w:val="single"/>
              </w:rPr>
            </w:pPr>
            <w:r w:rsidRPr="00AE0F19">
              <w:rPr>
                <w:b/>
                <w:bCs/>
                <w:u w:val="single"/>
              </w:rPr>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42D24B7D" w14:textId="77777777" w:rsidR="00956742" w:rsidRPr="00AE0F19" w:rsidRDefault="00956742" w:rsidP="001345BB">
            <w:pPr>
              <w:spacing w:before="120"/>
              <w:rPr>
                <w:u w:val="single"/>
              </w:rPr>
            </w:pPr>
            <w:r w:rsidRPr="00AE0F19">
              <w:rPr>
                <w:u w:val="single"/>
              </w:rPr>
              <w:t xml:space="preserve">ASTM International </w:t>
            </w:r>
            <w:r w:rsidRPr="00AE0F19">
              <w:rPr>
                <w:u w:val="single"/>
              </w:rPr>
              <w:br/>
              <w:t xml:space="preserve">100 Barr Harbor Drive </w:t>
            </w:r>
            <w:r w:rsidRPr="00AE0F19">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18A6D500" w14:textId="77777777" w:rsidR="00956742" w:rsidRPr="00AE0F19" w:rsidRDefault="00956742" w:rsidP="001345BB">
            <w:pPr>
              <w:spacing w:before="120"/>
              <w:rPr>
                <w:u w:val="single"/>
              </w:rPr>
            </w:pPr>
          </w:p>
        </w:tc>
      </w:tr>
      <w:tr w:rsidR="00956742" w:rsidRPr="00AE0F19" w14:paraId="0B2C1153" w14:textId="77777777" w:rsidTr="000412C6">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46049608"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38FC82E1" w14:textId="77777777" w:rsidR="00956742" w:rsidRPr="00AE0F19" w:rsidRDefault="00956742" w:rsidP="001345BB">
            <w:pPr>
              <w:spacing w:before="120"/>
              <w:rPr>
                <w:u w:val="single"/>
              </w:rPr>
            </w:pPr>
            <w:r w:rsidRPr="00AE0F19">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4A35C0A3"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3AEFF4AE" w14:textId="77777777" w:rsidTr="000412C6">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4A1440B" w14:textId="77777777" w:rsidR="00956742" w:rsidRPr="00AE0F19" w:rsidRDefault="00956742" w:rsidP="001345BB">
            <w:pPr>
              <w:spacing w:before="120"/>
              <w:rPr>
                <w:u w:val="single"/>
              </w:rPr>
            </w:pPr>
            <w:r w:rsidRPr="00AE0F19">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9BC17E3" w14:textId="77777777" w:rsidR="00956742" w:rsidRPr="00AE0F19" w:rsidRDefault="00956742" w:rsidP="001345BB">
            <w:pPr>
              <w:spacing w:before="120"/>
              <w:rPr>
                <w:u w:val="single"/>
              </w:rPr>
            </w:pPr>
            <w:r w:rsidRPr="00AE0F19">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2FED3AA7" w14:textId="77777777" w:rsidR="00956742" w:rsidRPr="00AE0F19" w:rsidRDefault="00956742" w:rsidP="001345BB">
            <w:pPr>
              <w:spacing w:before="120"/>
              <w:rPr>
                <w:u w:val="single"/>
              </w:rPr>
            </w:pPr>
            <w:r w:rsidRPr="00AE0F19">
              <w:rPr>
                <w:u w:val="single"/>
              </w:rPr>
              <w:t>202 (NONCOMBUSTIBLE MATERIAL)</w:t>
            </w:r>
          </w:p>
        </w:tc>
      </w:tr>
      <w:tr w:rsidR="00956742" w:rsidRPr="00AE0F19" w14:paraId="4A43FE88" w14:textId="77777777" w:rsidTr="000412C6">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228A9326" w14:textId="77777777" w:rsidR="00956742" w:rsidRPr="00AE0F19" w:rsidRDefault="00956742" w:rsidP="001345BB">
            <w:pPr>
              <w:spacing w:before="120"/>
              <w:rPr>
                <w:u w:val="single"/>
              </w:rPr>
            </w:pPr>
            <w:r w:rsidRPr="00AE0F19">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393BEDC6" w14:textId="77777777" w:rsidR="00956742" w:rsidRPr="00AE0F19" w:rsidRDefault="00956742" w:rsidP="001345BB">
            <w:pPr>
              <w:spacing w:before="120"/>
              <w:rPr>
                <w:u w:val="single"/>
              </w:rPr>
            </w:pPr>
            <w:r w:rsidRPr="00AE0F19">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4B1D9E05" w14:textId="77777777" w:rsidR="00956742" w:rsidRPr="00AE0F19" w:rsidRDefault="00956742" w:rsidP="001345BB">
            <w:pPr>
              <w:spacing w:before="120"/>
              <w:rPr>
                <w:u w:val="single"/>
              </w:rPr>
            </w:pPr>
            <w:r w:rsidRPr="00AE0F19">
              <w:rPr>
                <w:u w:val="single"/>
              </w:rPr>
              <w:t>502.7.3</w:t>
            </w:r>
          </w:p>
        </w:tc>
      </w:tr>
    </w:tbl>
    <w:p w14:paraId="2D8883A5"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3C4117F1"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692F1B6B" w14:textId="77777777" w:rsidR="00956742" w:rsidRPr="00AE0F19" w:rsidRDefault="00956742" w:rsidP="001345BB">
            <w:pPr>
              <w:spacing w:before="120"/>
              <w:rPr>
                <w:b/>
                <w:bCs/>
                <w:u w:val="single"/>
              </w:rPr>
            </w:pPr>
            <w:r w:rsidRPr="00AE0F19">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F3BC6D7" w14:textId="77777777" w:rsidR="00956742" w:rsidRPr="00AE0F19" w:rsidRDefault="00956742" w:rsidP="001345BB">
            <w:pPr>
              <w:spacing w:before="120"/>
              <w:rPr>
                <w:u w:val="single"/>
              </w:rPr>
            </w:pPr>
            <w:r w:rsidRPr="00AE0F19">
              <w:rPr>
                <w:u w:val="single"/>
              </w:rPr>
              <w:t>International Code Council, Inc.</w:t>
            </w:r>
            <w:r w:rsidRPr="00AE0F19">
              <w:rPr>
                <w:u w:val="single"/>
              </w:rPr>
              <w:br/>
              <w:t>500 New Jersey Ave, NW, 6th Floor</w:t>
            </w:r>
            <w:r w:rsidRPr="00AE0F19">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43480052" w14:textId="77777777" w:rsidR="00956742" w:rsidRPr="00AE0F19" w:rsidRDefault="00956742" w:rsidP="001345BB">
            <w:pPr>
              <w:spacing w:before="120"/>
              <w:rPr>
                <w:u w:val="single"/>
              </w:rPr>
            </w:pPr>
          </w:p>
        </w:tc>
      </w:tr>
      <w:tr w:rsidR="00956742" w:rsidRPr="00AE0F19" w14:paraId="5974EE93"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8403D5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37DDC57"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E7AD61D"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5271DC16"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5F167A6" w14:textId="77777777" w:rsidR="00956742" w:rsidRPr="00AE0F19" w:rsidRDefault="00956742" w:rsidP="001345BB">
            <w:pPr>
              <w:spacing w:before="120"/>
              <w:rPr>
                <w:u w:val="single"/>
              </w:rPr>
            </w:pPr>
            <w:r w:rsidRPr="00AE0F19">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223ADF" w14:textId="77777777" w:rsidR="00956742" w:rsidRPr="00AE0F19" w:rsidRDefault="00956742" w:rsidP="001345BB">
            <w:pPr>
              <w:spacing w:before="120"/>
              <w:rPr>
                <w:u w:val="single"/>
              </w:rPr>
            </w:pPr>
            <w:r w:rsidRPr="00AE0F19">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13968AF" w14:textId="77777777" w:rsidR="00956742" w:rsidRPr="00AE0F19" w:rsidRDefault="00956742" w:rsidP="001345BB">
            <w:pPr>
              <w:spacing w:before="120"/>
              <w:rPr>
                <w:u w:val="single"/>
              </w:rPr>
            </w:pPr>
            <w:r w:rsidRPr="00AE0F19">
              <w:rPr>
                <w:u w:val="single"/>
              </w:rPr>
              <w:t>306.2.3, 306.2.4, 306.2.5, 806.2.2, 806.2.9, 806.2.10, 806.2.12</w:t>
            </w:r>
          </w:p>
        </w:tc>
      </w:tr>
    </w:tbl>
    <w:p w14:paraId="75152203"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658A484B"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46C6CE1E" w14:textId="77777777" w:rsidR="00956742" w:rsidRPr="00AE0F19" w:rsidRDefault="00956742" w:rsidP="001345BB">
            <w:pPr>
              <w:spacing w:before="120"/>
              <w:rPr>
                <w:b/>
                <w:bCs/>
                <w:u w:val="single"/>
              </w:rPr>
            </w:pPr>
            <w:r w:rsidRPr="00AE0F19">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3DE267F" w14:textId="77777777" w:rsidR="00956742" w:rsidRPr="00AE0F19" w:rsidRDefault="00956742" w:rsidP="001345BB">
            <w:pPr>
              <w:spacing w:before="120"/>
              <w:rPr>
                <w:u w:val="single"/>
              </w:rPr>
            </w:pPr>
            <w:r w:rsidRPr="00AE0F19">
              <w:rPr>
                <w:u w:val="single"/>
              </w:rPr>
              <w:t xml:space="preserve">National Fire Protection Agency </w:t>
            </w:r>
            <w:r w:rsidRPr="00AE0F19">
              <w:rPr>
                <w:u w:val="single"/>
              </w:rPr>
              <w:br/>
              <w:t xml:space="preserve">1 Batterymarch Park </w:t>
            </w:r>
            <w:r w:rsidRPr="00AE0F19">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0C77A890" w14:textId="77777777" w:rsidR="00956742" w:rsidRPr="00AE0F19" w:rsidRDefault="00956742" w:rsidP="001345BB">
            <w:pPr>
              <w:spacing w:before="120"/>
              <w:rPr>
                <w:u w:val="single"/>
              </w:rPr>
            </w:pPr>
          </w:p>
        </w:tc>
      </w:tr>
      <w:tr w:rsidR="00956742" w:rsidRPr="00AE0F19" w14:paraId="63C597B6"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050456FE"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289F76A"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51E54645"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F595AC5" w14:textId="77777777" w:rsidTr="000412C6">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E5A085F" w14:textId="77777777" w:rsidR="00956742" w:rsidRPr="00AE0F19" w:rsidRDefault="00956742" w:rsidP="001345BB">
            <w:pPr>
              <w:spacing w:before="120"/>
              <w:rPr>
                <w:u w:val="single"/>
              </w:rPr>
            </w:pPr>
            <w:r w:rsidRPr="00AE0F19">
              <w:rPr>
                <w:u w:val="single"/>
              </w:rPr>
              <w:t>13—16*</w:t>
            </w:r>
          </w:p>
          <w:p w14:paraId="4EFFE387"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C882AA" w14:textId="77777777" w:rsidR="00956742" w:rsidRPr="00AE0F19" w:rsidRDefault="00956742" w:rsidP="001345BB">
            <w:pPr>
              <w:spacing w:before="120"/>
              <w:rPr>
                <w:u w:val="single"/>
              </w:rPr>
            </w:pPr>
            <w:r w:rsidRPr="00AE0F19">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C499EAF" w14:textId="77777777" w:rsidR="00956742" w:rsidRPr="00AE0F19" w:rsidRDefault="00956742" w:rsidP="001345BB">
            <w:pPr>
              <w:spacing w:before="120"/>
              <w:rPr>
                <w:u w:val="single"/>
              </w:rPr>
            </w:pPr>
            <w:r w:rsidRPr="00AE0F19">
              <w:rPr>
                <w:u w:val="single"/>
              </w:rPr>
              <w:t>504.2.2, 505.2.2, 803.2.1, 804.2.8.2, 804.2.8.2.1, 1506.2.1</w:t>
            </w:r>
          </w:p>
        </w:tc>
      </w:tr>
      <w:tr w:rsidR="00956742" w:rsidRPr="00AE0F19" w14:paraId="5D092F46" w14:textId="77777777" w:rsidTr="000412C6">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1FBFE13" w14:textId="77777777" w:rsidR="00956742" w:rsidRPr="00AE0F19" w:rsidRDefault="00956742" w:rsidP="001345BB">
            <w:pPr>
              <w:spacing w:before="120"/>
              <w:rPr>
                <w:u w:val="single"/>
              </w:rPr>
            </w:pPr>
            <w:r w:rsidRPr="00AE0F19">
              <w:rPr>
                <w:u w:val="single"/>
              </w:rPr>
              <w:t>72—16*</w:t>
            </w:r>
          </w:p>
          <w:p w14:paraId="7B4EF5D1"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F3947BE" w14:textId="77777777" w:rsidR="00956742" w:rsidRPr="00AE0F19" w:rsidRDefault="00956742" w:rsidP="001345BB">
            <w:pPr>
              <w:spacing w:before="120"/>
              <w:rPr>
                <w:u w:val="single"/>
              </w:rPr>
            </w:pPr>
            <w:r w:rsidRPr="00AE0F19">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381FE64" w14:textId="77777777" w:rsidR="00956742" w:rsidRPr="00AE0F19" w:rsidRDefault="00956742" w:rsidP="001345BB">
            <w:pPr>
              <w:spacing w:before="120"/>
              <w:rPr>
                <w:u w:val="single"/>
              </w:rPr>
            </w:pPr>
            <w:r w:rsidRPr="00AE0F19">
              <w:rPr>
                <w:u w:val="single"/>
              </w:rPr>
              <w:t>312.6.6, 804.4, 804.4.2, 808.5, 902.1.1.6.1, 1506.2.2</w:t>
            </w:r>
          </w:p>
        </w:tc>
      </w:tr>
      <w:tr w:rsidR="00956742" w:rsidRPr="00AE0F19" w14:paraId="7C3021E5"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4676E51" w14:textId="77777777" w:rsidR="00956742" w:rsidRPr="00AE0F19" w:rsidRDefault="00956742" w:rsidP="001345BB">
            <w:pPr>
              <w:spacing w:before="120"/>
              <w:rPr>
                <w:u w:val="single"/>
              </w:rPr>
            </w:pPr>
            <w:r w:rsidRPr="00AE0F19">
              <w:rPr>
                <w:u w:val="single"/>
              </w:rPr>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EFFE3C1" w14:textId="77777777" w:rsidR="00956742" w:rsidRPr="00AE0F19" w:rsidRDefault="00956742" w:rsidP="001345BB">
            <w:pPr>
              <w:spacing w:before="120"/>
              <w:rPr>
                <w:u w:val="single"/>
              </w:rPr>
            </w:pPr>
            <w:r w:rsidRPr="00AE0F19">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9D14425" w14:textId="77777777" w:rsidR="00956742" w:rsidRPr="00AE0F19" w:rsidRDefault="00956742" w:rsidP="001345BB">
            <w:pPr>
              <w:spacing w:before="120"/>
              <w:rPr>
                <w:u w:val="single"/>
              </w:rPr>
            </w:pPr>
            <w:r w:rsidRPr="00AE0F19">
              <w:rPr>
                <w:u w:val="single"/>
              </w:rPr>
              <w:t>809.2.6.2</w:t>
            </w:r>
          </w:p>
        </w:tc>
      </w:tr>
      <w:tr w:rsidR="00956742" w:rsidRPr="00AE0F19" w14:paraId="534C13CE"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5D9141F4" w14:textId="77777777" w:rsidR="00956742" w:rsidRPr="00AE0F19" w:rsidRDefault="00956742" w:rsidP="001345BB">
            <w:pPr>
              <w:spacing w:before="120"/>
              <w:rPr>
                <w:u w:val="single"/>
              </w:rPr>
            </w:pPr>
            <w:r w:rsidRPr="00AE0F19">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89C1FE8" w14:textId="77777777" w:rsidR="00956742" w:rsidRPr="00AE0F19" w:rsidRDefault="00956742" w:rsidP="001345BB">
            <w:pPr>
              <w:spacing w:before="120"/>
              <w:rPr>
                <w:u w:val="single"/>
              </w:rPr>
            </w:pPr>
            <w:r w:rsidRPr="00AE0F19">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0880E133" w14:textId="77777777" w:rsidR="00956742" w:rsidRPr="00AE0F19" w:rsidRDefault="00956742" w:rsidP="001345BB">
            <w:pPr>
              <w:spacing w:before="120"/>
              <w:rPr>
                <w:u w:val="single"/>
              </w:rPr>
            </w:pPr>
            <w:r w:rsidRPr="00AE0F19">
              <w:rPr>
                <w:u w:val="single"/>
              </w:rPr>
              <w:t>809.2.6.3</w:t>
            </w:r>
          </w:p>
        </w:tc>
      </w:tr>
    </w:tbl>
    <w:p w14:paraId="28A09B1B"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5B81F46D"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346B2969" w14:textId="77777777" w:rsidR="00956742" w:rsidRPr="00AE0F19" w:rsidRDefault="00956742" w:rsidP="001345BB">
            <w:pPr>
              <w:spacing w:before="120"/>
              <w:rPr>
                <w:b/>
                <w:bCs/>
                <w:u w:val="single"/>
              </w:rPr>
            </w:pPr>
            <w:r w:rsidRPr="00AE0F19">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0E206961" w14:textId="77777777" w:rsidR="00956742" w:rsidRPr="00AE0F19" w:rsidRDefault="00956742" w:rsidP="001345BB">
            <w:pPr>
              <w:spacing w:before="120"/>
              <w:rPr>
                <w:u w:val="single"/>
              </w:rPr>
            </w:pPr>
            <w:r w:rsidRPr="00AE0F19">
              <w:rPr>
                <w:u w:val="single"/>
              </w:rPr>
              <w:t>The Masonry Society</w:t>
            </w:r>
            <w:r w:rsidRPr="00AE0F19">
              <w:rPr>
                <w:u w:val="single"/>
              </w:rPr>
              <w:br/>
              <w:t xml:space="preserve">105 South Sunset Street, Suite Q </w:t>
            </w:r>
            <w:r w:rsidRPr="00AE0F19">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0C77659D" w14:textId="77777777" w:rsidR="00956742" w:rsidRPr="00AE0F19" w:rsidRDefault="00956742" w:rsidP="001345BB">
            <w:pPr>
              <w:spacing w:before="120"/>
              <w:rPr>
                <w:u w:val="single"/>
              </w:rPr>
            </w:pPr>
          </w:p>
        </w:tc>
      </w:tr>
      <w:tr w:rsidR="00956742" w:rsidRPr="00AE0F19" w14:paraId="29CB668F"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38AE2E0"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22E66B8"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6927754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7712838"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hideMark/>
          </w:tcPr>
          <w:p w14:paraId="7B2A4B25" w14:textId="77777777" w:rsidR="00956742" w:rsidRPr="00AE0F19" w:rsidRDefault="00956742" w:rsidP="001345BB">
            <w:pPr>
              <w:spacing w:before="120"/>
              <w:rPr>
                <w:u w:val="single"/>
              </w:rPr>
            </w:pPr>
            <w:r w:rsidRPr="00AE0F19">
              <w:rPr>
                <w:u w:val="single"/>
              </w:rPr>
              <w:t>402—2016*</w:t>
            </w:r>
          </w:p>
          <w:p w14:paraId="2091CA6C" w14:textId="77777777" w:rsidR="00956742" w:rsidRPr="00AE0F19" w:rsidRDefault="00956742" w:rsidP="001345BB">
            <w:pPr>
              <w:spacing w:before="120"/>
              <w:rPr>
                <w:u w:val="single"/>
              </w:rPr>
            </w:pPr>
            <w:r w:rsidRPr="00AE0F19">
              <w:rPr>
                <w:u w:val="single"/>
              </w:rPr>
              <w:t xml:space="preserve">*As modified in Chapter 21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40F4E01" w14:textId="77777777" w:rsidR="00956742" w:rsidRPr="00AE0F19" w:rsidRDefault="00956742" w:rsidP="001345BB">
            <w:pPr>
              <w:spacing w:before="120"/>
              <w:rPr>
                <w:u w:val="single"/>
              </w:rPr>
            </w:pPr>
            <w:r w:rsidRPr="00AE0F19">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A303BC1" w14:textId="77777777" w:rsidR="00956742" w:rsidRPr="00AE0F19" w:rsidRDefault="00956742" w:rsidP="001345BB">
            <w:pPr>
              <w:spacing w:before="120"/>
              <w:rPr>
                <w:u w:val="single"/>
              </w:rPr>
            </w:pPr>
            <w:r w:rsidRPr="00AE0F19">
              <w:rPr>
                <w:u w:val="single"/>
              </w:rPr>
              <w:t>703.5.3.4</w:t>
            </w:r>
          </w:p>
        </w:tc>
      </w:tr>
    </w:tbl>
    <w:p w14:paraId="6B209C4C"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004326B2"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5D18F30A" w14:textId="77777777" w:rsidR="00956742" w:rsidRPr="00AE0F19" w:rsidRDefault="00956742" w:rsidP="001345BB">
            <w:pPr>
              <w:spacing w:before="120"/>
              <w:rPr>
                <w:b/>
                <w:bCs/>
                <w:u w:val="single"/>
              </w:rPr>
            </w:pPr>
            <w:r w:rsidRPr="00AE0F19">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130A1F9" w14:textId="77777777" w:rsidR="00956742" w:rsidRPr="00AE0F19" w:rsidRDefault="00956742" w:rsidP="001345BB">
            <w:pPr>
              <w:spacing w:before="120"/>
              <w:rPr>
                <w:u w:val="single"/>
              </w:rPr>
            </w:pPr>
            <w:r w:rsidRPr="00AE0F19">
              <w:rPr>
                <w:u w:val="single"/>
              </w:rPr>
              <w:t xml:space="preserve">UL LLC </w:t>
            </w:r>
            <w:r w:rsidRPr="00AE0F19">
              <w:rPr>
                <w:u w:val="single"/>
              </w:rPr>
              <w:br/>
              <w:t xml:space="preserve">333 Pfingsten Road </w:t>
            </w:r>
            <w:r w:rsidRPr="00AE0F19">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1C2910A" w14:textId="77777777" w:rsidR="00956742" w:rsidRPr="00AE0F19" w:rsidRDefault="00956742" w:rsidP="001345BB">
            <w:pPr>
              <w:spacing w:before="120"/>
              <w:rPr>
                <w:u w:val="single"/>
              </w:rPr>
            </w:pPr>
          </w:p>
        </w:tc>
      </w:tr>
      <w:tr w:rsidR="00956742" w:rsidRPr="00AE0F19" w14:paraId="5698EE52"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B302A05"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1C8D3DD"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074A98A"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C224F6" w:rsidRPr="00AE0F19" w14:paraId="5F782769"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tcPr>
          <w:p w14:paraId="79C55041" w14:textId="38AB0D40" w:rsidR="00C224F6" w:rsidRPr="00AE0F19" w:rsidRDefault="00C224F6" w:rsidP="001345BB">
            <w:pPr>
              <w:spacing w:before="120"/>
              <w:rPr>
                <w:u w:val="single"/>
              </w:rPr>
            </w:pPr>
            <w:r>
              <w:rPr>
                <w:u w:val="single"/>
              </w:rPr>
              <w:t>1369-18</w:t>
            </w:r>
          </w:p>
        </w:tc>
        <w:tc>
          <w:tcPr>
            <w:tcW w:w="2857" w:type="pct"/>
            <w:tcBorders>
              <w:top w:val="single" w:sz="4" w:space="0" w:color="auto"/>
              <w:left w:val="single" w:sz="4" w:space="0" w:color="auto"/>
              <w:bottom w:val="single" w:sz="4" w:space="0" w:color="auto"/>
              <w:right w:val="single" w:sz="4" w:space="0" w:color="auto"/>
            </w:tcBorders>
            <w:vAlign w:val="center"/>
          </w:tcPr>
          <w:p w14:paraId="21A4B637" w14:textId="5E6DDF9E" w:rsidR="00C224F6" w:rsidRPr="00AE0F19" w:rsidRDefault="00C224F6" w:rsidP="001345BB">
            <w:pPr>
              <w:spacing w:before="120"/>
              <w:rPr>
                <w:u w:val="single"/>
              </w:rPr>
            </w:pPr>
            <w:r>
              <w:rPr>
                <w:u w:val="single"/>
              </w:rPr>
              <w:t>Aboveground Piping for Flammable and Combustible Liquids</w:t>
            </w:r>
          </w:p>
        </w:tc>
        <w:tc>
          <w:tcPr>
            <w:tcW w:w="1092" w:type="pct"/>
            <w:tcBorders>
              <w:top w:val="single" w:sz="4" w:space="0" w:color="auto"/>
              <w:left w:val="single" w:sz="4" w:space="0" w:color="auto"/>
              <w:bottom w:val="single" w:sz="4" w:space="0" w:color="auto"/>
              <w:right w:val="single" w:sz="4" w:space="0" w:color="auto"/>
            </w:tcBorders>
            <w:vAlign w:val="center"/>
          </w:tcPr>
          <w:p w14:paraId="46EF2556" w14:textId="0E18DD8E" w:rsidR="00C224F6" w:rsidRPr="00AE0F19" w:rsidRDefault="00C224F6" w:rsidP="001345BB">
            <w:pPr>
              <w:spacing w:before="120"/>
              <w:rPr>
                <w:u w:val="single"/>
              </w:rPr>
            </w:pPr>
            <w:r>
              <w:rPr>
                <w:u w:val="single"/>
              </w:rPr>
              <w:t>809.14.2</w:t>
            </w:r>
          </w:p>
        </w:tc>
      </w:tr>
      <w:tr w:rsidR="00956742" w:rsidRPr="00AE0F19" w14:paraId="457519A0"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3FB9BCD" w14:textId="77777777" w:rsidR="00956742" w:rsidRPr="00AE0F19" w:rsidRDefault="00956742" w:rsidP="001345BB">
            <w:pPr>
              <w:spacing w:before="120"/>
              <w:rPr>
                <w:u w:val="single"/>
              </w:rPr>
            </w:pPr>
            <w:r w:rsidRPr="00AE0F19">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694E369" w14:textId="77777777" w:rsidR="00956742" w:rsidRPr="00AE0F19" w:rsidRDefault="00956742" w:rsidP="001345BB">
            <w:pPr>
              <w:spacing w:before="120"/>
              <w:rPr>
                <w:u w:val="single"/>
              </w:rPr>
            </w:pPr>
            <w:r w:rsidRPr="00AE0F19">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8E5081D" w14:textId="77777777" w:rsidR="00956742" w:rsidRPr="00AE0F19" w:rsidRDefault="00956742" w:rsidP="001345BB">
            <w:pPr>
              <w:spacing w:before="120"/>
              <w:rPr>
                <w:u w:val="single"/>
              </w:rPr>
            </w:pPr>
            <w:r w:rsidRPr="00AE0F19">
              <w:rPr>
                <w:u w:val="single"/>
              </w:rPr>
              <w:t>502.7.3</w:t>
            </w:r>
          </w:p>
        </w:tc>
      </w:tr>
      <w:tr w:rsidR="00956742" w:rsidRPr="00AE0F19" w14:paraId="2C430D62"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864E7D7" w14:textId="77777777" w:rsidR="00956742" w:rsidRPr="00AE0F19" w:rsidRDefault="00956742" w:rsidP="001345BB">
            <w:pPr>
              <w:spacing w:before="120"/>
              <w:rPr>
                <w:u w:val="single"/>
              </w:rPr>
            </w:pPr>
            <w:r w:rsidRPr="00AE0F19">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21EFF58" w14:textId="77777777" w:rsidR="00956742" w:rsidRPr="00AE0F19" w:rsidRDefault="00956742" w:rsidP="001345BB">
            <w:pPr>
              <w:spacing w:before="120"/>
              <w:rPr>
                <w:u w:val="single"/>
              </w:rPr>
            </w:pPr>
            <w:r w:rsidRPr="00AE0F19">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A369D72" w14:textId="32D26000" w:rsidR="00956742" w:rsidRPr="00AE0F19" w:rsidRDefault="00FA4C28" w:rsidP="001345BB">
            <w:pPr>
              <w:spacing w:before="120"/>
              <w:rPr>
                <w:u w:val="single"/>
              </w:rPr>
            </w:pPr>
            <w:r>
              <w:rPr>
                <w:u w:val="single"/>
              </w:rPr>
              <w:t>809.14</w:t>
            </w:r>
          </w:p>
        </w:tc>
      </w:tr>
    </w:tbl>
    <w:p w14:paraId="236542D1" w14:textId="77777777" w:rsidR="00956742" w:rsidRPr="00AE0F19" w:rsidRDefault="00956742" w:rsidP="001345BB">
      <w:pPr>
        <w:spacing w:before="120"/>
        <w:rPr>
          <w:u w:val="single"/>
        </w:rPr>
      </w:pPr>
    </w:p>
    <w:p w14:paraId="7EC11A13" w14:textId="77777777" w:rsidR="00956742" w:rsidRPr="00AE0F19" w:rsidRDefault="00956742" w:rsidP="001345BB">
      <w:pPr>
        <w:spacing w:before="120"/>
      </w:pPr>
    </w:p>
    <w:p w14:paraId="5112360D" w14:textId="77777777" w:rsidR="00956742" w:rsidRPr="00AE0F19" w:rsidRDefault="00956742" w:rsidP="001345BB">
      <w:pPr>
        <w:spacing w:before="120" w:line="259" w:lineRule="auto"/>
      </w:pPr>
      <w:r w:rsidRPr="00AE0F19">
        <w:br w:type="page"/>
      </w:r>
    </w:p>
    <w:p w14:paraId="42B060D2"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noProof/>
          <w:szCs w:val="24"/>
          <w:u w:val="single"/>
        </w:rPr>
        <mc:AlternateContent>
          <mc:Choice Requires="wps">
            <w:drawing>
              <wp:anchor distT="0" distB="0" distL="114300" distR="114300" simplePos="0" relativeHeight="251660288" behindDoc="0" locked="0" layoutInCell="1" allowOverlap="1" wp14:anchorId="375EE681" wp14:editId="4EBDAD6B">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B11757" id="Rectangle 2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" filled="f" stroked="f">
                <o:lock v:ext="edit" aspectratio="t" selection="t"/>
              </v:rect>
            </w:pict>
          </mc:Fallback>
        </mc:AlternateContent>
      </w:r>
      <w:r w:rsidRPr="00AE0F19">
        <w:rPr>
          <w:rFonts w:eastAsia="Times"/>
          <w:b/>
          <w:bCs/>
          <w:szCs w:val="24"/>
          <w:u w:val="single"/>
        </w:rPr>
        <w:t>APPENDIX A</w:t>
      </w:r>
      <w:r w:rsidRPr="00AE0F19">
        <w:rPr>
          <w:rFonts w:eastAsia="Times"/>
          <w:b/>
          <w:bCs/>
          <w:szCs w:val="24"/>
          <w:u w:val="single"/>
        </w:rPr>
        <w:br/>
        <w:t>GUIDELINES FOR THE STRENGTHENING OF EXISTING BUILDINGS</w:t>
      </w:r>
    </w:p>
    <w:p w14:paraId="037F38CD"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A1</w:t>
      </w:r>
      <w:r w:rsidRPr="00AE0F19">
        <w:rPr>
          <w:rFonts w:eastAsia="Times"/>
          <w:b/>
          <w:bCs/>
          <w:szCs w:val="24"/>
          <w:u w:val="single"/>
        </w:rPr>
        <w:br/>
        <w:t>STRENGTHENING PROVISIONS FOR UNREINFORCED MASONRY WALLS, PARAPETS</w:t>
      </w:r>
      <w:r w:rsidR="00EA320C">
        <w:rPr>
          <w:rFonts w:eastAsia="Times"/>
          <w:b/>
          <w:bCs/>
          <w:szCs w:val="24"/>
          <w:u w:val="single"/>
        </w:rPr>
        <w:t>,</w:t>
      </w:r>
      <w:r w:rsidRPr="00AE0F19">
        <w:rPr>
          <w:rFonts w:eastAsia="Times"/>
          <w:b/>
          <w:bCs/>
          <w:szCs w:val="24"/>
          <w:u w:val="single"/>
        </w:rPr>
        <w:t xml:space="preserve"> AND CHIMNEYS</w:t>
      </w:r>
    </w:p>
    <w:p w14:paraId="42B2C226"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A101</w:t>
      </w:r>
      <w:r w:rsidRPr="00AE0F19">
        <w:rPr>
          <w:rFonts w:eastAsia="Times"/>
          <w:b/>
          <w:bCs/>
          <w:szCs w:val="24"/>
          <w:u w:val="single"/>
        </w:rPr>
        <w:br/>
        <w:t>SCOPE</w:t>
      </w:r>
    </w:p>
    <w:p w14:paraId="5ECF160D" w14:textId="77777777" w:rsidR="00956742" w:rsidRPr="00AE0F19" w:rsidRDefault="00956742" w:rsidP="001345BB">
      <w:pPr>
        <w:spacing w:before="120"/>
        <w:ind w:left="2" w:hanging="2"/>
        <w:jc w:val="both"/>
        <w:rPr>
          <w:rFonts w:eastAsia="Calibri"/>
          <w:szCs w:val="24"/>
          <w:u w:val="single"/>
        </w:rPr>
      </w:pPr>
      <w:r w:rsidRPr="00AE0F19">
        <w:rPr>
          <w:rFonts w:eastAsia="Times"/>
          <w:b/>
          <w:szCs w:val="24"/>
          <w:u w:val="single"/>
        </w:rPr>
        <w:t>A101.1 General.</w:t>
      </w:r>
      <w:r w:rsidRPr="00AE0F19">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498DE04A" w14:textId="77777777" w:rsidR="00956742" w:rsidRPr="00AE0F19" w:rsidRDefault="00956742" w:rsidP="001345BB">
      <w:pPr>
        <w:spacing w:before="120"/>
        <w:ind w:left="2" w:hanging="2"/>
        <w:jc w:val="both"/>
        <w:rPr>
          <w:rFonts w:eastAsia="Times"/>
          <w:szCs w:val="24"/>
          <w:u w:val="single"/>
        </w:rPr>
      </w:pPr>
      <w:r w:rsidRPr="00AE0F19">
        <w:rPr>
          <w:szCs w:val="24"/>
          <w:u w:val="single"/>
        </w:rPr>
        <w:t>The provisions of this Appendix are intended as minimum standards for incrementally improving structural seismic resistance and are established primarily to reduce the risk of loss, damage to property</w:t>
      </w:r>
      <w:r w:rsidR="005C528B">
        <w:rPr>
          <w:szCs w:val="24"/>
          <w:u w:val="single"/>
        </w:rPr>
        <w:t>,</w:t>
      </w:r>
      <w:r w:rsidRPr="00AE0F19">
        <w:rPr>
          <w:szCs w:val="24"/>
          <w:u w:val="single"/>
        </w:rPr>
        <w:t xml:space="preserve"> or injury to persons. Compliance with these provisions will not necessarily prevent loss of life or injury or prevent earthquake damage to retrofitted </w:t>
      </w:r>
      <w:r w:rsidRPr="00AE0F19">
        <w:rPr>
          <w:rFonts w:eastAsia="Times"/>
          <w:szCs w:val="24"/>
          <w:u w:val="single"/>
        </w:rPr>
        <w:t xml:space="preserve">buildings. </w:t>
      </w:r>
    </w:p>
    <w:p w14:paraId="62E2627A" w14:textId="77777777" w:rsidR="00956742" w:rsidRPr="00AE0F19" w:rsidRDefault="00956742" w:rsidP="001345BB">
      <w:pPr>
        <w:spacing w:before="120"/>
        <w:ind w:left="2" w:hanging="2"/>
        <w:jc w:val="both"/>
        <w:rPr>
          <w:rFonts w:eastAsia="Times"/>
          <w:szCs w:val="24"/>
          <w:u w:val="single"/>
        </w:rPr>
      </w:pPr>
      <w:r w:rsidRPr="00AE0F19">
        <w:rPr>
          <w:rFonts w:eastAsia="Times"/>
          <w:szCs w:val="24"/>
          <w:u w:val="single"/>
        </w:rPr>
        <w:t>This Appendix is based on a seismic design criteria limit of Sd1&lt;=.133, and wind conditions of Exposure D. This Appendix does not apply to essential or hazardous facilities.</w:t>
      </w:r>
    </w:p>
    <w:p w14:paraId="21E8DC3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b/>
          <w:bCs/>
          <w:szCs w:val="24"/>
          <w:u w:val="single"/>
        </w:rPr>
      </w:pPr>
      <w:r w:rsidRPr="00AE0F19">
        <w:rPr>
          <w:rFonts w:eastAsia="Times"/>
          <w:b/>
          <w:bCs/>
          <w:szCs w:val="24"/>
          <w:u w:val="single"/>
        </w:rPr>
        <w:t>A101.2 Definitions.</w:t>
      </w:r>
    </w:p>
    <w:p w14:paraId="7D558B36"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(URM). </w:t>
      </w:r>
      <w:r w:rsidRPr="00AE0F19">
        <w:rPr>
          <w:rFonts w:eastAsia="Times"/>
          <w:szCs w:val="24"/>
          <w:u w:val="single"/>
        </w:rPr>
        <w:t>Includes burned clay, concrete, or sand-lime brick; hollow clay or concrete block; plain concrete; and hollow clay tile.</w:t>
      </w:r>
    </w:p>
    <w:p w14:paraId="55CA974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WALL. </w:t>
      </w:r>
      <w:r w:rsidRPr="00AE0F19">
        <w:rPr>
          <w:rFonts w:eastAsia="Times"/>
          <w:szCs w:val="24"/>
          <w:u w:val="single"/>
        </w:rPr>
        <w:t>A masonry wall that:</w:t>
      </w:r>
    </w:p>
    <w:p w14:paraId="581A0742" w14:textId="77777777" w:rsidR="00956742" w:rsidRPr="00AE0F19" w:rsidRDefault="005C528B" w:rsidP="00361296">
      <w:pPr>
        <w:pStyle w:val="ListParagraph"/>
        <w:tabs>
          <w:tab w:val="left" w:pos="11520"/>
          <w:tab w:val="left" w:pos="12240"/>
          <w:tab w:val="left" w:pos="12960"/>
        </w:tabs>
        <w:suppressAutoHyphens/>
        <w:spacing w:after="0"/>
        <w:ind w:left="360"/>
        <w:jc w:val="both"/>
        <w:rPr>
          <w:rFonts w:eastAsia="Times" w:cs="Times New Roman"/>
          <w:sz w:val="24"/>
          <w:szCs w:val="24"/>
          <w:u w:val="single"/>
        </w:rPr>
      </w:pPr>
      <w:r>
        <w:rPr>
          <w:rFonts w:eastAsia="Times" w:cs="Times New Roman"/>
          <w:sz w:val="24"/>
          <w:szCs w:val="24"/>
          <w:u w:val="single"/>
        </w:rPr>
        <w:t xml:space="preserve">1. </w:t>
      </w:r>
      <w:r w:rsidR="00956742" w:rsidRPr="00AE0F19">
        <w:rPr>
          <w:rFonts w:eastAsia="Times" w:cs="Times New Roman"/>
          <w:sz w:val="24"/>
          <w:szCs w:val="24"/>
          <w:u w:val="single"/>
        </w:rPr>
        <w:t>Relies solely on the tensile strength of masonry units, mortar, and grout in resisting design loads. Any area of reinforcement that may be present is neglected in determining resistance to loads; and</w:t>
      </w:r>
    </w:p>
    <w:p w14:paraId="79955CF8" w14:textId="77777777" w:rsidR="00956742" w:rsidRPr="00B11E1D" w:rsidRDefault="005C528B" w:rsidP="00361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eastAsia="Times"/>
          <w:u w:val="single"/>
        </w:rPr>
      </w:pPr>
      <w:r>
        <w:rPr>
          <w:rFonts w:eastAsia="Times"/>
          <w:szCs w:val="24"/>
          <w:u w:val="single"/>
        </w:rPr>
        <w:t xml:space="preserve">2. </w:t>
      </w:r>
      <w:r w:rsidR="00956742" w:rsidRPr="00B11E1D">
        <w:rPr>
          <w:rFonts w:eastAsia="Times"/>
          <w:u w:val="single"/>
        </w:rPr>
        <w:t>Carries a minimum service load of 100 pounds per lineal foot (1459 N/m) of roof and/or floor loads.</w:t>
      </w:r>
    </w:p>
    <w:p w14:paraId="1423C00F" w14:textId="77777777" w:rsidR="00566BC6" w:rsidRDefault="00566BC6" w:rsidP="001345BB">
      <w:pPr>
        <w:widowControl w:val="0"/>
        <w:spacing w:before="120"/>
        <w:jc w:val="center"/>
        <w:outlineLvl w:val="0"/>
        <w:rPr>
          <w:rFonts w:eastAsia="Times"/>
          <w:b/>
          <w:bCs/>
          <w:szCs w:val="24"/>
          <w:u w:val="single"/>
        </w:rPr>
      </w:pPr>
    </w:p>
    <w:p w14:paraId="721C88CE" w14:textId="583C15F8"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A102</w:t>
      </w:r>
      <w:r w:rsidRPr="00AE0F19">
        <w:rPr>
          <w:rFonts w:eastAsia="Times"/>
          <w:b/>
          <w:bCs/>
          <w:szCs w:val="24"/>
          <w:u w:val="single"/>
        </w:rPr>
        <w:br/>
        <w:t>MASONRY WALL CONNECTIONS</w:t>
      </w:r>
    </w:p>
    <w:p w14:paraId="4BB94AA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szCs w:val="24"/>
          <w:u w:val="single"/>
        </w:rPr>
        <w:t xml:space="preserve">A102.1 Connection locations. </w:t>
      </w:r>
      <w:r w:rsidRPr="00AE0F19">
        <w:rPr>
          <w:rFonts w:eastAsia="Times"/>
          <w:bCs/>
          <w:szCs w:val="24"/>
          <w:u w:val="single"/>
        </w:rPr>
        <w:t>Un</w:t>
      </w:r>
      <w:r w:rsidRPr="00AE0F19">
        <w:rPr>
          <w:rFonts w:eastAsia="Times"/>
          <w:szCs w:val="24"/>
          <w:u w:val="single"/>
        </w:rPr>
        <w:t>reinforced masonry walls shall be connected at the roof and floor levels.</w:t>
      </w:r>
    </w:p>
    <w:p w14:paraId="1E71162D" w14:textId="2FE475BA"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jc w:val="both"/>
        <w:rPr>
          <w:rFonts w:eastAsia="Times"/>
          <w:szCs w:val="24"/>
          <w:u w:val="single"/>
        </w:rPr>
      </w:pPr>
      <w:r w:rsidRPr="00AE0F19">
        <w:rPr>
          <w:rFonts w:eastAsia="Times"/>
          <w:b/>
          <w:szCs w:val="24"/>
          <w:u w:val="single"/>
        </w:rPr>
        <w:t>A102.1.1 Connection requirements.</w:t>
      </w:r>
      <w:r w:rsidRPr="00AE0F19">
        <w:rPr>
          <w:rFonts w:eastAsia="Times"/>
          <w:szCs w:val="24"/>
          <w:u w:val="single"/>
        </w:rPr>
        <w:t xml:space="preserve"> Connections shall consist of existing connections and/or new connections. New connections shall be as shown in Figures A1-1, A1-2</w:t>
      </w:r>
      <w:r w:rsidR="00471CC0">
        <w:rPr>
          <w:rFonts w:eastAsia="Times"/>
          <w:szCs w:val="24"/>
          <w:u w:val="single"/>
        </w:rPr>
        <w:t>,</w:t>
      </w:r>
      <w:r w:rsidRPr="00AE0F19">
        <w:rPr>
          <w:rFonts w:eastAsia="Times"/>
          <w:szCs w:val="24"/>
          <w:u w:val="single"/>
        </w:rPr>
        <w:t xml:space="preserve"> or A1-3 where applicable, and provided at a maximum plan spacing of </w:t>
      </w:r>
      <w:r w:rsidR="002A6087">
        <w:rPr>
          <w:rFonts w:eastAsia="Times"/>
          <w:szCs w:val="24"/>
          <w:u w:val="single"/>
        </w:rPr>
        <w:t>5</w:t>
      </w:r>
      <w:r w:rsidR="002A6087" w:rsidRPr="00AE0F19">
        <w:rPr>
          <w:rFonts w:eastAsia="Times"/>
          <w:szCs w:val="24"/>
          <w:u w:val="single"/>
        </w:rPr>
        <w:t xml:space="preserve"> </w:t>
      </w:r>
      <w:r w:rsidRPr="00AE0F19">
        <w:rPr>
          <w:rFonts w:eastAsia="Times"/>
          <w:szCs w:val="24"/>
          <w:u w:val="single"/>
        </w:rPr>
        <w:t xml:space="preserve">feet and </w:t>
      </w:r>
      <w:r w:rsidR="002A6087">
        <w:rPr>
          <w:rFonts w:eastAsia="Times"/>
          <w:szCs w:val="24"/>
          <w:u w:val="single"/>
        </w:rPr>
        <w:t>4</w:t>
      </w:r>
      <w:r w:rsidR="002A6087" w:rsidRPr="00AE0F19">
        <w:rPr>
          <w:rFonts w:eastAsia="Times"/>
          <w:szCs w:val="24"/>
          <w:u w:val="single"/>
        </w:rPr>
        <w:t xml:space="preserve"> </w:t>
      </w:r>
      <w:r w:rsidRPr="00AE0F19">
        <w:rPr>
          <w:rFonts w:eastAsia="Times"/>
          <w:szCs w:val="24"/>
          <w:u w:val="single"/>
        </w:rPr>
        <w:t xml:space="preserve">inches (1625 mm) on center. A registered design professional can provide alternative anchor spacings and details for loads conforming to the </w:t>
      </w:r>
      <w:r w:rsidRPr="00AE0F19">
        <w:rPr>
          <w:rFonts w:eastAsia="Times"/>
          <w:i/>
          <w:iCs/>
          <w:szCs w:val="24"/>
          <w:u w:val="single"/>
        </w:rPr>
        <w:t>New York City Building Code</w:t>
      </w:r>
      <w:r w:rsidRPr="00AE0F19">
        <w:rPr>
          <w:rFonts w:eastAsia="Times"/>
          <w:szCs w:val="24"/>
          <w:u w:val="single"/>
        </w:rPr>
        <w:t>. All wall connections shall be secured to the framing members parallel or perpendicular to the wall. Cross-grain bending in wood members used for wall connections is prohibited.</w:t>
      </w:r>
    </w:p>
    <w:p w14:paraId="736C7058" w14:textId="77777777" w:rsidR="00956742" w:rsidRPr="00AE0F19" w:rsidRDefault="00956742" w:rsidP="001345BB">
      <w:pPr>
        <w:spacing w:before="120"/>
        <w:ind w:left="2" w:hanging="2"/>
        <w:jc w:val="both"/>
        <w:rPr>
          <w:rFonts w:eastAsia="Times"/>
          <w:szCs w:val="24"/>
          <w:u w:val="single"/>
        </w:rPr>
      </w:pPr>
      <w:r w:rsidRPr="00AE0F19">
        <w:rPr>
          <w:rFonts w:eastAsia="Times"/>
          <w:b/>
          <w:szCs w:val="24"/>
          <w:u w:val="single"/>
        </w:rPr>
        <w:t>A102.2 Minimum wall connection capacity.</w:t>
      </w:r>
      <w:r w:rsidRPr="00AE0F19">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requirements of this chapter, or must be supplemented with new connections to comply with requirements.</w:t>
      </w:r>
    </w:p>
    <w:p w14:paraId="221EE26C" w14:textId="77777777" w:rsidR="00956742" w:rsidRPr="00AE0F19" w:rsidRDefault="00956742" w:rsidP="00361296">
      <w:pPr>
        <w:spacing w:before="120"/>
        <w:ind w:leftChars="149" w:left="360" w:hanging="2"/>
        <w:jc w:val="both"/>
        <w:rPr>
          <w:rFonts w:eastAsia="Times"/>
          <w:szCs w:val="24"/>
          <w:u w:val="single"/>
        </w:rPr>
      </w:pPr>
      <w:r w:rsidRPr="00AE0F19">
        <w:rPr>
          <w:rFonts w:eastAsia="Times"/>
          <w:b/>
          <w:szCs w:val="24"/>
          <w:u w:val="single"/>
        </w:rPr>
        <w:t xml:space="preserve">A102.2.1 Existing wall connections capacity. </w:t>
      </w:r>
      <w:r w:rsidRPr="00AE0F19">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15E105DB" w14:textId="1110C2FF" w:rsidR="00956742" w:rsidRPr="00AE0F19" w:rsidRDefault="00956742" w:rsidP="0036129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49" w:left="358" w:firstLine="2"/>
        <w:jc w:val="both"/>
        <w:rPr>
          <w:rFonts w:eastAsia="Times"/>
          <w:szCs w:val="24"/>
          <w:u w:val="single"/>
        </w:rPr>
      </w:pPr>
      <w:bookmarkStart w:id="225" w:name="_Hlk111553107"/>
      <w:r w:rsidRPr="00AE0F19">
        <w:rPr>
          <w:rFonts w:eastAsia="Times"/>
          <w:b/>
          <w:bCs/>
          <w:szCs w:val="24"/>
          <w:u w:val="single"/>
        </w:rPr>
        <w:t xml:space="preserve">A102.2.2 Wall connections per </w:t>
      </w:r>
      <w:r w:rsidR="00471CC0">
        <w:rPr>
          <w:rFonts w:eastAsia="Times"/>
          <w:b/>
          <w:bCs/>
          <w:szCs w:val="24"/>
          <w:u w:val="single"/>
        </w:rPr>
        <w:t>Chapter 33 of the</w:t>
      </w:r>
      <w:r w:rsidRPr="00AE0F19">
        <w:rPr>
          <w:rFonts w:eastAsia="Times"/>
          <w:b/>
          <w:bCs/>
          <w:szCs w:val="24"/>
          <w:u w:val="single"/>
        </w:rPr>
        <w:t xml:space="preserve"> </w:t>
      </w:r>
      <w:r w:rsidRPr="00AE0F19">
        <w:rPr>
          <w:rFonts w:eastAsia="Times"/>
          <w:b/>
          <w:bCs/>
          <w:i/>
          <w:iCs/>
          <w:szCs w:val="24"/>
          <w:u w:val="single"/>
        </w:rPr>
        <w:t>New York City Building Code</w:t>
      </w:r>
      <w:r w:rsidRPr="00AE0F19">
        <w:rPr>
          <w:rFonts w:eastAsia="Times"/>
          <w:b/>
          <w:bCs/>
          <w:szCs w:val="24"/>
          <w:u w:val="single"/>
        </w:rPr>
        <w:t xml:space="preserve">. </w:t>
      </w:r>
      <w:r w:rsidRPr="00AE0F19">
        <w:rPr>
          <w:rFonts w:eastAsia="Times"/>
          <w:szCs w:val="24"/>
          <w:u w:val="single"/>
        </w:rPr>
        <w:t xml:space="preserve">Wall connections installed as required by Section 3309 and attached to joists in a manner similar to </w:t>
      </w:r>
      <w:r w:rsidR="006E0460">
        <w:rPr>
          <w:rFonts w:eastAsia="Times"/>
          <w:szCs w:val="24"/>
          <w:u w:val="single"/>
        </w:rPr>
        <w:t>Figure</w:t>
      </w:r>
      <w:r w:rsidR="006E0460" w:rsidRPr="00AE0F19">
        <w:rPr>
          <w:rFonts w:eastAsia="Times"/>
          <w:szCs w:val="24"/>
          <w:u w:val="single"/>
        </w:rPr>
        <w:t xml:space="preserve"> </w:t>
      </w:r>
      <w:r w:rsidRPr="00AE0F19">
        <w:rPr>
          <w:rFonts w:eastAsia="Times"/>
          <w:szCs w:val="24"/>
          <w:u w:val="single"/>
        </w:rPr>
        <w:t>A1-1 may be deemed to comply with the requirements of this Appendix.</w:t>
      </w:r>
    </w:p>
    <w:bookmarkEnd w:id="225"/>
    <w:p w14:paraId="74AA540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A102.3 Wall connection testing and inspection.</w:t>
      </w:r>
      <w:r w:rsidRPr="00AE0F19">
        <w:rPr>
          <w:rFonts w:eastAsia="Times"/>
          <w:szCs w:val="24"/>
          <w:u w:val="single"/>
        </w:rPr>
        <w:t xml:space="preserve"> New wall connections shall be tested and inspected in accordance with the requirements of Chapter 17 of the </w:t>
      </w:r>
      <w:r w:rsidRPr="00AE0F19">
        <w:rPr>
          <w:rFonts w:eastAsia="Times"/>
          <w:i/>
          <w:iCs/>
          <w:szCs w:val="24"/>
          <w:u w:val="single"/>
        </w:rPr>
        <w:t>New York City Building Code</w:t>
      </w:r>
      <w:r w:rsidRPr="00AE0F19">
        <w:rPr>
          <w:rFonts w:eastAsia="Times"/>
          <w:szCs w:val="24"/>
          <w:u w:val="single"/>
        </w:rPr>
        <w:t>, and as required by the connection manufacturer. Testing of existing wall connections, if required, shall be specified and evaluated by a registered design professional.</w:t>
      </w:r>
    </w:p>
    <w:p w14:paraId="4565CC6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A102.4</w:t>
      </w:r>
      <w:r w:rsidRPr="00AE0F19">
        <w:rPr>
          <w:rFonts w:eastAsia="Times"/>
          <w:b/>
          <w:bCs/>
          <w:szCs w:val="24"/>
          <w:u w:val="single"/>
        </w:rPr>
        <w:tab/>
        <w:t xml:space="preserve"> Existing wall wythe bonding and pattern.</w:t>
      </w:r>
      <w:r w:rsidRPr="00AE0F19">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1F783BF3" w14:textId="77777777" w:rsidR="00566BC6" w:rsidRDefault="00566BC6" w:rsidP="001345BB">
      <w:pPr>
        <w:widowControl w:val="0"/>
        <w:spacing w:before="120"/>
        <w:jc w:val="center"/>
        <w:outlineLvl w:val="0"/>
        <w:rPr>
          <w:rFonts w:eastAsia="Times"/>
          <w:b/>
          <w:bCs/>
          <w:szCs w:val="24"/>
          <w:u w:val="single"/>
        </w:rPr>
      </w:pPr>
    </w:p>
    <w:p w14:paraId="6D6093F7" w14:textId="3A8BC7AE"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A103</w:t>
      </w:r>
      <w:r w:rsidRPr="00AE0F19">
        <w:rPr>
          <w:rFonts w:eastAsia="Times"/>
          <w:b/>
          <w:bCs/>
          <w:szCs w:val="24"/>
          <w:u w:val="single"/>
        </w:rPr>
        <w:br/>
        <w:t>PARAPETS AND CHIMNEYS</w:t>
      </w:r>
    </w:p>
    <w:p w14:paraId="2D195C2C" w14:textId="77777777" w:rsidR="00956742" w:rsidRPr="00AE0F19" w:rsidRDefault="00956742" w:rsidP="001345BB">
      <w:pPr>
        <w:pStyle w:val="CommentText"/>
        <w:spacing w:after="0"/>
        <w:ind w:left="2" w:hanging="2"/>
        <w:rPr>
          <w:rFonts w:eastAsia="Times" w:cs="Times New Roman"/>
          <w:sz w:val="24"/>
          <w:szCs w:val="24"/>
          <w:u w:val="single"/>
        </w:rPr>
      </w:pPr>
      <w:r w:rsidRPr="00AE0F19">
        <w:rPr>
          <w:rFonts w:eastAsia="Times" w:cs="Times New Roman"/>
          <w:b/>
          <w:sz w:val="24"/>
          <w:szCs w:val="24"/>
          <w:u w:val="single"/>
        </w:rPr>
        <w:t>A103.1 Parapet and Chimney heights.</w:t>
      </w:r>
      <w:r w:rsidRPr="00AE0F19">
        <w:rPr>
          <w:rFonts w:eastAsia="Times" w:cs="Times New Roman"/>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40F1DDF9" w14:textId="19635BB8" w:rsidR="00956742" w:rsidRPr="00AE0F19" w:rsidRDefault="00956742" w:rsidP="001345BB">
      <w:pPr>
        <w:pStyle w:val="CommentText"/>
        <w:spacing w:after="0"/>
        <w:rPr>
          <w:rFonts w:eastAsia="Times" w:cs="Times New Roman"/>
          <w:b/>
          <w:bCs/>
          <w:sz w:val="24"/>
          <w:szCs w:val="24"/>
          <w:u w:val="single"/>
        </w:rPr>
      </w:pPr>
      <w:r w:rsidRPr="00AE0F19">
        <w:rPr>
          <w:rFonts w:eastAsia="Times" w:cs="Times New Roman"/>
          <w:b/>
          <w:bCs/>
          <w:sz w:val="24"/>
          <w:szCs w:val="24"/>
          <w:u w:val="single"/>
        </w:rPr>
        <w:t>A103.2 Lateral bracing.</w:t>
      </w:r>
      <w:r w:rsidRPr="00AE0F19">
        <w:rPr>
          <w:rFonts w:eastAsia="Times" w:cs="Times New Roman"/>
          <w:sz w:val="24"/>
          <w:szCs w:val="24"/>
          <w:u w:val="single"/>
        </w:rPr>
        <w:t xml:space="preserve"> If the parapet or chimney height exceeds the allowed maximum, and new lateral bracing is chosen as a remedy, then the lateral bracing system shall be as shown in Figures A1</w:t>
      </w:r>
      <w:r w:rsidR="006E0460">
        <w:rPr>
          <w:rFonts w:eastAsia="Times" w:cs="Times New Roman"/>
          <w:sz w:val="24"/>
          <w:szCs w:val="24"/>
          <w:u w:val="single"/>
        </w:rPr>
        <w:t>-</w:t>
      </w:r>
      <w:r w:rsidRPr="00AE0F19">
        <w:rPr>
          <w:rFonts w:eastAsia="Times" w:cs="Times New Roman"/>
          <w:sz w:val="24"/>
          <w:szCs w:val="24"/>
          <w:u w:val="single"/>
        </w:rPr>
        <w:t>4 through A1</w:t>
      </w:r>
      <w:r w:rsidR="006E0460">
        <w:rPr>
          <w:rFonts w:eastAsia="Times" w:cs="Times New Roman"/>
          <w:sz w:val="24"/>
          <w:szCs w:val="24"/>
          <w:u w:val="single"/>
        </w:rPr>
        <w:t>-</w:t>
      </w:r>
      <w:r w:rsidRPr="00AE0F19">
        <w:rPr>
          <w:rFonts w:eastAsia="Times" w:cs="Times New Roman"/>
          <w:sz w:val="24"/>
          <w:szCs w:val="24"/>
          <w:u w:val="single"/>
        </w:rPr>
        <w:t xml:space="preserve">6 as applicable. A registered design professional can provide alternative bracing details for loads conforming to the </w:t>
      </w:r>
      <w:r w:rsidRPr="00AE0F19">
        <w:rPr>
          <w:rFonts w:eastAsia="Times" w:cs="Times New Roman"/>
          <w:i/>
          <w:iCs/>
          <w:sz w:val="24"/>
          <w:szCs w:val="24"/>
          <w:u w:val="single"/>
        </w:rPr>
        <w:t>New York City Building Code</w:t>
      </w:r>
      <w:r w:rsidRPr="00AE0F19">
        <w:rPr>
          <w:rFonts w:eastAsia="Times" w:cs="Times New Roman"/>
          <w:sz w:val="24"/>
          <w:szCs w:val="24"/>
          <w:u w:val="single"/>
        </w:rPr>
        <w:t>. Parapet and chimney corrective work is to be performed in conjunction with the installation of roof connections.</w:t>
      </w:r>
    </w:p>
    <w:p w14:paraId="19DD7911"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bCs/>
          <w:szCs w:val="24"/>
          <w:u w:val="single"/>
        </w:rPr>
        <w:t xml:space="preserve">A103.3 Existing coping connections. </w:t>
      </w:r>
      <w:r w:rsidRPr="00AE0F19">
        <w:rPr>
          <w:rFonts w:eastAsia="Times"/>
          <w:szCs w:val="24"/>
          <w:u w:val="single"/>
        </w:rPr>
        <w:t>The stability and strength of connections of parapet and chimney copings shall be evaluated by a registered design professional.</w:t>
      </w:r>
    </w:p>
    <w:p w14:paraId="607A525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5DB2B172" wp14:editId="2B4E3882">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4FB50920" w14:textId="77777777" w:rsidR="00956742" w:rsidRPr="00AE0F19" w:rsidRDefault="00956742" w:rsidP="001345BB">
      <w:pPr>
        <w:widowControl w:val="0"/>
        <w:spacing w:before="120"/>
        <w:ind w:left="2" w:hanging="2"/>
        <w:jc w:val="center"/>
        <w:rPr>
          <w:rFonts w:eastAsia="Times"/>
          <w:b/>
          <w:bCs/>
          <w:szCs w:val="24"/>
          <w:u w:val="single"/>
        </w:rPr>
      </w:pPr>
    </w:p>
    <w:p w14:paraId="6F2BFBB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72DAA1C0" wp14:editId="487C2A60">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5E7286CE" wp14:editId="6AAA762F">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2884D1C0" wp14:editId="0A6F8314">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AE0F19">
        <w:rPr>
          <w:rFonts w:eastAsia="Times"/>
          <w:b/>
          <w:bCs/>
          <w:szCs w:val="24"/>
          <w:u w:val="single"/>
        </w:rPr>
        <w:t xml:space="preserve"> </w:t>
      </w:r>
    </w:p>
    <w:p w14:paraId="0563CB29"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73043EF3" wp14:editId="04EFE252">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01CA28CD" wp14:editId="438BFF1D">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AE0F19">
        <w:rPr>
          <w:rFonts w:eastAsia="Times"/>
          <w:b/>
          <w:bCs/>
          <w:szCs w:val="24"/>
          <w:u w:val="single"/>
        </w:rPr>
        <w:t xml:space="preserve"> </w:t>
      </w:r>
    </w:p>
    <w:p w14:paraId="6075A229" w14:textId="77777777" w:rsidR="00956742" w:rsidRPr="00AE0F19" w:rsidRDefault="00956742" w:rsidP="001345BB">
      <w:pPr>
        <w:widowControl w:val="0"/>
        <w:spacing w:before="120"/>
        <w:ind w:left="2" w:hanging="2"/>
        <w:jc w:val="center"/>
        <w:rPr>
          <w:rFonts w:eastAsia="Times"/>
          <w:b/>
          <w:bCs/>
          <w:szCs w:val="24"/>
          <w:u w:val="single"/>
        </w:rPr>
      </w:pPr>
    </w:p>
    <w:p w14:paraId="1BDAD690"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A2</w:t>
      </w:r>
      <w:r w:rsidRPr="00AE0F19">
        <w:rPr>
          <w:rFonts w:eastAsia="Times"/>
          <w:b/>
          <w:bCs/>
          <w:szCs w:val="24"/>
          <w:u w:val="single"/>
        </w:rPr>
        <w:br/>
        <w:t>RESERVED</w:t>
      </w:r>
    </w:p>
    <w:p w14:paraId="459AAA65" w14:textId="77777777" w:rsidR="00566BC6" w:rsidRDefault="00566BC6" w:rsidP="001345BB">
      <w:pPr>
        <w:widowControl w:val="0"/>
        <w:spacing w:before="120"/>
        <w:jc w:val="center"/>
        <w:outlineLvl w:val="0"/>
        <w:rPr>
          <w:rFonts w:eastAsia="Times"/>
          <w:b/>
          <w:bCs/>
          <w:szCs w:val="24"/>
          <w:u w:val="single"/>
        </w:rPr>
      </w:pPr>
    </w:p>
    <w:p w14:paraId="356619B8" w14:textId="62A095AB"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A3</w:t>
      </w:r>
      <w:r w:rsidRPr="00AE0F19">
        <w:rPr>
          <w:rFonts w:eastAsia="Times"/>
          <w:b/>
          <w:bCs/>
          <w:szCs w:val="24"/>
          <w:u w:val="single"/>
        </w:rPr>
        <w:br/>
        <w:t xml:space="preserve">PRESCRIPTIVE AND SCHEMATIC PROVISIONS FOR STRENGTHENING </w:t>
      </w:r>
      <w:r w:rsidRPr="00AE0F19">
        <w:rPr>
          <w:rFonts w:eastAsia="Times"/>
          <w:b/>
          <w:bCs/>
          <w:szCs w:val="24"/>
          <w:u w:val="single"/>
        </w:rPr>
        <w:br/>
        <w:t xml:space="preserve">OF SILL PLATE ANCHORAGE AND CRIPPLE WALLS OF LIGHT, WOOD-FRAME RESIDENTIAL BUILDINGS </w:t>
      </w:r>
    </w:p>
    <w:p w14:paraId="28F585A8"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A301</w:t>
      </w:r>
      <w:r w:rsidRPr="00AE0F19">
        <w:rPr>
          <w:rFonts w:eastAsia="Times"/>
          <w:b/>
          <w:bCs/>
          <w:szCs w:val="24"/>
          <w:u w:val="single"/>
        </w:rPr>
        <w:br/>
        <w:t>GENERAL</w:t>
      </w:r>
    </w:p>
    <w:p w14:paraId="6E15416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A301.1 Purpose. </w:t>
      </w:r>
      <w:r w:rsidRPr="00AE0F19">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407A7E7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365316C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szCs w:val="24"/>
          <w:u w:val="single"/>
        </w:rPr>
        <w:t>A301.2 Scope.</w:t>
      </w:r>
      <w:r w:rsidRPr="00AE0F19">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2C9D2E21" w14:textId="77777777" w:rsidR="00956742" w:rsidRPr="00AE0F19" w:rsidRDefault="00956742" w:rsidP="001345BB">
      <w:pPr>
        <w:widowControl w:val="0"/>
        <w:spacing w:before="120"/>
        <w:ind w:left="2" w:hanging="2"/>
        <w:rPr>
          <w:rFonts w:eastAsia="Times"/>
          <w:szCs w:val="24"/>
          <w:u w:val="single"/>
        </w:rPr>
      </w:pPr>
    </w:p>
    <w:p w14:paraId="24FF620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6CC6CFAE" wp14:editId="221A3661">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7461AA8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62A4FDEE" wp14:editId="6EAE735E">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61D79EA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58CCA2C" wp14:editId="7534B88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drawing>
          <wp:inline distT="0" distB="0" distL="0" distR="0" wp14:anchorId="0298C667" wp14:editId="3A001457">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27EF8ED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0192CEB" wp14:editId="50DCFFA6">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2C47C43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494859B2" wp14:editId="77A5EC0F">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583E6FD4" w14:textId="77777777" w:rsidR="00956742" w:rsidRPr="00AE0F19" w:rsidRDefault="00956742" w:rsidP="001345BB">
      <w:pPr>
        <w:spacing w:before="120"/>
        <w:rPr>
          <w:rFonts w:ascii="Times" w:eastAsia="Times" w:hAnsi="Times" w:cs="Times"/>
          <w:b/>
          <w:szCs w:val="24"/>
          <w:u w:val="single"/>
        </w:rPr>
      </w:pPr>
      <w:r w:rsidRPr="00AE0F19">
        <w:rPr>
          <w:rFonts w:ascii="Times" w:eastAsia="Times" w:hAnsi="Times" w:cs="Times"/>
          <w:b/>
          <w:szCs w:val="24"/>
          <w:u w:val="single"/>
        </w:rPr>
        <w:br w:type="page"/>
      </w:r>
    </w:p>
    <w:p w14:paraId="6E5504A9"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A4</w:t>
      </w:r>
      <w:r w:rsidRPr="00AE0F19">
        <w:rPr>
          <w:rFonts w:eastAsia="Times"/>
          <w:b/>
          <w:bCs/>
          <w:szCs w:val="24"/>
          <w:u w:val="single"/>
        </w:rPr>
        <w:br/>
        <w:t>STRENGTHENING PROVISIONS FOR UNREINFORCED MASONRY WALL BUILDINGS WITH OPEN FRONT OR REAR WALLS AT GROUND FLOOR LEVEL</w:t>
      </w:r>
    </w:p>
    <w:p w14:paraId="4EA0AFC5"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A401</w:t>
      </w:r>
      <w:r w:rsidRPr="00AE0F19">
        <w:rPr>
          <w:rFonts w:eastAsia="Times"/>
          <w:b/>
          <w:bCs/>
          <w:szCs w:val="24"/>
          <w:u w:val="single"/>
        </w:rPr>
        <w:br/>
        <w:t>SCOPE</w:t>
      </w:r>
    </w:p>
    <w:p w14:paraId="0583F375" w14:textId="1C30A484"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ascii="Times" w:eastAsia="Times" w:hAnsi="Times" w:cs="Times"/>
          <w:bCs/>
          <w:color w:val="000000"/>
          <w:szCs w:val="24"/>
          <w:u w:val="single"/>
        </w:rPr>
      </w:pPr>
      <w:r w:rsidRPr="00AE0F19">
        <w:rPr>
          <w:rFonts w:ascii="Times" w:eastAsia="Times" w:hAnsi="Times" w:cs="Times"/>
          <w:b/>
          <w:color w:val="000000"/>
          <w:szCs w:val="24"/>
          <w:u w:val="single"/>
        </w:rPr>
        <w:t xml:space="preserve">A401.1 Applicability. </w:t>
      </w:r>
      <w:r w:rsidRPr="00AE0F19">
        <w:rPr>
          <w:rFonts w:ascii="Times" w:eastAsia="Times" w:hAnsi="Times" w:cs="Times"/>
          <w:bCs/>
          <w:color w:val="000000"/>
          <w:szCs w:val="24"/>
          <w:u w:val="single"/>
        </w:rPr>
        <w:t xml:space="preserve">The prescriptive provisions of this chapter may be applied without performing numerical calculations. The provisions of this </w:t>
      </w:r>
      <w:r w:rsidR="00545956">
        <w:rPr>
          <w:rFonts w:ascii="Times" w:eastAsia="Times" w:hAnsi="Times" w:cs="Times"/>
          <w:bCs/>
          <w:color w:val="000000"/>
          <w:szCs w:val="24"/>
          <w:u w:val="single"/>
        </w:rPr>
        <w:t>a</w:t>
      </w:r>
      <w:r w:rsidRPr="00AE0F19">
        <w:rPr>
          <w:rFonts w:ascii="Times" w:eastAsia="Times" w:hAnsi="Times" w:cs="Times"/>
          <w:bCs/>
          <w:color w:val="000000"/>
          <w:szCs w:val="24"/>
          <w:u w:val="single"/>
        </w:rPr>
        <w:t>ppendix are limited to the following conditions:</w:t>
      </w:r>
    </w:p>
    <w:p w14:paraId="321F8FA5" w14:textId="11241367" w:rsidR="00956742" w:rsidRPr="00AE0F19" w:rsidRDefault="00446D22" w:rsidP="00361296">
      <w:pPr>
        <w:pStyle w:val="ListParagraph"/>
        <w:spacing w:after="0"/>
        <w:ind w:left="360"/>
        <w:rPr>
          <w:rFonts w:ascii="Times" w:eastAsia="Times" w:hAnsi="Times" w:cs="Times"/>
          <w:sz w:val="24"/>
          <w:szCs w:val="24"/>
          <w:u w:val="single"/>
        </w:rPr>
      </w:pPr>
      <w:r>
        <w:rPr>
          <w:rFonts w:ascii="Times" w:eastAsia="Times" w:hAnsi="Times" w:cs="Times"/>
          <w:sz w:val="24"/>
          <w:szCs w:val="24"/>
          <w:u w:val="single"/>
        </w:rPr>
        <w:t xml:space="preserve">1. </w:t>
      </w:r>
      <w:r w:rsidR="00956742" w:rsidRPr="00AE0F19">
        <w:rPr>
          <w:rFonts w:ascii="Times" w:eastAsia="Times" w:hAnsi="Times" w:cs="Times"/>
          <w:sz w:val="24"/>
          <w:szCs w:val="24"/>
          <w:u w:val="single"/>
        </w:rPr>
        <w:t xml:space="preserve">Buildings of </w:t>
      </w:r>
      <w:r w:rsidR="002A6087">
        <w:rPr>
          <w:rFonts w:ascii="Times" w:eastAsia="Times" w:hAnsi="Times" w:cs="Times"/>
          <w:sz w:val="24"/>
          <w:szCs w:val="24"/>
          <w:u w:val="single"/>
        </w:rPr>
        <w:t>4</w:t>
      </w:r>
      <w:r w:rsidR="002A6087" w:rsidRPr="00AE0F19">
        <w:rPr>
          <w:rFonts w:ascii="Times" w:eastAsia="Times" w:hAnsi="Times" w:cs="Times"/>
          <w:sz w:val="24"/>
          <w:szCs w:val="24"/>
          <w:u w:val="single"/>
        </w:rPr>
        <w:t xml:space="preserve"> </w:t>
      </w:r>
      <w:r w:rsidR="00956742" w:rsidRPr="00AE0F19">
        <w:rPr>
          <w:rFonts w:ascii="Times" w:eastAsia="Times" w:hAnsi="Times" w:cs="Times"/>
          <w:sz w:val="24"/>
          <w:szCs w:val="24"/>
          <w:u w:val="single"/>
        </w:rPr>
        <w:t>stories or less.</w:t>
      </w:r>
    </w:p>
    <w:p w14:paraId="7FD672FF" w14:textId="77777777" w:rsidR="00956742" w:rsidRPr="00AE0F19" w:rsidRDefault="00446D22" w:rsidP="00361296">
      <w:pPr>
        <w:pStyle w:val="ListParagraph"/>
        <w:spacing w:after="0"/>
        <w:ind w:left="360"/>
        <w:rPr>
          <w:rFonts w:ascii="Times" w:eastAsia="Times" w:hAnsi="Times" w:cs="Times"/>
          <w:sz w:val="24"/>
          <w:szCs w:val="24"/>
          <w:u w:val="single"/>
        </w:rPr>
      </w:pPr>
      <w:r>
        <w:rPr>
          <w:rFonts w:ascii="Times" w:eastAsia="Times" w:hAnsi="Times" w:cs="Times"/>
          <w:sz w:val="24"/>
          <w:szCs w:val="24"/>
          <w:u w:val="single"/>
        </w:rPr>
        <w:t xml:space="preserve">2. </w:t>
      </w:r>
      <w:r w:rsidR="00956742" w:rsidRPr="00AE0F19">
        <w:rPr>
          <w:rFonts w:ascii="Times" w:eastAsia="Times" w:hAnsi="Times" w:cs="Times"/>
          <w:sz w:val="24"/>
          <w:szCs w:val="24"/>
          <w:u w:val="single"/>
        </w:rPr>
        <w:t>The existing or proposed soft story occurs at only the lowest building level.</w:t>
      </w:r>
    </w:p>
    <w:p w14:paraId="61069A78" w14:textId="300919C8"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3. </w:t>
      </w:r>
      <w:r w:rsidR="00956742" w:rsidRPr="00B11E1D">
        <w:rPr>
          <w:rFonts w:ascii="Times" w:eastAsia="Times" w:hAnsi="Times"/>
          <w:u w:val="single"/>
        </w:rPr>
        <w:t>The building is less than 40.5 feet (12</w:t>
      </w:r>
      <w:r w:rsidR="007C6A31">
        <w:rPr>
          <w:rFonts w:ascii="Times" w:eastAsia="Times" w:hAnsi="Times" w:cs="Times"/>
          <w:szCs w:val="24"/>
          <w:u w:val="single"/>
        </w:rPr>
        <w:t xml:space="preserve"> </w:t>
      </w:r>
      <w:r w:rsidR="00956742" w:rsidRPr="00B11E1D">
        <w:rPr>
          <w:rFonts w:ascii="Times" w:eastAsia="Times" w:hAnsi="Times"/>
          <w:u w:val="single"/>
        </w:rPr>
        <w:t>344 mm) tall from the ground level to the top of the parapet.</w:t>
      </w:r>
    </w:p>
    <w:p w14:paraId="5560D4C5" w14:textId="6666137E"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4. </w:t>
      </w:r>
      <w:r w:rsidR="00956742" w:rsidRPr="00B11E1D">
        <w:rPr>
          <w:rFonts w:ascii="Times" w:eastAsia="Times" w:hAnsi="Times"/>
          <w:u w:val="single"/>
        </w:rPr>
        <w:t>The building has a rectangular or approximately rectangular plan width by length footprint that varies within 20 feet by 60 feet (6,096 mm x 18</w:t>
      </w:r>
      <w:r w:rsidR="007C6A31">
        <w:rPr>
          <w:rFonts w:ascii="Times" w:eastAsia="Times" w:hAnsi="Times" w:cs="Times"/>
          <w:szCs w:val="24"/>
          <w:u w:val="single"/>
        </w:rPr>
        <w:t xml:space="preserve"> </w:t>
      </w:r>
      <w:r w:rsidR="00956742" w:rsidRPr="00B11E1D">
        <w:rPr>
          <w:rFonts w:ascii="Times" w:eastAsia="Times" w:hAnsi="Times"/>
          <w:u w:val="single"/>
        </w:rPr>
        <w:t>288 mm) to 25 feet by 85 feet (7,620 mm x 25</w:t>
      </w:r>
      <w:r w:rsidR="007C6A31">
        <w:rPr>
          <w:rFonts w:ascii="Times" w:eastAsia="Times" w:hAnsi="Times" w:cs="Times"/>
          <w:szCs w:val="24"/>
          <w:u w:val="single"/>
        </w:rPr>
        <w:t xml:space="preserve"> </w:t>
      </w:r>
      <w:r w:rsidR="00956742" w:rsidRPr="00B11E1D">
        <w:rPr>
          <w:rFonts w:ascii="Times" w:eastAsia="Times" w:hAnsi="Times"/>
          <w:u w:val="single"/>
        </w:rPr>
        <w:t xml:space="preserve">908 mm). </w:t>
      </w:r>
    </w:p>
    <w:p w14:paraId="7ECF67F9" w14:textId="77777777"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5. </w:t>
      </w:r>
      <w:r w:rsidR="00956742" w:rsidRPr="00B11E1D">
        <w:rPr>
          <w:rFonts w:ascii="Times" w:eastAsia="Times" w:hAnsi="Times"/>
          <w:u w:val="single"/>
        </w:rPr>
        <w:t>The soft story occurs on the shorter side of the rectangle.</w:t>
      </w:r>
    </w:p>
    <w:p w14:paraId="75D4B690" w14:textId="7506C00E"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6. </w:t>
      </w:r>
      <w:r w:rsidR="00956742" w:rsidRPr="00B11E1D">
        <w:rPr>
          <w:rFonts w:ascii="Times" w:eastAsia="Times" w:hAnsi="Times"/>
          <w:u w:val="single"/>
        </w:rPr>
        <w:t>The wall containing the soft story is solid masonry 12</w:t>
      </w:r>
      <w:r w:rsidR="007C6A31">
        <w:rPr>
          <w:rFonts w:ascii="Times" w:eastAsia="Times" w:hAnsi="Times" w:cs="Times"/>
          <w:szCs w:val="24"/>
          <w:u w:val="single"/>
        </w:rPr>
        <w:t xml:space="preserve"> inch</w:t>
      </w:r>
      <w:r w:rsidR="00956742" w:rsidRPr="00B11E1D">
        <w:rPr>
          <w:rFonts w:ascii="Times" w:eastAsia="Times" w:hAnsi="Times"/>
          <w:u w:val="single"/>
        </w:rPr>
        <w:t xml:space="preserve"> (304.8 mm) thick. </w:t>
      </w:r>
    </w:p>
    <w:p w14:paraId="7C6C9CEF" w14:textId="77777777" w:rsidR="00956742" w:rsidRPr="00B11E1D" w:rsidRDefault="00446D22" w:rsidP="00361296">
      <w:pPr>
        <w:ind w:left="360"/>
        <w:rPr>
          <w:rFonts w:ascii="Times" w:eastAsia="Times" w:hAnsi="Times"/>
          <w:b/>
          <w:u w:val="single"/>
        </w:rPr>
      </w:pPr>
      <w:r>
        <w:rPr>
          <w:rFonts w:ascii="Times" w:eastAsia="Times" w:hAnsi="Times" w:cs="Times"/>
          <w:szCs w:val="24"/>
          <w:u w:val="single"/>
        </w:rPr>
        <w:t xml:space="preserve">7. </w:t>
      </w:r>
      <w:r w:rsidR="00956742" w:rsidRPr="00B11E1D">
        <w:rPr>
          <w:rFonts w:ascii="Times" w:eastAsia="Times" w:hAnsi="Times"/>
          <w:u w:val="single"/>
        </w:rPr>
        <w:t xml:space="preserve">The typical floor of the building is wood framed construction. </w:t>
      </w:r>
    </w:p>
    <w:p w14:paraId="6DCD68F1" w14:textId="77777777" w:rsidR="00956742" w:rsidRPr="00AE0F19" w:rsidRDefault="00956742" w:rsidP="001345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jc w:val="both"/>
        <w:rPr>
          <w:rFonts w:ascii="Times" w:eastAsia="Times" w:hAnsi="Times" w:cs="Times"/>
          <w:b/>
          <w:sz w:val="24"/>
          <w:szCs w:val="24"/>
          <w:u w:val="single"/>
        </w:rPr>
      </w:pPr>
    </w:p>
    <w:p w14:paraId="7C3FE9F2" w14:textId="1F02DFE2" w:rsidR="00956742" w:rsidRPr="00AE0F19" w:rsidRDefault="00956742" w:rsidP="001345B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ind w:left="0"/>
        <w:jc w:val="both"/>
        <w:rPr>
          <w:rFonts w:ascii="Times" w:eastAsia="Times" w:hAnsi="Times" w:cs="Times"/>
          <w:sz w:val="24"/>
          <w:szCs w:val="24"/>
          <w:u w:val="single"/>
        </w:rPr>
      </w:pPr>
      <w:r w:rsidRPr="00AE0F19">
        <w:rPr>
          <w:rFonts w:ascii="Times" w:eastAsia="Times" w:hAnsi="Times" w:cs="Times"/>
          <w:b/>
          <w:bCs/>
          <w:sz w:val="24"/>
          <w:szCs w:val="24"/>
          <w:u w:val="single"/>
        </w:rPr>
        <w:t>A401.2</w:t>
      </w:r>
      <w:r w:rsidRPr="00AE0F19">
        <w:rPr>
          <w:rFonts w:ascii="Times" w:eastAsia="Times" w:hAnsi="Times" w:cs="Times"/>
          <w:sz w:val="24"/>
          <w:szCs w:val="24"/>
          <w:u w:val="single"/>
        </w:rPr>
        <w:t xml:space="preserve"> </w:t>
      </w:r>
      <w:r w:rsidRPr="00AE0F19">
        <w:rPr>
          <w:rFonts w:ascii="Times" w:eastAsia="Times" w:hAnsi="Times" w:cs="Times"/>
          <w:b/>
          <w:bCs/>
          <w:sz w:val="24"/>
          <w:szCs w:val="24"/>
          <w:u w:val="single"/>
        </w:rPr>
        <w:t>General.</w:t>
      </w:r>
      <w:r w:rsidRPr="00AE0F19">
        <w:rPr>
          <w:rFonts w:ascii="Times" w:eastAsia="Times" w:hAnsi="Times" w:cs="Times"/>
          <w:sz w:val="24"/>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AE0F19">
        <w:rPr>
          <w:rFonts w:ascii="Times" w:eastAsia="Times" w:hAnsi="Times" w:cs="Times"/>
          <w:i/>
          <w:iCs/>
          <w:sz w:val="24"/>
          <w:szCs w:val="24"/>
          <w:u w:val="single"/>
        </w:rPr>
        <w:t>New York City Existing Building Code</w:t>
      </w:r>
      <w:r w:rsidRPr="00AE0F19">
        <w:rPr>
          <w:rFonts w:ascii="Times" w:eastAsia="Times" w:hAnsi="Times" w:cs="Times"/>
          <w:sz w:val="24"/>
          <w:szCs w:val="24"/>
          <w:u w:val="single"/>
        </w:rPr>
        <w:t>.</w:t>
      </w:r>
    </w:p>
    <w:p w14:paraId="48D30B80" w14:textId="77777777" w:rsidR="00566BC6" w:rsidRDefault="00566BC6" w:rsidP="001345BB">
      <w:pPr>
        <w:widowControl w:val="0"/>
        <w:spacing w:before="120"/>
        <w:jc w:val="center"/>
        <w:outlineLvl w:val="0"/>
        <w:rPr>
          <w:rFonts w:eastAsia="Times"/>
          <w:b/>
          <w:bCs/>
          <w:szCs w:val="24"/>
          <w:u w:val="single"/>
        </w:rPr>
      </w:pPr>
    </w:p>
    <w:p w14:paraId="3AFEE79E" w14:textId="5987C666"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A402</w:t>
      </w:r>
      <w:r w:rsidRPr="00AE0F19">
        <w:rPr>
          <w:rFonts w:eastAsia="Times"/>
          <w:b/>
          <w:bCs/>
          <w:szCs w:val="24"/>
          <w:u w:val="single"/>
        </w:rPr>
        <w:br/>
        <w:t>PRESCRIPTIVE REQUIREMENTS</w:t>
      </w:r>
    </w:p>
    <w:p w14:paraId="6008783B" w14:textId="4C53B240"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A402.1 General. </w:t>
      </w:r>
      <w:r w:rsidRPr="00AE0F19">
        <w:rPr>
          <w:rFonts w:ascii="Times" w:eastAsia="Times" w:hAnsi="Times" w:cs="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3FF9557C" w14:textId="41EA103A"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A402.2 Beam-to-post moment connections. </w:t>
      </w:r>
      <w:r w:rsidRPr="00AE0F19">
        <w:rPr>
          <w:rFonts w:ascii="Times" w:eastAsia="Times" w:hAnsi="Times" w:cs="Times"/>
          <w:szCs w:val="24"/>
          <w:u w:val="single"/>
        </w:rPr>
        <w:t>All connections between beams and posts in the moment frame shall be able to develop moment resistance in the connected beams and post ends per Figures A4-4 and A4-5.</w:t>
      </w:r>
    </w:p>
    <w:p w14:paraId="5B515F05" w14:textId="1FEAD2CA"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A402.3 Post base plates. </w:t>
      </w:r>
      <w:r w:rsidRPr="00AE0F19">
        <w:rPr>
          <w:rFonts w:ascii="Times" w:eastAsia="Times" w:hAnsi="Times" w:cs="Times"/>
          <w:bCs/>
          <w:szCs w:val="24"/>
          <w:u w:val="single"/>
        </w:rPr>
        <w:t>P</w:t>
      </w:r>
      <w:r w:rsidRPr="00AE0F19">
        <w:rPr>
          <w:rFonts w:ascii="Times" w:eastAsia="Times" w:hAnsi="Times" w:cs="Times"/>
          <w:szCs w:val="24"/>
          <w:u w:val="single"/>
        </w:rPr>
        <w:t>osts shall be anchored to the existing foundation wall with base plates and adhesive anchors. The base plate connection detail shall comply with Figure</w:t>
      </w:r>
      <w:r w:rsidR="008C41CA">
        <w:rPr>
          <w:rFonts w:ascii="Times" w:eastAsia="Times" w:hAnsi="Times" w:cs="Times"/>
          <w:szCs w:val="24"/>
          <w:u w:val="single"/>
        </w:rPr>
        <w:t>s</w:t>
      </w:r>
      <w:r w:rsidRPr="00AE0F19">
        <w:rPr>
          <w:rFonts w:ascii="Times" w:eastAsia="Times" w:hAnsi="Times" w:cs="Times"/>
          <w:szCs w:val="24"/>
          <w:u w:val="single"/>
        </w:rPr>
        <w:t xml:space="preserve"> A4-1 and A4-7.</w:t>
      </w:r>
    </w:p>
    <w:p w14:paraId="5BB72F03" w14:textId="0EA54DA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A402.4 Connections of existing walls to new posts. </w:t>
      </w:r>
      <w:r w:rsidRPr="00AE0F19">
        <w:rPr>
          <w:rFonts w:ascii="Times" w:eastAsia="Times" w:hAnsi="Times" w:cs="Times"/>
          <w:szCs w:val="24"/>
          <w:u w:val="single"/>
        </w:rPr>
        <w:t>The existing walls adjacent to new posts shall be anchored to the new posts per Figure</w:t>
      </w:r>
      <w:r w:rsidR="008C41CA">
        <w:rPr>
          <w:rFonts w:ascii="Times" w:eastAsia="Times" w:hAnsi="Times" w:cs="Times"/>
          <w:szCs w:val="24"/>
          <w:u w:val="single"/>
        </w:rPr>
        <w:t>s</w:t>
      </w:r>
      <w:r w:rsidRPr="00AE0F19">
        <w:rPr>
          <w:rFonts w:ascii="Times" w:eastAsia="Times" w:hAnsi="Times" w:cs="Times"/>
          <w:szCs w:val="24"/>
          <w:u w:val="single"/>
        </w:rPr>
        <w:t xml:space="preserve"> A4-1 and A4-6. Additional requirements of the post-installed anchor manufacturer shall apply.</w:t>
      </w:r>
    </w:p>
    <w:p w14:paraId="1D936B05"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bCs/>
          <w:szCs w:val="24"/>
          <w:u w:val="single"/>
        </w:rPr>
        <w:t xml:space="preserve">A402.5 Other applicable requirements of the </w:t>
      </w:r>
      <w:r w:rsidRPr="00AE0F19">
        <w:rPr>
          <w:rFonts w:ascii="Times" w:eastAsia="Times" w:hAnsi="Times" w:cs="Times"/>
          <w:b/>
          <w:bCs/>
          <w:i/>
          <w:iCs/>
          <w:szCs w:val="24"/>
          <w:u w:val="single"/>
        </w:rPr>
        <w:t>New York City Building Code</w:t>
      </w:r>
      <w:r w:rsidRPr="00AE0F19">
        <w:rPr>
          <w:rFonts w:ascii="Times" w:eastAsia="Times" w:hAnsi="Times" w:cs="Times"/>
          <w:b/>
          <w:bCs/>
          <w:szCs w:val="24"/>
          <w:u w:val="single"/>
        </w:rPr>
        <w:t xml:space="preserve">. </w:t>
      </w:r>
      <w:r w:rsidRPr="00AE0F19">
        <w:rPr>
          <w:rFonts w:ascii="Times" w:eastAsia="Times" w:hAnsi="Times" w:cs="Times"/>
          <w:szCs w:val="24"/>
          <w:u w:val="single"/>
        </w:rPr>
        <w:t xml:space="preserve">The use of the prescriptive solution for a soft story does not preclude adherence to other applicable provisions of the </w:t>
      </w:r>
      <w:r w:rsidRPr="00AE0F19">
        <w:rPr>
          <w:rFonts w:ascii="Times" w:eastAsia="Times" w:hAnsi="Times" w:cs="Times"/>
          <w:i/>
          <w:iCs/>
          <w:szCs w:val="24"/>
          <w:u w:val="single"/>
        </w:rPr>
        <w:t>New York City Building Code,</w:t>
      </w:r>
      <w:r w:rsidRPr="00AE0F19">
        <w:rPr>
          <w:rFonts w:ascii="Times" w:eastAsia="Times" w:hAnsi="Times" w:cs="Times"/>
          <w:szCs w:val="24"/>
          <w:u w:val="single"/>
        </w:rPr>
        <w:t xml:space="preserve"> including special inspections and fire resistance, weather protection, as well as maintaining stability of the building during construction by means of temporary shoring and/or bracing.</w:t>
      </w:r>
    </w:p>
    <w:p w14:paraId="3B7D6BFE"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p>
    <w:p w14:paraId="55A4CC8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35DF8F5" wp14:editId="37248C12">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2E48694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Calibri" w:eastAsia="Calibri" w:hAnsi="Calibri" w:cs="Calibri"/>
          <w:noProof/>
          <w:u w:val="single"/>
        </w:rPr>
      </w:pPr>
      <w:r w:rsidRPr="00AE0F19">
        <w:rPr>
          <w:rFonts w:eastAsia="Times"/>
          <w:noProof/>
          <w:szCs w:val="24"/>
        </w:rPr>
        <w:drawing>
          <wp:inline distT="0" distB="0" distL="0" distR="0" wp14:anchorId="101E69CE" wp14:editId="79CDC073">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drawing>
          <wp:inline distT="0" distB="0" distL="0" distR="0" wp14:anchorId="655CF9F4" wp14:editId="3AEE0159">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2AFAE49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57B688E6" wp14:editId="10AECA08">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76213A7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1C894CA8" wp14:editId="5A4E81E7">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73CDDD5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u w:val="single"/>
        </w:rPr>
        <w:sectPr w:rsidR="00956742" w:rsidRPr="00AE0F19" w:rsidSect="00A359B4">
          <w:footerReference w:type="default" r:id="rId78"/>
          <w:pgSz w:w="12240" w:h="15840"/>
          <w:pgMar w:top="1440" w:right="1440" w:bottom="1440" w:left="1440" w:header="720" w:footer="720" w:gutter="0"/>
          <w:lnNumType w:countBy="1"/>
          <w:cols w:space="720"/>
          <w:docGrid w:linePitch="360"/>
        </w:sectPr>
      </w:pPr>
      <w:r w:rsidRPr="00AE0F19">
        <w:rPr>
          <w:rFonts w:eastAsia="Times"/>
          <w:noProof/>
          <w:szCs w:val="24"/>
        </w:rPr>
        <w:drawing>
          <wp:inline distT="0" distB="0" distL="0" distR="0" wp14:anchorId="10DA4F97" wp14:editId="222C1113">
            <wp:extent cx="5943600" cy="7648575"/>
            <wp:effectExtent l="0" t="0" r="0" b="9525"/>
            <wp:docPr id="2" name="Picture 2"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3BB176A0" w14:textId="77777777" w:rsidR="00956742" w:rsidRPr="00AE0F19" w:rsidRDefault="00956742" w:rsidP="001345BB">
      <w:pPr>
        <w:spacing w:before="120"/>
        <w:jc w:val="center"/>
        <w:rPr>
          <w:rFonts w:eastAsia="Times"/>
          <w:b/>
          <w:u w:val="single"/>
        </w:rPr>
      </w:pPr>
      <w:r w:rsidRPr="00AE0F19">
        <w:rPr>
          <w:rFonts w:eastAsia="Times"/>
          <w:b/>
          <w:u w:val="single"/>
        </w:rPr>
        <w:t>APPENDIX D</w:t>
      </w:r>
      <w:r w:rsidRPr="00AE0F19">
        <w:rPr>
          <w:rFonts w:eastAsia="Times"/>
          <w:b/>
          <w:u w:val="single"/>
        </w:rPr>
        <w:br/>
      </w:r>
      <w:bookmarkStart w:id="226" w:name="_heading=h.dgx2lmmmncjy" w:colFirst="0" w:colLast="0"/>
      <w:bookmarkEnd w:id="226"/>
      <w:r w:rsidRPr="00AE0F19">
        <w:rPr>
          <w:rFonts w:eastAsia="Times"/>
          <w:b/>
          <w:u w:val="single"/>
        </w:rPr>
        <w:t>MULTIPLE DWELLINGS</w:t>
      </w:r>
    </w:p>
    <w:p w14:paraId="2220A321" w14:textId="77777777" w:rsidR="00956742" w:rsidRPr="00AE0F19" w:rsidRDefault="00956742" w:rsidP="001345BB">
      <w:pPr>
        <w:spacing w:before="120"/>
        <w:jc w:val="both"/>
        <w:rPr>
          <w:rFonts w:eastAsia="Times"/>
          <w:b/>
          <w:u w:val="single"/>
        </w:rPr>
      </w:pPr>
      <w:r w:rsidRPr="00AE0F19">
        <w:rPr>
          <w:rFonts w:eastAsia="Times"/>
          <w:b/>
          <w:u w:val="single"/>
        </w:rPr>
        <w:t xml:space="preserve">Table of Contents </w:t>
      </w:r>
    </w:p>
    <w:p w14:paraId="591EFC02" w14:textId="77777777" w:rsidR="00956742" w:rsidRPr="00AE0F19" w:rsidRDefault="00956742" w:rsidP="001345BB">
      <w:pPr>
        <w:spacing w:before="120"/>
        <w:jc w:val="both"/>
        <w:rPr>
          <w:rFonts w:eastAsia="Times"/>
          <w:u w:val="single"/>
        </w:rPr>
      </w:pPr>
      <w:bookmarkStart w:id="227" w:name="_heading=h.g8ja2kpn0lqj" w:colFirst="0" w:colLast="0"/>
      <w:bookmarkEnd w:id="227"/>
      <w:r w:rsidRPr="00AE0F19">
        <w:rPr>
          <w:rFonts w:eastAsia="Times"/>
          <w:u w:val="single"/>
        </w:rPr>
        <w:t>Chapter D1</w:t>
      </w:r>
      <w:r w:rsidRPr="00AE0F19">
        <w:rPr>
          <w:rFonts w:eastAsia="Times"/>
          <w:u w:val="single"/>
        </w:rPr>
        <w:tab/>
        <w:t>General</w:t>
      </w:r>
    </w:p>
    <w:p w14:paraId="14B6BC76" w14:textId="77777777" w:rsidR="00956742" w:rsidRPr="00AE0F19" w:rsidRDefault="00956742" w:rsidP="001345BB">
      <w:pPr>
        <w:spacing w:before="120"/>
        <w:jc w:val="both"/>
        <w:rPr>
          <w:rFonts w:eastAsia="Times"/>
          <w:u w:val="single"/>
        </w:rPr>
      </w:pPr>
      <w:r w:rsidRPr="00AE0F19">
        <w:rPr>
          <w:rFonts w:eastAsia="Times"/>
          <w:u w:val="single"/>
        </w:rPr>
        <w:t>Chapter D2</w:t>
      </w:r>
      <w:r w:rsidRPr="00AE0F19">
        <w:rPr>
          <w:rFonts w:eastAsia="Times"/>
          <w:u w:val="single"/>
        </w:rPr>
        <w:tab/>
        <w:t>Definitions</w:t>
      </w:r>
    </w:p>
    <w:p w14:paraId="4168A547" w14:textId="77777777" w:rsidR="00956742" w:rsidRPr="00AE0F19" w:rsidRDefault="00956742" w:rsidP="001345BB">
      <w:pPr>
        <w:spacing w:before="120"/>
        <w:jc w:val="both"/>
        <w:rPr>
          <w:rFonts w:eastAsia="Times"/>
          <w:u w:val="single"/>
        </w:rPr>
      </w:pPr>
      <w:r w:rsidRPr="00AE0F19">
        <w:rPr>
          <w:rFonts w:eastAsia="Times"/>
          <w:u w:val="single"/>
        </w:rPr>
        <w:t>Chapter D3</w:t>
      </w:r>
      <w:r w:rsidRPr="00AE0F19">
        <w:rPr>
          <w:rFonts w:eastAsia="Times"/>
          <w:u w:val="single"/>
        </w:rPr>
        <w:tab/>
        <w:t>General Provisions for all Multiple Dwellings (MDL Articles 2 and 3)</w:t>
      </w:r>
    </w:p>
    <w:p w14:paraId="66996749" w14:textId="77777777" w:rsidR="00956742" w:rsidRPr="00AE0F19" w:rsidRDefault="00956742" w:rsidP="001345BB">
      <w:pPr>
        <w:spacing w:before="120"/>
        <w:jc w:val="both"/>
        <w:rPr>
          <w:rFonts w:eastAsia="Times"/>
          <w:u w:val="single"/>
        </w:rPr>
      </w:pPr>
      <w:r w:rsidRPr="00AE0F19">
        <w:rPr>
          <w:rFonts w:eastAsia="Times"/>
          <w:u w:val="single"/>
        </w:rPr>
        <w:t>Chapter D4</w:t>
      </w:r>
      <w:r w:rsidRPr="00AE0F19">
        <w:rPr>
          <w:rFonts w:eastAsia="Times"/>
          <w:u w:val="single"/>
        </w:rPr>
        <w:tab/>
        <w:t>Pre-1968 Hereafter Erected Fireproof Multiple Dwellings (MDL Article 4)</w:t>
      </w:r>
    </w:p>
    <w:p w14:paraId="261C5B33" w14:textId="77777777" w:rsidR="00956742" w:rsidRPr="00AE0F19" w:rsidRDefault="00956742" w:rsidP="001345BB">
      <w:pPr>
        <w:spacing w:before="120"/>
        <w:jc w:val="both"/>
        <w:rPr>
          <w:rFonts w:eastAsia="Times"/>
          <w:u w:val="single"/>
        </w:rPr>
      </w:pPr>
      <w:r w:rsidRPr="00AE0F19">
        <w:rPr>
          <w:rFonts w:eastAsia="Times"/>
          <w:u w:val="single"/>
        </w:rPr>
        <w:t>Chapter D5</w:t>
      </w:r>
      <w:r w:rsidRPr="00AE0F19">
        <w:rPr>
          <w:rFonts w:eastAsia="Times"/>
          <w:u w:val="single"/>
        </w:rPr>
        <w:tab/>
        <w:t>Pre-1968 Hereafter Erected Non-fireproof Multiple Dwellings (MDL Article 5)</w:t>
      </w:r>
    </w:p>
    <w:p w14:paraId="28E37AC9" w14:textId="77777777" w:rsidR="00956742" w:rsidRPr="00AE0F19" w:rsidRDefault="00956742" w:rsidP="001345BB">
      <w:pPr>
        <w:spacing w:before="120"/>
        <w:jc w:val="both"/>
        <w:rPr>
          <w:rFonts w:eastAsia="Times"/>
          <w:u w:val="single"/>
        </w:rPr>
      </w:pPr>
      <w:r w:rsidRPr="00AE0F19">
        <w:rPr>
          <w:rFonts w:eastAsia="Times"/>
          <w:u w:val="single"/>
        </w:rPr>
        <w:t>Chapter D6</w:t>
      </w:r>
      <w:r w:rsidRPr="00AE0F19">
        <w:rPr>
          <w:rFonts w:eastAsia="Times"/>
          <w:u w:val="single"/>
        </w:rPr>
        <w:tab/>
        <w:t>Converted Dwellings (MDL Article 6)</w:t>
      </w:r>
    </w:p>
    <w:p w14:paraId="39EA40E5" w14:textId="77777777" w:rsidR="00956742" w:rsidRPr="00AE0F19" w:rsidRDefault="00956742" w:rsidP="001345BB">
      <w:pPr>
        <w:spacing w:before="120"/>
        <w:jc w:val="both"/>
        <w:rPr>
          <w:rFonts w:eastAsia="Times"/>
          <w:u w:val="single"/>
        </w:rPr>
      </w:pPr>
      <w:r w:rsidRPr="00AE0F19">
        <w:rPr>
          <w:rFonts w:eastAsia="Times"/>
          <w:u w:val="single"/>
        </w:rPr>
        <w:t>Chapter D7</w:t>
      </w:r>
      <w:r w:rsidRPr="00AE0F19">
        <w:rPr>
          <w:rFonts w:eastAsia="Times"/>
          <w:u w:val="single"/>
        </w:rPr>
        <w:tab/>
        <w:t>Tenements (MDL Article 7)</w:t>
      </w:r>
    </w:p>
    <w:p w14:paraId="6AC85CCB" w14:textId="77777777" w:rsidR="00956742" w:rsidRPr="00AE0F19" w:rsidRDefault="00956742" w:rsidP="001345BB">
      <w:pPr>
        <w:spacing w:before="120"/>
        <w:ind w:left="1440" w:hanging="1440"/>
        <w:jc w:val="both"/>
        <w:rPr>
          <w:rFonts w:eastAsia="Times"/>
          <w:u w:val="single"/>
        </w:rPr>
      </w:pPr>
      <w:r w:rsidRPr="00AE0F19">
        <w:rPr>
          <w:rFonts w:eastAsia="Times"/>
          <w:u w:val="single"/>
        </w:rPr>
        <w:t>Chapter D8</w:t>
      </w:r>
      <w:r w:rsidRPr="00AE0F19">
        <w:rPr>
          <w:rFonts w:eastAsia="Times"/>
          <w:u w:val="single"/>
        </w:rPr>
        <w:tab/>
        <w:t>RESERVED</w:t>
      </w:r>
    </w:p>
    <w:p w14:paraId="239CBC27" w14:textId="77777777" w:rsidR="00956742" w:rsidRPr="00AE0F19" w:rsidRDefault="00956742" w:rsidP="001345BB">
      <w:pPr>
        <w:spacing w:before="120"/>
        <w:jc w:val="both"/>
        <w:rPr>
          <w:rFonts w:eastAsia="Times"/>
          <w:u w:val="single"/>
        </w:rPr>
      </w:pPr>
      <w:r w:rsidRPr="00AE0F19">
        <w:rPr>
          <w:rFonts w:eastAsia="Times"/>
          <w:u w:val="single"/>
        </w:rPr>
        <w:t>Chapter D9</w:t>
      </w:r>
      <w:r w:rsidRPr="00AE0F19">
        <w:rPr>
          <w:rFonts w:eastAsia="Times"/>
          <w:u w:val="single"/>
        </w:rPr>
        <w:tab/>
        <w:t>Lodging Houses (MDL 66)</w:t>
      </w:r>
    </w:p>
    <w:p w14:paraId="4EEAE6EE" w14:textId="77777777" w:rsidR="00956742" w:rsidRPr="00AE0F19" w:rsidRDefault="00956742" w:rsidP="001345BB">
      <w:pPr>
        <w:spacing w:before="120"/>
        <w:ind w:left="1440" w:hanging="1440"/>
        <w:jc w:val="both"/>
        <w:rPr>
          <w:rFonts w:eastAsia="Times"/>
          <w:b/>
          <w:u w:val="single"/>
        </w:rPr>
      </w:pPr>
      <w:r w:rsidRPr="00AE0F19">
        <w:rPr>
          <w:rFonts w:eastAsia="Times"/>
          <w:u w:val="single"/>
        </w:rPr>
        <w:t>Chapter D10</w:t>
      </w:r>
      <w:r w:rsidRPr="00AE0F19">
        <w:rPr>
          <w:rFonts w:eastAsia="Times"/>
          <w:u w:val="single"/>
        </w:rPr>
        <w:tab/>
        <w:t>Heretofore Erected Existing Class A and Class B Multiple Dwellings and certain Hereafter Erected Class B Multiple Dwellings (MDL 67)</w:t>
      </w:r>
    </w:p>
    <w:p w14:paraId="24AA0C3C" w14:textId="77777777"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28" w:name="_heading=h.4y2doso9lklf" w:colFirst="0" w:colLast="0"/>
      <w:bookmarkStart w:id="229" w:name="_Hlk80604427"/>
      <w:bookmarkEnd w:id="228"/>
      <w:r w:rsidRPr="00AE0F19">
        <w:rPr>
          <w:rFonts w:eastAsia="Times"/>
          <w:b/>
          <w:color w:val="000000"/>
          <w:u w:val="single"/>
        </w:rPr>
        <w:t>CHAPTER D1</w:t>
      </w:r>
      <w:r w:rsidRPr="00AE0F19">
        <w:rPr>
          <w:rFonts w:eastAsia="Times"/>
          <w:b/>
          <w:color w:val="000000"/>
          <w:u w:val="single"/>
        </w:rPr>
        <w:br/>
        <w:t>GENERAL</w:t>
      </w:r>
    </w:p>
    <w:p w14:paraId="2AA4101F" w14:textId="76A0B0F8"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bCs/>
          <w:u w:val="single"/>
        </w:rPr>
        <w:t xml:space="preserve">D101 Purpose. </w:t>
      </w:r>
      <w:r w:rsidRPr="00AE0F19">
        <w:rPr>
          <w:rFonts w:eastAsia="Times"/>
          <w:u w:val="single"/>
        </w:rPr>
        <w:t xml:space="preserve">The purpose of this appendix is to supplement the </w:t>
      </w:r>
      <w:r w:rsidRPr="00AE0F19">
        <w:rPr>
          <w:rFonts w:eastAsia="Times"/>
          <w:i/>
          <w:iCs/>
          <w:u w:val="single"/>
        </w:rPr>
        <w:t>New York City Existing Building Code</w:t>
      </w:r>
      <w:r w:rsidRPr="00AE0F19">
        <w:rPr>
          <w:rFonts w:eastAsia="Times"/>
          <w:u w:val="single"/>
        </w:rPr>
        <w:t xml:space="preserve"> by establishing certain minimum standards for the alteration, addition, repair, change of occupancy</w:t>
      </w:r>
      <w:r w:rsidR="008C41CA">
        <w:rPr>
          <w:rFonts w:eastAsia="Times"/>
          <w:u w:val="single"/>
        </w:rPr>
        <w:t>,</w:t>
      </w:r>
      <w:r w:rsidRPr="00AE0F19">
        <w:rPr>
          <w:rFonts w:eastAsia="Times"/>
          <w:u w:val="single"/>
        </w:rPr>
        <w:t xml:space="preserve"> and relocation of existing buildings that are multiple dwellings or are to be converted to multiple dwellings. These supplemental standards are in addition to all applicable requirements of Chapters 1 through 15.</w:t>
      </w:r>
    </w:p>
    <w:p w14:paraId="730B432F" w14:textId="0DB207DE"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D101.1 Multiple Dwelling Law</w:t>
      </w:r>
      <w:r w:rsidR="008C41CA">
        <w:rPr>
          <w:rFonts w:eastAsia="Times"/>
          <w:b/>
          <w:color w:val="000000"/>
          <w:u w:val="single"/>
        </w:rPr>
        <w:t xml:space="preserve"> (MDL)</w:t>
      </w:r>
      <w:r w:rsidRPr="00AE0F19">
        <w:rPr>
          <w:rFonts w:eastAsia="Times"/>
          <w:b/>
          <w:color w:val="000000"/>
          <w:u w:val="single"/>
        </w:rPr>
        <w:t>.</w:t>
      </w:r>
      <w:r w:rsidRPr="00AE0F19">
        <w:rPr>
          <w:rFonts w:eastAsia="Times"/>
          <w:color w:val="000000"/>
          <w:u w:val="single"/>
        </w:rPr>
        <w:t xml:space="preserve"> Except as provided in Section D104.3.1, the MDL remains applicable to multiple dwellings.</w:t>
      </w:r>
    </w:p>
    <w:p w14:paraId="121D5EA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D101.1.1 Construction requirements of MDL.</w:t>
      </w:r>
      <w:r w:rsidRPr="00AE0F19">
        <w:rPr>
          <w:rFonts w:eastAsia="Times"/>
          <w:color w:val="000000"/>
          <w:u w:val="single"/>
        </w:rPr>
        <w:t xml:space="preserve"> The provisions of this appendix are intended to be at least as stringent as the construction requirements of applicable provisions of the MDL.</w:t>
      </w:r>
    </w:p>
    <w:p w14:paraId="0BC615C0" w14:textId="77777777" w:rsidR="00956742" w:rsidRPr="00AE0F19" w:rsidRDefault="00956742" w:rsidP="001345BB">
      <w:pPr>
        <w:pBdr>
          <w:top w:val="nil"/>
          <w:left w:val="nil"/>
          <w:bottom w:val="nil"/>
          <w:right w:val="nil"/>
          <w:between w:val="nil"/>
        </w:pBdr>
        <w:spacing w:before="120"/>
        <w:ind w:left="720"/>
        <w:jc w:val="both"/>
        <w:rPr>
          <w:rFonts w:eastAsia="Times"/>
          <w:u w:val="single"/>
        </w:rPr>
      </w:pPr>
      <w:r w:rsidRPr="00AE0F19">
        <w:rPr>
          <w:rFonts w:eastAsia="Times"/>
          <w:b/>
          <w:color w:val="000000"/>
          <w:u w:val="single"/>
        </w:rPr>
        <w:t xml:space="preserve">D101.1.2 Administrative requirements of MDL. </w:t>
      </w:r>
      <w:r w:rsidRPr="00AE0F19">
        <w:rPr>
          <w:rFonts w:eastAsia="Times"/>
          <w:color w:val="000000"/>
          <w:u w:val="single"/>
        </w:rPr>
        <w:t>The provisions of this appendix are not intended to restate or recite the provisions of the MDL that do not relate to construction requirements.</w:t>
      </w:r>
    </w:p>
    <w:p w14:paraId="493D26BD"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D101.1.3 Use of parentheticals.</w:t>
      </w:r>
      <w:r w:rsidRPr="00AE0F19">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4A03FF25"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D102 Applicability of this appendix. </w:t>
      </w:r>
      <w:r w:rsidRPr="00AE0F19">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16600A28" w14:textId="01E4872D" w:rsidR="00956742" w:rsidRPr="00AE0F19" w:rsidRDefault="00956742" w:rsidP="001345BB">
      <w:pPr>
        <w:pBdr>
          <w:top w:val="nil"/>
          <w:left w:val="nil"/>
          <w:bottom w:val="nil"/>
          <w:right w:val="nil"/>
          <w:between w:val="nil"/>
        </w:pBdr>
        <w:spacing w:before="120"/>
        <w:jc w:val="both"/>
        <w:rPr>
          <w:rFonts w:eastAsia="Times"/>
          <w:color w:val="000000"/>
          <w:u w:val="single"/>
        </w:rPr>
      </w:pPr>
      <w:bookmarkStart w:id="230" w:name="_Hlk74068020"/>
      <w:r w:rsidRPr="00AE0F19">
        <w:rPr>
          <w:rFonts w:eastAsia="Times"/>
          <w:b/>
          <w:color w:val="000000"/>
          <w:u w:val="single"/>
        </w:rPr>
        <w:t>D103 Multiple Dwelling Classification</w:t>
      </w:r>
      <w:bookmarkEnd w:id="230"/>
      <w:r w:rsidRPr="00AE0F19">
        <w:rPr>
          <w:rFonts w:eastAsia="Times"/>
          <w:b/>
          <w:color w:val="000000"/>
          <w:u w:val="single"/>
        </w:rPr>
        <w:t xml:space="preserve">. </w:t>
      </w:r>
      <w:r w:rsidRPr="00AE0F19">
        <w:rPr>
          <w:rFonts w:eastAsia="Times"/>
          <w:color w:val="000000"/>
          <w:u w:val="single"/>
        </w:rPr>
        <w:t xml:space="preserve">All multiple dwelling shall be classified, in accordance with the records of the department, into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956742" w:rsidRPr="00AE0F19" w14:paraId="27F08CAC" w14:textId="77777777" w:rsidTr="000412C6">
        <w:trPr>
          <w:trHeight w:val="900"/>
        </w:trPr>
        <w:tc>
          <w:tcPr>
            <w:tcW w:w="8268" w:type="dxa"/>
            <w:gridSpan w:val="3"/>
            <w:tcBorders>
              <w:top w:val="nil"/>
              <w:left w:val="nil"/>
              <w:bottom w:val="single" w:sz="4" w:space="0" w:color="auto"/>
              <w:right w:val="nil"/>
            </w:tcBorders>
          </w:tcPr>
          <w:p w14:paraId="7D726097" w14:textId="77777777" w:rsidR="00956742" w:rsidRPr="00AE0F19" w:rsidRDefault="00956742" w:rsidP="001345BB">
            <w:pPr>
              <w:spacing w:before="120"/>
              <w:jc w:val="center"/>
              <w:rPr>
                <w:rFonts w:ascii="Times New Roman" w:eastAsia="Times" w:hAnsi="Times New Roman" w:cs="Times New Roman"/>
                <w:b/>
                <w:bCs/>
                <w:caps/>
                <w:u w:val="single"/>
              </w:rPr>
            </w:pPr>
            <w:r w:rsidRPr="00AE0F19">
              <w:rPr>
                <w:rFonts w:ascii="Times New Roman" w:eastAsia="Times" w:hAnsi="Times New Roman" w:cs="Times New Roman"/>
                <w:b/>
                <w:bCs/>
                <w:caps/>
                <w:u w:val="single"/>
              </w:rPr>
              <w:t>Table D103</w:t>
            </w:r>
            <w:r w:rsidRPr="00AE0F19">
              <w:rPr>
                <w:rFonts w:ascii="Times New Roman" w:eastAsia="Times" w:hAnsi="Times New Roman" w:cs="Times New Roman"/>
                <w:b/>
                <w:bCs/>
                <w:caps/>
                <w:u w:val="single"/>
              </w:rPr>
              <w:br/>
              <w:t>Multiple Dwelling Classifications</w:t>
            </w:r>
          </w:p>
        </w:tc>
      </w:tr>
      <w:tr w:rsidR="00956742" w:rsidRPr="00AE0F19" w14:paraId="145D1B24" w14:textId="77777777" w:rsidTr="000412C6">
        <w:trPr>
          <w:trHeight w:val="144"/>
        </w:trPr>
        <w:tc>
          <w:tcPr>
            <w:tcW w:w="1450" w:type="dxa"/>
            <w:tcBorders>
              <w:top w:val="single" w:sz="4" w:space="0" w:color="auto"/>
            </w:tcBorders>
          </w:tcPr>
          <w:p w14:paraId="52517A1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A</w:t>
            </w:r>
          </w:p>
        </w:tc>
        <w:tc>
          <w:tcPr>
            <w:tcW w:w="1450" w:type="dxa"/>
            <w:tcBorders>
              <w:top w:val="single" w:sz="4" w:space="0" w:color="auto"/>
            </w:tcBorders>
          </w:tcPr>
          <w:p w14:paraId="1AC511B5"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B</w:t>
            </w:r>
          </w:p>
        </w:tc>
        <w:tc>
          <w:tcPr>
            <w:tcW w:w="5368" w:type="dxa"/>
            <w:tcBorders>
              <w:top w:val="single" w:sz="4" w:space="0" w:color="auto"/>
            </w:tcBorders>
          </w:tcPr>
          <w:p w14:paraId="1545085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DESCRIPTION</w:t>
            </w:r>
          </w:p>
        </w:tc>
      </w:tr>
      <w:tr w:rsidR="00956742" w:rsidRPr="00AE0F19" w14:paraId="68A6B985" w14:textId="77777777" w:rsidTr="000412C6">
        <w:trPr>
          <w:trHeight w:val="144"/>
        </w:trPr>
        <w:tc>
          <w:tcPr>
            <w:tcW w:w="1450" w:type="dxa"/>
          </w:tcPr>
          <w:p w14:paraId="52E6F6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w:t>
            </w:r>
          </w:p>
        </w:tc>
        <w:tc>
          <w:tcPr>
            <w:tcW w:w="1450" w:type="dxa"/>
          </w:tcPr>
          <w:p w14:paraId="01872AA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97C17B8" w14:textId="641C0ED6"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Old Law Tenement – </w:t>
            </w:r>
            <w:r w:rsidRPr="00AE0F19">
              <w:rPr>
                <w:rFonts w:ascii="Times New Roman" w:eastAsia="Times" w:hAnsi="Times New Roman" w:cs="Times New Roman"/>
                <w:u w:val="single"/>
              </w:rPr>
              <w:t xml:space="preserve">Originally erected as a multiple dwelling in accordance with the laws in effect prior to April 12, 1901, and recorded as OL in the </w:t>
            </w:r>
            <w:r w:rsidR="008C41CA">
              <w:rPr>
                <w:rFonts w:ascii="Times New Roman" w:eastAsia="Times" w:hAnsi="Times New Roman" w:cs="Times New Roman"/>
                <w:u w:val="single"/>
              </w:rPr>
              <w:t>t</w:t>
            </w:r>
            <w:r w:rsidRPr="00AE0F19">
              <w:rPr>
                <w:rFonts w:ascii="Times New Roman" w:eastAsia="Times" w:hAnsi="Times New Roman" w:cs="Times New Roman"/>
                <w:u w:val="single"/>
              </w:rPr>
              <w:t xml:space="preserve">enement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(now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evelopment) before April 18, 1929. </w:t>
            </w:r>
          </w:p>
        </w:tc>
      </w:tr>
      <w:tr w:rsidR="00956742" w:rsidRPr="00AE0F19" w14:paraId="7411ABD9" w14:textId="77777777" w:rsidTr="000412C6">
        <w:trPr>
          <w:trHeight w:val="144"/>
        </w:trPr>
        <w:tc>
          <w:tcPr>
            <w:tcW w:w="1450" w:type="dxa"/>
          </w:tcPr>
          <w:p w14:paraId="5F281A2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OLSR</w:t>
            </w:r>
          </w:p>
        </w:tc>
        <w:tc>
          <w:tcPr>
            <w:tcW w:w="1450" w:type="dxa"/>
          </w:tcPr>
          <w:p w14:paraId="2080272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6F6AECF7" w14:textId="23721C7C"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Old Law Tenement, Single Room Occupancy –</w:t>
            </w:r>
            <w:r w:rsidRPr="00AE0F19">
              <w:rPr>
                <w:rFonts w:ascii="Times New Roman" w:eastAsia="Times" w:hAnsi="Times New Roman" w:cs="Times New Roman"/>
                <w:u w:val="single"/>
              </w:rPr>
              <w:t xml:space="preserve"> Old law tenements that contain units converted to single room occupancy pursuant to MDL </w:t>
            </w:r>
            <w:r w:rsidR="008C41CA">
              <w:rPr>
                <w:rFonts w:ascii="Times New Roman" w:eastAsia="Times" w:hAnsi="Times New Roman" w:cs="Times New Roman"/>
                <w:u w:val="single"/>
              </w:rPr>
              <w:t>section</w:t>
            </w:r>
            <w:r w:rsidRPr="00AE0F19">
              <w:rPr>
                <w:rFonts w:ascii="Times New Roman" w:eastAsia="Times" w:hAnsi="Times New Roman" w:cs="Times New Roman"/>
                <w:u w:val="single"/>
              </w:rPr>
              <w:t xml:space="preserve"> 248. When a Class A tenement is converted to OLSR, it remains a Class A multiple dwelling.</w:t>
            </w:r>
          </w:p>
        </w:tc>
      </w:tr>
      <w:tr w:rsidR="00956742" w:rsidRPr="00AE0F19" w14:paraId="659C6D05" w14:textId="77777777" w:rsidTr="000412C6">
        <w:trPr>
          <w:trHeight w:val="144"/>
        </w:trPr>
        <w:tc>
          <w:tcPr>
            <w:tcW w:w="1450" w:type="dxa"/>
          </w:tcPr>
          <w:p w14:paraId="64FAA83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COL</w:t>
            </w:r>
          </w:p>
        </w:tc>
        <w:tc>
          <w:tcPr>
            <w:tcW w:w="1450" w:type="dxa"/>
          </w:tcPr>
          <w:p w14:paraId="7F14B7C5"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8DB06B0" w14:textId="5EB54151"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Old Law – </w:t>
            </w:r>
            <w:r w:rsidRPr="00AE0F19">
              <w:rPr>
                <w:rFonts w:ascii="Times New Roman" w:eastAsia="Times" w:hAnsi="Times New Roman" w:cs="Times New Roman"/>
                <w:u w:val="single"/>
              </w:rPr>
              <w:t xml:space="preserve">An OL not originally erected as a tenement but converted to OL and recorded as COL in the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evelopment.</w:t>
            </w:r>
          </w:p>
        </w:tc>
      </w:tr>
      <w:tr w:rsidR="00956742" w:rsidRPr="00AE0F19" w14:paraId="5720FCFE" w14:textId="77777777" w:rsidTr="000412C6">
        <w:trPr>
          <w:trHeight w:val="2238"/>
        </w:trPr>
        <w:tc>
          <w:tcPr>
            <w:tcW w:w="1450" w:type="dxa"/>
          </w:tcPr>
          <w:p w14:paraId="3D0F45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w:t>
            </w:r>
          </w:p>
        </w:tc>
        <w:tc>
          <w:tcPr>
            <w:tcW w:w="1450" w:type="dxa"/>
          </w:tcPr>
          <w:p w14:paraId="0DF9E77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4731A8AE" w14:textId="40B5EE55"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w:t>
            </w:r>
            <w:r w:rsidRPr="00AE0F19">
              <w:rPr>
                <w:rFonts w:ascii="Times New Roman" w:eastAsia="Times" w:hAnsi="Times New Roman" w:cs="Times New Roman"/>
                <w:u w:val="single"/>
              </w:rPr>
              <w:t xml:space="preserve"> Originally erected as a multiple dwelling in accordance with the laws in effect after April 12, 1901, and prior to April 18, 1929, and recorded as NL in the </w:t>
            </w:r>
            <w:r w:rsidR="008C41CA">
              <w:rPr>
                <w:rFonts w:ascii="Times New Roman" w:eastAsia="Times" w:hAnsi="Times New Roman" w:cs="Times New Roman"/>
                <w:u w:val="single"/>
              </w:rPr>
              <w:t>t</w:t>
            </w:r>
            <w:r w:rsidRPr="00AE0F19">
              <w:rPr>
                <w:rFonts w:ascii="Times New Roman" w:eastAsia="Times" w:hAnsi="Times New Roman" w:cs="Times New Roman"/>
                <w:u w:val="single"/>
              </w:rPr>
              <w:t xml:space="preserve">enement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(now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evelopment) before April 18, 1929. </w:t>
            </w:r>
          </w:p>
        </w:tc>
      </w:tr>
      <w:tr w:rsidR="00956742" w:rsidRPr="00AE0F19" w14:paraId="238DC66D" w14:textId="77777777" w:rsidTr="000412C6">
        <w:trPr>
          <w:trHeight w:val="1667"/>
        </w:trPr>
        <w:tc>
          <w:tcPr>
            <w:tcW w:w="1450" w:type="dxa"/>
          </w:tcPr>
          <w:p w14:paraId="279677B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NLSR</w:t>
            </w:r>
          </w:p>
        </w:tc>
        <w:tc>
          <w:tcPr>
            <w:tcW w:w="1450" w:type="dxa"/>
          </w:tcPr>
          <w:p w14:paraId="527A657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C946259" w14:textId="1E851CFB"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Single Room Occupancy –</w:t>
            </w:r>
            <w:r w:rsidRPr="00AE0F19">
              <w:rPr>
                <w:rFonts w:ascii="Times New Roman" w:eastAsia="Times" w:hAnsi="Times New Roman" w:cs="Times New Roman"/>
                <w:u w:val="single"/>
              </w:rPr>
              <w:t xml:space="preserve"> New law tenements that contain units converted to single room occupancy pursuant to MDL </w:t>
            </w:r>
            <w:r w:rsidR="008C41CA">
              <w:rPr>
                <w:rFonts w:ascii="Times New Roman" w:eastAsia="Times" w:hAnsi="Times New Roman" w:cs="Times New Roman"/>
                <w:u w:val="single"/>
              </w:rPr>
              <w:t>section</w:t>
            </w:r>
            <w:r w:rsidRPr="00AE0F19">
              <w:rPr>
                <w:rFonts w:ascii="Times New Roman" w:eastAsia="Times" w:hAnsi="Times New Roman" w:cs="Times New Roman"/>
                <w:u w:val="single"/>
              </w:rPr>
              <w:t xml:space="preserve"> 248. When a Class A tenement is converted to NLSR, it remains a Class A multiple dwelling.</w:t>
            </w:r>
          </w:p>
        </w:tc>
      </w:tr>
      <w:tr w:rsidR="00956742" w:rsidRPr="00AE0F19" w14:paraId="6384002B" w14:textId="77777777" w:rsidTr="000412C6">
        <w:trPr>
          <w:trHeight w:val="1382"/>
        </w:trPr>
        <w:tc>
          <w:tcPr>
            <w:tcW w:w="1450" w:type="dxa"/>
          </w:tcPr>
          <w:p w14:paraId="110212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CNL</w:t>
            </w:r>
          </w:p>
        </w:tc>
        <w:tc>
          <w:tcPr>
            <w:tcW w:w="1450" w:type="dxa"/>
          </w:tcPr>
          <w:p w14:paraId="177E16E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B40E452" w14:textId="6B52438C"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New Law – </w:t>
            </w:r>
            <w:r w:rsidRPr="00AE0F19">
              <w:rPr>
                <w:rFonts w:ascii="Times New Roman" w:eastAsia="Times" w:hAnsi="Times New Roman" w:cs="Times New Roman"/>
                <w:u w:val="single"/>
              </w:rPr>
              <w:t xml:space="preserve">A NL not originally erected as a NL but converted to NL and recorded as CNL in the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evelopment.</w:t>
            </w:r>
          </w:p>
        </w:tc>
      </w:tr>
      <w:tr w:rsidR="00956742" w:rsidRPr="00AE0F19" w14:paraId="47F32834" w14:textId="77777777" w:rsidTr="000412C6">
        <w:trPr>
          <w:trHeight w:val="1096"/>
        </w:trPr>
        <w:tc>
          <w:tcPr>
            <w:tcW w:w="1450" w:type="dxa"/>
          </w:tcPr>
          <w:p w14:paraId="5A075E6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w:t>
            </w:r>
          </w:p>
        </w:tc>
        <w:tc>
          <w:tcPr>
            <w:tcW w:w="1450" w:type="dxa"/>
          </w:tcPr>
          <w:p w14:paraId="67BDFE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HCB</w:t>
            </w:r>
          </w:p>
        </w:tc>
        <w:tc>
          <w:tcPr>
            <w:tcW w:w="5368" w:type="dxa"/>
          </w:tcPr>
          <w:p w14:paraId="7EE590DB" w14:textId="7E049E24"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Converted –</w:t>
            </w:r>
            <w:r w:rsidRPr="00AE0F19">
              <w:rPr>
                <w:rFonts w:ascii="Times New Roman" w:eastAsia="Times" w:hAnsi="Times New Roman" w:cs="Times New Roman"/>
                <w:u w:val="single"/>
              </w:rPr>
              <w:t xml:space="preserve"> Originally erected as a </w:t>
            </w:r>
            <w:r w:rsidR="008C41CA">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8C41CA">
              <w:rPr>
                <w:rFonts w:ascii="Times New Roman" w:eastAsia="Times" w:hAnsi="Times New Roman" w:cs="Times New Roman"/>
                <w:u w:val="single"/>
              </w:rPr>
              <w:t>two</w:t>
            </w:r>
            <w:r w:rsidRPr="00AE0F19">
              <w:rPr>
                <w:rFonts w:ascii="Times New Roman" w:eastAsia="Times" w:hAnsi="Times New Roman" w:cs="Times New Roman"/>
                <w:u w:val="single"/>
              </w:rPr>
              <w:t>-family dwelling, and converted prior to April 18, 1929, to a multiple dwelling.</w:t>
            </w:r>
          </w:p>
        </w:tc>
      </w:tr>
      <w:tr w:rsidR="00956742" w:rsidRPr="00AE0F19" w14:paraId="4F9CFDD5" w14:textId="77777777" w:rsidTr="000412C6">
        <w:trPr>
          <w:trHeight w:val="1667"/>
        </w:trPr>
        <w:tc>
          <w:tcPr>
            <w:tcW w:w="1450" w:type="dxa"/>
          </w:tcPr>
          <w:p w14:paraId="565A3C7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HACA</w:t>
            </w:r>
          </w:p>
        </w:tc>
        <w:tc>
          <w:tcPr>
            <w:tcW w:w="1450" w:type="dxa"/>
          </w:tcPr>
          <w:p w14:paraId="5ECE787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HACB</w:t>
            </w:r>
          </w:p>
        </w:tc>
        <w:tc>
          <w:tcPr>
            <w:tcW w:w="5368" w:type="dxa"/>
          </w:tcPr>
          <w:p w14:paraId="31EF97BD" w14:textId="64E29F51"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bCs/>
                <w:u w:val="single"/>
              </w:rPr>
              <w:t>Hereafter Converted –</w:t>
            </w:r>
            <w:r w:rsidRPr="00AE0F19">
              <w:rPr>
                <w:rFonts w:ascii="Times New Roman" w:eastAsia="Times" w:hAnsi="Times New Roman" w:cs="Times New Roman"/>
                <w:u w:val="single"/>
              </w:rPr>
              <w:t xml:space="preserve"> Originally erected as a </w:t>
            </w:r>
            <w:r w:rsidR="00A359DF">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A359DF">
              <w:rPr>
                <w:rFonts w:ascii="Times New Roman" w:eastAsia="Times" w:hAnsi="Times New Roman" w:cs="Times New Roman"/>
                <w:u w:val="single"/>
              </w:rPr>
              <w:t>two</w:t>
            </w:r>
            <w:r w:rsidRPr="00AE0F19">
              <w:rPr>
                <w:rFonts w:ascii="Times New Roman" w:eastAsia="Times" w:hAnsi="Times New Roman" w:cs="Times New Roman"/>
                <w:u w:val="single"/>
              </w:rPr>
              <w:t>-family dwelling in accordance with the laws in effect prior to December 6, 1968, and converted after April 18, 1929, and before the effective date of the local law that added this section to a multiple dwelling in accordance with such laws.</w:t>
            </w:r>
          </w:p>
        </w:tc>
      </w:tr>
      <w:tr w:rsidR="00956742" w:rsidRPr="00AE0F19" w14:paraId="267F6799" w14:textId="77777777" w:rsidTr="000412C6">
        <w:trPr>
          <w:trHeight w:val="1953"/>
        </w:trPr>
        <w:tc>
          <w:tcPr>
            <w:tcW w:w="1450" w:type="dxa"/>
          </w:tcPr>
          <w:p w14:paraId="54C2BBD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EBC-CDA</w:t>
            </w:r>
          </w:p>
        </w:tc>
        <w:tc>
          <w:tcPr>
            <w:tcW w:w="1450" w:type="dxa"/>
          </w:tcPr>
          <w:p w14:paraId="4DAD94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1725F6F2" w14:textId="52213ECF"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EBC Converted Dwelling – </w:t>
            </w:r>
            <w:r w:rsidRPr="00AE0F19">
              <w:rPr>
                <w:rFonts w:ascii="Times New Roman" w:eastAsia="Times" w:hAnsi="Times New Roman" w:cs="Times New Roman"/>
                <w:u w:val="single"/>
              </w:rPr>
              <w:t xml:space="preserve">Originally erected as a </w:t>
            </w:r>
            <w:r w:rsidR="00A359DF">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A359DF">
              <w:rPr>
                <w:rFonts w:ascii="Times New Roman" w:eastAsia="Times" w:hAnsi="Times New Roman" w:cs="Times New Roman"/>
                <w:u w:val="single"/>
              </w:rPr>
              <w:t>two</w:t>
            </w:r>
            <w:r w:rsidRPr="00AE0F19">
              <w:rPr>
                <w:rFonts w:ascii="Times New Roman" w:eastAsia="Times" w:hAnsi="Times New Roman" w:cs="Times New Roman"/>
                <w:u w:val="single"/>
              </w:rPr>
              <w:t>-family dwelling in accordance with the laws in effect prior to December 6, 1968, and converted on or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to a multiple dwelling in accordance with Chapters D3 and D6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w:t>
            </w:r>
          </w:p>
        </w:tc>
      </w:tr>
      <w:tr w:rsidR="00956742" w:rsidRPr="00AE0F19" w14:paraId="52D0BB78" w14:textId="77777777" w:rsidTr="000412C6">
        <w:trPr>
          <w:trHeight w:val="1953"/>
        </w:trPr>
        <w:tc>
          <w:tcPr>
            <w:tcW w:w="1450" w:type="dxa"/>
          </w:tcPr>
          <w:p w14:paraId="00B62F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w:t>
            </w:r>
          </w:p>
        </w:tc>
        <w:tc>
          <w:tcPr>
            <w:tcW w:w="1450" w:type="dxa"/>
          </w:tcPr>
          <w:p w14:paraId="684BEFD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HEXB</w:t>
            </w:r>
          </w:p>
        </w:tc>
        <w:tc>
          <w:tcPr>
            <w:tcW w:w="5368" w:type="dxa"/>
          </w:tcPr>
          <w:p w14:paraId="443C27D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Erected Existing –</w:t>
            </w:r>
            <w:r w:rsidRPr="00AE0F19">
              <w:rPr>
                <w:rFonts w:ascii="Times New Roman" w:eastAsia="Times" w:hAnsi="Times New Roman" w:cs="Times New Roman"/>
                <w:u w:val="single"/>
              </w:rPr>
              <w:t xml:space="preserve"> Erected in accordance with the laws in effect prior to January 1, 1929, as an apartment hotel or a hotel, and subsequently maintained or altered in accordance with Chapter D10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 xml:space="preserve">. </w:t>
            </w:r>
          </w:p>
        </w:tc>
      </w:tr>
      <w:tr w:rsidR="00956742" w:rsidRPr="00AE0F19" w14:paraId="4819A022" w14:textId="77777777" w:rsidTr="000412C6">
        <w:trPr>
          <w:trHeight w:val="8624"/>
        </w:trPr>
        <w:tc>
          <w:tcPr>
            <w:tcW w:w="1450" w:type="dxa"/>
          </w:tcPr>
          <w:p w14:paraId="2CB4C11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w:t>
            </w:r>
          </w:p>
        </w:tc>
        <w:tc>
          <w:tcPr>
            <w:tcW w:w="1450" w:type="dxa"/>
          </w:tcPr>
          <w:p w14:paraId="2D5F4D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HAEB </w:t>
            </w:r>
          </w:p>
        </w:tc>
        <w:tc>
          <w:tcPr>
            <w:tcW w:w="5368" w:type="dxa"/>
          </w:tcPr>
          <w:p w14:paraId="3C391DF2" w14:textId="60737632"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Hereafter Erected – </w:t>
            </w:r>
            <w:r w:rsidRPr="00AE0F19">
              <w:rPr>
                <w:rFonts w:ascii="Times New Roman" w:eastAsia="Times" w:hAnsi="Times New Roman" w:cs="Times New Roman"/>
                <w:u w:val="single"/>
              </w:rPr>
              <w:t xml:space="preserve">Originally erected or converted as a multiple dwelling in accordance with the laws in effect after January 1, 1929. This classification does not include converted dwellings or conversions subject to </w:t>
            </w:r>
            <w:r w:rsidRPr="00AE0F19">
              <w:rPr>
                <w:rFonts w:ascii="Times New Roman" w:eastAsia="Times" w:hAnsi="Times New Roman" w:cs="Times New Roman"/>
                <w:sz w:val="22"/>
                <w:szCs w:val="22"/>
                <w:u w:val="single"/>
              </w:rPr>
              <w:t>MDL Article 7-B</w:t>
            </w:r>
            <w:r w:rsidRPr="00AE0F19">
              <w:rPr>
                <w:rFonts w:ascii="Times New Roman" w:eastAsia="Times" w:hAnsi="Times New Roman" w:cs="Times New Roman"/>
                <w:u w:val="single"/>
              </w:rPr>
              <w:t>. This classification falls into</w:t>
            </w:r>
            <w:r w:rsidR="002A6087">
              <w:rPr>
                <w:rFonts w:ascii="Times New Roman" w:eastAsia="Times" w:hAnsi="Times New Roman" w:cs="Times New Roman"/>
                <w:u w:val="single"/>
              </w:rPr>
              <w:t xml:space="preserve"> 3 </w:t>
            </w:r>
            <w:r w:rsidRPr="00AE0F19">
              <w:rPr>
                <w:rFonts w:ascii="Times New Roman" w:eastAsia="Times" w:hAnsi="Times New Roman" w:cs="Times New Roman"/>
                <w:u w:val="single"/>
              </w:rPr>
              <w:t>subclasses:</w:t>
            </w:r>
          </w:p>
          <w:p w14:paraId="763EB0A4"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(1929-1968): Erected in accordance with the laws in effect before December 6, 1968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before December 6, 1968. Such buildings were subject to MDL Article 3 and Articles 4 or 5 and the 1938 Building Code at the time of erection or conversion.</w:t>
            </w:r>
          </w:p>
          <w:p w14:paraId="5E0B7AB6"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(1968-2008): Erected in accordance with the laws in effect on or after December 6, 1968, and before July 1, 2008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on or after December 6, 1968, and before July 1, 2008. Such buildings were subject to MDL Article 3 and the 1968 Building Code at the time of erection or conversion.</w:t>
            </w:r>
          </w:p>
          <w:p w14:paraId="796F90F9"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HAEA/HAEB (2008+): Erected or converted in accordance with the laws in effect on or after July 1, 2008. Such buildings are subject to MDL Article 3 and the </w:t>
            </w:r>
            <w:r w:rsidRPr="00AE0F19">
              <w:rPr>
                <w:rFonts w:ascii="Times New Roman" w:eastAsia="Times" w:hAnsi="Times New Roman" w:cs="Times New Roman"/>
                <w:i/>
                <w:iCs/>
                <w:u w:val="single"/>
              </w:rPr>
              <w:t>New York City Construction Codes</w:t>
            </w:r>
            <w:r w:rsidRPr="00AE0F19">
              <w:rPr>
                <w:rFonts w:ascii="Times New Roman" w:eastAsia="Times" w:hAnsi="Times New Roman" w:cs="Times New Roman"/>
                <w:u w:val="single"/>
              </w:rPr>
              <w:t>. This category includes conversions to multiple dwellings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subject to this code including Chapter D3, including where a multiple dwelling is altered or converted to another class or kind in accordance with Section D303. </w:t>
            </w:r>
          </w:p>
        </w:tc>
      </w:tr>
      <w:tr w:rsidR="00956742" w:rsidRPr="00AE0F19" w14:paraId="601E9416" w14:textId="77777777" w:rsidTr="000412C6">
        <w:trPr>
          <w:trHeight w:val="2524"/>
        </w:trPr>
        <w:tc>
          <w:tcPr>
            <w:tcW w:w="1450" w:type="dxa"/>
          </w:tcPr>
          <w:p w14:paraId="1A2125F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CAA</w:t>
            </w:r>
          </w:p>
        </w:tc>
        <w:tc>
          <w:tcPr>
            <w:tcW w:w="1450" w:type="dxa"/>
          </w:tcPr>
          <w:p w14:paraId="04BA915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66357C" w14:textId="7B79FCAF"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Commercial Altered –</w:t>
            </w:r>
            <w:r w:rsidRPr="00AE0F19">
              <w:rPr>
                <w:rFonts w:ascii="Times New Roman" w:eastAsia="Times" w:hAnsi="Times New Roman" w:cs="Times New Roman"/>
                <w:u w:val="single"/>
              </w:rPr>
              <w:t xml:space="preserve"> Originally erected in accordance with the laws in effect prior to December 6, 1968, as a nonresidential building, and used prior to January 1, 1977 for </w:t>
            </w:r>
            <w:r w:rsidR="00D80CC1">
              <w:rPr>
                <w:rFonts w:ascii="Times New Roman" w:eastAsia="Times" w:hAnsi="Times New Roman" w:cs="Times New Roman"/>
                <w:u w:val="single"/>
              </w:rPr>
              <w:t>1</w:t>
            </w:r>
            <w:r w:rsidR="00D80CC1" w:rsidRPr="00AE0F19">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or more of the nonresidential purposes enumerated in MDL </w:t>
            </w:r>
            <w:r w:rsidR="00A359DF">
              <w:rPr>
                <w:rFonts w:ascii="Times New Roman" w:eastAsia="Times" w:hAnsi="Times New Roman" w:cs="Times New Roman"/>
                <w:u w:val="single"/>
              </w:rPr>
              <w:t>section</w:t>
            </w:r>
            <w:r w:rsidRPr="00AE0F19">
              <w:rPr>
                <w:rFonts w:ascii="Times New Roman" w:eastAsia="Times" w:hAnsi="Times New Roman" w:cs="Times New Roman"/>
                <w:u w:val="single"/>
              </w:rPr>
              <w:t xml:space="preserve"> 277, and subsequently converted to a multiple dwelling in compliance with the 1938 Building Code and MDL Article 7-B.</w:t>
            </w:r>
          </w:p>
        </w:tc>
      </w:tr>
      <w:tr w:rsidR="00956742" w:rsidRPr="00AE0F19" w14:paraId="0CEE1E21" w14:textId="77777777" w:rsidTr="000412C6">
        <w:trPr>
          <w:trHeight w:val="1667"/>
        </w:trPr>
        <w:tc>
          <w:tcPr>
            <w:tcW w:w="1450" w:type="dxa"/>
          </w:tcPr>
          <w:p w14:paraId="1023F91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bookmarkStart w:id="231" w:name="_Hlk167180557"/>
            <w:r w:rsidRPr="00AE0F19">
              <w:rPr>
                <w:rFonts w:ascii="Times New Roman" w:eastAsia="Times" w:hAnsi="Times New Roman" w:cs="Times New Roman"/>
                <w:u w:val="single"/>
              </w:rPr>
              <w:t>JAR</w:t>
            </w:r>
          </w:p>
        </w:tc>
        <w:tc>
          <w:tcPr>
            <w:tcW w:w="1450" w:type="dxa"/>
          </w:tcPr>
          <w:p w14:paraId="4F18C7A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B0C7D0" w14:textId="11DFC33B"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Joint Artist In Residence –</w:t>
            </w:r>
            <w:r w:rsidRPr="00AE0F19">
              <w:rPr>
                <w:rFonts w:ascii="Times New Roman" w:eastAsia="Times" w:hAnsi="Times New Roman" w:cs="Times New Roman"/>
                <w:u w:val="single"/>
              </w:rPr>
              <w:t xml:space="preserve"> Containing DUs that are classified as a “joint living work quarters for artists” under </w:t>
            </w:r>
            <w:r w:rsidR="00A359DF">
              <w:rPr>
                <w:rFonts w:ascii="Times New Roman" w:eastAsia="Times" w:hAnsi="Times New Roman" w:cs="Times New Roman"/>
                <w:u w:val="single"/>
              </w:rPr>
              <w:t>section 12-10 of the</w:t>
            </w:r>
            <w:r w:rsidRPr="00AE0F19">
              <w:rPr>
                <w:rFonts w:ascii="Times New Roman" w:eastAsia="Times" w:hAnsi="Times New Roman" w:cs="Times New Roman"/>
                <w:u w:val="single"/>
              </w:rPr>
              <w:t xml:space="preserve"> </w:t>
            </w:r>
            <w:r w:rsidR="00A359DF" w:rsidRPr="00361296">
              <w:rPr>
                <w:rFonts w:eastAsia="Times"/>
                <w:i/>
                <w:iCs/>
                <w:u w:val="single"/>
              </w:rPr>
              <w:t xml:space="preserve">New York City </w:t>
            </w:r>
            <w:r w:rsidRPr="00361296">
              <w:rPr>
                <w:rFonts w:eastAsia="Times New Roman"/>
                <w:i/>
                <w:u w:val="single"/>
              </w:rPr>
              <w:t>Zoning Resolution</w:t>
            </w:r>
            <w:r w:rsidRPr="00AE0F19">
              <w:rPr>
                <w:rFonts w:ascii="Times New Roman" w:eastAsia="Times" w:hAnsi="Times New Roman" w:cs="Times New Roman"/>
                <w:u w:val="single"/>
              </w:rPr>
              <w:t>. These units are located in buildings converted pursuant to the 1938 Building Code and MDL Article 7-B.</w:t>
            </w:r>
          </w:p>
        </w:tc>
      </w:tr>
      <w:bookmarkEnd w:id="231"/>
      <w:tr w:rsidR="00956742" w:rsidRPr="00AE0F19" w14:paraId="1A08E332" w14:textId="77777777" w:rsidTr="000412C6">
        <w:trPr>
          <w:trHeight w:val="1096"/>
        </w:trPr>
        <w:tc>
          <w:tcPr>
            <w:tcW w:w="1450" w:type="dxa"/>
          </w:tcPr>
          <w:p w14:paraId="260687D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1450" w:type="dxa"/>
          </w:tcPr>
          <w:p w14:paraId="63972C1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5368" w:type="dxa"/>
          </w:tcPr>
          <w:p w14:paraId="39840D8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Lodging House – </w:t>
            </w:r>
            <w:r w:rsidRPr="00AE0F19">
              <w:rPr>
                <w:rFonts w:ascii="Times New Roman" w:eastAsia="Times" w:hAnsi="Times New Roman" w:cs="Times New Roman"/>
                <w:u w:val="single"/>
              </w:rPr>
              <w:t xml:space="preserve">A multiple dwelling in which persons are housed for hire in open rooms, for a single night or for less than a month. </w:t>
            </w:r>
          </w:p>
        </w:tc>
      </w:tr>
    </w:tbl>
    <w:p w14:paraId="6200AA23" w14:textId="77777777" w:rsidR="00956742" w:rsidRPr="00AE0F19" w:rsidRDefault="00956742" w:rsidP="001345BB">
      <w:pPr>
        <w:spacing w:before="120"/>
        <w:rPr>
          <w:u w:val="single"/>
        </w:rPr>
      </w:pPr>
    </w:p>
    <w:p w14:paraId="4E8BEAAA"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sectPr w:rsidR="00956742" w:rsidRPr="00AE0F19" w:rsidSect="000412C6">
          <w:footerReference w:type="even" r:id="rId80"/>
          <w:footerReference w:type="default" r:id="rId81"/>
          <w:footerReference w:type="first" r:id="rId82"/>
          <w:pgSz w:w="12240" w:h="15840"/>
          <w:pgMar w:top="1440" w:right="1440" w:bottom="1440" w:left="1440" w:header="720" w:footer="720" w:gutter="0"/>
          <w:lnNumType w:countBy="1"/>
          <w:cols w:space="720"/>
        </w:sectPr>
      </w:pPr>
    </w:p>
    <w:p w14:paraId="68B64F73"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D103.1 Determination of classification (MDL 8).</w:t>
      </w:r>
      <w:r w:rsidRPr="00AE0F19">
        <w:rPr>
          <w:rFonts w:eastAsia="Times"/>
          <w:color w:val="000000"/>
          <w:u w:val="single"/>
        </w:rPr>
        <w:t xml:space="preserve"> The department shall have the power to classify dwellings.</w:t>
      </w:r>
    </w:p>
    <w:p w14:paraId="3512EADC" w14:textId="77777777" w:rsidR="00956742" w:rsidRPr="00AE0F19" w:rsidRDefault="00956742" w:rsidP="001345BB">
      <w:pPr>
        <w:pBdr>
          <w:top w:val="nil"/>
          <w:left w:val="nil"/>
          <w:bottom w:val="nil"/>
          <w:right w:val="nil"/>
          <w:between w:val="nil"/>
        </w:pBdr>
        <w:spacing w:before="120"/>
        <w:jc w:val="both"/>
        <w:rPr>
          <w:rFonts w:eastAsia="Times"/>
          <w:b/>
          <w:color w:val="000000"/>
          <w:u w:val="single"/>
        </w:rPr>
      </w:pPr>
      <w:bookmarkStart w:id="232" w:name="_Hlk74068210"/>
      <w:r w:rsidRPr="00AE0F19">
        <w:rPr>
          <w:rFonts w:eastAsia="Times"/>
          <w:b/>
          <w:color w:val="000000"/>
          <w:u w:val="single"/>
        </w:rPr>
        <w:t xml:space="preserve">D104 Applicability of other </w:t>
      </w:r>
      <w:bookmarkEnd w:id="232"/>
      <w:r w:rsidRPr="00AE0F19">
        <w:rPr>
          <w:rFonts w:eastAsia="Times"/>
          <w:b/>
          <w:color w:val="000000"/>
          <w:u w:val="single"/>
        </w:rPr>
        <w:t xml:space="preserve">requirements. </w:t>
      </w:r>
      <w:r w:rsidRPr="00AE0F19">
        <w:rPr>
          <w:rFonts w:eastAsia="Times"/>
          <w:bCs/>
          <w:color w:val="000000"/>
          <w:u w:val="single"/>
        </w:rPr>
        <w:t>The applicability of other laws and requirements shall be in accordance with Sections D104.1 through D104.3.</w:t>
      </w:r>
    </w:p>
    <w:p w14:paraId="31C8CBF8" w14:textId="26E78CD2"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3" w:name="_Hlk74068284"/>
      <w:r w:rsidRPr="00AE0F19">
        <w:rPr>
          <w:rFonts w:eastAsia="Times"/>
          <w:b/>
          <w:color w:val="000000"/>
          <w:u w:val="single"/>
        </w:rPr>
        <w:t>D104.1 Applicability of other provisions of this code</w:t>
      </w:r>
      <w:bookmarkEnd w:id="233"/>
      <w:r w:rsidRPr="00AE0F19">
        <w:rPr>
          <w:rFonts w:eastAsia="Times"/>
          <w:b/>
          <w:color w:val="000000"/>
          <w:u w:val="single"/>
        </w:rPr>
        <w:t>.</w:t>
      </w:r>
      <w:r w:rsidRPr="00AE0F19">
        <w:rPr>
          <w:rFonts w:eastAsia="Times"/>
          <w:color w:val="000000"/>
          <w:u w:val="single"/>
        </w:rPr>
        <w:t xml:space="preserve"> In addition to this </w:t>
      </w:r>
      <w:r w:rsidR="00545956">
        <w:rPr>
          <w:rFonts w:eastAsia="Times"/>
          <w:color w:val="000000"/>
          <w:u w:val="single"/>
        </w:rPr>
        <w:t>a</w:t>
      </w:r>
      <w:r w:rsidRPr="00AE0F19">
        <w:rPr>
          <w:rFonts w:eastAsia="Times"/>
          <w:color w:val="000000"/>
          <w:u w:val="single"/>
        </w:rPr>
        <w:t>ppendix, the alteration, addition, repair, change of occupancy</w:t>
      </w:r>
      <w:r w:rsidR="00820AA3">
        <w:rPr>
          <w:rFonts w:eastAsia="Times"/>
          <w:color w:val="000000"/>
          <w:u w:val="single"/>
        </w:rPr>
        <w:t>,</w:t>
      </w:r>
      <w:r w:rsidRPr="00AE0F19">
        <w:rPr>
          <w:rFonts w:eastAsia="Times"/>
          <w:color w:val="000000"/>
          <w:u w:val="single"/>
        </w:rPr>
        <w:t xml:space="preserve"> and relocation of existing multiple dwellings shall comply with all applicable provisions of Chapters 1 through 15.</w:t>
      </w:r>
    </w:p>
    <w:p w14:paraId="7F45BEF5" w14:textId="24D39880"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D104.2 Existing conditions. </w:t>
      </w:r>
      <w:r w:rsidRPr="00AE0F19">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AE0F19">
        <w:rPr>
          <w:rFonts w:eastAsia="Times"/>
          <w:i/>
          <w:color w:val="000000"/>
          <w:u w:val="single"/>
        </w:rPr>
        <w:t>New York City Existing Building Code</w:t>
      </w:r>
      <w:r w:rsidRPr="00AE0F19">
        <w:rPr>
          <w:rFonts w:eastAsia="Times"/>
          <w:color w:val="000000"/>
          <w:u w:val="single"/>
        </w:rPr>
        <w:t xml:space="preserve"> and this </w:t>
      </w:r>
      <w:r w:rsidR="00545956">
        <w:rPr>
          <w:rFonts w:eastAsia="Times"/>
          <w:color w:val="000000"/>
          <w:u w:val="single"/>
        </w:rPr>
        <w:t>a</w:t>
      </w:r>
      <w:r w:rsidRPr="00AE0F19">
        <w:rPr>
          <w:rFonts w:eastAsia="Times"/>
          <w:color w:val="000000"/>
          <w:u w:val="single"/>
        </w:rPr>
        <w:t>ppendix in a manner inconsistent with such prior codes.</w:t>
      </w:r>
    </w:p>
    <w:p w14:paraId="31BBC35A" w14:textId="269FB29E"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4" w:name="_Hlk74068600"/>
      <w:r w:rsidRPr="00AE0F19">
        <w:rPr>
          <w:rFonts w:eastAsia="Times"/>
          <w:b/>
          <w:color w:val="000000"/>
          <w:u w:val="single"/>
        </w:rPr>
        <w:t xml:space="preserve">D104.3 Applicability of the MDL. </w:t>
      </w:r>
      <w:bookmarkEnd w:id="234"/>
      <w:r w:rsidRPr="00AE0F19">
        <w:rPr>
          <w:rFonts w:eastAsia="Times"/>
          <w:color w:val="000000"/>
          <w:u w:val="single"/>
        </w:rPr>
        <w:t xml:space="preserve">The provisions of this code including </w:t>
      </w:r>
      <w:r w:rsidR="00820AA3">
        <w:rPr>
          <w:rFonts w:eastAsia="Times"/>
          <w:color w:val="000000"/>
          <w:u w:val="single"/>
        </w:rPr>
        <w:t xml:space="preserve">this </w:t>
      </w:r>
      <w:r w:rsidR="00545956">
        <w:rPr>
          <w:rFonts w:eastAsia="Times"/>
          <w:color w:val="000000"/>
          <w:u w:val="single"/>
        </w:rPr>
        <w:t>a</w:t>
      </w:r>
      <w:r w:rsidRPr="00AE0F19">
        <w:rPr>
          <w:rFonts w:eastAsia="Times"/>
          <w:color w:val="000000"/>
          <w:u w:val="single"/>
        </w:rPr>
        <w:t>ppendix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0B42216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bCs/>
          <w:u w:val="single"/>
        </w:rPr>
        <w:t xml:space="preserve">D104.3.1 Provisions inapplicable to alterations. </w:t>
      </w:r>
      <w:r w:rsidRPr="00AE0F19">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03080765" w14:textId="57941A88"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w:t>
      </w:r>
      <w:r w:rsidR="00820AA3">
        <w:rPr>
          <w:rFonts w:eastAsia="Times"/>
          <w:color w:val="000000"/>
          <w:u w:val="single"/>
        </w:rPr>
        <w:t xml:space="preserve"> </w:t>
      </w:r>
      <w:r w:rsidRPr="00AE0F19">
        <w:rPr>
          <w:rFonts w:eastAsia="Times"/>
          <w:color w:val="000000"/>
          <w:u w:val="single"/>
        </w:rPr>
        <w:t>Section 4(25), definition of “fireproof multiple dwelling”</w:t>
      </w:r>
    </w:p>
    <w:p w14:paraId="66107027" w14:textId="67CACA04"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w:t>
      </w:r>
      <w:r w:rsidR="00820AA3">
        <w:rPr>
          <w:rFonts w:eastAsia="Times"/>
          <w:color w:val="000000"/>
          <w:u w:val="single"/>
        </w:rPr>
        <w:t xml:space="preserve"> </w:t>
      </w:r>
      <w:r w:rsidRPr="00AE0F19">
        <w:rPr>
          <w:rFonts w:eastAsia="Times"/>
          <w:color w:val="000000"/>
          <w:u w:val="single"/>
        </w:rPr>
        <w:t>Section 4(27), definition of “non-fireproof dwelling”</w:t>
      </w:r>
    </w:p>
    <w:p w14:paraId="1FAB666F" w14:textId="69B4E9E5"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3.</w:t>
      </w:r>
      <w:r w:rsidR="00820AA3">
        <w:rPr>
          <w:rFonts w:eastAsia="Times"/>
          <w:color w:val="000000"/>
          <w:u w:val="single"/>
        </w:rPr>
        <w:t xml:space="preserve"> </w:t>
      </w:r>
      <w:r w:rsidRPr="00AE0F19">
        <w:rPr>
          <w:rFonts w:eastAsia="Times"/>
          <w:color w:val="000000"/>
          <w:u w:val="single"/>
        </w:rPr>
        <w:t>Section 4(28), definition of “frame dwelling”</w:t>
      </w:r>
    </w:p>
    <w:p w14:paraId="0D8567C6" w14:textId="5C7DEC5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4.</w:t>
      </w:r>
      <w:r w:rsidR="00820AA3">
        <w:rPr>
          <w:rFonts w:eastAsia="Times"/>
          <w:color w:val="000000"/>
          <w:u w:val="single"/>
        </w:rPr>
        <w:t xml:space="preserve"> </w:t>
      </w:r>
      <w:r w:rsidRPr="00AE0F19">
        <w:rPr>
          <w:rFonts w:eastAsia="Times"/>
          <w:color w:val="000000"/>
          <w:u w:val="single"/>
        </w:rPr>
        <w:t>Section 4(35)(c), definition of “height” for certain fireproof multiple dwellings</w:t>
      </w:r>
    </w:p>
    <w:p w14:paraId="51EADA4A" w14:textId="65E123B1"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5.</w:t>
      </w:r>
      <w:r w:rsidR="00820AA3">
        <w:rPr>
          <w:rFonts w:eastAsia="Times"/>
          <w:color w:val="000000"/>
          <w:u w:val="single"/>
        </w:rPr>
        <w:t xml:space="preserve"> </w:t>
      </w:r>
      <w:r w:rsidRPr="00AE0F19">
        <w:rPr>
          <w:rFonts w:eastAsia="Times"/>
          <w:color w:val="000000"/>
          <w:u w:val="single"/>
        </w:rPr>
        <w:t>Section 4(36), definition of “story”</w:t>
      </w:r>
    </w:p>
    <w:p w14:paraId="39C52E09" w14:textId="092325D4"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6.</w:t>
      </w:r>
      <w:r w:rsidR="00820AA3">
        <w:rPr>
          <w:rFonts w:eastAsia="Times"/>
          <w:color w:val="000000"/>
          <w:u w:val="single"/>
        </w:rPr>
        <w:t xml:space="preserve"> </w:t>
      </w:r>
      <w:r w:rsidRPr="00AE0F19">
        <w:rPr>
          <w:rFonts w:eastAsia="Times"/>
          <w:color w:val="000000"/>
          <w:u w:val="single"/>
        </w:rPr>
        <w:t>Section 4(39), definition of “section”</w:t>
      </w:r>
    </w:p>
    <w:p w14:paraId="5C83F159" w14:textId="246EF86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7.</w:t>
      </w:r>
      <w:r w:rsidR="00820AA3">
        <w:rPr>
          <w:rFonts w:eastAsia="Times"/>
          <w:color w:val="000000"/>
          <w:u w:val="single"/>
        </w:rPr>
        <w:t xml:space="preserve"> </w:t>
      </w:r>
      <w:r w:rsidRPr="00AE0F19">
        <w:rPr>
          <w:rFonts w:eastAsia="Times"/>
          <w:color w:val="000000"/>
          <w:u w:val="single"/>
        </w:rPr>
        <w:t>Section 28(3), certain passageways</w:t>
      </w:r>
    </w:p>
    <w:p w14:paraId="4CCEDA9E" w14:textId="503C5EB5"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8.</w:t>
      </w:r>
      <w:r w:rsidR="00820AA3">
        <w:rPr>
          <w:rFonts w:eastAsia="Times"/>
          <w:color w:val="000000"/>
          <w:u w:val="single"/>
        </w:rPr>
        <w:t xml:space="preserve"> </w:t>
      </w:r>
      <w:r w:rsidRPr="00AE0F19">
        <w:rPr>
          <w:rFonts w:eastAsia="Times"/>
          <w:color w:val="000000"/>
          <w:u w:val="single"/>
        </w:rPr>
        <w:t>Section 36, “Windows and skylights for public halls and stairs”</w:t>
      </w:r>
    </w:p>
    <w:p w14:paraId="36A5BFD5" w14:textId="370A370C"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9.</w:t>
      </w:r>
      <w:r w:rsidR="00820AA3">
        <w:rPr>
          <w:rFonts w:eastAsia="Times"/>
          <w:color w:val="000000"/>
          <w:u w:val="single"/>
        </w:rPr>
        <w:t xml:space="preserve"> </w:t>
      </w:r>
      <w:r w:rsidRPr="00AE0F19">
        <w:rPr>
          <w:rFonts w:eastAsia="Times"/>
          <w:color w:val="000000"/>
          <w:u w:val="single"/>
        </w:rPr>
        <w:t>Section 37, “Artificial hall lighting</w:t>
      </w:r>
      <w:r w:rsidR="00820AA3">
        <w:rPr>
          <w:rFonts w:eastAsia="Times"/>
          <w:color w:val="000000"/>
          <w:u w:val="single"/>
        </w:rPr>
        <w:t>”</w:t>
      </w:r>
    </w:p>
    <w:p w14:paraId="0FBD1F74" w14:textId="1DEE936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10.</w:t>
      </w:r>
      <w:r w:rsidR="00820AA3">
        <w:rPr>
          <w:rFonts w:eastAsia="Times"/>
          <w:color w:val="000000"/>
          <w:u w:val="single"/>
        </w:rPr>
        <w:t xml:space="preserve"> </w:t>
      </w:r>
      <w:r w:rsidRPr="00AE0F19">
        <w:rPr>
          <w:rFonts w:eastAsia="Times"/>
          <w:color w:val="000000"/>
          <w:u w:val="single"/>
        </w:rPr>
        <w:t>Section 50, “Entrance halls”</w:t>
      </w:r>
    </w:p>
    <w:p w14:paraId="656C6D25" w14:textId="649A0AFE"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11.</w:t>
      </w:r>
      <w:r w:rsidR="00820AA3">
        <w:rPr>
          <w:rFonts w:eastAsia="Times"/>
          <w:color w:val="000000"/>
          <w:u w:val="single"/>
        </w:rPr>
        <w:t xml:space="preserve"> </w:t>
      </w:r>
      <w:r w:rsidRPr="00AE0F19">
        <w:rPr>
          <w:rFonts w:eastAsia="Times"/>
          <w:color w:val="000000"/>
          <w:u w:val="single"/>
        </w:rPr>
        <w:t>Section 51, “Shafts, elevators and dumbwaiters”</w:t>
      </w:r>
    </w:p>
    <w:p w14:paraId="0BA413A3" w14:textId="04A4A90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12.</w:t>
      </w:r>
      <w:r w:rsidR="00820AA3">
        <w:rPr>
          <w:rFonts w:eastAsia="Times"/>
          <w:color w:val="000000"/>
          <w:u w:val="single"/>
        </w:rPr>
        <w:t xml:space="preserve"> </w:t>
      </w:r>
      <w:r w:rsidRPr="00AE0F19">
        <w:rPr>
          <w:rFonts w:eastAsia="Times"/>
          <w:color w:val="000000"/>
          <w:u w:val="single"/>
        </w:rPr>
        <w:t>Section 52, “Stairs”</w:t>
      </w:r>
    </w:p>
    <w:p w14:paraId="30921CF9" w14:textId="3BF5944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13.</w:t>
      </w:r>
      <w:r w:rsidR="00820AA3">
        <w:rPr>
          <w:rFonts w:eastAsia="Times"/>
          <w:color w:val="000000"/>
          <w:u w:val="single"/>
        </w:rPr>
        <w:t xml:space="preserve"> </w:t>
      </w:r>
      <w:r w:rsidRPr="00AE0F19">
        <w:rPr>
          <w:rFonts w:eastAsia="Times"/>
          <w:color w:val="000000"/>
          <w:u w:val="single"/>
        </w:rPr>
        <w:t>Section 53, “Fire-escapes”</w:t>
      </w:r>
    </w:p>
    <w:p w14:paraId="706E3E3E" w14:textId="5746A270"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14.</w:t>
      </w:r>
      <w:r w:rsidR="00820AA3">
        <w:rPr>
          <w:rFonts w:eastAsia="Times"/>
          <w:color w:val="000000"/>
          <w:u w:val="single"/>
        </w:rPr>
        <w:t xml:space="preserve"> </w:t>
      </w:r>
      <w:r w:rsidRPr="00AE0F19">
        <w:rPr>
          <w:rFonts w:eastAsia="Times"/>
          <w:color w:val="000000"/>
          <w:u w:val="single"/>
        </w:rPr>
        <w:t>Section 55, “Wainscoting”</w:t>
      </w:r>
    </w:p>
    <w:p w14:paraId="5056BCCB" w14:textId="4BD28E6F"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15.</w:t>
      </w:r>
      <w:r w:rsidR="00820AA3">
        <w:rPr>
          <w:rFonts w:eastAsia="Times"/>
          <w:color w:val="000000"/>
          <w:u w:val="single"/>
        </w:rPr>
        <w:t xml:space="preserve"> </w:t>
      </w:r>
      <w:r w:rsidRPr="00AE0F19">
        <w:rPr>
          <w:rFonts w:eastAsia="Times"/>
          <w:color w:val="000000"/>
          <w:u w:val="single"/>
        </w:rPr>
        <w:t>Section 60, “Motor vehicle storage”</w:t>
      </w:r>
    </w:p>
    <w:p w14:paraId="2A95A3B8" w14:textId="67AF19CE"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16.</w:t>
      </w:r>
      <w:r w:rsidR="00820AA3">
        <w:rPr>
          <w:rFonts w:eastAsia="Times"/>
          <w:color w:val="000000"/>
          <w:u w:val="single"/>
        </w:rPr>
        <w:t xml:space="preserve"> </w:t>
      </w:r>
      <w:r w:rsidRPr="00AE0F19">
        <w:rPr>
          <w:rFonts w:eastAsia="Times"/>
          <w:color w:val="000000"/>
          <w:u w:val="single"/>
        </w:rPr>
        <w:t>Section 61, “Business Uses”</w:t>
      </w:r>
    </w:p>
    <w:p w14:paraId="49B699DE" w14:textId="437DD9BD"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17.</w:t>
      </w:r>
      <w:r w:rsidR="00820AA3">
        <w:rPr>
          <w:rFonts w:eastAsia="Times"/>
          <w:color w:val="000000"/>
          <w:u w:val="single"/>
        </w:rPr>
        <w:t xml:space="preserve"> </w:t>
      </w:r>
      <w:r w:rsidRPr="00AE0F19">
        <w:rPr>
          <w:rFonts w:eastAsia="Times"/>
          <w:color w:val="000000"/>
          <w:u w:val="single"/>
        </w:rPr>
        <w:t>Section 67, “Hotels and certain other class A and class B buildings”</w:t>
      </w:r>
    </w:p>
    <w:p w14:paraId="7D39B32F" w14:textId="63CF5B1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18.</w:t>
      </w:r>
      <w:r w:rsidR="00820AA3">
        <w:rPr>
          <w:rFonts w:eastAsia="Times"/>
          <w:color w:val="000000"/>
          <w:u w:val="single"/>
        </w:rPr>
        <w:t xml:space="preserve"> </w:t>
      </w:r>
      <w:r w:rsidRPr="00AE0F19">
        <w:rPr>
          <w:rFonts w:eastAsia="Times"/>
          <w:color w:val="000000"/>
          <w:u w:val="single"/>
        </w:rPr>
        <w:t>Section 75(1), (2), (4)</w:t>
      </w:r>
      <w:r w:rsidR="00820AA3">
        <w:rPr>
          <w:rFonts w:eastAsia="Times"/>
          <w:color w:val="000000"/>
          <w:u w:val="single"/>
        </w:rPr>
        <w:t>,</w:t>
      </w:r>
      <w:r w:rsidRPr="00AE0F19">
        <w:rPr>
          <w:rFonts w:eastAsia="Times"/>
          <w:color w:val="000000"/>
          <w:u w:val="single"/>
        </w:rPr>
        <w:t xml:space="preserve"> and (5), “Water supply”</w:t>
      </w:r>
    </w:p>
    <w:p w14:paraId="299C149A" w14:textId="24E6D8A0"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19.</w:t>
      </w:r>
      <w:r w:rsidR="00820AA3">
        <w:rPr>
          <w:rFonts w:eastAsia="Times"/>
          <w:color w:val="000000"/>
          <w:u w:val="single"/>
        </w:rPr>
        <w:t xml:space="preserve"> </w:t>
      </w:r>
      <w:r w:rsidRPr="00AE0F19">
        <w:rPr>
          <w:rFonts w:eastAsia="Times"/>
          <w:color w:val="000000"/>
          <w:u w:val="single"/>
        </w:rPr>
        <w:t>Article 4, Sections 101 through 117, “Fireproof Multiple Dwellings”</w:t>
      </w:r>
    </w:p>
    <w:p w14:paraId="63CF1B74" w14:textId="47114658"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20.</w:t>
      </w:r>
      <w:r w:rsidR="00820AA3">
        <w:rPr>
          <w:rFonts w:eastAsia="Times"/>
          <w:color w:val="000000"/>
          <w:u w:val="single"/>
        </w:rPr>
        <w:t xml:space="preserve"> </w:t>
      </w:r>
      <w:r w:rsidRPr="00AE0F19">
        <w:rPr>
          <w:rFonts w:eastAsia="Times"/>
          <w:color w:val="000000"/>
          <w:u w:val="single"/>
        </w:rPr>
        <w:t>Article 5, “Non-fireproof Multiple Dwellings”</w:t>
      </w:r>
    </w:p>
    <w:p w14:paraId="1B5D243C" w14:textId="7CC47E19"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21.</w:t>
      </w:r>
      <w:r w:rsidR="00820AA3">
        <w:rPr>
          <w:rFonts w:eastAsia="Times"/>
          <w:color w:val="000000"/>
          <w:u w:val="single"/>
        </w:rPr>
        <w:t xml:space="preserve"> </w:t>
      </w:r>
      <w:r w:rsidRPr="00AE0F19">
        <w:rPr>
          <w:rFonts w:eastAsia="Times"/>
          <w:color w:val="000000"/>
          <w:u w:val="single"/>
        </w:rPr>
        <w:t>Article 5-A, “Garden-type Maisonette</w:t>
      </w:r>
      <w:r w:rsidRPr="00AE0F19">
        <w:rPr>
          <w:rFonts w:eastAsia="Times"/>
          <w:u w:val="single"/>
        </w:rPr>
        <w:t xml:space="preserve"> </w:t>
      </w:r>
      <w:r w:rsidRPr="00AE0F19">
        <w:rPr>
          <w:rFonts w:eastAsia="Times"/>
          <w:color w:val="000000"/>
          <w:u w:val="single"/>
        </w:rPr>
        <w:t>Dwelling Projects”</w:t>
      </w:r>
    </w:p>
    <w:p w14:paraId="5F43C545" w14:textId="19268703" w:rsidR="00956742" w:rsidRPr="00AE0F19" w:rsidRDefault="00956742" w:rsidP="001345BB">
      <w:pPr>
        <w:pBdr>
          <w:top w:val="nil"/>
          <w:left w:val="nil"/>
          <w:bottom w:val="nil"/>
          <w:right w:val="nil"/>
          <w:between w:val="nil"/>
        </w:pBdr>
        <w:spacing w:before="120"/>
        <w:ind w:left="1440" w:hanging="360"/>
        <w:jc w:val="both"/>
        <w:rPr>
          <w:rFonts w:eastAsia="Times"/>
          <w:color w:val="000000"/>
          <w:u w:val="single"/>
        </w:rPr>
      </w:pPr>
      <w:r w:rsidRPr="00AE0F19">
        <w:rPr>
          <w:rFonts w:eastAsia="Times"/>
          <w:color w:val="000000"/>
          <w:u w:val="single"/>
        </w:rPr>
        <w:t>22.</w:t>
      </w:r>
      <w:r w:rsidR="00820AA3">
        <w:rPr>
          <w:rFonts w:eastAsia="Times"/>
          <w:color w:val="000000"/>
          <w:u w:val="single"/>
        </w:rPr>
        <w:t xml:space="preserve"> </w:t>
      </w:r>
      <w:r w:rsidRPr="00AE0F19">
        <w:rPr>
          <w:rFonts w:eastAsia="Times"/>
          <w:color w:val="000000"/>
          <w:u w:val="single"/>
        </w:rPr>
        <w:t>Article 6, “Converted Dwellings”</w:t>
      </w:r>
    </w:p>
    <w:p w14:paraId="45F3E01A" w14:textId="5BA1E69F" w:rsidR="00956742" w:rsidRPr="00AE0F19" w:rsidRDefault="00956742" w:rsidP="001345BB">
      <w:pPr>
        <w:pBdr>
          <w:top w:val="nil"/>
          <w:left w:val="nil"/>
          <w:bottom w:val="nil"/>
          <w:right w:val="nil"/>
          <w:between w:val="nil"/>
        </w:pBdr>
        <w:spacing w:before="120"/>
        <w:ind w:left="1080"/>
        <w:jc w:val="both"/>
        <w:rPr>
          <w:rFonts w:eastAsia="Times"/>
          <w:color w:val="000000"/>
          <w:u w:val="single"/>
        </w:rPr>
      </w:pPr>
      <w:r w:rsidRPr="00AE0F19">
        <w:rPr>
          <w:rFonts w:eastAsia="Times"/>
          <w:b/>
          <w:color w:val="000000"/>
          <w:u w:val="single"/>
        </w:rPr>
        <w:t xml:space="preserve">D104.3.1.1 Existing conditions. </w:t>
      </w:r>
      <w:r w:rsidRPr="00AE0F19">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AE0F19">
        <w:rPr>
          <w:rFonts w:eastAsia="Times"/>
          <w:i/>
          <w:color w:val="000000"/>
          <w:u w:val="single"/>
        </w:rPr>
        <w:t>New York City Existing Building Code</w:t>
      </w:r>
      <w:r w:rsidRPr="00AE0F19">
        <w:rPr>
          <w:rFonts w:eastAsia="Times"/>
          <w:color w:val="000000"/>
          <w:u w:val="single"/>
        </w:rPr>
        <w:t xml:space="preserve"> and this </w:t>
      </w:r>
      <w:r w:rsidR="00545956">
        <w:rPr>
          <w:rFonts w:eastAsia="Times"/>
          <w:color w:val="000000"/>
          <w:u w:val="single"/>
        </w:rPr>
        <w:t>a</w:t>
      </w:r>
      <w:r w:rsidRPr="00AE0F19">
        <w:rPr>
          <w:rFonts w:eastAsia="Times"/>
          <w:color w:val="000000"/>
          <w:u w:val="single"/>
        </w:rPr>
        <w:t>ppendix.</w:t>
      </w:r>
    </w:p>
    <w:p w14:paraId="37E91ED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D104.3.2 Provisions applicable to alterations (MDL 3(5)). </w:t>
      </w:r>
      <w:r w:rsidRPr="00AE0F19">
        <w:rPr>
          <w:rFonts w:eastAsia="Times"/>
          <w:color w:val="000000"/>
          <w:u w:val="single"/>
        </w:rPr>
        <w:t xml:space="preserve">All provisions of the MDL not enumerated in Section D104.3.1 remain applicable to alterations to multiple dwellings as described in this section. Whenever a requirement of the </w:t>
      </w:r>
      <w:r w:rsidRPr="00AE0F19">
        <w:rPr>
          <w:rFonts w:eastAsia="Times"/>
          <w:i/>
          <w:color w:val="000000"/>
          <w:u w:val="single"/>
        </w:rPr>
        <w:t>New York City Existing Building Code</w:t>
      </w:r>
      <w:r w:rsidRPr="00AE0F19">
        <w:rPr>
          <w:rFonts w:eastAsia="Times"/>
          <w:color w:val="000000"/>
          <w:u w:val="single"/>
        </w:rPr>
        <w:t xml:space="preserve"> is more restrictive, the </w:t>
      </w:r>
      <w:r w:rsidRPr="00AE0F19">
        <w:rPr>
          <w:rFonts w:eastAsia="Times"/>
          <w:i/>
          <w:color w:val="000000"/>
          <w:u w:val="single"/>
        </w:rPr>
        <w:t>New York City Existing Building Code</w:t>
      </w:r>
      <w:r w:rsidRPr="00AE0F19">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0550C5F9"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D105 Variation.</w:t>
      </w:r>
    </w:p>
    <w:p w14:paraId="06C786DA" w14:textId="6D1937ED"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D105.1 By the department. </w:t>
      </w:r>
      <w:r w:rsidRPr="00AE0F19">
        <w:rPr>
          <w:rFonts w:eastAsia="Times"/>
          <w:color w:val="000000"/>
          <w:u w:val="single"/>
        </w:rPr>
        <w:t xml:space="preserve">The provisions of this appendix shall be subject to the variation by the </w:t>
      </w:r>
      <w:r w:rsidR="00545956">
        <w:rPr>
          <w:rFonts w:eastAsia="Times"/>
          <w:color w:val="000000"/>
          <w:u w:val="single"/>
        </w:rPr>
        <w:t>c</w:t>
      </w:r>
      <w:r w:rsidRPr="00AE0F19">
        <w:rPr>
          <w:rFonts w:eastAsia="Times"/>
          <w:color w:val="000000"/>
          <w:u w:val="single"/>
        </w:rPr>
        <w:t xml:space="preserve">ommissioner pursuant to the provisions of Section 28-103.3 of the </w:t>
      </w:r>
      <w:r w:rsidR="00AE0F19" w:rsidRPr="00AE0F19">
        <w:rPr>
          <w:rFonts w:eastAsia="Times"/>
          <w:i/>
          <w:color w:val="000000"/>
          <w:u w:val="single"/>
        </w:rPr>
        <w:t>Administrative Code</w:t>
      </w:r>
      <w:r w:rsidRPr="00AE0F19">
        <w:rPr>
          <w:rFonts w:eastAsia="Times"/>
          <w:color w:val="000000"/>
          <w:u w:val="single"/>
        </w:rPr>
        <w:t xml:space="preserve"> and Section 645(b)(2) of the </w:t>
      </w:r>
      <w:r w:rsidRPr="00361296">
        <w:rPr>
          <w:rFonts w:eastAsia="Times"/>
          <w:i/>
          <w:color w:val="000000"/>
          <w:u w:val="single"/>
        </w:rPr>
        <w:t>New York City Charter</w:t>
      </w:r>
      <w:r w:rsidRPr="00AE0F19">
        <w:rPr>
          <w:rFonts w:eastAsia="Times"/>
          <w:color w:val="000000"/>
          <w:u w:val="single"/>
        </w:rPr>
        <w:t>.</w:t>
      </w:r>
    </w:p>
    <w:p w14:paraId="2F8CFED0"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4F182C15" w14:textId="4B85A9D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D105.2 By the Board of Standards and Appeals. </w:t>
      </w:r>
      <w:r w:rsidRPr="00AE0F19">
        <w:rPr>
          <w:rFonts w:eastAsia="Times"/>
          <w:color w:val="000000"/>
          <w:u w:val="single"/>
        </w:rPr>
        <w:t xml:space="preserve">The provisions of this appendix shall be subject to variation by the Board of Standards and Appeals pursuant to Section 28-103.3 of the </w:t>
      </w:r>
      <w:r w:rsidR="00AE0F19" w:rsidRPr="00AE0F19">
        <w:rPr>
          <w:rFonts w:eastAsia="Times"/>
          <w:i/>
          <w:color w:val="000000"/>
          <w:u w:val="single"/>
        </w:rPr>
        <w:t>Administrative Code</w:t>
      </w:r>
      <w:r w:rsidRPr="00AE0F19">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4ECEF978" w14:textId="77777777" w:rsidR="00566BC6" w:rsidRDefault="00566BC6" w:rsidP="001345BB">
      <w:pPr>
        <w:pBdr>
          <w:top w:val="nil"/>
          <w:left w:val="nil"/>
          <w:bottom w:val="nil"/>
          <w:right w:val="nil"/>
          <w:between w:val="nil"/>
        </w:pBdr>
        <w:spacing w:before="120"/>
        <w:jc w:val="center"/>
        <w:rPr>
          <w:rFonts w:eastAsia="Times"/>
          <w:b/>
          <w:color w:val="000000"/>
          <w:u w:val="single"/>
        </w:rPr>
      </w:pPr>
    </w:p>
    <w:p w14:paraId="6D5FF625" w14:textId="2331F69F"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Chapter D2</w:t>
      </w:r>
    </w:p>
    <w:p w14:paraId="1572E573" w14:textId="77777777"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Definitions</w:t>
      </w:r>
    </w:p>
    <w:p w14:paraId="73D937ED" w14:textId="7B837AF3"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D201 General. </w:t>
      </w:r>
      <w:r w:rsidRPr="00AE0F19">
        <w:rPr>
          <w:rFonts w:eastAsia="Times"/>
          <w:color w:val="000000"/>
          <w:u w:val="single"/>
        </w:rPr>
        <w:t>Unless otherwise expressly stated, the following words and terms shall, for the purposes of this appendix, have the meanings shown herein. Refer to Chapter 2 for general definitions.</w:t>
      </w:r>
    </w:p>
    <w:p w14:paraId="6F43866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1938 BUILDING CODE. </w:t>
      </w:r>
      <w:r w:rsidRPr="00AE0F19">
        <w:rPr>
          <w:rFonts w:eastAsia="Times"/>
          <w:color w:val="000000"/>
          <w:u w:val="single"/>
        </w:rPr>
        <w:t>The building law and regulations in effect prior to December 6, 1968.</w:t>
      </w:r>
    </w:p>
    <w:p w14:paraId="0C88925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1968 BUILDING CODE. </w:t>
      </w:r>
      <w:r w:rsidRPr="00AE0F19">
        <w:rPr>
          <w:rFonts w:eastAsia="Times"/>
          <w:color w:val="000000"/>
          <w:u w:val="single"/>
        </w:rPr>
        <w:t>The building law and regulations in effect prior to July 1, 2008.</w:t>
      </w:r>
    </w:p>
    <w:p w14:paraId="6E63A504"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APARTMENT.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7FBE833C"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BASEMENT (MDL 4(38)). </w:t>
      </w:r>
      <w:r w:rsidRPr="00AE0F19">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4ABD8D82" w14:textId="7E10C638"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CELLAR (MDL 4(37)). </w:t>
      </w:r>
      <w:r w:rsidRPr="00AE0F19">
        <w:rPr>
          <w:rFonts w:eastAsia="Times"/>
          <w:bCs/>
          <w:color w:val="000000"/>
          <w:u w:val="single"/>
        </w:rPr>
        <w:t xml:space="preserve">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w:t>
      </w:r>
      <w:r w:rsidR="002A5D3A">
        <w:rPr>
          <w:rFonts w:eastAsia="Times"/>
          <w:bCs/>
          <w:color w:val="000000"/>
          <w:u w:val="single"/>
        </w:rPr>
        <w:t>10</w:t>
      </w:r>
      <w:r w:rsidR="002A5D3A" w:rsidRPr="00AE0F19">
        <w:rPr>
          <w:rFonts w:eastAsia="Times"/>
          <w:bCs/>
          <w:color w:val="000000"/>
          <w:u w:val="single"/>
        </w:rPr>
        <w:t xml:space="preserve"> </w:t>
      </w:r>
      <w:r w:rsidRPr="00AE0F19">
        <w:rPr>
          <w:rFonts w:eastAsia="Times"/>
          <w:bCs/>
          <w:color w:val="000000"/>
          <w:u w:val="single"/>
        </w:rPr>
        <w:t xml:space="preserve">feet </w:t>
      </w:r>
      <w:r w:rsidR="00953139">
        <w:rPr>
          <w:rFonts w:eastAsia="Times"/>
          <w:bCs/>
          <w:color w:val="000000"/>
          <w:u w:val="single"/>
        </w:rPr>
        <w:t xml:space="preserve">(3048 mm) </w:t>
      </w:r>
      <w:r w:rsidRPr="00AE0F19">
        <w:rPr>
          <w:rFonts w:eastAsia="Times"/>
          <w:bCs/>
          <w:color w:val="000000"/>
          <w:u w:val="single"/>
        </w:rPr>
        <w:t>around the exterior walls of the building. A cellar shall not be counted as a story.</w:t>
      </w:r>
    </w:p>
    <w:p w14:paraId="64EA7F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CLASS A MULTIPLE DWELLING (MDL 4(8)).</w:t>
      </w:r>
      <w:r w:rsidRPr="00AE0F19">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13310CAE" w14:textId="64913B9E" w:rsidR="00956742" w:rsidRPr="00AE0F19" w:rsidRDefault="00956742" w:rsidP="00361296">
      <w:pPr>
        <w:pBdr>
          <w:top w:val="nil"/>
          <w:left w:val="nil"/>
          <w:bottom w:val="nil"/>
          <w:right w:val="nil"/>
          <w:between w:val="nil"/>
        </w:pBdr>
        <w:spacing w:before="120"/>
        <w:ind w:left="540"/>
        <w:jc w:val="both"/>
        <w:rPr>
          <w:rFonts w:eastAsia="Times"/>
          <w:u w:val="single"/>
        </w:rPr>
      </w:pPr>
      <w:r w:rsidRPr="00AE0F19">
        <w:rPr>
          <w:rFonts w:eastAsia="Times"/>
          <w:color w:val="000000"/>
          <w:u w:val="single"/>
        </w:rPr>
        <w:t>1.</w:t>
      </w:r>
      <w:r w:rsidR="00953139">
        <w:rPr>
          <w:rFonts w:eastAsia="Times"/>
          <w:color w:val="000000"/>
          <w:u w:val="single"/>
        </w:rPr>
        <w:t xml:space="preserve"> </w:t>
      </w:r>
      <w:r w:rsidRPr="00AE0F19">
        <w:rPr>
          <w:rFonts w:eastAsia="Times"/>
          <w:color w:val="000000"/>
          <w:u w:val="single"/>
        </w:rPr>
        <w:t>Occupancy of such dwelling unit for fewer than 30 consecutive days by other natural persons living within the household of the permanent occupant such as house guests or lawful boarders, roomers or lodgers; or</w:t>
      </w:r>
    </w:p>
    <w:p w14:paraId="5BC03A36" w14:textId="32A8FE2E" w:rsidR="00956742" w:rsidRPr="00AE0F19" w:rsidRDefault="00956742" w:rsidP="00361296">
      <w:pPr>
        <w:pBdr>
          <w:top w:val="nil"/>
          <w:left w:val="nil"/>
          <w:bottom w:val="nil"/>
          <w:right w:val="nil"/>
          <w:between w:val="nil"/>
        </w:pBdr>
        <w:spacing w:before="120"/>
        <w:ind w:left="540"/>
        <w:jc w:val="both"/>
        <w:rPr>
          <w:rFonts w:eastAsia="Times"/>
          <w:u w:val="single"/>
        </w:rPr>
      </w:pPr>
      <w:r w:rsidRPr="00AE0F19">
        <w:rPr>
          <w:rFonts w:eastAsia="Times"/>
          <w:color w:val="000000"/>
          <w:u w:val="single"/>
        </w:rPr>
        <w:t>2.</w:t>
      </w:r>
      <w:r w:rsidR="00953139">
        <w:rPr>
          <w:rFonts w:eastAsia="Times"/>
          <w:color w:val="000000"/>
          <w:u w:val="single"/>
        </w:rPr>
        <w:t xml:space="preserve"> </w:t>
      </w:r>
      <w:r w:rsidRPr="00AE0F19">
        <w:rPr>
          <w:rFonts w:eastAsia="Times"/>
          <w:color w:val="000000"/>
          <w:u w:val="single"/>
        </w:rPr>
        <w:t>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88622F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CF99ABB" w14:textId="01B9E84A"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1.</w:t>
      </w:r>
      <w:r w:rsidR="00953139">
        <w:rPr>
          <w:rFonts w:eastAsia="Times"/>
          <w:color w:val="000000"/>
          <w:u w:val="single"/>
        </w:rPr>
        <w:t xml:space="preserve"> </w:t>
      </w:r>
      <w:r w:rsidRPr="00AE0F19">
        <w:rPr>
          <w:rFonts w:eastAsia="Times"/>
          <w:color w:val="000000"/>
          <w:u w:val="single"/>
        </w:rPr>
        <w:t>No more than 5</w:t>
      </w:r>
      <w:r w:rsidR="00953139">
        <w:rPr>
          <w:rFonts w:eastAsia="Times"/>
          <w:color w:val="000000"/>
          <w:u w:val="single"/>
        </w:rPr>
        <w:t xml:space="preserve"> percent</w:t>
      </w:r>
      <w:r w:rsidRPr="00AE0F19">
        <w:rPr>
          <w:rFonts w:eastAsia="Times"/>
          <w:color w:val="000000"/>
          <w:u w:val="single"/>
        </w:rPr>
        <w:t xml:space="preserve"> of the dwelling units in such multiple dwelling but not less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dwelling unit, are designated for such use and the designation of a unit once made may not be changed to another unit;</w:t>
      </w:r>
    </w:p>
    <w:p w14:paraId="1EB1C8C9" w14:textId="27D1E5F7"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2.</w:t>
      </w:r>
      <w:r w:rsidR="00953139">
        <w:rPr>
          <w:rFonts w:eastAsia="Times"/>
          <w:color w:val="000000"/>
          <w:u w:val="single"/>
        </w:rPr>
        <w:t xml:space="preserve"> </w:t>
      </w:r>
      <w:r w:rsidRPr="00AE0F19">
        <w:rPr>
          <w:rFonts w:eastAsia="Times"/>
          <w:color w:val="000000"/>
          <w:u w:val="single"/>
        </w:rPr>
        <w:t xml:space="preserve">A list of the designated dwelling units certified by an authorized representative of the college or university is kept on the premises by the owner or net lessee and made available upon request for inspection by the department or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w:t>
      </w:r>
    </w:p>
    <w:p w14:paraId="25707A1F" w14:textId="728526EA" w:rsidR="00956742" w:rsidRPr="00AE0F19" w:rsidRDefault="00956742" w:rsidP="00361296">
      <w:pPr>
        <w:pBdr>
          <w:top w:val="nil"/>
          <w:left w:val="nil"/>
          <w:bottom w:val="nil"/>
          <w:right w:val="nil"/>
          <w:between w:val="nil"/>
        </w:pBdr>
        <w:spacing w:before="120"/>
        <w:ind w:left="1080"/>
        <w:jc w:val="both"/>
        <w:rPr>
          <w:rFonts w:eastAsia="Times"/>
          <w:color w:val="000000"/>
          <w:u w:val="single"/>
        </w:rPr>
      </w:pPr>
      <w:r w:rsidRPr="00AE0F19">
        <w:rPr>
          <w:rFonts w:eastAsia="Times"/>
          <w:color w:val="000000"/>
          <w:u w:val="single"/>
        </w:rPr>
        <w:t>3.</w:t>
      </w:r>
      <w:r w:rsidR="00953139">
        <w:rPr>
          <w:rFonts w:eastAsia="Times"/>
          <w:color w:val="000000"/>
          <w:u w:val="single"/>
        </w:rPr>
        <w:t xml:space="preserve"> </w:t>
      </w:r>
      <w:r w:rsidRPr="00AE0F19">
        <w:rPr>
          <w:rFonts w:eastAsia="Times"/>
          <w:color w:val="000000"/>
          <w:u w:val="single"/>
        </w:rPr>
        <w:t xml:space="preserve">Only designated dwelling units on the certified list are used for occupancy for fewer than </w:t>
      </w:r>
      <w:r w:rsidR="0079069E">
        <w:rPr>
          <w:rFonts w:eastAsia="Times"/>
          <w:color w:val="000000"/>
          <w:u w:val="single"/>
        </w:rPr>
        <w:t>30</w:t>
      </w:r>
      <w:r w:rsidR="0079069E" w:rsidRPr="00AE0F19">
        <w:rPr>
          <w:rFonts w:eastAsia="Times"/>
          <w:color w:val="000000"/>
          <w:u w:val="single"/>
        </w:rPr>
        <w:t xml:space="preserve"> </w:t>
      </w:r>
      <w:r w:rsidRPr="00AE0F19">
        <w:rPr>
          <w:rFonts w:eastAsia="Times"/>
          <w:color w:val="000000"/>
          <w:u w:val="single"/>
        </w:rPr>
        <w:t>consecutive days and only by</w:t>
      </w:r>
    </w:p>
    <w:p w14:paraId="6709CC74" w14:textId="2DB2E2EC"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3.1</w:t>
      </w:r>
      <w:r w:rsidR="00953139">
        <w:rPr>
          <w:rFonts w:eastAsia="Times"/>
          <w:color w:val="000000"/>
          <w:u w:val="single"/>
        </w:rPr>
        <w:t>.</w:t>
      </w:r>
      <w:r w:rsidRPr="00AE0F19">
        <w:rPr>
          <w:rFonts w:eastAsia="Times"/>
          <w:color w:val="000000"/>
          <w:u w:val="single"/>
        </w:rPr>
        <w:t xml:space="preserve">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w:t>
      </w:r>
      <w:r w:rsidR="00953139">
        <w:rPr>
          <w:rFonts w:eastAsia="Times"/>
          <w:color w:val="000000"/>
          <w:u w:val="single"/>
        </w:rPr>
        <w:t>;</w:t>
      </w:r>
      <w:r w:rsidRPr="00AE0F19">
        <w:rPr>
          <w:rFonts w:eastAsia="Times"/>
          <w:color w:val="000000"/>
          <w:u w:val="single"/>
        </w:rPr>
        <w:t xml:space="preserve"> or</w:t>
      </w:r>
    </w:p>
    <w:p w14:paraId="7DF56C22" w14:textId="5F78D592" w:rsidR="00956742" w:rsidRPr="00AE0F19" w:rsidRDefault="00956742" w:rsidP="00361296">
      <w:pPr>
        <w:pBdr>
          <w:top w:val="nil"/>
          <w:left w:val="nil"/>
          <w:bottom w:val="nil"/>
          <w:right w:val="nil"/>
          <w:between w:val="nil"/>
        </w:pBdr>
        <w:spacing w:before="120"/>
        <w:ind w:left="1440"/>
        <w:jc w:val="both"/>
        <w:rPr>
          <w:rFonts w:eastAsia="Times"/>
          <w:u w:val="single"/>
        </w:rPr>
      </w:pPr>
      <w:r w:rsidRPr="00AE0F19">
        <w:rPr>
          <w:rFonts w:eastAsia="Times"/>
          <w:color w:val="000000"/>
          <w:u w:val="single"/>
        </w:rPr>
        <w:t>3.2</w:t>
      </w:r>
      <w:r w:rsidR="00953139">
        <w:rPr>
          <w:rFonts w:eastAsia="Times"/>
          <w:color w:val="000000"/>
          <w:u w:val="single"/>
        </w:rPr>
        <w:t>.</w:t>
      </w:r>
      <w:r w:rsidRPr="00AE0F19">
        <w:rPr>
          <w:rFonts w:eastAsia="Times"/>
          <w:color w:val="000000"/>
          <w:u w:val="single"/>
        </w:rPr>
        <w:t xml:space="preserve">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w:t>
      </w:r>
    </w:p>
    <w:p w14:paraId="4B424711" w14:textId="39A630DC"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4.</w:t>
      </w:r>
      <w:r w:rsidR="00953139">
        <w:rPr>
          <w:rFonts w:eastAsia="Times"/>
          <w:color w:val="000000"/>
          <w:u w:val="single"/>
        </w:rPr>
        <w:t xml:space="preserve"> </w:t>
      </w:r>
      <w:r w:rsidRPr="00AE0F19">
        <w:rPr>
          <w:rFonts w:eastAsia="Times"/>
          <w:color w:val="000000"/>
          <w:u w:val="single"/>
        </w:rPr>
        <w:t>No rent or other payment is collected for such occupancy; and</w:t>
      </w:r>
    </w:p>
    <w:p w14:paraId="48AD349C" w14:textId="3F3855F5"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5.</w:t>
      </w:r>
      <w:r w:rsidR="00953139">
        <w:rPr>
          <w:rFonts w:eastAsia="Times"/>
          <w:color w:val="000000"/>
          <w:u w:val="single"/>
        </w:rPr>
        <w:t xml:space="preserve"> </w:t>
      </w:r>
      <w:r w:rsidRPr="00AE0F19">
        <w:rPr>
          <w:rFonts w:eastAsia="Times"/>
          <w:color w:val="000000"/>
          <w:u w:val="single"/>
        </w:rPr>
        <w:t xml:space="preserve">The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 shall require the filing of a fire safety plan or other appropriate fire safety procedure.</w:t>
      </w:r>
    </w:p>
    <w:p w14:paraId="37C831EB" w14:textId="70A8DBC9"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CLASS B MULTIPLE DWELLING (MDL 4(9)). </w:t>
      </w:r>
      <w:r w:rsidRPr="00AE0F19">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w:t>
      </w:r>
      <w:r w:rsidR="002A6087">
        <w:rPr>
          <w:rFonts w:eastAsia="Times"/>
          <w:color w:val="000000"/>
          <w:u w:val="single"/>
        </w:rPr>
        <w:t>,</w:t>
      </w:r>
      <w:r w:rsidRPr="00AE0F19">
        <w:rPr>
          <w:rFonts w:eastAsia="Times"/>
          <w:color w:val="000000"/>
          <w:u w:val="single"/>
        </w:rPr>
        <w:t xml:space="preserve"> and dwellings designed as private dwellings but occupied by </w:t>
      </w:r>
      <w:r w:rsidR="002A6087">
        <w:rPr>
          <w:rFonts w:eastAsia="Times"/>
          <w:color w:val="000000"/>
          <w:u w:val="single"/>
        </w:rPr>
        <w:t>1</w:t>
      </w:r>
      <w:r w:rsidR="002A6087" w:rsidRPr="00AE0F19">
        <w:rPr>
          <w:rFonts w:eastAsia="Times"/>
          <w:color w:val="000000"/>
          <w:u w:val="single"/>
        </w:rPr>
        <w:t xml:space="preserve"> </w:t>
      </w:r>
      <w:r w:rsidRPr="00AE0F19">
        <w:rPr>
          <w:rFonts w:eastAsia="Times"/>
          <w:color w:val="000000"/>
          <w:u w:val="single"/>
        </w:rPr>
        <w:t xml:space="preserve">or </w:t>
      </w:r>
      <w:r w:rsidR="002A6087">
        <w:rPr>
          <w:rFonts w:eastAsia="Times"/>
          <w:color w:val="000000"/>
          <w:u w:val="single"/>
        </w:rPr>
        <w:t>2</w:t>
      </w:r>
      <w:r w:rsidR="002A6087" w:rsidRPr="00AE0F19">
        <w:rPr>
          <w:rFonts w:eastAsia="Times"/>
          <w:color w:val="000000"/>
          <w:u w:val="single"/>
        </w:rPr>
        <w:t xml:space="preserve"> </w:t>
      </w:r>
      <w:r w:rsidRPr="00AE0F19">
        <w:rPr>
          <w:rFonts w:eastAsia="Times"/>
          <w:color w:val="000000"/>
          <w:u w:val="single"/>
        </w:rPr>
        <w:t xml:space="preserve">families with </w:t>
      </w:r>
      <w:r w:rsidR="002A6087">
        <w:rPr>
          <w:rFonts w:eastAsia="Times"/>
          <w:color w:val="000000"/>
          <w:u w:val="single"/>
        </w:rPr>
        <w:t>5</w:t>
      </w:r>
      <w:r w:rsidR="002A6087" w:rsidRPr="00AE0F19">
        <w:rPr>
          <w:rFonts w:eastAsia="Times"/>
          <w:color w:val="000000"/>
          <w:u w:val="single"/>
        </w:rPr>
        <w:t xml:space="preserve"> </w:t>
      </w:r>
      <w:r w:rsidRPr="00AE0F19">
        <w:rPr>
          <w:rFonts w:eastAsia="Times"/>
          <w:color w:val="000000"/>
          <w:u w:val="single"/>
        </w:rPr>
        <w:t>or more transient boarders, roomers</w:t>
      </w:r>
      <w:r w:rsidR="00C802FC">
        <w:rPr>
          <w:rFonts w:eastAsia="Times"/>
          <w:color w:val="000000"/>
          <w:u w:val="single"/>
        </w:rPr>
        <w:t>,</w:t>
      </w:r>
      <w:r w:rsidRPr="00AE0F19">
        <w:rPr>
          <w:rFonts w:eastAsia="Times"/>
          <w:color w:val="000000"/>
          <w:u w:val="single"/>
        </w:rPr>
        <w:t xml:space="preserve"> or lodgers in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household.</w:t>
      </w:r>
    </w:p>
    <w:p w14:paraId="162FD7C5"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CONVERTED DWELLING (MDL 4(10)). </w:t>
      </w:r>
      <w:r w:rsidRPr="00AE0F19">
        <w:rPr>
          <w:rFonts w:eastAsia="Times"/>
          <w:color w:val="000000"/>
          <w:u w:val="single"/>
        </w:rPr>
        <w:t>A dwelling erected before December 6, 1968, to be occupied by 1 or 2 families living independently of each other, and subsequently converted to a multiple dwelling:</w:t>
      </w:r>
    </w:p>
    <w:p w14:paraId="44755A69" w14:textId="1904A276"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C802FC">
        <w:rPr>
          <w:rFonts w:eastAsia="Times"/>
          <w:color w:val="000000"/>
          <w:u w:val="single"/>
        </w:rPr>
        <w:t xml:space="preserve"> </w:t>
      </w:r>
      <w:r w:rsidRPr="00AE0F19">
        <w:rPr>
          <w:rFonts w:eastAsia="Times"/>
          <w:color w:val="000000"/>
          <w:u w:val="single"/>
        </w:rPr>
        <w:t xml:space="preserve">Prior to </w:t>
      </w:r>
      <w:r w:rsidRPr="00AE0F19">
        <w:rPr>
          <w:rFonts w:eastAsia="Times"/>
          <w:u w:val="single"/>
        </w:rPr>
        <w:t>the effective date of the local law that added this section</w:t>
      </w:r>
      <w:r w:rsidRPr="00AE0F19" w:rsidDel="00A97B8D">
        <w:rPr>
          <w:rFonts w:eastAsia="Times"/>
          <w:color w:val="000000"/>
          <w:u w:val="single"/>
        </w:rPr>
        <w:t xml:space="preserve"> </w:t>
      </w:r>
      <w:r w:rsidRPr="00AE0F19">
        <w:rPr>
          <w:rFonts w:eastAsia="Times"/>
          <w:color w:val="000000"/>
          <w:u w:val="single"/>
        </w:rPr>
        <w:t>pursuant to Article 6 of the MDL (pursuant to Section D103, such multiple dwellings as classified as HCA, HCB, HACA</w:t>
      </w:r>
      <w:r w:rsidR="00C802FC">
        <w:rPr>
          <w:rFonts w:eastAsia="Times"/>
          <w:color w:val="000000"/>
          <w:u w:val="single"/>
        </w:rPr>
        <w:t>,</w:t>
      </w:r>
      <w:r w:rsidRPr="00AE0F19">
        <w:rPr>
          <w:rFonts w:eastAsia="Times"/>
          <w:color w:val="000000"/>
          <w:u w:val="single"/>
        </w:rPr>
        <w:t xml:space="preserve"> of HACB); or</w:t>
      </w:r>
    </w:p>
    <w:p w14:paraId="651A50AC" w14:textId="61D946D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C802FC">
        <w:rPr>
          <w:rFonts w:eastAsia="Times"/>
          <w:color w:val="000000"/>
          <w:u w:val="single"/>
        </w:rPr>
        <w:t xml:space="preserve"> </w:t>
      </w:r>
      <w:r w:rsidRPr="00AE0F19">
        <w:rPr>
          <w:rFonts w:eastAsia="Times"/>
          <w:color w:val="000000"/>
          <w:u w:val="single"/>
        </w:rPr>
        <w:t xml:space="preserve">On or after </w:t>
      </w:r>
      <w:r w:rsidRPr="00AE0F19">
        <w:rPr>
          <w:rFonts w:eastAsia="Times"/>
          <w:u w:val="single"/>
        </w:rPr>
        <w:t>the effective date of the local law that added this section</w:t>
      </w:r>
      <w:r w:rsidRPr="00AE0F19">
        <w:rPr>
          <w:rFonts w:eastAsia="Times"/>
          <w:color w:val="000000"/>
          <w:u w:val="single"/>
        </w:rPr>
        <w:t xml:space="preserve"> pursuant to Chapter D6 (pursuant to Section D103, such multiple dwellings are classified as EBC-CDA).</w:t>
      </w:r>
    </w:p>
    <w:p w14:paraId="3D95D13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COURT (MDL 4(32)).</w:t>
      </w:r>
      <w:r w:rsidRPr="00AE0F19">
        <w:rPr>
          <w:rFonts w:eastAsia="Times"/>
          <w:color w:val="000000"/>
          <w:u w:val="single"/>
        </w:rPr>
        <w:t xml:space="preserve"> An open space other than a side or rear yard, on the same zoning lot as a dwelling.</w:t>
      </w:r>
    </w:p>
    <w:p w14:paraId="378819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COURT, INNER (MDL 4(32)).</w:t>
      </w:r>
      <w:r w:rsidRPr="00AE0F19">
        <w:rPr>
          <w:rFonts w:eastAsia="Times"/>
          <w:color w:val="000000"/>
          <w:u w:val="single"/>
        </w:rPr>
        <w:t xml:space="preserve"> A court not extending to the street or rear yard.</w:t>
      </w:r>
    </w:p>
    <w:p w14:paraId="7B35DB0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COURT, OUTER (MDL 4(32)). </w:t>
      </w:r>
      <w:r w:rsidRPr="00AE0F19">
        <w:rPr>
          <w:rFonts w:eastAsia="Times"/>
          <w:color w:val="000000"/>
          <w:u w:val="single"/>
        </w:rPr>
        <w:t>A court extending to the street or rear yard.</w:t>
      </w:r>
    </w:p>
    <w:p w14:paraId="5C210E3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CUBICLE (MDL 4(21)). </w:t>
      </w:r>
      <w:r w:rsidRPr="00AE0F19">
        <w:rPr>
          <w:rFonts w:eastAsia="Times"/>
          <w:color w:val="000000"/>
          <w:u w:val="single"/>
        </w:rPr>
        <w:t>A small, partially enclosed sleeping space with or without a window to the outer air within a living room in an existing lodging house.</w:t>
      </w:r>
    </w:p>
    <w:p w14:paraId="7B2BFA85" w14:textId="171BCEAA"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CURB LEVEL (MDL 4(33)). </w:t>
      </w:r>
      <w:r w:rsidRPr="00AE0F19">
        <w:rPr>
          <w:rFonts w:eastAsia="Times"/>
          <w:bCs/>
          <w:color w:val="000000"/>
          <w:u w:val="single"/>
        </w:rPr>
        <w:t xml:space="preserve">The "curb level", for the purpose of measuring the height of any portion of a building, is the level of the curb at the center of the front of the building; except that where a building faces on more than </w:t>
      </w:r>
      <w:r w:rsidR="00D80CC1">
        <w:rPr>
          <w:rFonts w:eastAsia="Times"/>
          <w:bCs/>
          <w:color w:val="000000"/>
          <w:u w:val="single"/>
        </w:rPr>
        <w:t>1</w:t>
      </w:r>
      <w:r w:rsidR="00D80CC1" w:rsidRPr="00AE0F19">
        <w:rPr>
          <w:rFonts w:eastAsia="Times"/>
          <w:bCs/>
          <w:color w:val="000000"/>
          <w:u w:val="single"/>
        </w:rPr>
        <w:t xml:space="preserve"> </w:t>
      </w:r>
      <w:r w:rsidRPr="00AE0F19">
        <w:rPr>
          <w:rFonts w:eastAsia="Times"/>
          <w:bCs/>
          <w:color w:val="000000"/>
          <w:u w:val="single"/>
        </w:rPr>
        <w:t xml:space="preserve">street, the curb level is the average of the levels of the curbs at the center of each front. Where no curb elevation has been established the average elevation of the final grade adjoining all exterior walls of a building, calculated from grade elevations taken at intervals of </w:t>
      </w:r>
      <w:r w:rsidR="002A5D3A">
        <w:rPr>
          <w:rFonts w:eastAsia="Times"/>
          <w:bCs/>
          <w:color w:val="000000"/>
          <w:u w:val="single"/>
        </w:rPr>
        <w:t>10</w:t>
      </w:r>
      <w:r w:rsidR="002A5D3A" w:rsidRPr="00AE0F19">
        <w:rPr>
          <w:rFonts w:eastAsia="Times"/>
          <w:bCs/>
          <w:color w:val="000000"/>
          <w:u w:val="single"/>
        </w:rPr>
        <w:t xml:space="preserve"> </w:t>
      </w:r>
      <w:r w:rsidRPr="00AE0F19">
        <w:rPr>
          <w:rFonts w:eastAsia="Times"/>
          <w:bCs/>
          <w:color w:val="000000"/>
          <w:u w:val="single"/>
        </w:rPr>
        <w:t xml:space="preserve">feet </w:t>
      </w:r>
      <w:r w:rsidR="00C802FC">
        <w:rPr>
          <w:rFonts w:eastAsia="Times"/>
          <w:bCs/>
          <w:color w:val="000000"/>
          <w:u w:val="single"/>
        </w:rPr>
        <w:t xml:space="preserve">(3048 mm) </w:t>
      </w:r>
      <w:r w:rsidRPr="00AE0F19">
        <w:rPr>
          <w:rFonts w:eastAsia="Times"/>
          <w:bCs/>
          <w:color w:val="000000"/>
          <w:u w:val="single"/>
        </w:rPr>
        <w:t>around the exterior walls of the building, shall be considered the curb level, unless the city engineer shall establish such curb level or its equivalent.</w:t>
      </w:r>
    </w:p>
    <w:p w14:paraId="6136C1A4" w14:textId="77777777" w:rsidR="00956742" w:rsidRPr="00AE0F19" w:rsidRDefault="00956742" w:rsidP="001345BB">
      <w:pPr>
        <w:pBdr>
          <w:top w:val="nil"/>
          <w:left w:val="nil"/>
          <w:bottom w:val="nil"/>
          <w:right w:val="nil"/>
          <w:between w:val="nil"/>
        </w:pBdr>
        <w:spacing w:before="120"/>
        <w:ind w:left="360"/>
        <w:jc w:val="both"/>
        <w:rPr>
          <w:rFonts w:eastAsia="Times"/>
          <w:i/>
          <w:color w:val="000000"/>
          <w:u w:val="single"/>
        </w:rPr>
      </w:pPr>
      <w:r w:rsidRPr="00AE0F19">
        <w:rPr>
          <w:rFonts w:eastAsia="Times"/>
          <w:b/>
          <w:color w:val="000000"/>
          <w:u w:val="single"/>
        </w:rPr>
        <w:t xml:space="preserve">DWELLING (MDL 4(4)). </w:t>
      </w:r>
      <w:r w:rsidRPr="00AE0F19">
        <w:rPr>
          <w:rFonts w:eastAsia="Times"/>
          <w:color w:val="000000"/>
          <w:u w:val="single"/>
        </w:rPr>
        <w:t xml:space="preserve">See Chapter 2 of the </w:t>
      </w:r>
      <w:r w:rsidRPr="00AE0F19">
        <w:rPr>
          <w:rFonts w:eastAsia="Times"/>
          <w:i/>
          <w:iCs/>
          <w:color w:val="000000"/>
          <w:u w:val="single"/>
        </w:rPr>
        <w:t>New York City Building Code</w:t>
      </w:r>
      <w:r w:rsidRPr="00AE0F19">
        <w:rPr>
          <w:rFonts w:eastAsia="Times"/>
          <w:i/>
          <w:color w:val="000000"/>
          <w:u w:val="single"/>
        </w:rPr>
        <w:t>.</w:t>
      </w:r>
    </w:p>
    <w:p w14:paraId="0CAF9E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DWELLING UNIT.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484F1A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FIRE ESCAPE (MDL 4(42)(c)).</w:t>
      </w:r>
      <w:r w:rsidRPr="00AE0F19">
        <w:rPr>
          <w:rFonts w:eastAsia="Times"/>
          <w:color w:val="000000"/>
          <w:u w:val="single"/>
        </w:rPr>
        <w:t xml:space="preserve"> A "fire-escape" is a combination of outside balconies and stairs providing an unobstructed means of egress from rooms or spaces in a building.</w:t>
      </w:r>
    </w:p>
    <w:p w14:paraId="1DBE993E"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FIRE-RETARDED (MDL 4(29)). </w:t>
      </w:r>
      <w:r w:rsidRPr="00AE0F19">
        <w:rPr>
          <w:rFonts w:eastAsia="Times"/>
          <w:color w:val="000000"/>
          <w:u w:val="single"/>
        </w:rPr>
        <w:t>As applied to a part or parts of a building, part or parts that are:</w:t>
      </w:r>
    </w:p>
    <w:p w14:paraId="34099CD1" w14:textId="20D405B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C802FC">
        <w:rPr>
          <w:rFonts w:eastAsia="Times"/>
          <w:color w:val="000000"/>
          <w:u w:val="single"/>
        </w:rPr>
        <w:t xml:space="preserve"> </w:t>
      </w:r>
      <w:r w:rsidRPr="00AE0F19">
        <w:rPr>
          <w:rFonts w:eastAsia="Times"/>
          <w:color w:val="000000"/>
          <w:u w:val="single"/>
        </w:rPr>
        <w:t>Previously protected against fire in accordance with Section E402 of Appendix E, and if altered thereafter, altered in accordance with Section D306.13;</w:t>
      </w:r>
      <w:r w:rsidR="0044597F">
        <w:rPr>
          <w:rFonts w:eastAsia="Times"/>
          <w:color w:val="000000"/>
          <w:u w:val="single"/>
        </w:rPr>
        <w:t xml:space="preserve"> or</w:t>
      </w:r>
    </w:p>
    <w:p w14:paraId="6FD1C7BA" w14:textId="00EBC23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C802FC">
        <w:rPr>
          <w:rFonts w:eastAsia="Times"/>
          <w:color w:val="000000"/>
          <w:u w:val="single"/>
        </w:rPr>
        <w:t xml:space="preserve"> </w:t>
      </w:r>
      <w:r w:rsidRPr="00AE0F19">
        <w:rPr>
          <w:rFonts w:eastAsia="Times"/>
          <w:color w:val="000000"/>
          <w:u w:val="single"/>
        </w:rPr>
        <w:t>Protected against fire with materials of standard fire-resistive ratings of at least 1 hour.</w:t>
      </w:r>
    </w:p>
    <w:p w14:paraId="5DE8278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FIREPROOF (MDL 4(26)). </w:t>
      </w:r>
      <w:r w:rsidRPr="00AE0F19">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E42252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FIREPROOF MULTIPLE DWELLING (MDL 4(25)).</w:t>
      </w:r>
      <w:r w:rsidRPr="00AE0F19">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3A988709"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 xml:space="preserve">TABLE D201(1) FIRE-RESISTIVE RATINGS OF </w:t>
      </w:r>
    </w:p>
    <w:p w14:paraId="088148C1"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FIREPROOF BUILDING ELEMENTS</w:t>
      </w:r>
      <w:r w:rsidRPr="00AE0F19">
        <w:rPr>
          <w:rFonts w:eastAsia="Times"/>
          <w:b/>
          <w:color w:val="000000"/>
          <w:u w:val="single"/>
          <w:vertAlign w:val="superscript"/>
        </w:rPr>
        <w:t>a</w:t>
      </w:r>
      <w:r w:rsidRPr="00AE0F19">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956742" w:rsidRPr="00AE0F19" w14:paraId="308CBDF5" w14:textId="77777777" w:rsidTr="000412C6">
        <w:trPr>
          <w:cantSplit/>
          <w:tblHeader/>
        </w:trPr>
        <w:tc>
          <w:tcPr>
            <w:tcW w:w="3780" w:type="dxa"/>
            <w:shd w:val="clear" w:color="auto" w:fill="auto"/>
          </w:tcPr>
          <w:p w14:paraId="62D0B7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Incombustible material or assembly</w:t>
            </w:r>
          </w:p>
        </w:tc>
        <w:tc>
          <w:tcPr>
            <w:tcW w:w="3095" w:type="dxa"/>
            <w:shd w:val="clear" w:color="auto" w:fill="auto"/>
          </w:tcPr>
          <w:p w14:paraId="7C1BB954" w14:textId="6F86095F"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 xml:space="preserve">Multiple dwelling more than </w:t>
            </w:r>
            <w:r w:rsidR="0079069E">
              <w:rPr>
                <w:rFonts w:ascii="Times New Roman" w:eastAsia="Times" w:hAnsi="Times New Roman" w:cs="Times New Roman"/>
                <w:b/>
                <w:bCs/>
                <w:u w:val="single"/>
              </w:rPr>
              <w:t>100</w:t>
            </w:r>
            <w:r w:rsidRPr="00AE0F19">
              <w:rPr>
                <w:rFonts w:ascii="Times New Roman" w:eastAsia="Times" w:hAnsi="Times New Roman" w:cs="Times New Roman"/>
                <w:b/>
                <w:bCs/>
                <w:u w:val="single"/>
              </w:rPr>
              <w:t xml:space="preserve">feet </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30 480 mm</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 xml:space="preserve"> </w:t>
            </w:r>
            <w:r w:rsidRPr="00AE0F19">
              <w:rPr>
                <w:rFonts w:ascii="Times New Roman" w:eastAsia="Times" w:hAnsi="Times New Roman" w:cs="Times New Roman"/>
                <w:b/>
                <w:bCs/>
                <w:u w:val="single"/>
              </w:rPr>
              <w:t>in height</w:t>
            </w:r>
          </w:p>
        </w:tc>
        <w:tc>
          <w:tcPr>
            <w:tcW w:w="2259" w:type="dxa"/>
            <w:shd w:val="clear" w:color="auto" w:fill="auto"/>
          </w:tcPr>
          <w:p w14:paraId="4EA1CEF0" w14:textId="04228278"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 xml:space="preserve">Multiple dwelling </w:t>
            </w:r>
            <w:r w:rsidR="0079069E">
              <w:rPr>
                <w:rFonts w:ascii="Times New Roman" w:eastAsia="Times" w:hAnsi="Times New Roman" w:cs="Times New Roman"/>
                <w:b/>
                <w:bCs/>
                <w:u w:val="single"/>
              </w:rPr>
              <w:t>100</w:t>
            </w:r>
            <w:r w:rsidRPr="00AE0F19">
              <w:rPr>
                <w:rFonts w:ascii="Times New Roman" w:eastAsia="Times" w:hAnsi="Times New Roman" w:cs="Times New Roman"/>
                <w:b/>
                <w:bCs/>
                <w:u w:val="single"/>
              </w:rPr>
              <w:t xml:space="preserve"> feet </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30 480 mm</w:t>
            </w:r>
            <w:r w:rsidR="00490D63">
              <w:rPr>
                <w:rFonts w:ascii="Times New Roman" w:eastAsia="Times" w:hAnsi="Times New Roman" w:cs="Times New Roman"/>
                <w:b/>
                <w:bCs/>
                <w:u w:val="single"/>
              </w:rPr>
              <w:t>)</w:t>
            </w:r>
            <w:r w:rsidRPr="00AE0F19">
              <w:rPr>
                <w:rFonts w:ascii="Times New Roman" w:eastAsia="Times" w:hAnsi="Times New Roman" w:cs="Times New Roman"/>
                <w:b/>
                <w:bCs/>
                <w:u w:val="single"/>
              </w:rPr>
              <w:t xml:space="preserve"> or less in height</w:t>
            </w:r>
          </w:p>
        </w:tc>
      </w:tr>
      <w:tr w:rsidR="00956742" w:rsidRPr="00AE0F19" w14:paraId="52FDEB53" w14:textId="77777777" w:rsidTr="000412C6">
        <w:tc>
          <w:tcPr>
            <w:tcW w:w="3780" w:type="dxa"/>
            <w:shd w:val="clear" w:color="auto" w:fill="auto"/>
          </w:tcPr>
          <w:p w14:paraId="226021A5" w14:textId="2C33334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F</w:t>
            </w:r>
            <w:r w:rsidR="00956742" w:rsidRPr="00AE0F19">
              <w:rPr>
                <w:rFonts w:ascii="Times New Roman" w:eastAsia="Times" w:hAnsi="Times New Roman" w:cs="Times New Roman"/>
                <w:u w:val="single"/>
              </w:rPr>
              <w:t xml:space="preserve">ire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5CF76E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B66D4C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2CEA45D6" w14:textId="77777777" w:rsidTr="000412C6">
        <w:tc>
          <w:tcPr>
            <w:tcW w:w="3780" w:type="dxa"/>
            <w:shd w:val="clear" w:color="auto" w:fill="auto"/>
          </w:tcPr>
          <w:p w14:paraId="7239B3DA" w14:textId="4F8E2A82"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 xml:space="preserve">arty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2AB5B7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841BC8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7D18A0FF" w14:textId="77777777" w:rsidTr="000412C6">
        <w:tc>
          <w:tcPr>
            <w:tcW w:w="3780" w:type="dxa"/>
            <w:shd w:val="clear" w:color="auto" w:fill="auto"/>
          </w:tcPr>
          <w:p w14:paraId="3285DE76" w14:textId="05AB263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iers</w:t>
            </w:r>
          </w:p>
        </w:tc>
        <w:tc>
          <w:tcPr>
            <w:tcW w:w="3095" w:type="dxa"/>
            <w:shd w:val="clear" w:color="auto" w:fill="auto"/>
          </w:tcPr>
          <w:p w14:paraId="54B425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E1A96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5DA4CB9B" w14:textId="77777777" w:rsidTr="000412C6">
        <w:tc>
          <w:tcPr>
            <w:tcW w:w="3780" w:type="dxa"/>
            <w:shd w:val="clear" w:color="auto" w:fill="auto"/>
          </w:tcPr>
          <w:p w14:paraId="34E54502" w14:textId="4A2A9421"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C</w:t>
            </w:r>
            <w:r w:rsidR="00956742" w:rsidRPr="00AE0F19">
              <w:rPr>
                <w:rFonts w:ascii="Times New Roman" w:eastAsia="Times" w:hAnsi="Times New Roman" w:cs="Times New Roman"/>
                <w:u w:val="single"/>
              </w:rPr>
              <w:t xml:space="preserve">olumns </w:t>
            </w:r>
          </w:p>
        </w:tc>
        <w:tc>
          <w:tcPr>
            <w:tcW w:w="3095" w:type="dxa"/>
            <w:shd w:val="clear" w:color="auto" w:fill="auto"/>
          </w:tcPr>
          <w:p w14:paraId="5A9526A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26F7E4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 (exterior)</w:t>
            </w:r>
          </w:p>
          <w:p w14:paraId="0F08BF6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 (interior)</w:t>
            </w:r>
          </w:p>
        </w:tc>
      </w:tr>
      <w:tr w:rsidR="00956742" w:rsidRPr="00AE0F19" w14:paraId="11FCD2C2" w14:textId="77777777" w:rsidTr="000412C6">
        <w:tc>
          <w:tcPr>
            <w:tcW w:w="3780" w:type="dxa"/>
            <w:shd w:val="clear" w:color="auto" w:fill="auto"/>
          </w:tcPr>
          <w:p w14:paraId="1623E1B0" w14:textId="4F85910C"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Interior structural members which carry walls</w:t>
            </w:r>
          </w:p>
        </w:tc>
        <w:tc>
          <w:tcPr>
            <w:tcW w:w="3095" w:type="dxa"/>
            <w:shd w:val="clear" w:color="auto" w:fill="auto"/>
          </w:tcPr>
          <w:p w14:paraId="7995D16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038EA28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4A8B1BF9" w14:textId="77777777" w:rsidTr="000412C6">
        <w:tc>
          <w:tcPr>
            <w:tcW w:w="3780" w:type="dxa"/>
            <w:shd w:val="clear" w:color="auto" w:fill="auto"/>
          </w:tcPr>
          <w:p w14:paraId="2B2E102E" w14:textId="58720C21"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Girders carrying columns</w:t>
            </w:r>
          </w:p>
        </w:tc>
        <w:tc>
          <w:tcPr>
            <w:tcW w:w="3095" w:type="dxa"/>
            <w:shd w:val="clear" w:color="auto" w:fill="auto"/>
          </w:tcPr>
          <w:p w14:paraId="212F74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34A575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0AD2CF32" w14:textId="77777777" w:rsidTr="000412C6">
        <w:tc>
          <w:tcPr>
            <w:tcW w:w="3780" w:type="dxa"/>
            <w:shd w:val="clear" w:color="auto" w:fill="auto"/>
          </w:tcPr>
          <w:p w14:paraId="55BD0702" w14:textId="2C130E5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walls other than panel walls</w:t>
            </w:r>
          </w:p>
        </w:tc>
        <w:tc>
          <w:tcPr>
            <w:tcW w:w="3095" w:type="dxa"/>
            <w:shd w:val="clear" w:color="auto" w:fill="auto"/>
          </w:tcPr>
          <w:p w14:paraId="4FC2B29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7B4B178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30E001C6" w14:textId="77777777" w:rsidTr="000412C6">
        <w:tc>
          <w:tcPr>
            <w:tcW w:w="3780" w:type="dxa"/>
            <w:shd w:val="clear" w:color="auto" w:fill="auto"/>
          </w:tcPr>
          <w:p w14:paraId="54635E58" w14:textId="0938EEE0"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Other girders</w:t>
            </w:r>
          </w:p>
        </w:tc>
        <w:tc>
          <w:tcPr>
            <w:tcW w:w="3095" w:type="dxa"/>
            <w:shd w:val="clear" w:color="auto" w:fill="auto"/>
          </w:tcPr>
          <w:p w14:paraId="0327441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146CE6D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5B857B91" w14:textId="77777777" w:rsidTr="000412C6">
        <w:tc>
          <w:tcPr>
            <w:tcW w:w="3780" w:type="dxa"/>
            <w:shd w:val="clear" w:color="auto" w:fill="auto"/>
          </w:tcPr>
          <w:p w14:paraId="1CB0E099" w14:textId="2E60A72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Fire partitions</w:t>
            </w:r>
          </w:p>
        </w:tc>
        <w:tc>
          <w:tcPr>
            <w:tcW w:w="3095" w:type="dxa"/>
            <w:shd w:val="clear" w:color="auto" w:fill="auto"/>
          </w:tcPr>
          <w:p w14:paraId="48A514F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0230BB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6DF666CD" w14:textId="77777777" w:rsidTr="000412C6">
        <w:tc>
          <w:tcPr>
            <w:tcW w:w="3780" w:type="dxa"/>
            <w:shd w:val="clear" w:color="auto" w:fill="auto"/>
          </w:tcPr>
          <w:p w14:paraId="2AE24ED5" w14:textId="3EBE4BB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Floors including their beams and girders</w:t>
            </w:r>
          </w:p>
        </w:tc>
        <w:tc>
          <w:tcPr>
            <w:tcW w:w="3095" w:type="dxa"/>
            <w:shd w:val="clear" w:color="auto" w:fill="auto"/>
          </w:tcPr>
          <w:p w14:paraId="46F70B7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E80602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2D249048" w14:textId="77777777" w:rsidTr="000412C6">
        <w:tc>
          <w:tcPr>
            <w:tcW w:w="3780" w:type="dxa"/>
            <w:shd w:val="clear" w:color="auto" w:fill="auto"/>
          </w:tcPr>
          <w:p w14:paraId="20D2B91D" w14:textId="2C5E90C7"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Beams</w:t>
            </w:r>
          </w:p>
        </w:tc>
        <w:tc>
          <w:tcPr>
            <w:tcW w:w="3095" w:type="dxa"/>
            <w:shd w:val="clear" w:color="auto" w:fill="auto"/>
          </w:tcPr>
          <w:p w14:paraId="4F1463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C4A657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p>
        </w:tc>
      </w:tr>
      <w:tr w:rsidR="00956742" w:rsidRPr="00AE0F19" w14:paraId="0FF77964" w14:textId="77777777" w:rsidTr="000412C6">
        <w:tc>
          <w:tcPr>
            <w:tcW w:w="3780" w:type="dxa"/>
            <w:shd w:val="clear" w:color="auto" w:fill="auto"/>
          </w:tcPr>
          <w:p w14:paraId="6EBFD725" w14:textId="66392F8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Roofs</w:t>
            </w:r>
          </w:p>
        </w:tc>
        <w:tc>
          <w:tcPr>
            <w:tcW w:w="3095" w:type="dxa"/>
            <w:shd w:val="clear" w:color="auto" w:fill="auto"/>
          </w:tcPr>
          <w:p w14:paraId="50ADA11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300A234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684E15D5" w14:textId="77777777" w:rsidTr="000412C6">
        <w:tc>
          <w:tcPr>
            <w:tcW w:w="3780" w:type="dxa"/>
            <w:shd w:val="clear" w:color="auto" w:fill="auto"/>
          </w:tcPr>
          <w:p w14:paraId="23F89FB6" w14:textId="4AC3E66A"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 fillings</w:t>
            </w:r>
          </w:p>
        </w:tc>
        <w:tc>
          <w:tcPr>
            <w:tcW w:w="3095" w:type="dxa"/>
            <w:shd w:val="clear" w:color="auto" w:fill="auto"/>
          </w:tcPr>
          <w:p w14:paraId="1413CD4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6B7E80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7D075588" w14:textId="77777777" w:rsidTr="000412C6">
        <w:tc>
          <w:tcPr>
            <w:tcW w:w="3780" w:type="dxa"/>
            <w:shd w:val="clear" w:color="auto" w:fill="auto"/>
          </w:tcPr>
          <w:p w14:paraId="16A887CA" w14:textId="2715C9B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Stairway enclosures</w:t>
            </w:r>
          </w:p>
        </w:tc>
        <w:tc>
          <w:tcPr>
            <w:tcW w:w="3095" w:type="dxa"/>
            <w:shd w:val="clear" w:color="auto" w:fill="auto"/>
          </w:tcPr>
          <w:p w14:paraId="5A6E0A1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4A8575D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0B00DF72" w14:textId="77777777" w:rsidTr="000412C6">
        <w:tc>
          <w:tcPr>
            <w:tcW w:w="3780" w:type="dxa"/>
            <w:shd w:val="clear" w:color="auto" w:fill="auto"/>
          </w:tcPr>
          <w:p w14:paraId="1D692FBB" w14:textId="5C4ED7B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panel walls</w:t>
            </w:r>
          </w:p>
        </w:tc>
        <w:tc>
          <w:tcPr>
            <w:tcW w:w="3095" w:type="dxa"/>
            <w:shd w:val="clear" w:color="auto" w:fill="auto"/>
          </w:tcPr>
          <w:p w14:paraId="6758CD0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c>
          <w:tcPr>
            <w:tcW w:w="2259" w:type="dxa"/>
            <w:shd w:val="clear" w:color="auto" w:fill="auto"/>
          </w:tcPr>
          <w:p w14:paraId="54BDA8C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r>
    </w:tbl>
    <w:p w14:paraId="3B88C346" w14:textId="19F0711E"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a</w:t>
      </w:r>
      <w:r w:rsidR="00642A68" w:rsidRPr="00642A68">
        <w:rPr>
          <w:rFonts w:eastAsia="Times"/>
          <w:color w:val="000000"/>
          <w:sz w:val="18"/>
          <w:szCs w:val="14"/>
          <w:u w:val="single"/>
        </w:rPr>
        <w:t>.</w:t>
      </w:r>
      <w:r w:rsidRPr="00642A68">
        <w:rPr>
          <w:rFonts w:eastAsia="Times"/>
          <w:color w:val="000000"/>
          <w:sz w:val="18"/>
          <w:szCs w:val="14"/>
          <w:u w:val="single"/>
        </w:rPr>
        <w:t xml:space="preserve"> For buildings constructed on or after December 6, 1968, fireproof building elements shall, at a minimum, meet the fire-resistive ratings required for those of Type IIA construction as provided for in Table 601 of the </w:t>
      </w:r>
      <w:r w:rsidRPr="00642A68">
        <w:rPr>
          <w:rFonts w:eastAsia="Times"/>
          <w:i/>
          <w:iCs/>
          <w:color w:val="000000"/>
          <w:sz w:val="18"/>
          <w:szCs w:val="14"/>
          <w:u w:val="single"/>
        </w:rPr>
        <w:t>New York City Building Code</w:t>
      </w:r>
      <w:r w:rsidRPr="00642A68">
        <w:rPr>
          <w:rFonts w:eastAsia="Times"/>
          <w:color w:val="000000"/>
          <w:sz w:val="18"/>
          <w:szCs w:val="14"/>
          <w:u w:val="single"/>
        </w:rPr>
        <w:t xml:space="preserve">. </w:t>
      </w:r>
    </w:p>
    <w:p w14:paraId="08B82A60" w14:textId="38304944"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b</w:t>
      </w:r>
      <w:r w:rsidR="00642A68" w:rsidRPr="00642A68">
        <w:rPr>
          <w:rFonts w:eastAsia="Times"/>
          <w:color w:val="000000"/>
          <w:sz w:val="18"/>
          <w:szCs w:val="14"/>
          <w:u w:val="single"/>
        </w:rPr>
        <w:t>.</w:t>
      </w:r>
      <w:r w:rsidRPr="00642A68">
        <w:rPr>
          <w:rFonts w:eastAsia="Times"/>
          <w:color w:val="000000"/>
          <w:sz w:val="18"/>
          <w:szCs w:val="14"/>
          <w:u w:val="single"/>
        </w:rPr>
        <w:t xml:space="preserve"> Value shall be 1 hour for fireproof multiple dwellings 3 stories or less in height.</w:t>
      </w:r>
    </w:p>
    <w:p w14:paraId="1C3E6577"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FLOOR SPACE (MDL 4(18)). </w:t>
      </w:r>
      <w:r w:rsidRPr="00AE0F19">
        <w:rPr>
          <w:rFonts w:eastAsia="Times"/>
          <w:bCs/>
          <w:color w:val="000000"/>
          <w:u w:val="single"/>
        </w:rPr>
        <w:t>The clear area of the floor contained within the partitions or walls enclosing any room, space, foyer, hall</w:t>
      </w:r>
      <w:r w:rsidR="00521A80">
        <w:rPr>
          <w:rFonts w:eastAsia="Times"/>
          <w:bCs/>
          <w:color w:val="000000"/>
          <w:u w:val="single"/>
        </w:rPr>
        <w:t>,</w:t>
      </w:r>
      <w:r w:rsidRPr="00AE0F19">
        <w:rPr>
          <w:rFonts w:eastAsia="Times"/>
          <w:bCs/>
          <w:color w:val="000000"/>
          <w:u w:val="single"/>
        </w:rPr>
        <w:t xml:space="preserve"> or passageways of any dwelling.</w:t>
      </w:r>
    </w:p>
    <w:p w14:paraId="20C74FBD" w14:textId="39B72F6B"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FRAME DWELLING (MDL 4(28)). </w:t>
      </w:r>
      <w:r w:rsidRPr="00AE0F19">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w:t>
      </w:r>
      <w:r w:rsidR="00BC5188">
        <w:rPr>
          <w:rFonts w:eastAsia="Times"/>
          <w:color w:val="000000"/>
          <w:u w:val="single"/>
        </w:rPr>
        <w:t>,</w:t>
      </w:r>
      <w:r w:rsidRPr="00AE0F19">
        <w:rPr>
          <w:rFonts w:eastAsia="Times"/>
          <w:color w:val="000000"/>
          <w:u w:val="single"/>
        </w:rPr>
        <w:t xml:space="preserve"> or dormer windows, frame porches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story in height, or frame extensions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story in height and 59 square feet (5.5 m</w:t>
      </w:r>
      <w:r w:rsidRPr="00AE0F19">
        <w:rPr>
          <w:rFonts w:eastAsia="Times"/>
          <w:color w:val="000000"/>
          <w:u w:val="single"/>
          <w:vertAlign w:val="superscript"/>
        </w:rPr>
        <w:t>2</w:t>
      </w:r>
      <w:r w:rsidRPr="00AE0F19">
        <w:rPr>
          <w:rFonts w:eastAsia="Times"/>
          <w:color w:val="000000"/>
          <w:u w:val="single"/>
        </w:rPr>
        <w:t>) in area if such windows, porches</w:t>
      </w:r>
      <w:r w:rsidR="00BC5188">
        <w:rPr>
          <w:rFonts w:eastAsia="Times"/>
          <w:color w:val="000000"/>
          <w:u w:val="single"/>
        </w:rPr>
        <w:t>,</w:t>
      </w:r>
      <w:r w:rsidRPr="00AE0F19">
        <w:rPr>
          <w:rFonts w:eastAsia="Times"/>
          <w:color w:val="000000"/>
          <w:u w:val="single"/>
        </w:rPr>
        <w:t xml:space="preserve"> or extensions were erected prior to April 13, 1940.</w:t>
      </w:r>
    </w:p>
    <w:p w14:paraId="194AC068" w14:textId="015372AF"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HEIGHT (MDL 4(35)). </w:t>
      </w:r>
      <w:r w:rsidRPr="00AE0F19">
        <w:rPr>
          <w:rFonts w:eastAsia="Times"/>
          <w:color w:val="000000"/>
          <w:u w:val="single"/>
        </w:rPr>
        <w:t xml:space="preserve">Notwithstanding the definition of height in the </w:t>
      </w:r>
      <w:r w:rsidRPr="00AE0F19">
        <w:rPr>
          <w:rFonts w:eastAsia="Times"/>
          <w:i/>
          <w:iCs/>
          <w:color w:val="000000"/>
          <w:u w:val="single"/>
        </w:rPr>
        <w:t>New York City Building Code</w:t>
      </w:r>
      <w:r w:rsidRPr="00AE0F19">
        <w:rPr>
          <w:rFonts w:eastAsia="Times"/>
          <w:color w:val="000000"/>
          <w:u w:val="single"/>
        </w:rPr>
        <w:t xml:space="preserve">, for the purposes of this </w:t>
      </w:r>
      <w:r w:rsidR="00BC5188">
        <w:rPr>
          <w:rFonts w:eastAsia="Times"/>
          <w:color w:val="000000"/>
          <w:u w:val="single"/>
        </w:rPr>
        <w:t>a</w:t>
      </w:r>
      <w:r w:rsidRPr="00AE0F19">
        <w:rPr>
          <w:rFonts w:eastAsia="Times"/>
          <w:color w:val="000000"/>
          <w:u w:val="single"/>
        </w:rPr>
        <w:t>ppendix, the definition of height shall be as follows.</w:t>
      </w:r>
      <w:r w:rsidRPr="00AE0F19">
        <w:rPr>
          <w:rFonts w:eastAsia="Times"/>
          <w:b/>
          <w:color w:val="000000"/>
          <w:u w:val="single"/>
        </w:rPr>
        <w:t xml:space="preserve"> </w:t>
      </w:r>
      <w:r w:rsidRPr="00AE0F19">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63C418D7"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Exceptions:</w:t>
      </w:r>
    </w:p>
    <w:p w14:paraId="74F9DFBF" w14:textId="79636728" w:rsidR="00956742" w:rsidRPr="00AE0F19" w:rsidRDefault="00956742" w:rsidP="00361296">
      <w:pPr>
        <w:pBdr>
          <w:top w:val="nil"/>
          <w:left w:val="nil"/>
          <w:bottom w:val="nil"/>
          <w:right w:val="nil"/>
          <w:between w:val="nil"/>
        </w:pBdr>
        <w:spacing w:before="120"/>
        <w:ind w:left="1080"/>
        <w:jc w:val="both"/>
        <w:rPr>
          <w:u w:val="single"/>
        </w:rPr>
      </w:pPr>
      <w:r w:rsidRPr="00AE0F19">
        <w:rPr>
          <w:rFonts w:eastAsia="Times"/>
          <w:bCs/>
          <w:color w:val="000000"/>
          <w:u w:val="single"/>
        </w:rPr>
        <w:t>1.</w:t>
      </w:r>
      <w:r w:rsidR="00F867B5">
        <w:rPr>
          <w:rFonts w:eastAsia="Times"/>
          <w:b/>
          <w:color w:val="000000"/>
          <w:u w:val="single"/>
        </w:rPr>
        <w:t xml:space="preserve"> </w:t>
      </w:r>
      <w:r w:rsidRPr="00AE0F19">
        <w:rPr>
          <w:rFonts w:eastAsia="Times"/>
          <w:b/>
          <w:color w:val="000000"/>
          <w:u w:val="single"/>
        </w:rPr>
        <w:t>Certain superstructures (MDL 4(35(b)).</w:t>
      </w:r>
      <w:r w:rsidRPr="00AE0F19">
        <w:rPr>
          <w:rFonts w:eastAsia="Times"/>
          <w:color w:val="000000"/>
          <w:u w:val="single"/>
        </w:rPr>
        <w:t xml:space="preserve"> Except as otherwise provided in Section D702.1, the following superstructure shall not be considered in measuring the height of a dwelling:</w:t>
      </w:r>
    </w:p>
    <w:p w14:paraId="310994F4" w14:textId="75796396" w:rsidR="00956742" w:rsidRPr="00AE0F19" w:rsidRDefault="00956742" w:rsidP="00361296">
      <w:pPr>
        <w:pBdr>
          <w:top w:val="nil"/>
          <w:left w:val="nil"/>
          <w:bottom w:val="nil"/>
          <w:right w:val="nil"/>
          <w:between w:val="nil"/>
        </w:pBdr>
        <w:spacing w:before="120"/>
        <w:ind w:left="1440"/>
        <w:jc w:val="both"/>
        <w:rPr>
          <w:rFonts w:eastAsia="Times"/>
          <w:u w:val="single"/>
        </w:rPr>
      </w:pPr>
      <w:r w:rsidRPr="00AE0F19">
        <w:rPr>
          <w:rFonts w:eastAsia="Times"/>
          <w:color w:val="000000"/>
          <w:u w:val="single"/>
        </w:rPr>
        <w:t>1.1.</w:t>
      </w:r>
      <w:r w:rsidR="00F410F7">
        <w:rPr>
          <w:rFonts w:eastAsia="Times"/>
          <w:color w:val="000000"/>
          <w:u w:val="single"/>
        </w:rPr>
        <w:t xml:space="preserve"> </w:t>
      </w:r>
      <w:r w:rsidRPr="00AE0F19">
        <w:rPr>
          <w:rFonts w:eastAsia="Times"/>
          <w:color w:val="000000"/>
          <w:u w:val="single"/>
        </w:rPr>
        <w:t>parapet walls or guard railings;</w:t>
      </w:r>
    </w:p>
    <w:p w14:paraId="57A42423" w14:textId="4CEE7930"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1.2.</w:t>
      </w:r>
      <w:r w:rsidR="00F410F7">
        <w:rPr>
          <w:rFonts w:eastAsia="Times"/>
          <w:color w:val="000000"/>
          <w:u w:val="single"/>
        </w:rPr>
        <w:t xml:space="preserve"> </w:t>
      </w:r>
      <w:r w:rsidRPr="00AE0F19">
        <w:rPr>
          <w:rFonts w:eastAsia="Times"/>
          <w:color w:val="000000"/>
          <w:u w:val="single"/>
        </w:rPr>
        <w:t>other superstructures 12 feet (3658 mm) or less in height and occupying 15 percent or less of the area of the roof;</w:t>
      </w:r>
    </w:p>
    <w:p w14:paraId="4F0B4834" w14:textId="73ABFE7A"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1.3.</w:t>
      </w:r>
      <w:r w:rsidR="00F410F7">
        <w:rPr>
          <w:rFonts w:eastAsia="Times"/>
          <w:color w:val="000000"/>
          <w:u w:val="single"/>
        </w:rPr>
        <w:t xml:space="preserve"> </w:t>
      </w:r>
      <w:r w:rsidRPr="00AE0F19">
        <w:rPr>
          <w:rFonts w:eastAsia="Times"/>
          <w:color w:val="000000"/>
          <w:u w:val="single"/>
        </w:rPr>
        <w:t>elevator enclosures 30 feet (9144 mm) or less in height used solely for elevator purposes;</w:t>
      </w:r>
    </w:p>
    <w:p w14:paraId="7EDDC588" w14:textId="284E7892"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1.4.</w:t>
      </w:r>
      <w:r w:rsidR="00F410F7">
        <w:rPr>
          <w:rFonts w:eastAsia="Times"/>
          <w:color w:val="000000"/>
          <w:u w:val="single"/>
        </w:rPr>
        <w:t xml:space="preserve"> </w:t>
      </w:r>
      <w:r w:rsidRPr="00AE0F19">
        <w:rPr>
          <w:rFonts w:eastAsia="Times"/>
          <w:color w:val="000000"/>
          <w:u w:val="single"/>
        </w:rPr>
        <w:t>enclosures 50 feet (15 240 mm) or less in height used solely for tanks, cooling towers or other mechanical equipment; and</w:t>
      </w:r>
    </w:p>
    <w:p w14:paraId="1CF00006" w14:textId="65744264"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1.5.</w:t>
      </w:r>
      <w:r w:rsidR="00F410F7">
        <w:rPr>
          <w:rFonts w:eastAsia="Times"/>
          <w:color w:val="000000"/>
          <w:u w:val="single"/>
        </w:rPr>
        <w:t xml:space="preserve"> </w:t>
      </w:r>
      <w:r w:rsidRPr="00AE0F19">
        <w:rPr>
          <w:rFonts w:eastAsia="Times"/>
          <w:color w:val="000000"/>
          <w:u w:val="single"/>
        </w:rPr>
        <w:t>where approved by the department, pergolas, spires, chimneys, other ornamental treatments, roof gardens</w:t>
      </w:r>
      <w:r w:rsidR="00F410F7">
        <w:rPr>
          <w:rFonts w:eastAsia="Times"/>
          <w:color w:val="000000"/>
          <w:u w:val="single"/>
        </w:rPr>
        <w:t>,</w:t>
      </w:r>
      <w:r w:rsidRPr="00AE0F19">
        <w:rPr>
          <w:rFonts w:eastAsia="Times"/>
          <w:color w:val="000000"/>
          <w:u w:val="single"/>
        </w:rPr>
        <w:t xml:space="preserve"> and playgrounds.</w:t>
      </w:r>
    </w:p>
    <w:p w14:paraId="3E3DA532" w14:textId="55B5BC96" w:rsidR="00956742" w:rsidRPr="00AE0F19" w:rsidRDefault="00956742" w:rsidP="00361296">
      <w:pPr>
        <w:pBdr>
          <w:top w:val="nil"/>
          <w:left w:val="nil"/>
          <w:bottom w:val="nil"/>
          <w:right w:val="nil"/>
          <w:between w:val="nil"/>
        </w:pBdr>
        <w:spacing w:before="120"/>
        <w:ind w:left="1080"/>
        <w:jc w:val="both"/>
        <w:rPr>
          <w:rFonts w:eastAsia="Times"/>
          <w:color w:val="000000"/>
          <w:u w:val="single"/>
        </w:rPr>
      </w:pPr>
      <w:r w:rsidRPr="00AE0F19">
        <w:rPr>
          <w:rFonts w:eastAsia="Times"/>
          <w:b/>
          <w:color w:val="000000"/>
          <w:u w:val="single"/>
        </w:rPr>
        <w:t>2.</w:t>
      </w:r>
      <w:r w:rsidR="007B3DC4">
        <w:rPr>
          <w:rFonts w:eastAsia="Times"/>
          <w:b/>
          <w:color w:val="000000"/>
          <w:u w:val="single"/>
        </w:rPr>
        <w:t xml:space="preserve"> </w:t>
      </w:r>
      <w:r w:rsidRPr="00AE0F19">
        <w:rPr>
          <w:rFonts w:eastAsia="Times"/>
          <w:b/>
          <w:color w:val="000000"/>
          <w:u w:val="single"/>
        </w:rPr>
        <w:t>Penthouse dwellings on fireproof multiple dwellings (MDL 4(35)(c)).</w:t>
      </w:r>
      <w:r w:rsidRPr="00AE0F19">
        <w:rPr>
          <w:rFonts w:eastAsia="Times"/>
          <w:color w:val="000000"/>
          <w:u w:val="single"/>
        </w:rPr>
        <w:t xml:space="preserve"> When on the main roof of any fireproof multiple dwelling erected after April 18, 1929, in which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5DF73FC9" w14:textId="3810B563" w:rsidR="00956742" w:rsidRPr="00AE0F19" w:rsidRDefault="00956742" w:rsidP="00361296">
      <w:pPr>
        <w:pBdr>
          <w:top w:val="nil"/>
          <w:left w:val="nil"/>
          <w:bottom w:val="nil"/>
          <w:right w:val="nil"/>
          <w:between w:val="nil"/>
        </w:pBdr>
        <w:spacing w:before="120"/>
        <w:ind w:left="1080"/>
        <w:jc w:val="both"/>
        <w:rPr>
          <w:u w:val="single"/>
        </w:rPr>
      </w:pPr>
      <w:r w:rsidRPr="00AE0F19">
        <w:rPr>
          <w:rFonts w:eastAsia="Times"/>
          <w:b/>
          <w:color w:val="000000"/>
          <w:u w:val="single"/>
        </w:rPr>
        <w:t>3.</w:t>
      </w:r>
      <w:r w:rsidR="007B3DC4">
        <w:rPr>
          <w:rFonts w:eastAsia="Times"/>
          <w:b/>
          <w:color w:val="000000"/>
          <w:u w:val="single"/>
        </w:rPr>
        <w:t xml:space="preserve"> </w:t>
      </w:r>
      <w:r w:rsidRPr="00AE0F19">
        <w:rPr>
          <w:rFonts w:eastAsia="Times"/>
          <w:b/>
          <w:color w:val="000000"/>
          <w:u w:val="single"/>
        </w:rPr>
        <w:t xml:space="preserve">Rear multiple dwellings with adjacent ground curb level (MDL 4(35)(d)). </w:t>
      </w:r>
      <w:r w:rsidRPr="00AE0F19">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7156ECF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HOTEL (MDL 4(12)). </w:t>
      </w:r>
      <w:r w:rsidRPr="00AE0F19">
        <w:rPr>
          <w:rFonts w:eastAsia="Times"/>
          <w:bCs/>
          <w:color w:val="000000"/>
          <w:u w:val="single"/>
        </w:rPr>
        <w:t>An inn having 30 or more sleeping rooms.</w:t>
      </w:r>
    </w:p>
    <w:p w14:paraId="2ECCBB1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LIVING ROOM (MDL 4(18)).</w:t>
      </w:r>
      <w:r w:rsidRPr="00AE0F19">
        <w:rPr>
          <w:rFonts w:eastAsia="Times"/>
          <w:color w:val="000000"/>
          <w:u w:val="single"/>
        </w:rPr>
        <w:t xml:space="preserve"> A room which is not a public hall, public vestibule, public room</w:t>
      </w:r>
      <w:r w:rsidR="003B5668">
        <w:rPr>
          <w:rFonts w:eastAsia="Times"/>
          <w:color w:val="000000"/>
          <w:u w:val="single"/>
        </w:rPr>
        <w:t>,</w:t>
      </w:r>
      <w:r w:rsidRPr="00AE0F19">
        <w:rPr>
          <w:rFonts w:eastAsia="Times"/>
          <w:color w:val="000000"/>
          <w:u w:val="single"/>
        </w:rPr>
        <w:t xml:space="preserve"> or other public part of a dwelling. Every room used for sleeping purposes shall be deemed a living room. Dining bays and dinettes 55 square feet (5 m</w:t>
      </w:r>
      <w:r w:rsidRPr="00AE0F19">
        <w:rPr>
          <w:rFonts w:eastAsia="Times"/>
          <w:color w:val="000000"/>
          <w:u w:val="single"/>
          <w:vertAlign w:val="superscript"/>
        </w:rPr>
        <w:t>2</w:t>
      </w:r>
      <w:r w:rsidRPr="00AE0F19">
        <w:rPr>
          <w:rFonts w:eastAsia="Times"/>
          <w:color w:val="000000"/>
          <w:u w:val="single"/>
        </w:rPr>
        <w:t xml:space="preserve">) or less in floor area, foyers as described in Chapter 12 of the </w:t>
      </w:r>
      <w:r w:rsidRPr="00AE0F19">
        <w:rPr>
          <w:rFonts w:eastAsia="Times"/>
          <w:i/>
          <w:iCs/>
          <w:color w:val="000000"/>
          <w:u w:val="single"/>
        </w:rPr>
        <w:t>New York City Building Code</w:t>
      </w:r>
      <w:r w:rsidRPr="00AE0F19">
        <w:rPr>
          <w:rFonts w:eastAsia="Times"/>
          <w:color w:val="000000"/>
          <w:u w:val="single"/>
        </w:rPr>
        <w:t>, water-closet compartments, bathrooms, cooking spaces less than 80 square feet (7 m</w:t>
      </w:r>
      <w:bookmarkStart w:id="235" w:name="_Hlk57846460"/>
      <w:r w:rsidRPr="00AE0F19">
        <w:rPr>
          <w:rFonts w:eastAsia="Times"/>
          <w:color w:val="000000"/>
          <w:u w:val="single"/>
          <w:vertAlign w:val="superscript"/>
        </w:rPr>
        <w:t>2</w:t>
      </w:r>
      <w:bookmarkEnd w:id="235"/>
      <w:r w:rsidRPr="00AE0F19">
        <w:rPr>
          <w:rFonts w:eastAsia="Times"/>
          <w:color w:val="000000"/>
          <w:u w:val="single"/>
        </w:rPr>
        <w:t>) in area, and halls, corridors</w:t>
      </w:r>
      <w:r w:rsidR="003B5668">
        <w:rPr>
          <w:rFonts w:eastAsia="Times"/>
          <w:color w:val="000000"/>
          <w:u w:val="single"/>
        </w:rPr>
        <w:t>,</w:t>
      </w:r>
      <w:r w:rsidRPr="00AE0F19">
        <w:rPr>
          <w:rFonts w:eastAsia="Times"/>
          <w:color w:val="000000"/>
          <w:u w:val="single"/>
        </w:rPr>
        <w:t xml:space="preserve"> and passageways entirely within an apartment or suite of rooms shall not be deemed living rooms.</w:t>
      </w:r>
    </w:p>
    <w:p w14:paraId="7F32E7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LODGING HOUSE (LH) (MDL 4(14)). </w:t>
      </w:r>
      <w:r w:rsidRPr="00AE0F19">
        <w:rPr>
          <w:rFonts w:eastAsia="Times"/>
          <w:color w:val="000000"/>
          <w:u w:val="single"/>
        </w:rPr>
        <w:t xml:space="preserve">A multiple dwelling in which persons are housed in open rooms, for a single night, or for no longer than 29 days. The creation of or conversion to a lodging house shall be limited by Section 27-2077 of the </w:t>
      </w:r>
      <w:r w:rsidRPr="00361296">
        <w:rPr>
          <w:rFonts w:eastAsia="Times"/>
          <w:i/>
          <w:color w:val="000000"/>
          <w:u w:val="single"/>
        </w:rPr>
        <w:t>New York City Housing Maintenance Code</w:t>
      </w:r>
      <w:r w:rsidRPr="00AE0F19">
        <w:rPr>
          <w:rFonts w:eastAsia="Times"/>
          <w:color w:val="000000"/>
          <w:u w:val="single"/>
        </w:rPr>
        <w:t>.</w:t>
      </w:r>
    </w:p>
    <w:p w14:paraId="5EEED52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MDL. </w:t>
      </w:r>
      <w:r w:rsidRPr="00AE0F19">
        <w:rPr>
          <w:rFonts w:eastAsia="Times"/>
          <w:color w:val="000000"/>
          <w:u w:val="single"/>
        </w:rPr>
        <w:t>The New York State Multiple Dwelling Law.</w:t>
      </w:r>
    </w:p>
    <w:p w14:paraId="0B732171" w14:textId="2C95CE64"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MULTIPLE DWELLING (MDL 4(7)).</w:t>
      </w:r>
      <w:r w:rsidRPr="00AE0F19">
        <w:rPr>
          <w:rFonts w:eastAsia="Times"/>
          <w:color w:val="000000"/>
          <w:u w:val="single"/>
        </w:rPr>
        <w:t xml:space="preserve"> A "multiple dwelling" is a dwelling which is either rented, leased, let</w:t>
      </w:r>
      <w:r w:rsidR="00724331">
        <w:rPr>
          <w:rFonts w:eastAsia="Times"/>
          <w:color w:val="000000"/>
          <w:u w:val="single"/>
        </w:rPr>
        <w:t>,</w:t>
      </w:r>
      <w:r w:rsidRPr="00AE0F19">
        <w:rPr>
          <w:rFonts w:eastAsia="Times"/>
          <w:color w:val="000000"/>
          <w:u w:val="single"/>
        </w:rPr>
        <w:t xml:space="preserve">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w:t>
      </w:r>
      <w:r w:rsidR="00724331">
        <w:rPr>
          <w:rFonts w:eastAsia="Times"/>
          <w:color w:val="000000"/>
          <w:u w:val="single"/>
        </w:rPr>
        <w:t>,</w:t>
      </w:r>
      <w:r w:rsidRPr="00AE0F19">
        <w:rPr>
          <w:rFonts w:eastAsia="Times"/>
          <w:color w:val="000000"/>
          <w:u w:val="single"/>
        </w:rPr>
        <w:t xml:space="preserve">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w:t>
      </w:r>
      <w:r w:rsidR="00724331">
        <w:rPr>
          <w:rFonts w:eastAsia="Times"/>
          <w:color w:val="000000"/>
          <w:u w:val="single"/>
        </w:rPr>
        <w:t>,</w:t>
      </w:r>
      <w:r w:rsidRPr="00AE0F19">
        <w:rPr>
          <w:rFonts w:eastAsia="Times"/>
          <w:color w:val="000000"/>
          <w:u w:val="single"/>
        </w:rPr>
        <w:t xml:space="preserve"> or public institution, or a fireproof building used wholly for commercial purposes except for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janitor's apartment and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penthouse occupied by not more than </w:t>
      </w:r>
      <w:r w:rsidR="008B1F19">
        <w:rPr>
          <w:rFonts w:eastAsia="Times"/>
          <w:color w:val="000000"/>
          <w:u w:val="single"/>
        </w:rPr>
        <w:t>2</w:t>
      </w:r>
      <w:r w:rsidR="008B1F19" w:rsidRPr="00AE0F19">
        <w:rPr>
          <w:rFonts w:eastAsia="Times"/>
          <w:color w:val="000000"/>
          <w:u w:val="single"/>
        </w:rPr>
        <w:t xml:space="preserve"> </w:t>
      </w:r>
      <w:r w:rsidRPr="00AE0F19">
        <w:rPr>
          <w:rFonts w:eastAsia="Times"/>
          <w:color w:val="000000"/>
          <w:u w:val="single"/>
        </w:rPr>
        <w:t xml:space="preserve">families. For the purposes of this chapter "multiple dwellings" are divided into 2 classes: "class A" and "class B." Building or portion of the building classified as I-1 occupancy in accordance with Chapter 3 of </w:t>
      </w:r>
      <w:r w:rsidRPr="00AE0F19">
        <w:rPr>
          <w:rFonts w:eastAsia="Times"/>
          <w:i/>
          <w:iCs/>
          <w:color w:val="000000"/>
          <w:u w:val="single"/>
        </w:rPr>
        <w:t>New York City Building Code</w:t>
      </w:r>
      <w:r w:rsidRPr="00AE0F19">
        <w:rPr>
          <w:rFonts w:eastAsia="Times"/>
          <w:color w:val="000000"/>
          <w:u w:val="single"/>
        </w:rPr>
        <w:t xml:space="preserve"> shall be deemed to be a multiple dwelling.</w:t>
      </w:r>
    </w:p>
    <w:p w14:paraId="5AD6A65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NON-FIREPROOF MULTIPLE DWELLING (MDL 4(27)). </w:t>
      </w:r>
      <w:r w:rsidRPr="00AE0F19">
        <w:rPr>
          <w:rFonts w:eastAsia="Times"/>
          <w:color w:val="000000"/>
          <w:u w:val="single"/>
        </w:rPr>
        <w:t>A multiple dwelling which does not meet the requirements for a fireproof multiple dwelling.</w:t>
      </w:r>
    </w:p>
    <w:p w14:paraId="77B863F1"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HALL (MDL 4(17)). </w:t>
      </w:r>
      <w:r w:rsidRPr="00AE0F19">
        <w:rPr>
          <w:rFonts w:eastAsia="Times"/>
          <w:color w:val="000000"/>
          <w:u w:val="single"/>
        </w:rPr>
        <w:t>A hall, corridor</w:t>
      </w:r>
      <w:r w:rsidR="00724331">
        <w:rPr>
          <w:rFonts w:eastAsia="Times"/>
          <w:color w:val="000000"/>
          <w:u w:val="single"/>
        </w:rPr>
        <w:t>,</w:t>
      </w:r>
      <w:r w:rsidRPr="00AE0F19">
        <w:rPr>
          <w:rFonts w:eastAsia="Times"/>
          <w:color w:val="000000"/>
          <w:u w:val="single"/>
        </w:rPr>
        <w:t xml:space="preserve"> or passageway within a building but outside of all apartments and suites of private rooms.</w:t>
      </w:r>
    </w:p>
    <w:p w14:paraId="77DF1CEB"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ROOM OR PART (MDL 4(17)). </w:t>
      </w:r>
      <w:r w:rsidRPr="00AE0F19">
        <w:rPr>
          <w:rFonts w:eastAsia="Times"/>
          <w:color w:val="000000"/>
          <w:u w:val="single"/>
        </w:rPr>
        <w:t>A space used in common by the occupants of 2 or more apartments or rooms, or by persons who are not tenants, or exclusively for mechanical equipment of such dwelling or for storage purposes.</w:t>
      </w:r>
    </w:p>
    <w:p w14:paraId="456553B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VESTIBULE (MDL 4(17)). </w:t>
      </w:r>
      <w:r w:rsidRPr="00AE0F19">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5B486B9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REAR YARD (MDL 4(32)). </w:t>
      </w:r>
      <w:r w:rsidRPr="00AE0F19">
        <w:rPr>
          <w:rFonts w:eastAsia="Times"/>
          <w:bCs/>
          <w:color w:val="000000"/>
          <w:u w:val="single"/>
        </w:rPr>
        <w:t>An open space on the same zoning lot with a dwelling between the extreme rear line of the zoning lot and the extreme rear wall of the dwelling.</w:t>
      </w:r>
    </w:p>
    <w:p w14:paraId="04537159"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ROOMING HOUSE, FURNISHED ROOM HOUSE (MDL 4(13)). </w:t>
      </w:r>
      <w:r w:rsidRPr="00AE0F19">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1030046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Cs/>
          <w:color w:val="000000"/>
          <w:u w:val="single"/>
        </w:rPr>
        <w:t xml:space="preserve">The creation of or conversion to a rooming house or a furnished room house shall be limited by Section 27-2077 of the </w:t>
      </w:r>
      <w:r w:rsidRPr="00AE0F19">
        <w:rPr>
          <w:rFonts w:eastAsia="Times"/>
          <w:bCs/>
          <w:i/>
          <w:iCs/>
          <w:color w:val="000000"/>
          <w:u w:val="single"/>
        </w:rPr>
        <w:t>New York City Housing Maintenance Code</w:t>
      </w:r>
      <w:r w:rsidRPr="00AE0F19">
        <w:rPr>
          <w:rFonts w:eastAsia="Times"/>
          <w:bCs/>
          <w:color w:val="000000"/>
          <w:u w:val="single"/>
        </w:rPr>
        <w:t>.</w:t>
      </w:r>
    </w:p>
    <w:p w14:paraId="1D24B4B0"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SECTION (MDL 4(39). </w:t>
      </w:r>
      <w:r w:rsidRPr="00AE0F19">
        <w:rPr>
          <w:rFonts w:eastAsia="Times"/>
          <w:bCs/>
          <w:color w:val="000000"/>
          <w:u w:val="single"/>
        </w:rPr>
        <w:t>A "section" of a multiple dwelling is a part thereof, other than an apartment or suite of rooms, separated as a unit from the rest of such dwelling by fireproof construction.</w:t>
      </w:r>
    </w:p>
    <w:p w14:paraId="243487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SINGLE ROOM OCCUPANCY (MDL 4(16)). </w:t>
      </w:r>
      <w:r w:rsidRPr="00AE0F19">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AE0F19">
        <w:rPr>
          <w:rFonts w:eastAsia="Times"/>
          <w:i/>
          <w:iCs/>
          <w:color w:val="000000"/>
          <w:u w:val="single"/>
        </w:rPr>
        <w:t>New York City Housing Maintenance Code</w:t>
      </w:r>
      <w:r w:rsidRPr="00AE0F19">
        <w:rPr>
          <w:rFonts w:eastAsia="Times"/>
          <w:u w:val="single"/>
        </w:rPr>
        <w:t>.</w:t>
      </w:r>
    </w:p>
    <w:p w14:paraId="0E3753C4" w14:textId="18A94AFD"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STORY (MDL 4(36)).</w:t>
      </w:r>
      <w:r w:rsidRPr="00AE0F19">
        <w:rPr>
          <w:rFonts w:eastAsia="Times"/>
          <w:color w:val="000000"/>
          <w:u w:val="single"/>
        </w:rPr>
        <w:t xml:space="preserve"> A space between the level of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additional story shall be added for each 12 feet (3658 mm) or fraction thereof that the first story exceeds 15 feet (4572 mm) in height, and for each 12 feet (3658 mm) or fraction thereof that any story above the first story exceeds 12 feet (3658 mm) in height.</w:t>
      </w:r>
    </w:p>
    <w:p w14:paraId="7B9541EB"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STREET WALL (MDL 4(34)). </w:t>
      </w:r>
      <w:r w:rsidRPr="00AE0F19">
        <w:rPr>
          <w:rFonts w:eastAsia="Times"/>
          <w:bCs/>
          <w:color w:val="000000"/>
          <w:u w:val="single"/>
        </w:rPr>
        <w:t>A "street wall" of a building, at any level, is the wall of the building nearest to a street line abutting the property.</w:t>
      </w:r>
    </w:p>
    <w:p w14:paraId="280ECB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(MDL 4(11)). </w:t>
      </w:r>
      <w:r w:rsidRPr="00AE0F19">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w:t>
      </w:r>
      <w:r w:rsidR="00911863">
        <w:rPr>
          <w:rFonts w:eastAsia="Times"/>
          <w:color w:val="000000"/>
          <w:u w:val="single"/>
        </w:rPr>
        <w:t>,</w:t>
      </w:r>
      <w:r w:rsidRPr="00AE0F19">
        <w:rPr>
          <w:rFonts w:eastAsia="Times"/>
          <w:color w:val="000000"/>
          <w:u w:val="single"/>
        </w:rPr>
        <w:t xml:space="preserve"> and all other houses so erected and occupied, except that a tenement shall not be deemed to include any converted dwelling.</w:t>
      </w:r>
    </w:p>
    <w:p w14:paraId="5AA7CC76"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NEW LAW (NL) (MDL 4(11)). </w:t>
      </w:r>
      <w:r w:rsidRPr="00AE0F19">
        <w:rPr>
          <w:rFonts w:eastAsia="Times"/>
          <w:color w:val="000000"/>
          <w:u w:val="single"/>
        </w:rPr>
        <w:t>A tenement erected on or after April 12, 1901, and before April 18, 1929, except that it shall not be deemed to include any converted dwelling.</w:t>
      </w:r>
    </w:p>
    <w:p w14:paraId="725BC2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OLD LAW (OL) (MDL 4(11)). </w:t>
      </w:r>
      <w:r w:rsidRPr="00AE0F19">
        <w:rPr>
          <w:rFonts w:eastAsia="Times"/>
          <w:color w:val="000000"/>
          <w:u w:val="single"/>
        </w:rPr>
        <w:t>A tenement existing before April 12, 1901, and recorded as such in the department before April 18, 1929, except that it shall not be deemed to include any converted dwelling.</w:t>
      </w:r>
    </w:p>
    <w:p w14:paraId="4539F258" w14:textId="4A2CB3C6"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36" w:name="_Hlk77080529"/>
      <w:r w:rsidRPr="00AE0F19">
        <w:rPr>
          <w:rFonts w:eastAsia="Times"/>
          <w:b/>
          <w:color w:val="000000"/>
          <w:u w:val="single"/>
        </w:rPr>
        <w:t>CHAPTER D3</w:t>
      </w:r>
      <w:r w:rsidRPr="00AE0F19">
        <w:rPr>
          <w:rFonts w:eastAsia="Times"/>
          <w:b/>
          <w:color w:val="000000"/>
          <w:u w:val="single"/>
        </w:rPr>
        <w:br/>
      </w:r>
      <w:r w:rsidR="00642A68" w:rsidRPr="00AE0F19">
        <w:rPr>
          <w:rFonts w:eastAsia="Times"/>
          <w:b/>
          <w:color w:val="000000"/>
          <w:u w:val="single"/>
        </w:rPr>
        <w:t xml:space="preserve">GENERAL PROVISIONS FOR ALL MULTIPLE DWELLINGS </w:t>
      </w:r>
      <w:r w:rsidR="00642A68">
        <w:rPr>
          <w:rFonts w:eastAsia="Times"/>
          <w:b/>
          <w:color w:val="000000"/>
          <w:u w:val="single"/>
        </w:rPr>
        <w:br/>
      </w:r>
      <w:r w:rsidR="00642A68" w:rsidRPr="00AE0F19">
        <w:rPr>
          <w:rFonts w:eastAsia="Times"/>
          <w:b/>
          <w:color w:val="000000"/>
          <w:u w:val="single"/>
        </w:rPr>
        <w:t>(MDL ARTICLES 2 AND 3)</w:t>
      </w:r>
      <w:bookmarkEnd w:id="236"/>
    </w:p>
    <w:p w14:paraId="5B12E2DF" w14:textId="31AE896D"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D301 Applicability. </w:t>
      </w:r>
      <w:r w:rsidRPr="00AE0F19">
        <w:rPr>
          <w:rFonts w:eastAsia="Times"/>
          <w:color w:val="000000"/>
          <w:u w:val="single"/>
        </w:rPr>
        <w:t>Alterations, additions, repairs, change of occupancy</w:t>
      </w:r>
      <w:r w:rsidR="00911863">
        <w:rPr>
          <w:rFonts w:eastAsia="Times"/>
          <w:color w:val="000000"/>
          <w:u w:val="single"/>
        </w:rPr>
        <w:t>,</w:t>
      </w:r>
      <w:r w:rsidRPr="00AE0F19">
        <w:rPr>
          <w:rFonts w:eastAsia="Times"/>
          <w:color w:val="000000"/>
          <w:u w:val="single"/>
        </w:rPr>
        <w:t xml:space="preserve"> and relocation of all existing multiple dwellings, whenever erected or converted, shall comply with the provisions of this code and any applicable provisions of this Chapter. Multiple dwellings shall also comply with the applicable provisions of chapters as outlined by classification in Table D301.</w:t>
      </w:r>
    </w:p>
    <w:p w14:paraId="7E967B18"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p>
    <w:p w14:paraId="6DFD521C"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TABLE D301</w:t>
      </w:r>
    </w:p>
    <w:p w14:paraId="2A43E8E5"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APPLICABILITY BY CLASSIFICATION</w:t>
      </w:r>
    </w:p>
    <w:tbl>
      <w:tblPr>
        <w:tblStyle w:val="2"/>
        <w:tblW w:w="7170"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956742" w:rsidRPr="00AE0F19" w14:paraId="5E911EA5" w14:textId="77777777" w:rsidTr="000412C6">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0A4A624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2A7E88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CHAPTER OF THIS APPENDIX:</w:t>
            </w:r>
          </w:p>
        </w:tc>
      </w:tr>
      <w:tr w:rsidR="00956742" w:rsidRPr="00AE0F19" w14:paraId="6EB7C85E" w14:textId="77777777" w:rsidTr="000412C6">
        <w:trPr>
          <w:jc w:val="center"/>
        </w:trPr>
        <w:tc>
          <w:tcPr>
            <w:tcW w:w="4920" w:type="dxa"/>
            <w:shd w:val="clear" w:color="auto" w:fill="FFFFFF"/>
          </w:tcPr>
          <w:p w14:paraId="00518D5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(1929-1968), HAEB (1929-1968) – Fireproof </w:t>
            </w:r>
          </w:p>
        </w:tc>
        <w:tc>
          <w:tcPr>
            <w:tcW w:w="2250" w:type="dxa"/>
            <w:shd w:val="clear" w:color="auto" w:fill="FFFFFF"/>
          </w:tcPr>
          <w:p w14:paraId="53A7FD93"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D4</w:t>
            </w:r>
          </w:p>
        </w:tc>
      </w:tr>
      <w:tr w:rsidR="00956742" w:rsidRPr="00AE0F19" w14:paraId="113D14A0" w14:textId="77777777" w:rsidTr="000412C6">
        <w:trPr>
          <w:jc w:val="center"/>
        </w:trPr>
        <w:tc>
          <w:tcPr>
            <w:tcW w:w="4920" w:type="dxa"/>
            <w:shd w:val="clear" w:color="auto" w:fill="FFFFFF"/>
          </w:tcPr>
          <w:p w14:paraId="1B8EAF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(1929-1968), HAEB (1929-1968) – Nonfireproof</w:t>
            </w:r>
          </w:p>
        </w:tc>
        <w:tc>
          <w:tcPr>
            <w:tcW w:w="2250" w:type="dxa"/>
            <w:shd w:val="clear" w:color="auto" w:fill="FFFFFF"/>
          </w:tcPr>
          <w:p w14:paraId="4BFBAD8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D5</w:t>
            </w:r>
          </w:p>
        </w:tc>
      </w:tr>
      <w:tr w:rsidR="00956742" w:rsidRPr="00AE0F19" w14:paraId="189A69D9" w14:textId="77777777" w:rsidTr="000412C6">
        <w:trPr>
          <w:jc w:val="center"/>
        </w:trPr>
        <w:tc>
          <w:tcPr>
            <w:tcW w:w="4920" w:type="dxa"/>
            <w:shd w:val="clear" w:color="auto" w:fill="FFFFFF"/>
          </w:tcPr>
          <w:p w14:paraId="6F4CE5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(1968-2008), HAEB (1968-2008)</w:t>
            </w:r>
          </w:p>
        </w:tc>
        <w:tc>
          <w:tcPr>
            <w:tcW w:w="2250" w:type="dxa"/>
            <w:shd w:val="clear" w:color="auto" w:fill="FFFFFF"/>
          </w:tcPr>
          <w:p w14:paraId="741D06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09A65D11" w14:textId="77777777" w:rsidTr="000412C6">
        <w:trPr>
          <w:jc w:val="center"/>
        </w:trPr>
        <w:tc>
          <w:tcPr>
            <w:tcW w:w="4920" w:type="dxa"/>
            <w:shd w:val="clear" w:color="auto" w:fill="FFFFFF"/>
          </w:tcPr>
          <w:p w14:paraId="76DB640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(2008+), HAEB (2008+) </w:t>
            </w:r>
          </w:p>
        </w:tc>
        <w:tc>
          <w:tcPr>
            <w:tcW w:w="2250" w:type="dxa"/>
            <w:shd w:val="clear" w:color="auto" w:fill="FFFFFF"/>
          </w:tcPr>
          <w:p w14:paraId="599A25B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6D9CE0B8" w14:textId="77777777" w:rsidTr="000412C6">
        <w:trPr>
          <w:jc w:val="center"/>
        </w:trPr>
        <w:tc>
          <w:tcPr>
            <w:tcW w:w="4920" w:type="dxa"/>
            <w:shd w:val="clear" w:color="auto" w:fill="FFFFFF"/>
          </w:tcPr>
          <w:p w14:paraId="4E4CF8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 HCB, HACA, HACB</w:t>
            </w:r>
          </w:p>
        </w:tc>
        <w:tc>
          <w:tcPr>
            <w:tcW w:w="2250" w:type="dxa"/>
            <w:shd w:val="clear" w:color="auto" w:fill="FFFFFF"/>
          </w:tcPr>
          <w:p w14:paraId="79E1FC6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56DDC4C8" w14:textId="77777777" w:rsidTr="000412C6">
        <w:trPr>
          <w:jc w:val="center"/>
        </w:trPr>
        <w:tc>
          <w:tcPr>
            <w:tcW w:w="4920" w:type="dxa"/>
            <w:shd w:val="clear" w:color="auto" w:fill="FFFFFF"/>
          </w:tcPr>
          <w:p w14:paraId="3665E2D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EBC-CDA </w:t>
            </w:r>
          </w:p>
        </w:tc>
        <w:tc>
          <w:tcPr>
            <w:tcW w:w="2250" w:type="dxa"/>
            <w:shd w:val="clear" w:color="auto" w:fill="FFFFFF"/>
          </w:tcPr>
          <w:p w14:paraId="7DBD010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46BB2AB1" w14:textId="77777777" w:rsidTr="000412C6">
        <w:trPr>
          <w:jc w:val="center"/>
        </w:trPr>
        <w:tc>
          <w:tcPr>
            <w:tcW w:w="4920" w:type="dxa"/>
            <w:shd w:val="clear" w:color="auto" w:fill="FFFFFF"/>
          </w:tcPr>
          <w:p w14:paraId="14D318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 OLSR, COL, NL, NLSR, CNL</w:t>
            </w:r>
          </w:p>
        </w:tc>
        <w:tc>
          <w:tcPr>
            <w:tcW w:w="2250" w:type="dxa"/>
            <w:shd w:val="clear" w:color="auto" w:fill="FFFFFF"/>
          </w:tcPr>
          <w:p w14:paraId="0170280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D7</w:t>
            </w:r>
          </w:p>
        </w:tc>
      </w:tr>
      <w:tr w:rsidR="00956742" w:rsidRPr="00AE0F19" w14:paraId="5ACC53C6" w14:textId="77777777" w:rsidTr="000412C6">
        <w:trPr>
          <w:jc w:val="center"/>
        </w:trPr>
        <w:tc>
          <w:tcPr>
            <w:tcW w:w="4920" w:type="dxa"/>
            <w:shd w:val="clear" w:color="auto" w:fill="FFFFFF"/>
          </w:tcPr>
          <w:p w14:paraId="1561A5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CAA, JAR</w:t>
            </w:r>
          </w:p>
        </w:tc>
        <w:tc>
          <w:tcPr>
            <w:tcW w:w="2250" w:type="dxa"/>
            <w:shd w:val="clear" w:color="auto" w:fill="FFFFFF"/>
          </w:tcPr>
          <w:p w14:paraId="5E28B59E" w14:textId="0FDAF94F"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16C98C18" w14:textId="77777777" w:rsidTr="000412C6">
        <w:trPr>
          <w:jc w:val="center"/>
        </w:trPr>
        <w:tc>
          <w:tcPr>
            <w:tcW w:w="4920" w:type="dxa"/>
            <w:shd w:val="clear" w:color="auto" w:fill="FFFFFF"/>
          </w:tcPr>
          <w:p w14:paraId="6BB6C9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2250" w:type="dxa"/>
            <w:shd w:val="clear" w:color="auto" w:fill="FFFFFF"/>
          </w:tcPr>
          <w:p w14:paraId="5E6D00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D9</w:t>
            </w:r>
          </w:p>
        </w:tc>
      </w:tr>
      <w:tr w:rsidR="00956742" w:rsidRPr="00AE0F19" w14:paraId="35F08E31" w14:textId="77777777" w:rsidTr="000412C6">
        <w:trPr>
          <w:jc w:val="center"/>
        </w:trPr>
        <w:tc>
          <w:tcPr>
            <w:tcW w:w="4920" w:type="dxa"/>
            <w:shd w:val="clear" w:color="auto" w:fill="FFFFFF"/>
          </w:tcPr>
          <w:p w14:paraId="4D1042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 HEXB, HAEB (1929-1968)</w:t>
            </w:r>
          </w:p>
        </w:tc>
        <w:tc>
          <w:tcPr>
            <w:tcW w:w="2250" w:type="dxa"/>
            <w:shd w:val="clear" w:color="auto" w:fill="FFFFFF"/>
          </w:tcPr>
          <w:p w14:paraId="03C84A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D10</w:t>
            </w:r>
          </w:p>
        </w:tc>
      </w:tr>
    </w:tbl>
    <w:p w14:paraId="688BCAE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D302 Conversions to a multiple dwelling (MDL 9(2)).</w:t>
      </w:r>
      <w:r w:rsidRPr="00AE0F19">
        <w:rPr>
          <w:rFonts w:eastAsia="Times"/>
          <w:color w:val="000000"/>
          <w:u w:val="single"/>
        </w:rPr>
        <w:t xml:space="preserve"> A building, not a dwelling, converted to a multiple dwelling shall comply with the requirements of Sections D302.1 and D302.2, and shall be classified as HAEA (2008+) or HAEB (2008+).</w:t>
      </w:r>
    </w:p>
    <w:p w14:paraId="55F52A8F" w14:textId="77777777" w:rsidR="00956742" w:rsidRPr="00AE0F19" w:rsidRDefault="00956742" w:rsidP="001345BB">
      <w:pPr>
        <w:pBdr>
          <w:top w:val="nil"/>
          <w:left w:val="nil"/>
          <w:bottom w:val="nil"/>
          <w:right w:val="nil"/>
          <w:between w:val="nil"/>
        </w:pBdr>
        <w:spacing w:before="120"/>
        <w:ind w:left="360"/>
        <w:jc w:val="both"/>
        <w:rPr>
          <w:rFonts w:eastAsia="Times"/>
          <w:b/>
          <w:color w:val="000000"/>
          <w:u w:val="single"/>
        </w:rPr>
      </w:pPr>
      <w:r w:rsidRPr="00AE0F19">
        <w:rPr>
          <w:rFonts w:eastAsia="Times"/>
          <w:b/>
          <w:color w:val="000000"/>
          <w:u w:val="single"/>
        </w:rPr>
        <w:t>Exceptions:</w:t>
      </w:r>
    </w:p>
    <w:p w14:paraId="396E93D4" w14:textId="5E9B15F4"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9C219F">
        <w:rPr>
          <w:rFonts w:eastAsia="Times"/>
          <w:color w:val="000000"/>
          <w:u w:val="single"/>
        </w:rPr>
        <w:t xml:space="preserve"> </w:t>
      </w:r>
      <w:r w:rsidRPr="00AE0F19">
        <w:rPr>
          <w:rFonts w:eastAsia="Times"/>
          <w:color w:val="000000"/>
          <w:u w:val="single"/>
        </w:rPr>
        <w:t>Conversions to CAAs and JARs to the extent otherwise provided for in MDL 277.</w:t>
      </w:r>
    </w:p>
    <w:p w14:paraId="622A0AB9" w14:textId="7EA60BB3"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9C219F">
        <w:rPr>
          <w:rFonts w:eastAsia="Times"/>
          <w:color w:val="000000"/>
          <w:u w:val="single"/>
        </w:rPr>
        <w:t xml:space="preserve"> </w:t>
      </w:r>
      <w:r w:rsidRPr="00AE0F19">
        <w:rPr>
          <w:rFonts w:eastAsia="Times"/>
          <w:color w:val="000000"/>
          <w:u w:val="single"/>
        </w:rPr>
        <w:t>Reconversions to OL or NL to the extent otherwise provided for in Section D701.1 (MDL 9(6)).</w:t>
      </w:r>
    </w:p>
    <w:p w14:paraId="01EA4BD4" w14:textId="431BDEF8" w:rsidR="00956742" w:rsidRPr="00AE0F19" w:rsidRDefault="00956742" w:rsidP="001345BB">
      <w:pPr>
        <w:pBdr>
          <w:top w:val="nil"/>
          <w:left w:val="nil"/>
          <w:bottom w:val="nil"/>
          <w:right w:val="nil"/>
          <w:between w:val="nil"/>
        </w:pBdr>
        <w:spacing w:before="120"/>
        <w:ind w:left="360"/>
        <w:jc w:val="both"/>
        <w:rPr>
          <w:rFonts w:eastAsia="Times"/>
          <w:iCs/>
          <w:color w:val="000000"/>
          <w:u w:val="single"/>
        </w:rPr>
      </w:pPr>
      <w:r w:rsidRPr="00AE0F19">
        <w:rPr>
          <w:rFonts w:eastAsia="Times"/>
          <w:b/>
          <w:color w:val="000000"/>
          <w:u w:val="single"/>
        </w:rPr>
        <w:t>D302.1 Applicable provisions other than height, bulk, open spaces (MDL 9(2)).</w:t>
      </w:r>
      <w:r w:rsidRPr="00AE0F19">
        <w:rPr>
          <w:rFonts w:eastAsia="Times"/>
          <w:color w:val="000000"/>
          <w:u w:val="single"/>
        </w:rPr>
        <w:t xml:space="preserve"> A building, not a dwelling, converted to a multiple dwelling, shall thereupon comply with the applicable provisions of this </w:t>
      </w:r>
      <w:r w:rsidR="002A735E">
        <w:rPr>
          <w:rFonts w:eastAsia="Times"/>
          <w:iCs/>
          <w:color w:val="000000"/>
          <w:u w:val="single"/>
        </w:rPr>
        <w:t>c</w:t>
      </w:r>
      <w:r w:rsidRPr="00AE0F19">
        <w:rPr>
          <w:rFonts w:eastAsia="Times"/>
          <w:iCs/>
          <w:color w:val="000000"/>
          <w:u w:val="single"/>
        </w:rPr>
        <w:t>ode, including Chapter D3.</w:t>
      </w:r>
    </w:p>
    <w:p w14:paraId="146BB7B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AE0F19">
        <w:rPr>
          <w:rFonts w:eastAsia="Times"/>
          <w:b/>
          <w:color w:val="000000"/>
          <w:u w:val="single"/>
        </w:rPr>
        <w:t>D302.2 Height, bulk, open spaces (MDL 9(2), 26).</w:t>
      </w:r>
      <w:r w:rsidRPr="00AE0F19">
        <w:rPr>
          <w:rFonts w:eastAsia="Times"/>
          <w:color w:val="000000"/>
          <w:u w:val="single"/>
        </w:rPr>
        <w:t xml:space="preserve"> A building, not a dwelling, converted to </w:t>
      </w:r>
      <w:r w:rsidRPr="00F67C44">
        <w:rPr>
          <w:rFonts w:eastAsia="Times"/>
          <w:color w:val="000000"/>
          <w:szCs w:val="24"/>
          <w:u w:val="single"/>
        </w:rPr>
        <w:t xml:space="preserve">a multiple dwelling shall thereupon comply with all applicable requirements for yards and courts under the </w:t>
      </w:r>
      <w:r w:rsidRPr="00361296">
        <w:rPr>
          <w:rFonts w:eastAsia="Times"/>
          <w:i/>
          <w:color w:val="000000"/>
          <w:u w:val="single"/>
        </w:rPr>
        <w:t>New York City Zoning Resolution</w:t>
      </w:r>
      <w:r w:rsidRPr="00F67C44">
        <w:rPr>
          <w:rFonts w:eastAsia="Times"/>
          <w:color w:val="000000"/>
          <w:szCs w:val="24"/>
          <w:u w:val="single"/>
        </w:rPr>
        <w:t xml:space="preserve"> and shall thereupon comply with the floor area ratio provisions of Section 26(3) of the MDL. For the purposes of this section:</w:t>
      </w:r>
    </w:p>
    <w:p w14:paraId="0373CE10" w14:textId="0B8B1B1E"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1. </w:t>
      </w:r>
      <w:r w:rsidR="00956742" w:rsidRPr="00F67C44">
        <w:rPr>
          <w:rFonts w:eastAsia="Times" w:cs="Times New Roman"/>
          <w:sz w:val="24"/>
          <w:szCs w:val="24"/>
          <w:u w:val="single"/>
        </w:rPr>
        <w:t xml:space="preserve">Conversions that are allowed by the </w:t>
      </w:r>
      <w:r w:rsidR="00956742" w:rsidRPr="00361296">
        <w:rPr>
          <w:i/>
          <w:sz w:val="24"/>
          <w:u w:val="single"/>
        </w:rPr>
        <w:t>New York City Zoning Resolution</w:t>
      </w:r>
      <w:r w:rsidR="00956742" w:rsidRPr="00F67C44">
        <w:rPr>
          <w:rFonts w:eastAsia="Times" w:cs="Times New Roman"/>
          <w:sz w:val="24"/>
          <w:szCs w:val="24"/>
          <w:u w:val="single"/>
        </w:rPr>
        <w:t xml:space="preserve"> to retain existing non-complying yards and courts shall, at a minimum, meet the light and air requirements of </w:t>
      </w:r>
      <w:r>
        <w:rPr>
          <w:rFonts w:eastAsia="Times" w:cs="Times New Roman"/>
          <w:sz w:val="24"/>
          <w:szCs w:val="24"/>
          <w:u w:val="single"/>
        </w:rPr>
        <w:t>Section</w:t>
      </w:r>
      <w:r w:rsidR="00956742" w:rsidRPr="00F67C44">
        <w:rPr>
          <w:rFonts w:eastAsia="Times" w:cs="Times New Roman"/>
          <w:sz w:val="24"/>
          <w:szCs w:val="24"/>
          <w:u w:val="single"/>
        </w:rPr>
        <w:t xml:space="preserve"> 277</w:t>
      </w:r>
      <w:r>
        <w:rPr>
          <w:rFonts w:eastAsia="Times" w:cs="Times New Roman"/>
          <w:sz w:val="24"/>
          <w:szCs w:val="24"/>
          <w:u w:val="single"/>
        </w:rPr>
        <w:t xml:space="preserve"> of the </w:t>
      </w:r>
      <w:r w:rsidR="00956742" w:rsidRPr="00F67C44">
        <w:rPr>
          <w:rFonts w:eastAsia="Times" w:cs="Times New Roman"/>
          <w:sz w:val="24"/>
          <w:szCs w:val="24"/>
          <w:u w:val="single"/>
        </w:rPr>
        <w:t>MDL.</w:t>
      </w:r>
    </w:p>
    <w:p w14:paraId="0CB4F97B" w14:textId="77777777"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2. </w:t>
      </w:r>
      <w:r w:rsidR="00956742" w:rsidRPr="00F67C44">
        <w:rPr>
          <w:rFonts w:eastAsia="Times" w:cs="Times New Roman"/>
          <w:sz w:val="24"/>
          <w:szCs w:val="24"/>
          <w:u w:val="single"/>
        </w:rPr>
        <w:t xml:space="preserve">For buildings converted to multiple dwellings classified as commercial uses under the </w:t>
      </w:r>
      <w:r w:rsidR="00956742" w:rsidRPr="00361296">
        <w:rPr>
          <w:i/>
          <w:sz w:val="24"/>
          <w:u w:val="single"/>
        </w:rPr>
        <w:t>New York City Zoning Resolution</w:t>
      </w:r>
      <w:r w:rsidR="00956742" w:rsidRPr="00F67C44">
        <w:rPr>
          <w:rFonts w:eastAsia="Times" w:cs="Times New Roman"/>
          <w:sz w:val="24"/>
          <w:szCs w:val="24"/>
          <w:u w:val="single"/>
        </w:rPr>
        <w:t xml:space="preserve">, including but not limited to transient hotels as such term is defined in </w:t>
      </w:r>
      <w:r w:rsidR="00956742" w:rsidRPr="00361296">
        <w:rPr>
          <w:i/>
          <w:sz w:val="24"/>
          <w:u w:val="single"/>
        </w:rPr>
        <w:t>New York City Zoning Resolution</w:t>
      </w:r>
      <w:r w:rsidR="00956742" w:rsidRPr="00F67C44">
        <w:rPr>
          <w:rFonts w:eastAsia="Times" w:cs="Times New Roman"/>
          <w:sz w:val="24"/>
          <w:szCs w:val="24"/>
          <w:u w:val="single"/>
        </w:rPr>
        <w:t xml:space="preserve">, any courts with required windows opening thereon shall comply with Section D305.1. </w:t>
      </w:r>
    </w:p>
    <w:p w14:paraId="15D3A9F8" w14:textId="4CE6C22F"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3. </w:t>
      </w:r>
      <w:r w:rsidR="00956742" w:rsidRPr="00F67C44">
        <w:rPr>
          <w:rFonts w:eastAsia="Times" w:cs="Times New Roman"/>
          <w:sz w:val="24"/>
          <w:szCs w:val="24"/>
          <w:u w:val="single"/>
        </w:rPr>
        <w:t>Buildings granted a lawful variance, authorization</w:t>
      </w:r>
      <w:r w:rsidR="00B202EF">
        <w:rPr>
          <w:rFonts w:eastAsia="Times" w:cs="Times New Roman"/>
          <w:sz w:val="24"/>
          <w:szCs w:val="24"/>
          <w:u w:val="single"/>
        </w:rPr>
        <w:t>,</w:t>
      </w:r>
      <w:r w:rsidR="00956742" w:rsidRPr="00F67C44">
        <w:rPr>
          <w:rFonts w:eastAsia="Times" w:cs="Times New Roman"/>
          <w:sz w:val="24"/>
          <w:szCs w:val="24"/>
          <w:u w:val="single"/>
        </w:rPr>
        <w:t xml:space="preserve"> or special permit modifying the requirements of the </w:t>
      </w:r>
      <w:r w:rsidR="00956742" w:rsidRPr="00361296">
        <w:rPr>
          <w:i/>
          <w:sz w:val="24"/>
          <w:u w:val="single"/>
        </w:rPr>
        <w:t>New York City Zoning Resolution</w:t>
      </w:r>
      <w:r w:rsidR="00956742" w:rsidRPr="00F67C44">
        <w:rPr>
          <w:rFonts w:eastAsia="Times" w:cs="Times New Roman"/>
          <w:sz w:val="24"/>
          <w:szCs w:val="24"/>
          <w:u w:val="single"/>
        </w:rPr>
        <w:t xml:space="preserve"> with respect to yards and courts by the </w:t>
      </w:r>
      <w:r w:rsidR="00B202EF">
        <w:rPr>
          <w:rFonts w:eastAsia="Times" w:cs="Times New Roman"/>
          <w:sz w:val="24"/>
          <w:szCs w:val="24"/>
          <w:u w:val="single"/>
        </w:rPr>
        <w:t>b</w:t>
      </w:r>
      <w:r w:rsidR="00956742" w:rsidRPr="00F67C44">
        <w:rPr>
          <w:rFonts w:eastAsia="Times" w:cs="Times New Roman"/>
          <w:sz w:val="24"/>
          <w:szCs w:val="24"/>
          <w:u w:val="single"/>
        </w:rPr>
        <w:t xml:space="preserve">oard of </w:t>
      </w:r>
      <w:r w:rsidR="00B202EF">
        <w:rPr>
          <w:rFonts w:eastAsia="Times" w:cs="Times New Roman"/>
          <w:sz w:val="24"/>
          <w:szCs w:val="24"/>
          <w:u w:val="single"/>
        </w:rPr>
        <w:t>s</w:t>
      </w:r>
      <w:r w:rsidR="00956742" w:rsidRPr="00F67C44">
        <w:rPr>
          <w:rFonts w:eastAsia="Times" w:cs="Times New Roman"/>
          <w:sz w:val="24"/>
          <w:szCs w:val="24"/>
          <w:u w:val="single"/>
        </w:rPr>
        <w:t xml:space="preserve">tandards and </w:t>
      </w:r>
      <w:r w:rsidR="00B202EF">
        <w:rPr>
          <w:rFonts w:eastAsia="Times" w:cs="Times New Roman"/>
          <w:sz w:val="24"/>
          <w:szCs w:val="24"/>
          <w:u w:val="single"/>
        </w:rPr>
        <w:t>a</w:t>
      </w:r>
      <w:r w:rsidR="00956742" w:rsidRPr="00F67C44">
        <w:rPr>
          <w:rFonts w:eastAsia="Times" w:cs="Times New Roman"/>
          <w:sz w:val="24"/>
          <w:szCs w:val="24"/>
          <w:u w:val="single"/>
        </w:rPr>
        <w:t xml:space="preserve">ppeals or the </w:t>
      </w:r>
      <w:r w:rsidR="00B202EF">
        <w:rPr>
          <w:rFonts w:eastAsia="Times" w:cs="Times New Roman"/>
          <w:sz w:val="24"/>
          <w:szCs w:val="24"/>
          <w:u w:val="single"/>
        </w:rPr>
        <w:t>c</w:t>
      </w:r>
      <w:r w:rsidR="00956742" w:rsidRPr="00F67C44">
        <w:rPr>
          <w:rFonts w:eastAsia="Times" w:cs="Times New Roman"/>
          <w:sz w:val="24"/>
          <w:szCs w:val="24"/>
          <w:u w:val="single"/>
        </w:rPr>
        <w:t xml:space="preserve">ity </w:t>
      </w:r>
      <w:r w:rsidR="00B202EF">
        <w:rPr>
          <w:rFonts w:eastAsia="Times" w:cs="Times New Roman"/>
          <w:sz w:val="24"/>
          <w:szCs w:val="24"/>
          <w:u w:val="single"/>
        </w:rPr>
        <w:t>p</w:t>
      </w:r>
      <w:r w:rsidR="00956742" w:rsidRPr="00F67C44">
        <w:rPr>
          <w:rFonts w:eastAsia="Times" w:cs="Times New Roman"/>
          <w:sz w:val="24"/>
          <w:szCs w:val="24"/>
          <w:u w:val="single"/>
        </w:rPr>
        <w:t xml:space="preserve">lanning </w:t>
      </w:r>
      <w:r w:rsidR="00B202EF">
        <w:rPr>
          <w:rFonts w:eastAsia="Times" w:cs="Times New Roman"/>
          <w:sz w:val="24"/>
          <w:szCs w:val="24"/>
          <w:u w:val="single"/>
        </w:rPr>
        <w:t>c</w:t>
      </w:r>
      <w:r w:rsidR="00956742" w:rsidRPr="00F67C44">
        <w:rPr>
          <w:rFonts w:eastAsia="Times" w:cs="Times New Roman"/>
          <w:sz w:val="24"/>
          <w:szCs w:val="24"/>
          <w:u w:val="single"/>
        </w:rPr>
        <w:t xml:space="preserve">ommission shall be deemed in compliance with this </w:t>
      </w:r>
      <w:r w:rsidR="009712C1">
        <w:rPr>
          <w:rFonts w:eastAsia="Times" w:cs="Times New Roman"/>
          <w:sz w:val="24"/>
          <w:szCs w:val="24"/>
          <w:u w:val="single"/>
        </w:rPr>
        <w:t>s</w:t>
      </w:r>
      <w:r w:rsidR="00956742" w:rsidRPr="00F67C44">
        <w:rPr>
          <w:rFonts w:eastAsia="Times" w:cs="Times New Roman"/>
          <w:sz w:val="24"/>
          <w:szCs w:val="24"/>
          <w:u w:val="single"/>
        </w:rPr>
        <w:t xml:space="preserve">ection. </w:t>
      </w:r>
    </w:p>
    <w:p w14:paraId="742C511A" w14:textId="3357536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D303 Changes from </w:t>
      </w:r>
      <w:r w:rsidR="00D80CC1">
        <w:rPr>
          <w:rFonts w:eastAsia="Times"/>
          <w:b/>
          <w:color w:val="000000"/>
          <w:szCs w:val="24"/>
          <w:u w:val="single"/>
        </w:rPr>
        <w:t>1</w:t>
      </w:r>
      <w:r w:rsidR="00D80CC1" w:rsidRPr="00F67C44">
        <w:rPr>
          <w:rFonts w:eastAsia="Times"/>
          <w:b/>
          <w:color w:val="000000"/>
          <w:szCs w:val="24"/>
          <w:u w:val="single"/>
        </w:rPr>
        <w:t xml:space="preserve"> </w:t>
      </w:r>
      <w:r w:rsidRPr="00F67C44">
        <w:rPr>
          <w:rFonts w:eastAsia="Times"/>
          <w:b/>
          <w:color w:val="000000"/>
          <w:szCs w:val="24"/>
          <w:u w:val="single"/>
        </w:rPr>
        <w:t>class or kind (MDL 9(3), 9(4)).</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class or kind, altered or converted to another class or kind, shall comply with the requirements of Section</w:t>
      </w:r>
      <w:r w:rsidR="00C452F9">
        <w:rPr>
          <w:rFonts w:eastAsia="Times"/>
          <w:color w:val="000000"/>
          <w:szCs w:val="24"/>
          <w:u w:val="single"/>
        </w:rPr>
        <w:t>s</w:t>
      </w:r>
      <w:r w:rsidRPr="00F67C44">
        <w:rPr>
          <w:rFonts w:eastAsia="Times"/>
          <w:color w:val="000000"/>
          <w:szCs w:val="24"/>
          <w:u w:val="single"/>
        </w:rPr>
        <w:t xml:space="preserve"> D303.1 and D303.2 and shall be classified as HAEA (2008+) or HAEB (2008+).</w:t>
      </w:r>
    </w:p>
    <w:p w14:paraId="6330539F"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5004DA4B" w14:textId="259DFFA2"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12038E">
        <w:rPr>
          <w:rFonts w:eastAsia="Times"/>
          <w:color w:val="000000"/>
          <w:szCs w:val="24"/>
          <w:u w:val="single"/>
        </w:rPr>
        <w:t xml:space="preserve"> </w:t>
      </w:r>
      <w:r w:rsidRPr="00F67C44">
        <w:rPr>
          <w:rFonts w:eastAsia="Times"/>
          <w:color w:val="000000"/>
          <w:szCs w:val="24"/>
          <w:u w:val="single"/>
        </w:rPr>
        <w:t xml:space="preserve">The conversion from a </w:t>
      </w:r>
      <w:r w:rsidR="003C7B9A">
        <w:rPr>
          <w:rFonts w:eastAsia="Times"/>
          <w:color w:val="000000"/>
          <w:szCs w:val="24"/>
          <w:u w:val="single"/>
        </w:rPr>
        <w:t>one</w:t>
      </w:r>
      <w:r w:rsidRPr="00F67C44">
        <w:rPr>
          <w:rFonts w:eastAsia="Times"/>
          <w:color w:val="000000"/>
          <w:szCs w:val="24"/>
          <w:u w:val="single"/>
        </w:rPr>
        <w:t xml:space="preserve">- or </w:t>
      </w:r>
      <w:r w:rsidR="003C7B9A">
        <w:rPr>
          <w:rFonts w:eastAsia="Times"/>
          <w:color w:val="000000"/>
          <w:szCs w:val="24"/>
          <w:u w:val="single"/>
        </w:rPr>
        <w:t>two</w:t>
      </w:r>
      <w:r w:rsidRPr="00F67C44">
        <w:rPr>
          <w:rFonts w:eastAsia="Times"/>
          <w:color w:val="000000"/>
          <w:szCs w:val="24"/>
          <w:u w:val="single"/>
        </w:rPr>
        <w:t>-family dwelling to a converted dwelling to the extent otherwise provided for in Sections D603 or D604 (MDL 9(3)).</w:t>
      </w:r>
    </w:p>
    <w:p w14:paraId="65375FC9" w14:textId="3964C291"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12038E">
        <w:rPr>
          <w:rFonts w:eastAsia="Times"/>
          <w:color w:val="000000"/>
          <w:szCs w:val="24"/>
          <w:u w:val="single"/>
        </w:rPr>
        <w:t xml:space="preserve"> </w:t>
      </w:r>
      <w:r w:rsidRPr="00F67C44">
        <w:rPr>
          <w:rFonts w:eastAsia="Times"/>
          <w:color w:val="000000"/>
          <w:szCs w:val="24"/>
          <w:u w:val="single"/>
        </w:rPr>
        <w:t>The change of a converted dwelling from Class B to Class A to the extent otherwise provided for in Chapter D6 (MDL 9(3)).</w:t>
      </w:r>
    </w:p>
    <w:p w14:paraId="18629B7B" w14:textId="698910E9"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3.</w:t>
      </w:r>
      <w:r w:rsidR="0012038E">
        <w:rPr>
          <w:rFonts w:eastAsia="Times"/>
          <w:color w:val="000000"/>
          <w:szCs w:val="24"/>
          <w:u w:val="single"/>
        </w:rPr>
        <w:t xml:space="preserve"> </w:t>
      </w:r>
      <w:r w:rsidRPr="00F67C44">
        <w:rPr>
          <w:rFonts w:eastAsia="Times"/>
          <w:color w:val="000000"/>
          <w:szCs w:val="24"/>
          <w:u w:val="single"/>
        </w:rPr>
        <w:t>The change of a tenement to single room occupancy to the extent otherwise provided for Sections D303.3 and D704 (MDL 9(8)).</w:t>
      </w:r>
    </w:p>
    <w:p w14:paraId="19F38205" w14:textId="4A5AAB7C"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4.</w:t>
      </w:r>
      <w:r w:rsidR="0012038E">
        <w:rPr>
          <w:rFonts w:eastAsia="Times"/>
          <w:color w:val="000000"/>
          <w:szCs w:val="24"/>
          <w:u w:val="single"/>
        </w:rPr>
        <w:t xml:space="preserve"> </w:t>
      </w:r>
      <w:r w:rsidRPr="00F67C44">
        <w:rPr>
          <w:rFonts w:eastAsia="Times"/>
          <w:color w:val="000000"/>
          <w:szCs w:val="24"/>
          <w:u w:val="single"/>
        </w:rPr>
        <w:t>The reconversions to tenements to the extent otherwise provided for Section D701.1 (MDL 9(6)).</w:t>
      </w:r>
    </w:p>
    <w:p w14:paraId="2DCFC678" w14:textId="1371A305"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5.</w:t>
      </w:r>
      <w:r w:rsidR="0012038E">
        <w:rPr>
          <w:rFonts w:eastAsia="Times"/>
          <w:color w:val="000000"/>
          <w:szCs w:val="24"/>
          <w:u w:val="single"/>
        </w:rPr>
        <w:t xml:space="preserve"> </w:t>
      </w:r>
      <w:r w:rsidRPr="00F67C44">
        <w:rPr>
          <w:rFonts w:eastAsia="Times"/>
          <w:color w:val="000000"/>
          <w:szCs w:val="24"/>
          <w:u w:val="single"/>
        </w:rPr>
        <w:t>The change from HEXB to a HEXA to the extent the application of Sections D303.1 and D303.2 would require changes to the egress systems, yards</w:t>
      </w:r>
      <w:r w:rsidR="00DE0A01">
        <w:rPr>
          <w:rFonts w:eastAsia="Times"/>
          <w:color w:val="000000"/>
          <w:szCs w:val="24"/>
          <w:u w:val="single"/>
        </w:rPr>
        <w:t>,</w:t>
      </w:r>
      <w:r w:rsidRPr="00F67C44">
        <w:rPr>
          <w:rFonts w:eastAsia="Times"/>
          <w:color w:val="000000"/>
          <w:szCs w:val="24"/>
          <w:u w:val="single"/>
        </w:rPr>
        <w:t xml:space="preserve"> or courts, provided that the entire dwelling is of fireproof construction and provided the room sizes comply with the minimum requirements in the </w:t>
      </w:r>
      <w:r w:rsidRPr="00F67C44">
        <w:rPr>
          <w:rFonts w:eastAsia="Times"/>
          <w:i/>
          <w:iCs/>
          <w:color w:val="000000"/>
          <w:szCs w:val="24"/>
          <w:u w:val="single"/>
        </w:rPr>
        <w:t>New York City Building Code</w:t>
      </w:r>
      <w:r w:rsidRPr="00F67C44">
        <w:rPr>
          <w:rFonts w:eastAsia="Times"/>
          <w:color w:val="000000"/>
          <w:szCs w:val="24"/>
          <w:u w:val="single"/>
        </w:rPr>
        <w:t xml:space="preserve"> for dwelling units in a group R-2 occupancy (MDL 9(4)).</w:t>
      </w:r>
    </w:p>
    <w:p w14:paraId="16FDBC78" w14:textId="0987AAAC"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D303.1 Applicable provisions other than height, bulk, open spaces (MDL 9(3), 9(4), 9(6), 9(8)).</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class or kind, altered or converted to another class or kind, shall thereupon comply with the applicable provisions of this code</w:t>
      </w:r>
      <w:r w:rsidRPr="00F67C44">
        <w:rPr>
          <w:rFonts w:eastAsia="Times"/>
          <w:iCs/>
          <w:color w:val="000000"/>
          <w:szCs w:val="24"/>
          <w:u w:val="single"/>
        </w:rPr>
        <w:t>, including Chapter D3.</w:t>
      </w:r>
    </w:p>
    <w:p w14:paraId="1F33F707" w14:textId="34AB3046"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D303.2 Height, bulk, open spaces (MDL 9(3), 26).</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class or kind, altered or converted to another class or kind, shall thereupon comply with all applicable requirements for yards and courts under the </w:t>
      </w:r>
      <w:r w:rsidRPr="00361296">
        <w:rPr>
          <w:rFonts w:eastAsia="Times"/>
          <w:i/>
          <w:color w:val="000000"/>
          <w:u w:val="single"/>
        </w:rPr>
        <w:t>New York City Zoning Resolution</w:t>
      </w:r>
      <w:r w:rsidRPr="00F67C44">
        <w:rPr>
          <w:rFonts w:eastAsia="Times"/>
          <w:color w:val="000000"/>
          <w:szCs w:val="24"/>
          <w:u w:val="single"/>
        </w:rPr>
        <w:t xml:space="preserve"> and shall thereupon comply with the floor area ratio provisions of Section 26(3) of the MDL. For the purposes of this section:</w:t>
      </w:r>
    </w:p>
    <w:p w14:paraId="27987A32" w14:textId="04FCFEF9" w:rsidR="00956742" w:rsidRPr="00F67C44" w:rsidRDefault="000845EC"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1. </w:t>
      </w:r>
      <w:r w:rsidR="00956742" w:rsidRPr="00F67C44">
        <w:rPr>
          <w:rFonts w:eastAsia="Times" w:cs="Times New Roman"/>
          <w:sz w:val="24"/>
          <w:szCs w:val="24"/>
          <w:u w:val="single"/>
        </w:rPr>
        <w:t xml:space="preserve">Alterations or conversions that are allowed by the </w:t>
      </w:r>
      <w:r w:rsidR="00956742" w:rsidRPr="00361296">
        <w:rPr>
          <w:i/>
          <w:sz w:val="24"/>
          <w:u w:val="single"/>
        </w:rPr>
        <w:t>New York City Zoning Resolution</w:t>
      </w:r>
      <w:r w:rsidR="00956742" w:rsidRPr="00F67C44">
        <w:rPr>
          <w:rFonts w:eastAsia="Times" w:cs="Times New Roman"/>
          <w:sz w:val="24"/>
          <w:szCs w:val="24"/>
          <w:u w:val="single"/>
        </w:rPr>
        <w:t xml:space="preserve"> to retain existing non-complying yards and courts shall, at a minimum, meet the light and air requirements of </w:t>
      </w:r>
      <w:r w:rsidR="007756A9">
        <w:rPr>
          <w:rFonts w:eastAsia="Times" w:cs="Times New Roman"/>
          <w:sz w:val="24"/>
          <w:szCs w:val="24"/>
          <w:u w:val="single"/>
        </w:rPr>
        <w:t>Section</w:t>
      </w:r>
      <w:r w:rsidR="00956742" w:rsidRPr="00F67C44">
        <w:rPr>
          <w:rFonts w:eastAsia="Times" w:cs="Times New Roman"/>
          <w:sz w:val="24"/>
          <w:szCs w:val="24"/>
          <w:u w:val="single"/>
        </w:rPr>
        <w:t xml:space="preserve"> 277</w:t>
      </w:r>
      <w:r w:rsidR="007756A9">
        <w:rPr>
          <w:rFonts w:eastAsia="Times" w:cs="Times New Roman"/>
          <w:sz w:val="24"/>
          <w:szCs w:val="24"/>
          <w:u w:val="single"/>
        </w:rPr>
        <w:t xml:space="preserve"> of the</w:t>
      </w:r>
      <w:r w:rsidR="00956742" w:rsidRPr="00F67C44">
        <w:rPr>
          <w:rFonts w:eastAsia="Times" w:cs="Times New Roman"/>
          <w:sz w:val="24"/>
          <w:szCs w:val="24"/>
          <w:u w:val="single"/>
        </w:rPr>
        <w:t xml:space="preserve"> MDL. Existing courts or yards constructed in accordance with </w:t>
      </w:r>
      <w:r w:rsidR="005924EC">
        <w:rPr>
          <w:rFonts w:eastAsia="Times" w:cs="Times New Roman"/>
          <w:sz w:val="24"/>
          <w:szCs w:val="24"/>
          <w:u w:val="single"/>
        </w:rPr>
        <w:t xml:space="preserve">Article 7 of the </w:t>
      </w:r>
      <w:r w:rsidR="00956742" w:rsidRPr="00F67C44">
        <w:rPr>
          <w:rFonts w:eastAsia="Times" w:cs="Times New Roman"/>
          <w:sz w:val="24"/>
          <w:szCs w:val="24"/>
          <w:u w:val="single"/>
        </w:rPr>
        <w:t>MDL shall not be reduced below the dimension prescribed in Chapter D7.</w:t>
      </w:r>
    </w:p>
    <w:p w14:paraId="1F94A1EA" w14:textId="77777777" w:rsidR="00956742" w:rsidRPr="00B11E1D" w:rsidRDefault="000845EC" w:rsidP="00361296">
      <w:pPr>
        <w:pBdr>
          <w:top w:val="nil"/>
          <w:left w:val="nil"/>
          <w:bottom w:val="nil"/>
          <w:right w:val="nil"/>
          <w:between w:val="nil"/>
        </w:pBdr>
        <w:ind w:left="720"/>
        <w:jc w:val="both"/>
        <w:rPr>
          <w:rFonts w:eastAsia="Times"/>
          <w:u w:val="single"/>
        </w:rPr>
      </w:pPr>
      <w:r>
        <w:rPr>
          <w:rFonts w:eastAsia="Times"/>
          <w:szCs w:val="24"/>
          <w:u w:val="single"/>
        </w:rPr>
        <w:t xml:space="preserve">2. </w:t>
      </w:r>
      <w:r w:rsidR="00956742" w:rsidRPr="00B11E1D">
        <w:rPr>
          <w:rFonts w:eastAsia="Times"/>
          <w:u w:val="single"/>
        </w:rPr>
        <w:t xml:space="preserve">For buildings altered or converted to multiple dwellings classified as commercial uses under the </w:t>
      </w:r>
      <w:r w:rsidR="00956742" w:rsidRPr="00361296">
        <w:rPr>
          <w:rFonts w:eastAsia="Times"/>
          <w:i/>
          <w:u w:val="single"/>
        </w:rPr>
        <w:t>New York City Zoning Resolution</w:t>
      </w:r>
      <w:r w:rsidR="00956742" w:rsidRPr="00B11E1D">
        <w:rPr>
          <w:rFonts w:eastAsia="Times"/>
          <w:u w:val="single"/>
        </w:rPr>
        <w:t xml:space="preserve">, including but not limited to transient hotels as such term is defined in </w:t>
      </w:r>
      <w:r w:rsidR="00D7354A">
        <w:rPr>
          <w:rFonts w:eastAsia="Times"/>
          <w:szCs w:val="24"/>
          <w:u w:val="single"/>
        </w:rPr>
        <w:t xml:space="preserve">the </w:t>
      </w:r>
      <w:r w:rsidR="00956742" w:rsidRPr="00361296">
        <w:rPr>
          <w:rFonts w:eastAsia="Times"/>
          <w:i/>
          <w:u w:val="single"/>
        </w:rPr>
        <w:t>New York City Zoning Resolution</w:t>
      </w:r>
      <w:r w:rsidR="00956742" w:rsidRPr="00B11E1D">
        <w:rPr>
          <w:rFonts w:eastAsia="Times"/>
          <w:u w:val="single"/>
        </w:rPr>
        <w:t xml:space="preserve">, any courts with required windows opening thereon shall comply with Section D305.1. </w:t>
      </w:r>
    </w:p>
    <w:p w14:paraId="24144801" w14:textId="758F1A05" w:rsidR="00956742" w:rsidRPr="00F67C44" w:rsidRDefault="000845EC"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3. </w:t>
      </w:r>
      <w:r w:rsidR="00956742" w:rsidRPr="00F67C44">
        <w:rPr>
          <w:rFonts w:eastAsia="Times" w:cs="Times New Roman"/>
          <w:sz w:val="24"/>
          <w:szCs w:val="24"/>
          <w:u w:val="single"/>
        </w:rPr>
        <w:t>Buildings granted a lawful variance, authorization</w:t>
      </w:r>
      <w:r w:rsidR="007025A4">
        <w:rPr>
          <w:rFonts w:eastAsia="Times" w:cs="Times New Roman"/>
          <w:sz w:val="24"/>
          <w:szCs w:val="24"/>
          <w:u w:val="single"/>
        </w:rPr>
        <w:t>,</w:t>
      </w:r>
      <w:r w:rsidR="00956742" w:rsidRPr="00F67C44">
        <w:rPr>
          <w:rFonts w:eastAsia="Times" w:cs="Times New Roman"/>
          <w:sz w:val="24"/>
          <w:szCs w:val="24"/>
          <w:u w:val="single"/>
        </w:rPr>
        <w:t xml:space="preserve"> or special permit modifying the requirements of the </w:t>
      </w:r>
      <w:r w:rsidR="00956742" w:rsidRPr="00361296">
        <w:rPr>
          <w:i/>
          <w:sz w:val="24"/>
          <w:u w:val="single"/>
        </w:rPr>
        <w:t>New York City Zoning Resolution</w:t>
      </w:r>
      <w:r w:rsidR="00956742" w:rsidRPr="00F67C44">
        <w:rPr>
          <w:rFonts w:eastAsia="Times" w:cs="Times New Roman"/>
          <w:sz w:val="24"/>
          <w:szCs w:val="24"/>
          <w:u w:val="single"/>
        </w:rPr>
        <w:t xml:space="preserve"> with respect to yards and courts by the </w:t>
      </w:r>
      <w:r w:rsidR="00352774">
        <w:rPr>
          <w:rFonts w:eastAsia="Times" w:cs="Times New Roman"/>
          <w:sz w:val="24"/>
          <w:szCs w:val="24"/>
          <w:u w:val="single"/>
        </w:rPr>
        <w:t>b</w:t>
      </w:r>
      <w:r w:rsidR="00956742" w:rsidRPr="00F67C44">
        <w:rPr>
          <w:rFonts w:eastAsia="Times" w:cs="Times New Roman"/>
          <w:sz w:val="24"/>
          <w:szCs w:val="24"/>
          <w:u w:val="single"/>
        </w:rPr>
        <w:t xml:space="preserve">oard of </w:t>
      </w:r>
      <w:r w:rsidR="00352774">
        <w:rPr>
          <w:rFonts w:eastAsia="Times" w:cs="Times New Roman"/>
          <w:sz w:val="24"/>
          <w:szCs w:val="24"/>
          <w:u w:val="single"/>
        </w:rPr>
        <w:t>s</w:t>
      </w:r>
      <w:r w:rsidR="00956742" w:rsidRPr="00F67C44">
        <w:rPr>
          <w:rFonts w:eastAsia="Times" w:cs="Times New Roman"/>
          <w:sz w:val="24"/>
          <w:szCs w:val="24"/>
          <w:u w:val="single"/>
        </w:rPr>
        <w:t xml:space="preserve">tandards and </w:t>
      </w:r>
      <w:r w:rsidR="00352774">
        <w:rPr>
          <w:rFonts w:eastAsia="Times" w:cs="Times New Roman"/>
          <w:sz w:val="24"/>
          <w:szCs w:val="24"/>
          <w:u w:val="single"/>
        </w:rPr>
        <w:t>a</w:t>
      </w:r>
      <w:r w:rsidR="00956742" w:rsidRPr="00F67C44">
        <w:rPr>
          <w:rFonts w:eastAsia="Times" w:cs="Times New Roman"/>
          <w:sz w:val="24"/>
          <w:szCs w:val="24"/>
          <w:u w:val="single"/>
        </w:rPr>
        <w:t xml:space="preserve">ppeals or the </w:t>
      </w:r>
      <w:r w:rsidR="00352774">
        <w:rPr>
          <w:rFonts w:eastAsia="Times" w:cs="Times New Roman"/>
          <w:sz w:val="24"/>
          <w:szCs w:val="24"/>
          <w:u w:val="single"/>
        </w:rPr>
        <w:t>c</w:t>
      </w:r>
      <w:r w:rsidR="00956742" w:rsidRPr="00F67C44">
        <w:rPr>
          <w:rFonts w:eastAsia="Times" w:cs="Times New Roman"/>
          <w:sz w:val="24"/>
          <w:szCs w:val="24"/>
          <w:u w:val="single"/>
        </w:rPr>
        <w:t xml:space="preserve">ity </w:t>
      </w:r>
      <w:r w:rsidR="00352774">
        <w:rPr>
          <w:rFonts w:eastAsia="Times" w:cs="Times New Roman"/>
          <w:sz w:val="24"/>
          <w:szCs w:val="24"/>
          <w:u w:val="single"/>
        </w:rPr>
        <w:t>p</w:t>
      </w:r>
      <w:r w:rsidR="00956742" w:rsidRPr="00F67C44">
        <w:rPr>
          <w:rFonts w:eastAsia="Times" w:cs="Times New Roman"/>
          <w:sz w:val="24"/>
          <w:szCs w:val="24"/>
          <w:u w:val="single"/>
        </w:rPr>
        <w:t xml:space="preserve">lanning </w:t>
      </w:r>
      <w:r w:rsidR="00352774">
        <w:rPr>
          <w:rFonts w:eastAsia="Times" w:cs="Times New Roman"/>
          <w:sz w:val="24"/>
          <w:szCs w:val="24"/>
          <w:u w:val="single"/>
        </w:rPr>
        <w:t>c</w:t>
      </w:r>
      <w:r w:rsidR="00956742" w:rsidRPr="00F67C44">
        <w:rPr>
          <w:rFonts w:eastAsia="Times" w:cs="Times New Roman"/>
          <w:sz w:val="24"/>
          <w:szCs w:val="24"/>
          <w:u w:val="single"/>
        </w:rPr>
        <w:t xml:space="preserve">ommission shall be deemed in compliance with this </w:t>
      </w:r>
      <w:r w:rsidR="009712C1">
        <w:rPr>
          <w:rFonts w:eastAsia="Times" w:cs="Times New Roman"/>
          <w:sz w:val="24"/>
          <w:szCs w:val="24"/>
          <w:u w:val="single"/>
        </w:rPr>
        <w:t>s</w:t>
      </w:r>
      <w:r w:rsidR="00956742" w:rsidRPr="00F67C44">
        <w:rPr>
          <w:rFonts w:eastAsia="Times" w:cs="Times New Roman"/>
          <w:sz w:val="24"/>
          <w:szCs w:val="24"/>
          <w:u w:val="single"/>
        </w:rPr>
        <w:t>ection.</w:t>
      </w:r>
    </w:p>
    <w:p w14:paraId="391B1878" w14:textId="4F3728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D303.3 Conversion to single room occupancy (MDL 9(8)). </w:t>
      </w:r>
      <w:r w:rsidRPr="00F67C44">
        <w:rPr>
          <w:rFonts w:eastAsia="Times"/>
          <w:color w:val="000000"/>
          <w:szCs w:val="24"/>
          <w:u w:val="single"/>
        </w:rPr>
        <w:t xml:space="preserve">Any dwelling unit in any Class A multiple dwelling may be occupied for single room occupancy only if such dwelling complies with the provisions of </w:t>
      </w:r>
      <w:r w:rsidR="00374B76">
        <w:rPr>
          <w:rFonts w:eastAsia="Times"/>
          <w:color w:val="000000"/>
          <w:szCs w:val="24"/>
          <w:u w:val="single"/>
        </w:rPr>
        <w:t>S</w:t>
      </w:r>
      <w:r w:rsidRPr="00F67C44">
        <w:rPr>
          <w:rFonts w:eastAsia="Times"/>
          <w:color w:val="000000"/>
          <w:szCs w:val="24"/>
          <w:u w:val="single"/>
        </w:rPr>
        <w:t>ection D704 and all other provisions of this code applicable to such dwelling.</w:t>
      </w:r>
    </w:p>
    <w:p w14:paraId="5F867FB8" w14:textId="606C62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D303.4 Class A use in Class B multiple dwelling (MDL 9(7)).</w:t>
      </w:r>
      <w:r w:rsidRPr="00F67C4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family residing therein and complies with all the requirements for dwelling units in Class A multiple dwellings erected after April 18, 1929, including that such occupancy conforms to any applicable provisions of the </w:t>
      </w:r>
      <w:r w:rsidRPr="00361296">
        <w:rPr>
          <w:rFonts w:eastAsia="Times"/>
          <w:i/>
          <w:color w:val="000000"/>
          <w:u w:val="single"/>
        </w:rPr>
        <w:t>New York City Zoning Resolution</w:t>
      </w:r>
      <w:r w:rsidRPr="00F67C44">
        <w:rPr>
          <w:rFonts w:eastAsia="Times"/>
          <w:color w:val="000000"/>
          <w:szCs w:val="24"/>
          <w:u w:val="single"/>
        </w:rPr>
        <w:t xml:space="preserve"> including location of uses within buildings and a new or amended certificate of occupancy is obtained where required by law. However, where such dwelling unit does not have both lawful sanitary and cooking facilities for the sole use of the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family residing therein, the creation thereby of any rooming unit must be authorized pursuant to Section 27-2077 of the </w:t>
      </w:r>
      <w:r w:rsidR="00A007B1" w:rsidRPr="00361296">
        <w:rPr>
          <w:rFonts w:eastAsia="Times"/>
          <w:i/>
          <w:iCs/>
          <w:color w:val="000000"/>
          <w:szCs w:val="24"/>
          <w:u w:val="single"/>
        </w:rPr>
        <w:t>New York City</w:t>
      </w:r>
      <w:r w:rsidRPr="00361296">
        <w:rPr>
          <w:rFonts w:eastAsia="Times"/>
          <w:i/>
          <w:iCs/>
          <w:color w:val="000000"/>
          <w:szCs w:val="24"/>
          <w:u w:val="single"/>
        </w:rPr>
        <w:t xml:space="preserve"> </w:t>
      </w:r>
      <w:r w:rsidRPr="00361296">
        <w:rPr>
          <w:rFonts w:eastAsia="Times"/>
          <w:i/>
          <w:color w:val="000000"/>
          <w:u w:val="single"/>
        </w:rPr>
        <w:t>Housing Maintenance Code</w:t>
      </w:r>
      <w:r w:rsidRPr="00F67C44">
        <w:rPr>
          <w:rFonts w:eastAsia="Times"/>
          <w:color w:val="000000"/>
          <w:szCs w:val="24"/>
          <w:u w:val="single"/>
        </w:rPr>
        <w:t xml:space="preserve">. In any rooming house or lodging house,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dwelling unit may be occupied as a dwelling unit in a Class A multiple dwelling, provided such dwelling unit is occupied solely by the owner, janitor, superintendent</w:t>
      </w:r>
      <w:r w:rsidR="00F461FA">
        <w:rPr>
          <w:rFonts w:eastAsia="Times"/>
          <w:color w:val="000000"/>
          <w:szCs w:val="24"/>
          <w:u w:val="single"/>
        </w:rPr>
        <w:t>,</w:t>
      </w:r>
      <w:r w:rsidRPr="00F67C44">
        <w:rPr>
          <w:rFonts w:eastAsia="Times"/>
          <w:color w:val="000000"/>
          <w:szCs w:val="24"/>
          <w:u w:val="single"/>
        </w:rPr>
        <w:t xml:space="preserve"> or caretaker.</w:t>
      </w:r>
    </w:p>
    <w:p w14:paraId="45DEA4AA"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D304 Dwellings damaged or moved.</w:t>
      </w:r>
    </w:p>
    <w:p w14:paraId="095FDA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D304.1 Dwelling damaged by fire or other causes (MDL 11(1)).</w:t>
      </w:r>
      <w:r w:rsidRPr="00F67C4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w:t>
      </w:r>
      <w:r w:rsidRPr="00361296">
        <w:rPr>
          <w:rFonts w:eastAsia="Times"/>
          <w:i/>
          <w:color w:val="000000"/>
          <w:u w:val="single"/>
        </w:rPr>
        <w:t>New York City Construction Codes</w:t>
      </w:r>
      <w:r w:rsidRPr="00F67C44">
        <w:rPr>
          <w:rFonts w:eastAsia="Times"/>
          <w:color w:val="000000"/>
          <w:szCs w:val="24"/>
          <w:u w:val="single"/>
        </w:rPr>
        <w:t xml:space="preserve"> as if hereafter erected.</w:t>
      </w:r>
    </w:p>
    <w:p w14:paraId="3D3C61A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D304.1.1 Effect on zoning resolution.</w:t>
      </w:r>
      <w:r w:rsidRPr="00F67C44">
        <w:rPr>
          <w:rFonts w:eastAsia="Times"/>
          <w:color w:val="000000"/>
          <w:szCs w:val="24"/>
          <w:u w:val="single"/>
        </w:rPr>
        <w:t xml:space="preserve"> The provisions of Section D304.1 shall not be construed to affect the status of any nonconforming use or non-complying bulk otherwise permitted to be retained pursuant to the </w:t>
      </w:r>
      <w:r w:rsidRPr="00361296">
        <w:rPr>
          <w:rFonts w:eastAsia="Times"/>
          <w:i/>
          <w:color w:val="000000"/>
          <w:u w:val="single"/>
        </w:rPr>
        <w:t>New York City Zoning Resolution</w:t>
      </w:r>
      <w:r w:rsidRPr="00F67C44">
        <w:rPr>
          <w:rFonts w:eastAsia="Times"/>
          <w:color w:val="000000"/>
          <w:szCs w:val="24"/>
          <w:u w:val="single"/>
        </w:rPr>
        <w:t>.</w:t>
      </w:r>
    </w:p>
    <w:p w14:paraId="507B7AC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D304.2 Non-fireproof stair damaged by fire or other causes (MDL 11(2)). </w:t>
      </w:r>
      <w:r w:rsidRPr="00F67C4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F67C44">
        <w:rPr>
          <w:rFonts w:eastAsia="Times"/>
          <w:i/>
          <w:iCs/>
          <w:color w:val="000000"/>
          <w:szCs w:val="24"/>
          <w:u w:val="single"/>
        </w:rPr>
        <w:t>New York City Building Code</w:t>
      </w:r>
      <w:r w:rsidRPr="00F67C44">
        <w:rPr>
          <w:rFonts w:eastAsia="Times"/>
          <w:color w:val="000000"/>
          <w:szCs w:val="24"/>
          <w:u w:val="single"/>
        </w:rPr>
        <w:t>.</w:t>
      </w:r>
    </w:p>
    <w:p w14:paraId="2C2294E4" w14:textId="5EA6DB93"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D304.3 Dwelling moved (MDL 11(3)).</w:t>
      </w:r>
      <w:r w:rsidRPr="00F67C44">
        <w:rPr>
          <w:rFonts w:eastAsia="Times"/>
          <w:color w:val="000000"/>
          <w:szCs w:val="24"/>
          <w:u w:val="single"/>
        </w:rPr>
        <w:t xml:space="preserve"> If any dwelling erected prior to April 19, 1929, be moved from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tax lot to another, such dwelling shall thereupon be made to conform to all the provisions of this </w:t>
      </w:r>
      <w:r w:rsidR="009257CD">
        <w:rPr>
          <w:rFonts w:eastAsia="Times"/>
          <w:color w:val="000000"/>
          <w:szCs w:val="24"/>
          <w:u w:val="single"/>
        </w:rPr>
        <w:t>a</w:t>
      </w:r>
      <w:r w:rsidRPr="00F67C44">
        <w:rPr>
          <w:rFonts w:eastAsia="Times"/>
          <w:color w:val="000000"/>
          <w:szCs w:val="24"/>
          <w:u w:val="single"/>
        </w:rPr>
        <w:t>ppendix relative to light, ventilation, fire protection</w:t>
      </w:r>
      <w:r w:rsidR="00FE39A0">
        <w:rPr>
          <w:rFonts w:eastAsia="Times"/>
          <w:color w:val="000000"/>
          <w:szCs w:val="24"/>
          <w:u w:val="single"/>
        </w:rPr>
        <w:t>,</w:t>
      </w:r>
      <w:r w:rsidRPr="00F67C44">
        <w:rPr>
          <w:rFonts w:eastAsia="Times"/>
          <w:color w:val="000000"/>
          <w:szCs w:val="24"/>
          <w:u w:val="single"/>
        </w:rPr>
        <w:t xml:space="preserve">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45B6ABD2" w14:textId="42428885"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D305 Light and air (MDL 3, Title 1)</w:t>
      </w:r>
      <w:r w:rsidR="00FE39A0">
        <w:rPr>
          <w:rFonts w:eastAsia="Times"/>
          <w:b/>
          <w:color w:val="000000"/>
          <w:szCs w:val="24"/>
          <w:u w:val="single"/>
        </w:rPr>
        <w:t>.</w:t>
      </w:r>
    </w:p>
    <w:p w14:paraId="0BEA6B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D305.1 Commercial courts (MDL 26(7)).</w:t>
      </w:r>
      <w:r w:rsidRPr="00F67C44">
        <w:rPr>
          <w:rFonts w:eastAsia="Times"/>
          <w:color w:val="000000"/>
          <w:szCs w:val="24"/>
          <w:u w:val="single"/>
        </w:rPr>
        <w:t xml:space="preserve"> Except as otherwise provided in the </w:t>
      </w:r>
      <w:r w:rsidRPr="00361296">
        <w:rPr>
          <w:rFonts w:eastAsia="Times"/>
          <w:i/>
          <w:color w:val="000000"/>
          <w:u w:val="single"/>
        </w:rPr>
        <w:t>New York City Zoning Resolution</w:t>
      </w:r>
      <w:r w:rsidRPr="00F67C44">
        <w:rPr>
          <w:rFonts w:eastAsia="Times"/>
          <w:color w:val="000000"/>
          <w:szCs w:val="24"/>
          <w:u w:val="single"/>
        </w:rPr>
        <w:t xml:space="preserve">, courts for multiple dwellings classified as commercial uses under the </w:t>
      </w:r>
      <w:r w:rsidR="00607E3C"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including but not limited to transient hotels as such term is defined in </w:t>
      </w:r>
      <w:r w:rsidR="00DB01AD">
        <w:rPr>
          <w:rFonts w:eastAsia="Times"/>
          <w:color w:val="000000"/>
          <w:szCs w:val="24"/>
          <w:u w:val="single"/>
        </w:rPr>
        <w:t xml:space="preserve">the </w:t>
      </w:r>
      <w:r w:rsidRPr="00361296">
        <w:rPr>
          <w:rFonts w:eastAsia="Times"/>
          <w:i/>
          <w:color w:val="000000"/>
          <w:u w:val="single"/>
        </w:rPr>
        <w:t>New York City Zoning Resolution</w:t>
      </w:r>
      <w:r w:rsidRPr="00F67C44">
        <w:rPr>
          <w:rFonts w:eastAsia="Times"/>
          <w:color w:val="000000"/>
          <w:szCs w:val="24"/>
          <w:u w:val="single"/>
        </w:rPr>
        <w:t>, shall comply with Sections D305.1.1 and D305.1.2 for any court supplying required light and air to living rooms.</w:t>
      </w:r>
    </w:p>
    <w:p w14:paraId="3B2E1A3B" w14:textId="20D95E82"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D305.1.1 Commercial inner courts (MDL 26(7)(a)).</w:t>
      </w:r>
      <w:r w:rsidRPr="00F67C44">
        <w:rPr>
          <w:rFonts w:eastAsia="Times"/>
          <w:color w:val="000000"/>
          <w:szCs w:val="24"/>
          <w:u w:val="single"/>
        </w:rPr>
        <w:t xml:space="preserve"> An inner court shall have minimum width of 4 inches (107 mm) per foot for each 1 foot (305 mm) of height of such court, but in no event less than 15 feet (4572 mm) in width at any point. The area of such inner court shall be twice the square of the width of the court dimension based on the height of such court, but in no event less than 350 square feet (32.5 </w:t>
      </w:r>
      <w:bookmarkStart w:id="237" w:name="_Hlk57846483"/>
      <w:r w:rsidRPr="00F67C44">
        <w:rPr>
          <w:rFonts w:eastAsia="Times"/>
          <w:color w:val="000000"/>
          <w:szCs w:val="24"/>
          <w:u w:val="single"/>
        </w:rPr>
        <w:t>m</w:t>
      </w:r>
      <w:r w:rsidRPr="00F67C44">
        <w:rPr>
          <w:rFonts w:eastAsia="Times"/>
          <w:color w:val="000000"/>
          <w:szCs w:val="24"/>
          <w:u w:val="single"/>
          <w:vertAlign w:val="superscript"/>
        </w:rPr>
        <w:t>2</w:t>
      </w:r>
      <w:bookmarkEnd w:id="237"/>
      <w:r w:rsidRPr="00F67C44">
        <w:rPr>
          <w:rFonts w:eastAsia="Times"/>
          <w:color w:val="000000"/>
          <w:szCs w:val="24"/>
          <w:u w:val="single"/>
        </w:rPr>
        <w:t>) in area. The area of such court need not exceed 1,200 square feet (111.5 m</w:t>
      </w:r>
      <w:r w:rsidRPr="00F67C44">
        <w:rPr>
          <w:rFonts w:eastAsia="Times"/>
          <w:color w:val="000000"/>
          <w:szCs w:val="24"/>
          <w:u w:val="single"/>
          <w:vertAlign w:val="superscript"/>
        </w:rPr>
        <w:t>2</w:t>
      </w:r>
      <w:r w:rsidRPr="00F67C44">
        <w:rPr>
          <w:rFonts w:eastAsia="Times"/>
          <w:color w:val="000000"/>
          <w:szCs w:val="24"/>
          <w:u w:val="single"/>
        </w:rPr>
        <w:t>) provided that the minimum horizontal distance between any required window of a living room opening on an inner court shall not be less than 30 feet (9144 mm) from any wall opposite such window. For a dwelling 3 stories or less in height, an inner court may have a minimum width of 3 inches (76 mm) for each 1 foot (305 mm) of height of such court, but in no event less than 10 feet (3048 mm) in width at any point. The area of such court shall be twice the square of the required width of court dimension based on the height of such court but in no event less than 250 square feet (23 m</w:t>
      </w:r>
      <w:r w:rsidRPr="00F67C44">
        <w:rPr>
          <w:rFonts w:eastAsia="Times"/>
          <w:color w:val="000000"/>
          <w:szCs w:val="24"/>
          <w:u w:val="single"/>
          <w:vertAlign w:val="superscript"/>
        </w:rPr>
        <w:t>2</w:t>
      </w:r>
      <w:r w:rsidRPr="00F67C4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w:t>
      </w:r>
      <w:r w:rsidR="00B000FA">
        <w:rPr>
          <w:rFonts w:eastAsia="Times"/>
          <w:color w:val="000000"/>
          <w:szCs w:val="24"/>
          <w:u w:val="single"/>
        </w:rPr>
        <w:t>,</w:t>
      </w:r>
      <w:r w:rsidRPr="00F67C44">
        <w:rPr>
          <w:rFonts w:eastAsia="Times"/>
          <w:color w:val="000000"/>
          <w:szCs w:val="24"/>
          <w:u w:val="single"/>
        </w:rPr>
        <w:t xml:space="preserve"> or grilles which do not interfere with ventilation may be installed.</w:t>
      </w:r>
    </w:p>
    <w:p w14:paraId="72B120DF" w14:textId="28DC141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D305.1.2 Commercial outer courts (MDL 26(7)(b)).</w:t>
      </w:r>
      <w:r w:rsidRPr="00F67C44">
        <w:rPr>
          <w:rFonts w:eastAsia="Times"/>
          <w:color w:val="000000"/>
          <w:szCs w:val="24"/>
          <w:u w:val="single"/>
        </w:rPr>
        <w:t xml:space="preserve"> An outer court at any given height shall have a minimum width at least equal to twice the depth of such outer court if such outer court is less than 30 feet (9144 mm) wide. Such outer court shall have a width at least equal to its depth if such court is 30 feet (9144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0470A3E" w14:textId="56DD5F94"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D305.2 Conversions and changes of class or kind (MDL 9(2), 9(3)). </w:t>
      </w:r>
      <w:r w:rsidRPr="00F67C44">
        <w:rPr>
          <w:rFonts w:eastAsia="Times"/>
          <w:bCs/>
          <w:color w:val="000000"/>
          <w:szCs w:val="24"/>
          <w:u w:val="single"/>
        </w:rPr>
        <w:t xml:space="preserve">Conversions to a multiple dwelling subject to Section D302 and dwellings of </w:t>
      </w:r>
      <w:r w:rsidR="00D80CC1">
        <w:rPr>
          <w:rFonts w:eastAsia="Times"/>
          <w:bCs/>
          <w:color w:val="000000"/>
          <w:szCs w:val="24"/>
          <w:u w:val="single"/>
        </w:rPr>
        <w:t>1</w:t>
      </w:r>
      <w:r w:rsidR="00D80CC1"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with the Chapter of the </w:t>
      </w:r>
      <w:r w:rsidRPr="00F67C44">
        <w:rPr>
          <w:rFonts w:eastAsia="Times"/>
          <w:bCs/>
          <w:i/>
          <w:iCs/>
          <w:color w:val="000000"/>
          <w:szCs w:val="24"/>
          <w:u w:val="single"/>
        </w:rPr>
        <w:t xml:space="preserve">New York City Building Code </w:t>
      </w:r>
      <w:r w:rsidRPr="00F67C44">
        <w:rPr>
          <w:rFonts w:eastAsia="Times"/>
          <w:bCs/>
          <w:color w:val="000000"/>
          <w:szCs w:val="24"/>
          <w:u w:val="single"/>
        </w:rPr>
        <w:t>relating to court walls for multiple dwellings, natural ventilation, natural light</w:t>
      </w:r>
      <w:r w:rsidR="001C6B6E">
        <w:rPr>
          <w:rFonts w:eastAsia="Times"/>
          <w:bCs/>
          <w:color w:val="000000"/>
          <w:szCs w:val="24"/>
          <w:u w:val="single"/>
        </w:rPr>
        <w:t>,</w:t>
      </w:r>
      <w:r w:rsidRPr="00F67C44">
        <w:rPr>
          <w:rFonts w:eastAsia="Times"/>
          <w:bCs/>
          <w:color w:val="000000"/>
          <w:szCs w:val="24"/>
          <w:u w:val="single"/>
        </w:rPr>
        <w:t xml:space="preserve"> and interior space dimensions.</w:t>
      </w:r>
    </w:p>
    <w:p w14:paraId="1060B05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D305.3 Department approval required for lighting and ventilation of rooms (MDL 30(5)).</w:t>
      </w:r>
      <w:r w:rsidRPr="00F67C4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6859957A" w14:textId="2E3AD442"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D305.3.1 Alcoves (MDL 32). </w:t>
      </w:r>
      <w:r w:rsidRPr="00F67C44">
        <w:rPr>
          <w:rFonts w:eastAsia="Times"/>
          <w:color w:val="000000"/>
          <w:szCs w:val="24"/>
          <w:u w:val="single"/>
        </w:rPr>
        <w:t>Except for cubicles permitted in exi</w:t>
      </w:r>
      <w:r w:rsidR="00F01E1A">
        <w:rPr>
          <w:rFonts w:eastAsia="Times"/>
          <w:color w:val="000000"/>
          <w:szCs w:val="24"/>
          <w:u w:val="single"/>
        </w:rPr>
        <w:t>f</w:t>
      </w:r>
      <w:r w:rsidRPr="00F67C44">
        <w:rPr>
          <w:rFonts w:eastAsia="Times"/>
          <w:color w:val="000000"/>
          <w:szCs w:val="24"/>
          <w:u w:val="single"/>
        </w:rPr>
        <w:t xml:space="preserve">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and a floor space of at least </w:t>
      </w:r>
      <w:r w:rsidR="0079069E">
        <w:rPr>
          <w:rFonts w:eastAsia="Times"/>
          <w:color w:val="000000"/>
          <w:szCs w:val="24"/>
          <w:u w:val="single"/>
        </w:rPr>
        <w:t>70</w:t>
      </w:r>
      <w:r w:rsidR="0079069E" w:rsidRPr="00F67C44">
        <w:rPr>
          <w:rFonts w:eastAsia="Times"/>
          <w:color w:val="000000"/>
          <w:szCs w:val="24"/>
          <w:u w:val="single"/>
        </w:rPr>
        <w:t xml:space="preserve"> </w:t>
      </w:r>
      <w:r w:rsidRPr="00F67C44">
        <w:rPr>
          <w:rFonts w:eastAsia="Times"/>
          <w:color w:val="000000"/>
          <w:szCs w:val="24"/>
          <w:u w:val="single"/>
        </w:rPr>
        <w:t>square feet</w:t>
      </w:r>
      <w:r w:rsidR="001C6B6E">
        <w:rPr>
          <w:rFonts w:eastAsia="Times"/>
          <w:color w:val="000000"/>
          <w:szCs w:val="24"/>
          <w:u w:val="single"/>
        </w:rPr>
        <w:t xml:space="preserve"> (</w:t>
      </w:r>
      <w:r w:rsidR="00F01E1A">
        <w:rPr>
          <w:rFonts w:eastAsia="Times"/>
          <w:color w:val="000000"/>
          <w:szCs w:val="24"/>
          <w:u w:val="single"/>
        </w:rPr>
        <w:t xml:space="preserve">6.5 </w:t>
      </w:r>
      <w:r w:rsidR="00F01E1A" w:rsidRPr="00F01E1A">
        <w:rPr>
          <w:rFonts w:eastAsia="Times"/>
          <w:color w:val="000000"/>
          <w:szCs w:val="24"/>
          <w:u w:val="single"/>
        </w:rPr>
        <w:t>m</w:t>
      </w:r>
      <w:r w:rsidR="00F01E1A" w:rsidRPr="00F01E1A">
        <w:rPr>
          <w:rFonts w:eastAsia="Times"/>
          <w:color w:val="000000"/>
          <w:szCs w:val="24"/>
          <w:u w:val="single"/>
          <w:vertAlign w:val="superscript"/>
        </w:rPr>
        <w:t>2</w:t>
      </w:r>
      <w:r w:rsidR="00F01E1A">
        <w:rPr>
          <w:rFonts w:eastAsia="Times"/>
          <w:color w:val="000000"/>
          <w:szCs w:val="24"/>
          <w:u w:val="single"/>
        </w:rPr>
        <w:t>)</w:t>
      </w:r>
      <w:r w:rsidRPr="00F67C44">
        <w:rPr>
          <w:rFonts w:eastAsia="Times"/>
          <w:color w:val="000000"/>
          <w:szCs w:val="24"/>
          <w:u w:val="single"/>
        </w:rPr>
        <w:t>.</w:t>
      </w:r>
    </w:p>
    <w:p w14:paraId="4FC859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38" w:name="_Hlk167188711"/>
      <w:r w:rsidRPr="00F67C44">
        <w:rPr>
          <w:rFonts w:eastAsia="Times"/>
          <w:b/>
          <w:color w:val="000000"/>
          <w:szCs w:val="24"/>
          <w:u w:val="single"/>
        </w:rPr>
        <w:t xml:space="preserve">D305.4 Rooms in basements and cellars (MDL 34(6)). </w:t>
      </w:r>
    </w:p>
    <w:p w14:paraId="540CA7C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D305.4.1 New rooms in basements or cellars (MDL 34(6), 218(2)).</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38"/>
    <w:p w14:paraId="048E5525" w14:textId="70EF060A"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282D9B">
        <w:rPr>
          <w:rFonts w:eastAsia="Times"/>
          <w:color w:val="000000"/>
          <w:szCs w:val="24"/>
          <w:u w:val="single"/>
        </w:rPr>
        <w:t xml:space="preserve"> </w:t>
      </w:r>
      <w:r w:rsidRPr="00F67C44">
        <w:rPr>
          <w:rFonts w:eastAsia="Times"/>
          <w:color w:val="000000"/>
          <w:szCs w:val="24"/>
          <w:u w:val="single"/>
        </w:rPr>
        <w:t xml:space="preserve">Such dwelling unit has at least </w:t>
      </w:r>
      <w:r w:rsidR="00077FF7">
        <w:rPr>
          <w:rFonts w:eastAsia="Times"/>
          <w:color w:val="000000"/>
          <w:szCs w:val="24"/>
          <w:u w:val="single"/>
        </w:rPr>
        <w:t>one-</w:t>
      </w:r>
      <w:r w:rsidRPr="00F67C44">
        <w:rPr>
          <w:rFonts w:eastAsia="Times"/>
          <w:color w:val="000000"/>
          <w:szCs w:val="24"/>
          <w:u w:val="single"/>
        </w:rPr>
        <w:t>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63650E9B" w14:textId="001BD093"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282D9B">
        <w:rPr>
          <w:rFonts w:eastAsia="Times"/>
          <w:color w:val="000000"/>
          <w:szCs w:val="24"/>
          <w:u w:val="single"/>
        </w:rPr>
        <w:t xml:space="preserve"> </w:t>
      </w:r>
      <w:r w:rsidRPr="00F67C44">
        <w:rPr>
          <w:rFonts w:eastAsia="Times"/>
          <w:color w:val="000000"/>
          <w:szCs w:val="24"/>
          <w:u w:val="single"/>
        </w:rPr>
        <w:t>Every living room of such dwelling unit is everywhere at least 8 feet (2438 mm) high from the floor to the ceiling in dwellings erected after July 1, 1957, and 7 feet (2134 mm) in dwellings erected prior thereto.</w:t>
      </w:r>
    </w:p>
    <w:p w14:paraId="36EE49EB" w14:textId="461D3DD7"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282D9B">
        <w:rPr>
          <w:rFonts w:eastAsia="Times"/>
          <w:color w:val="000000"/>
          <w:szCs w:val="24"/>
          <w:u w:val="single"/>
        </w:rPr>
        <w:t xml:space="preserve"> </w:t>
      </w:r>
      <w:r w:rsidRPr="00F67C44">
        <w:rPr>
          <w:rFonts w:eastAsia="Times"/>
          <w:color w:val="000000"/>
          <w:szCs w:val="24"/>
          <w:u w:val="single"/>
        </w:rPr>
        <w:t>All parts of the exterior walls of the dwelling which are below ground level and on the same floor as such dwelling unit or above such floor are dampproof to the satisfaction of the department and the floor of such dwelling unit is dampproof and waterproof.</w:t>
      </w:r>
    </w:p>
    <w:p w14:paraId="6E968EA4" w14:textId="6ADA41E9"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282D9B">
        <w:rPr>
          <w:rFonts w:eastAsia="Times"/>
          <w:color w:val="000000"/>
          <w:szCs w:val="24"/>
          <w:u w:val="single"/>
        </w:rPr>
        <w:t xml:space="preserve"> </w:t>
      </w:r>
      <w:r w:rsidRPr="00F67C44">
        <w:rPr>
          <w:rFonts w:eastAsia="Times"/>
          <w:color w:val="000000"/>
          <w:szCs w:val="24"/>
          <w:u w:val="single"/>
        </w:rPr>
        <w:t>The yard and every court of the dwelling containing such dwelling unit are adequately drained to the satisfaction of the department.</w:t>
      </w:r>
    </w:p>
    <w:p w14:paraId="20EB145A" w14:textId="521F89F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5.</w:t>
      </w:r>
      <w:r w:rsidR="00282D9B">
        <w:rPr>
          <w:rFonts w:eastAsia="Times"/>
          <w:color w:val="000000"/>
          <w:szCs w:val="24"/>
          <w:u w:val="single"/>
        </w:rPr>
        <w:t xml:space="preserve"> </w:t>
      </w:r>
      <w:r w:rsidRPr="00F67C44">
        <w:rPr>
          <w:rFonts w:eastAsia="Times"/>
          <w:color w:val="000000"/>
          <w:szCs w:val="24"/>
          <w:u w:val="single"/>
        </w:rPr>
        <w:t>If any part of the dwelling unit is below the "adequate adjacent space" referred to in Item 1 of this section, all ceilings, walls</w:t>
      </w:r>
      <w:r w:rsidR="00615E5E">
        <w:rPr>
          <w:rFonts w:eastAsia="Times"/>
          <w:color w:val="000000"/>
          <w:szCs w:val="24"/>
          <w:u w:val="single"/>
        </w:rPr>
        <w:t>,</w:t>
      </w:r>
      <w:r w:rsidRPr="00F67C44">
        <w:rPr>
          <w:rFonts w:eastAsia="Times"/>
          <w:color w:val="000000"/>
          <w:szCs w:val="24"/>
          <w:u w:val="single"/>
        </w:rPr>
        <w:t xml:space="preserve"> and partitions of such dwelling unit including the studs are constructed of noncombustible materials, except that with respect to existing dwelling units, such existing ceilings, walls</w:t>
      </w:r>
      <w:r w:rsidR="00615E5E">
        <w:rPr>
          <w:rFonts w:eastAsia="Times"/>
          <w:color w:val="000000"/>
          <w:szCs w:val="24"/>
          <w:u w:val="single"/>
        </w:rPr>
        <w:t>,</w:t>
      </w:r>
      <w:r w:rsidRPr="00F67C44">
        <w:rPr>
          <w:rFonts w:eastAsia="Times"/>
          <w:color w:val="000000"/>
          <w:szCs w:val="24"/>
          <w:u w:val="single"/>
        </w:rPr>
        <w:t xml:space="preserve"> or partitions shall be permitted to remain either fire-retarded or sprinklered.</w:t>
      </w:r>
    </w:p>
    <w:p w14:paraId="75789463" w14:textId="1EFBDDF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w:t>
      </w:r>
      <w:r w:rsidR="00282D9B">
        <w:rPr>
          <w:rFonts w:eastAsia="Times"/>
          <w:color w:val="000000"/>
          <w:szCs w:val="24"/>
          <w:u w:val="single"/>
        </w:rPr>
        <w:t xml:space="preserve"> </w:t>
      </w:r>
      <w:r w:rsidRPr="00F67C44">
        <w:rPr>
          <w:rFonts w:eastAsia="Times"/>
          <w:color w:val="000000"/>
          <w:szCs w:val="24"/>
          <w:u w:val="single"/>
        </w:rPr>
        <w:t>Such dwelling unit and every part of the floor on which it is situated meet all of the requirements which would be in effect for such floor if none of the rooms thereon were used for living purposes.</w:t>
      </w:r>
    </w:p>
    <w:p w14:paraId="2DE1960C" w14:textId="3F7EE010"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7.</w:t>
      </w:r>
      <w:r w:rsidR="00282D9B">
        <w:rPr>
          <w:rFonts w:eastAsia="Times"/>
          <w:color w:val="000000"/>
          <w:szCs w:val="24"/>
          <w:u w:val="single"/>
        </w:rPr>
        <w:t xml:space="preserve"> </w:t>
      </w:r>
      <w:r w:rsidRPr="00F67C44">
        <w:rPr>
          <w:rFonts w:eastAsia="Times"/>
          <w:color w:val="000000"/>
          <w:szCs w:val="24"/>
          <w:u w:val="single"/>
        </w:rPr>
        <w:t>Such dwelling unit complies with all of the requirements for dwelling units in the same dwelling which are not in a cellar or basement.</w:t>
      </w:r>
    </w:p>
    <w:p w14:paraId="42461C68" w14:textId="01669A69"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8.</w:t>
      </w:r>
      <w:r w:rsidR="00282D9B">
        <w:rPr>
          <w:rFonts w:eastAsia="Times"/>
          <w:color w:val="000000"/>
          <w:szCs w:val="24"/>
          <w:u w:val="single"/>
        </w:rPr>
        <w:t xml:space="preserve"> </w:t>
      </w:r>
      <w:r w:rsidRPr="00F67C44">
        <w:rPr>
          <w:rFonts w:eastAsia="Times"/>
          <w:color w:val="000000"/>
          <w:szCs w:val="24"/>
          <w:u w:val="single"/>
        </w:rPr>
        <w:t>The floor on which such dwelling unit is situated, if a cellar, shall nevertheless be counted as a story for the purpose of all requirements of this appendix except those relating to the height of the dwelling.</w:t>
      </w:r>
    </w:p>
    <w:p w14:paraId="16BC97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D305.4.2 Existing rooms in basements and cellars (MDL 34(5), 177(5), 216(5)). </w:t>
      </w:r>
      <w:r w:rsidRPr="00F67C4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5C129B49" w14:textId="6C9E3DA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615E5E">
        <w:rPr>
          <w:rFonts w:eastAsia="Times"/>
          <w:color w:val="000000"/>
          <w:szCs w:val="24"/>
          <w:u w:val="single"/>
        </w:rPr>
        <w:t xml:space="preserve"> </w:t>
      </w:r>
      <w:r w:rsidRPr="00F67C44">
        <w:rPr>
          <w:rFonts w:eastAsia="Times"/>
          <w:color w:val="000000"/>
          <w:szCs w:val="24"/>
          <w:u w:val="single"/>
        </w:rPr>
        <w:t>Section D402.2 for fireproof buildings classified as HAEA (1929-1968) or HAEB (1929-1968)</w:t>
      </w:r>
      <w:r w:rsidR="00C5156E">
        <w:rPr>
          <w:rFonts w:eastAsia="Times"/>
          <w:color w:val="000000"/>
          <w:szCs w:val="24"/>
          <w:u w:val="single"/>
        </w:rPr>
        <w:t>.</w:t>
      </w:r>
    </w:p>
    <w:p w14:paraId="50DC3382" w14:textId="3175BF7F"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615E5E">
        <w:rPr>
          <w:rFonts w:eastAsia="Times"/>
          <w:color w:val="000000"/>
          <w:szCs w:val="24"/>
          <w:u w:val="single"/>
        </w:rPr>
        <w:t xml:space="preserve"> </w:t>
      </w:r>
      <w:r w:rsidRPr="00F67C44">
        <w:rPr>
          <w:rFonts w:eastAsia="Times"/>
          <w:color w:val="000000"/>
          <w:szCs w:val="24"/>
          <w:u w:val="single"/>
        </w:rPr>
        <w:t>Section D505.2 for non-fireproof buildings classified as HAEA (1929-1968) or HAEB (1929-1968)</w:t>
      </w:r>
      <w:r w:rsidR="00C5156E">
        <w:rPr>
          <w:rFonts w:eastAsia="Times"/>
          <w:color w:val="000000"/>
          <w:szCs w:val="24"/>
          <w:u w:val="single"/>
        </w:rPr>
        <w:t>.</w:t>
      </w:r>
    </w:p>
    <w:p w14:paraId="2AB0E2F6" w14:textId="0D40444E"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615E5E">
        <w:rPr>
          <w:rFonts w:eastAsia="Times"/>
          <w:color w:val="000000"/>
          <w:szCs w:val="24"/>
          <w:u w:val="single"/>
        </w:rPr>
        <w:t xml:space="preserve"> </w:t>
      </w:r>
      <w:r w:rsidRPr="00F67C44">
        <w:rPr>
          <w:rFonts w:eastAsia="Times"/>
          <w:color w:val="000000"/>
          <w:szCs w:val="24"/>
          <w:u w:val="single"/>
        </w:rPr>
        <w:t>Section D605.2 for converted dwellings</w:t>
      </w:r>
      <w:r w:rsidR="00C5156E">
        <w:rPr>
          <w:rFonts w:eastAsia="Times"/>
          <w:color w:val="000000"/>
          <w:szCs w:val="24"/>
          <w:u w:val="single"/>
        </w:rPr>
        <w:t>.</w:t>
      </w:r>
    </w:p>
    <w:p w14:paraId="5EFFBDF3" w14:textId="75891DA7"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615E5E">
        <w:rPr>
          <w:rFonts w:eastAsia="Times"/>
          <w:color w:val="000000"/>
          <w:szCs w:val="24"/>
          <w:u w:val="single"/>
        </w:rPr>
        <w:t xml:space="preserve"> </w:t>
      </w:r>
      <w:r w:rsidRPr="00F67C44">
        <w:rPr>
          <w:rFonts w:eastAsia="Times"/>
          <w:color w:val="000000"/>
          <w:szCs w:val="24"/>
          <w:u w:val="single"/>
        </w:rPr>
        <w:t>Section D702.6.2 for OLs and NLs.</w:t>
      </w:r>
    </w:p>
    <w:p w14:paraId="1426F12A" w14:textId="42B112A9"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D305.5 Entrance doors (MDL 35). </w:t>
      </w:r>
      <w:r w:rsidRPr="00F67C44">
        <w:rPr>
          <w:rFonts w:eastAsia="Times"/>
          <w:color w:val="000000"/>
          <w:szCs w:val="24"/>
          <w:u w:val="single"/>
        </w:rPr>
        <w:t xml:space="preserve">No alterations or repairs shall be made in doors giving access to an entrance hall from the outside of the dwelling that would reduce the existing area of glazing to less than 5 square feet </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Pr="00F67C44">
        <w:rPr>
          <w:rFonts w:eastAsia="Times"/>
          <w:color w:val="000000"/>
          <w:szCs w:val="24"/>
          <w:u w:val="single"/>
        </w:rPr>
        <w:t xml:space="preserve"> of glazed surface. New conversions to a multiple dwelling subject to Section D302 and dwellings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class or kind altered or converted to another class or kind subject to Section D303 shall provide at least 5 square feet </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002D43FD">
        <w:rPr>
          <w:rFonts w:eastAsia="Times"/>
          <w:color w:val="000000"/>
          <w:szCs w:val="24"/>
          <w:u w:val="single"/>
        </w:rPr>
        <w:t xml:space="preserve"> </w:t>
      </w:r>
      <w:r w:rsidRPr="00F67C44">
        <w:rPr>
          <w:rFonts w:eastAsia="Times"/>
          <w:color w:val="000000"/>
          <w:szCs w:val="24"/>
          <w:u w:val="single"/>
        </w:rPr>
        <w:t xml:space="preserve">of such glazed area. </w:t>
      </w:r>
    </w:p>
    <w:p w14:paraId="34FEA2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D305.6 Existing windows in </w:t>
      </w:r>
      <w:r w:rsidRPr="00F67C44">
        <w:rPr>
          <w:rFonts w:eastAsia="Times"/>
          <w:b/>
          <w:szCs w:val="24"/>
          <w:u w:val="single"/>
        </w:rPr>
        <w:t>public</w:t>
      </w:r>
      <w:r w:rsidRPr="00F67C44">
        <w:rPr>
          <w:rFonts w:eastAsia="Times"/>
          <w:b/>
          <w:color w:val="000000"/>
          <w:szCs w:val="24"/>
          <w:u w:val="single"/>
        </w:rPr>
        <w:t xml:space="preserve"> halls (MDL 36). </w:t>
      </w:r>
      <w:r w:rsidRPr="00F67C44">
        <w:rPr>
          <w:rFonts w:eastAsia="Times"/>
          <w:color w:val="000000"/>
          <w:szCs w:val="24"/>
          <w:u w:val="single"/>
        </w:rPr>
        <w:t xml:space="preserve">Existing windows in public halls shall be permitted to be removed provided mechanical ventilation is installed in accordance with the </w:t>
      </w:r>
      <w:r w:rsidRPr="00F67C44">
        <w:rPr>
          <w:rFonts w:eastAsia="Times"/>
          <w:i/>
          <w:iCs/>
          <w:color w:val="000000"/>
          <w:szCs w:val="24"/>
          <w:u w:val="single"/>
        </w:rPr>
        <w:t>New York City Mechanical Code</w:t>
      </w:r>
      <w:r w:rsidRPr="00F67C44">
        <w:rPr>
          <w:rFonts w:eastAsia="Times"/>
          <w:color w:val="000000"/>
          <w:szCs w:val="24"/>
          <w:u w:val="single"/>
        </w:rPr>
        <w:t>.</w:t>
      </w:r>
    </w:p>
    <w:p w14:paraId="27B0358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windows are required for certain NLs in accordance with Chapter D7.</w:t>
      </w:r>
    </w:p>
    <w:p w14:paraId="2E023823"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D305.7 Existing skylights in stairs (MDL 36). </w:t>
      </w:r>
      <w:r w:rsidRPr="00F67C44">
        <w:rPr>
          <w:rFonts w:eastAsia="Times"/>
          <w:color w:val="000000"/>
          <w:szCs w:val="24"/>
          <w:u w:val="single"/>
        </w:rPr>
        <w:t xml:space="preserve">Existing skylights in stairs shall be permitted to be removed where smoke vents are installed in accordance with Section 713.12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263064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skylights are required for certain OLs and NLs in accordance with Chapter D7 and for certain CAAs and JARs in accordance with MDL 277.</w:t>
      </w:r>
    </w:p>
    <w:p w14:paraId="297D9EBA" w14:textId="694C2344" w:rsidR="00956742" w:rsidRPr="00F67C44" w:rsidRDefault="00956742" w:rsidP="001345BB">
      <w:pPr>
        <w:pBdr>
          <w:top w:val="nil"/>
          <w:left w:val="nil"/>
          <w:bottom w:val="nil"/>
          <w:right w:val="nil"/>
          <w:between w:val="nil"/>
        </w:pBdr>
        <w:spacing w:before="120"/>
        <w:ind w:left="360"/>
        <w:jc w:val="both"/>
        <w:rPr>
          <w:rFonts w:eastAsia="Times"/>
          <w:color w:val="FF0000"/>
          <w:szCs w:val="24"/>
        </w:rPr>
      </w:pPr>
      <w:bookmarkStart w:id="239" w:name="_Hlk78893861"/>
      <w:r w:rsidRPr="00F67C44">
        <w:rPr>
          <w:b/>
          <w:bCs/>
          <w:szCs w:val="24"/>
          <w:u w:val="single"/>
        </w:rPr>
        <w:t>D305.8 Multiple buildings on the same tax lot (MDL 28(2)).</w:t>
      </w:r>
      <w:r w:rsidRPr="00F67C4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w:t>
      </w:r>
      <w:r w:rsidR="002D43FD">
        <w:rPr>
          <w:szCs w:val="24"/>
          <w:u w:val="single"/>
        </w:rPr>
        <w:t>Section</w:t>
      </w:r>
      <w:r w:rsidRPr="00F67C44">
        <w:rPr>
          <w:szCs w:val="24"/>
          <w:u w:val="single"/>
        </w:rPr>
        <w:t xml:space="preserve"> 28(2</w:t>
      </w:r>
      <w:r w:rsidR="002D43FD">
        <w:rPr>
          <w:szCs w:val="24"/>
          <w:u w:val="single"/>
        </w:rPr>
        <w:t>) of the</w:t>
      </w:r>
      <w:r w:rsidRPr="00F67C44">
        <w:rPr>
          <w:szCs w:val="24"/>
          <w:u w:val="single"/>
        </w:rPr>
        <w:t xml:space="preserve"> MDL.</w:t>
      </w:r>
      <w:bookmarkEnd w:id="239"/>
    </w:p>
    <w:bookmarkEnd w:id="229"/>
    <w:p w14:paraId="533F1884" w14:textId="27142D70"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D305.9 Cubic feet per occupant (MDL 31(6)(a), (b)). </w:t>
      </w:r>
      <w:r w:rsidRPr="00F67C44">
        <w:rPr>
          <w:rFonts w:eastAsia="Times"/>
          <w:bCs/>
          <w:color w:val="000000"/>
          <w:szCs w:val="24"/>
          <w:u w:val="single"/>
        </w:rPr>
        <w:t>Living rooms created or reconfigured shall provide at least 400 cubic feet (</w:t>
      </w:r>
      <w:bookmarkStart w:id="240" w:name="_Hlk216253774"/>
      <w:r w:rsidRPr="00F67C44">
        <w:rPr>
          <w:rFonts w:eastAsia="Times"/>
          <w:bCs/>
          <w:color w:val="000000"/>
          <w:szCs w:val="24"/>
          <w:u w:val="single"/>
        </w:rPr>
        <w:t>11.3 m</w:t>
      </w:r>
      <w:r w:rsidRPr="00F67C44">
        <w:rPr>
          <w:rFonts w:eastAsia="Times"/>
          <w:bCs/>
          <w:color w:val="000000"/>
          <w:szCs w:val="24"/>
          <w:u w:val="single"/>
          <w:vertAlign w:val="superscript"/>
        </w:rPr>
        <w:t>3</w:t>
      </w:r>
      <w:r w:rsidRPr="00F67C44">
        <w:rPr>
          <w:rFonts w:eastAsia="Times"/>
          <w:bCs/>
          <w:color w:val="000000"/>
          <w:szCs w:val="24"/>
          <w:u w:val="single"/>
        </w:rPr>
        <w:t>)</w:t>
      </w:r>
      <w:bookmarkEnd w:id="240"/>
      <w:r w:rsidRPr="00F67C44">
        <w:rPr>
          <w:rFonts w:eastAsia="Times"/>
          <w:bCs/>
          <w:color w:val="000000"/>
          <w:szCs w:val="24"/>
          <w:u w:val="single"/>
        </w:rPr>
        <w:t xml:space="preserve"> of air for each adult, and 200 cubic feet </w:t>
      </w:r>
      <w:r w:rsidR="001A5962">
        <w:rPr>
          <w:rFonts w:eastAsia="Times"/>
          <w:bCs/>
          <w:color w:val="000000"/>
          <w:szCs w:val="24"/>
          <w:u w:val="single"/>
        </w:rPr>
        <w:t>(5.</w:t>
      </w:r>
      <w:r w:rsidR="00D8601E">
        <w:rPr>
          <w:rFonts w:eastAsia="Times"/>
          <w:bCs/>
          <w:color w:val="000000"/>
          <w:szCs w:val="24"/>
          <w:u w:val="single"/>
        </w:rPr>
        <w:t>66</w:t>
      </w:r>
      <w:r w:rsidR="001A5962" w:rsidRPr="001A5962">
        <w:rPr>
          <w:rFonts w:eastAsia="Times"/>
          <w:bCs/>
          <w:color w:val="000000"/>
          <w:szCs w:val="24"/>
          <w:u w:val="single"/>
        </w:rPr>
        <w:t xml:space="preserve"> m</w:t>
      </w:r>
      <w:r w:rsidR="001A5962" w:rsidRPr="001A5962">
        <w:rPr>
          <w:rFonts w:eastAsia="Times"/>
          <w:bCs/>
          <w:color w:val="000000"/>
          <w:szCs w:val="24"/>
          <w:u w:val="single"/>
          <w:vertAlign w:val="superscript"/>
        </w:rPr>
        <w:t>3</w:t>
      </w:r>
      <w:r w:rsidR="001A5962" w:rsidRPr="001A5962">
        <w:rPr>
          <w:rFonts w:eastAsia="Times"/>
          <w:bCs/>
          <w:color w:val="000000"/>
          <w:szCs w:val="24"/>
          <w:u w:val="single"/>
        </w:rPr>
        <w:t>)</w:t>
      </w:r>
      <w:r w:rsidRPr="00F67C44">
        <w:rPr>
          <w:rFonts w:eastAsia="Times"/>
          <w:bCs/>
          <w:color w:val="000000"/>
          <w:szCs w:val="24"/>
          <w:u w:val="single"/>
        </w:rPr>
        <w:t xml:space="preserve"> of air for each child occupying such room, considering children of 12 years of age or more as adults and 2 children between the ages of 2 and 11 years inclusive as the equivalent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adult. Children under 2 years of age need not be considered as occupants.</w:t>
      </w:r>
    </w:p>
    <w:p w14:paraId="369C5CB7" w14:textId="4C1FD77C"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D306 Fire protection and safety (MDL 3, Title 2)</w:t>
      </w:r>
      <w:r w:rsidR="0007609B">
        <w:rPr>
          <w:rFonts w:eastAsia="Times"/>
          <w:b/>
          <w:color w:val="000000"/>
          <w:szCs w:val="24"/>
          <w:u w:val="single"/>
        </w:rPr>
        <w:t>.</w:t>
      </w:r>
    </w:p>
    <w:p w14:paraId="279DAD6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 Elevators (MDL 51(6)). </w:t>
      </w:r>
      <w:r w:rsidRPr="00F67C44">
        <w:rPr>
          <w:rFonts w:eastAsia="Times"/>
          <w:color w:val="000000"/>
          <w:szCs w:val="24"/>
          <w:u w:val="single"/>
        </w:rPr>
        <w:t xml:space="preserve">Notwithstanding the provisions of Section 3002.4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elevators shall not be required where all of the following conditions apply:</w:t>
      </w:r>
    </w:p>
    <w:p w14:paraId="67110DFF"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The building was constructed prior to December 6, 1968;</w:t>
      </w:r>
    </w:p>
    <w:p w14:paraId="1452CC7A"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The building does not have an elevator on the date of the application; </w:t>
      </w:r>
    </w:p>
    <w:p w14:paraId="477B19D2"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The building is or is being converted to a Class A multiple dwelling; and</w:t>
      </w:r>
    </w:p>
    <w:p w14:paraId="589A5B4A"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The building will be 6 stories or less in height upon completion of the alteration.</w:t>
      </w:r>
    </w:p>
    <w:p w14:paraId="34AD0318"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Exceptions: </w:t>
      </w:r>
    </w:p>
    <w:p w14:paraId="6C5C880F" w14:textId="7C9A99EB"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1.</w:t>
      </w:r>
      <w:r w:rsidR="00D022D4">
        <w:rPr>
          <w:rFonts w:eastAsia="Times"/>
          <w:bCs/>
          <w:color w:val="000000"/>
          <w:szCs w:val="24"/>
          <w:u w:val="single"/>
        </w:rPr>
        <w:t xml:space="preserve"> </w:t>
      </w:r>
      <w:r w:rsidRPr="00F67C44">
        <w:rPr>
          <w:rFonts w:eastAsia="Times"/>
          <w:bCs/>
          <w:color w:val="000000"/>
          <w:szCs w:val="24"/>
          <w:u w:val="single"/>
        </w:rPr>
        <w:t xml:space="preserve">Where a new elevator is required to provide accessibility pursuant to this code and Chapter 11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34DC8735" w14:textId="4130EBB5" w:rsidR="00956742" w:rsidRPr="00F67C44" w:rsidRDefault="00956742" w:rsidP="00361296">
      <w:pPr>
        <w:pBdr>
          <w:top w:val="nil"/>
          <w:left w:val="nil"/>
          <w:bottom w:val="nil"/>
          <w:right w:val="nil"/>
          <w:between w:val="nil"/>
        </w:pBdr>
        <w:spacing w:before="120"/>
        <w:ind w:left="720"/>
        <w:jc w:val="both"/>
        <w:rPr>
          <w:rFonts w:eastAsia="Times"/>
          <w:bCs/>
          <w:i/>
          <w:iCs/>
          <w:color w:val="000000"/>
          <w:szCs w:val="24"/>
          <w:u w:val="single"/>
        </w:rPr>
      </w:pPr>
      <w:r w:rsidRPr="00F67C44">
        <w:rPr>
          <w:rFonts w:eastAsia="Times"/>
          <w:bCs/>
          <w:color w:val="000000"/>
          <w:szCs w:val="24"/>
          <w:u w:val="single"/>
        </w:rPr>
        <w:t>2.</w:t>
      </w:r>
      <w:r w:rsidR="00D022D4">
        <w:rPr>
          <w:rFonts w:eastAsia="Times"/>
          <w:bCs/>
          <w:color w:val="000000"/>
          <w:szCs w:val="24"/>
          <w:u w:val="single"/>
        </w:rPr>
        <w:t xml:space="preserve"> </w:t>
      </w:r>
      <w:r w:rsidRPr="00F67C44">
        <w:rPr>
          <w:rFonts w:eastAsia="Times"/>
          <w:bCs/>
          <w:color w:val="000000"/>
          <w:szCs w:val="24"/>
          <w:u w:val="single"/>
        </w:rPr>
        <w:t>Where the alteration results in an increase in the floor surface area by more than 110% in accordance with Section 302.7</w:t>
      </w:r>
      <w:r w:rsidRPr="00F67C44">
        <w:rPr>
          <w:rFonts w:eastAsia="Times"/>
          <w:bCs/>
          <w:i/>
          <w:iCs/>
          <w:color w:val="000000"/>
          <w:szCs w:val="24"/>
          <w:u w:val="single"/>
        </w:rPr>
        <w:t>.</w:t>
      </w:r>
    </w:p>
    <w:p w14:paraId="0B3BDB57" w14:textId="084D3EFE"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3.</w:t>
      </w:r>
      <w:r w:rsidR="00D022D4">
        <w:rPr>
          <w:rFonts w:eastAsia="Times"/>
          <w:bCs/>
          <w:color w:val="000000"/>
          <w:szCs w:val="24"/>
          <w:u w:val="single"/>
        </w:rPr>
        <w:t xml:space="preserve"> </w:t>
      </w:r>
      <w:r w:rsidRPr="00F67C44">
        <w:rPr>
          <w:rFonts w:eastAsia="Times"/>
          <w:bCs/>
          <w:color w:val="000000"/>
          <w:szCs w:val="24"/>
          <w:u w:val="single"/>
        </w:rPr>
        <w:t>Where a damaged dwelling is required to be repaired or rebuilt in accordance with Section D304.1.</w:t>
      </w:r>
    </w:p>
    <w:p w14:paraId="125A5F57"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D306.1.1 Penthouses.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30085211" w14:textId="16763E23"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D306.1.2 New conversions and changes of class or kind (MDL 9(2), 9(3)). </w:t>
      </w:r>
      <w:r w:rsidRPr="00F67C44">
        <w:rPr>
          <w:rFonts w:eastAsia="Times"/>
          <w:bCs/>
          <w:color w:val="000000"/>
          <w:szCs w:val="24"/>
          <w:u w:val="single"/>
        </w:rPr>
        <w:t xml:space="preserve">New 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be provided with an elevator unless exempted by Section D306.1 for buildings erected prior to December 6, 1968, or Section 3002.4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for buildings erected on or after such date. </w:t>
      </w:r>
    </w:p>
    <w:p w14:paraId="4A411843"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D306.2 Interior cellar and basement stairs (MDL 52(5)(a)). </w:t>
      </w:r>
      <w:r w:rsidRPr="00F67C4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3E4CA41F" w14:textId="77777777" w:rsidR="00956742" w:rsidRPr="00F67C44" w:rsidRDefault="00956742" w:rsidP="001345BB">
      <w:pPr>
        <w:widowControl w:val="0"/>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Exceptions:</w:t>
      </w:r>
    </w:p>
    <w:p w14:paraId="1D4114AD" w14:textId="4EC51792" w:rsidR="00956742" w:rsidRPr="00F67C44" w:rsidRDefault="00F1297E" w:rsidP="00361296">
      <w:pPr>
        <w:widowControl w:val="0"/>
        <w:pBdr>
          <w:top w:val="nil"/>
          <w:left w:val="nil"/>
          <w:bottom w:val="nil"/>
          <w:right w:val="nil"/>
          <w:between w:val="nil"/>
        </w:pBdr>
        <w:spacing w:before="120"/>
        <w:ind w:left="108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Non-fireproof buildings classified as HAEA (1929-1968) and HAEB (1929-1968) shall comply with the provisions of Section</w:t>
      </w:r>
      <w:r>
        <w:rPr>
          <w:rFonts w:eastAsia="Times"/>
          <w:color w:val="000000"/>
          <w:szCs w:val="24"/>
          <w:u w:val="single"/>
        </w:rPr>
        <w:t>s</w:t>
      </w:r>
      <w:r w:rsidR="00956742" w:rsidRPr="00F67C44">
        <w:rPr>
          <w:rFonts w:eastAsia="Times"/>
          <w:color w:val="000000"/>
          <w:szCs w:val="24"/>
          <w:u w:val="single"/>
        </w:rPr>
        <w:t xml:space="preserve"> D503 and D306.2 shall not apply.</w:t>
      </w:r>
    </w:p>
    <w:p w14:paraId="64C2FB66" w14:textId="77777777" w:rsidR="00956742" w:rsidRPr="00F67C44" w:rsidRDefault="00F1297E" w:rsidP="00361296">
      <w:pPr>
        <w:widowControl w:val="0"/>
        <w:pBdr>
          <w:top w:val="nil"/>
          <w:left w:val="nil"/>
          <w:bottom w:val="nil"/>
          <w:right w:val="nil"/>
          <w:between w:val="nil"/>
        </w:pBdr>
        <w:spacing w:before="120"/>
        <w:ind w:left="108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Buildings classified as OL or NL shall comply with the provisions of Sections D703.13 and D703.14 and the provisions of D306.2 shall not apply.</w:t>
      </w:r>
    </w:p>
    <w:p w14:paraId="27336DFE" w14:textId="77777777" w:rsidR="00956742" w:rsidRPr="00F67C44" w:rsidRDefault="00F1297E" w:rsidP="00361296">
      <w:pPr>
        <w:widowControl w:val="0"/>
        <w:pBdr>
          <w:top w:val="nil"/>
          <w:left w:val="nil"/>
          <w:bottom w:val="nil"/>
          <w:right w:val="nil"/>
          <w:between w:val="nil"/>
        </w:pBdr>
        <w:spacing w:before="120"/>
        <w:ind w:left="1080"/>
        <w:jc w:val="both"/>
        <w:rPr>
          <w:rFonts w:eastAsia="Times"/>
          <w:color w:val="000000"/>
          <w:szCs w:val="24"/>
          <w:u w:val="single"/>
        </w:rPr>
      </w:pPr>
      <w:r>
        <w:rPr>
          <w:rFonts w:eastAsia="Times"/>
          <w:color w:val="000000"/>
          <w:szCs w:val="24"/>
          <w:u w:val="single"/>
        </w:rPr>
        <w:t xml:space="preserve">3. </w:t>
      </w:r>
      <w:r w:rsidR="00956742" w:rsidRPr="00F67C44">
        <w:rPr>
          <w:rFonts w:eastAsia="Times"/>
          <w:color w:val="000000"/>
          <w:szCs w:val="24"/>
          <w:u w:val="single"/>
        </w:rPr>
        <w:t>No enclosures shall be required for stairs or vertical openings from such cellar or basement, other than exit enclosures, provided all of the following conditions are met:</w:t>
      </w:r>
    </w:p>
    <w:p w14:paraId="7B0F7F5D"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3.1. </w:t>
      </w:r>
      <w:r w:rsidR="00956742" w:rsidRPr="00F67C44">
        <w:rPr>
          <w:rFonts w:eastAsia="Times"/>
          <w:color w:val="000000"/>
          <w:szCs w:val="24"/>
          <w:u w:val="single"/>
        </w:rPr>
        <w:t>such resulting fire area is separated from every other stair accessing upper stories by fire barriers and horizontal assemblies having at least a 2-hour fire-resistive rating;</w:t>
      </w:r>
    </w:p>
    <w:p w14:paraId="1C9607AD"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3.2 </w:t>
      </w:r>
      <w:r w:rsidR="00956742" w:rsidRPr="00F67C44">
        <w:rPr>
          <w:rFonts w:eastAsia="Times"/>
          <w:color w:val="000000"/>
          <w:szCs w:val="24"/>
          <w:u w:val="single"/>
        </w:rPr>
        <w:t>a full system of automatic sprinklers is installed throughout the building with a water-flow alarm connected to a central supervising station;</w:t>
      </w:r>
    </w:p>
    <w:p w14:paraId="42B1391C"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3.3. </w:t>
      </w:r>
      <w:r w:rsidR="00956742"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and</w:t>
      </w:r>
    </w:p>
    <w:p w14:paraId="23E8C908" w14:textId="23305E41"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3.4 </w:t>
      </w:r>
      <w:r w:rsidR="00956742" w:rsidRPr="00F67C44">
        <w:rPr>
          <w:rFonts w:eastAsia="Times"/>
          <w:color w:val="000000"/>
          <w:szCs w:val="24"/>
          <w:u w:val="single"/>
        </w:rPr>
        <w:t xml:space="preserve">the building’s height and area comply with the height and area limitations of Chapter 5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xml:space="preserve"> based on the </w:t>
      </w:r>
      <w:r w:rsidR="009F4E50">
        <w:rPr>
          <w:rFonts w:eastAsia="Times"/>
          <w:color w:val="000000"/>
          <w:szCs w:val="24"/>
          <w:u w:val="single"/>
        </w:rPr>
        <w:t>t</w:t>
      </w:r>
      <w:r w:rsidR="00956742" w:rsidRPr="00F67C44">
        <w:rPr>
          <w:rFonts w:eastAsia="Times"/>
          <w:color w:val="000000"/>
          <w:szCs w:val="24"/>
          <w:u w:val="single"/>
        </w:rPr>
        <w:t>ype of construction.</w:t>
      </w:r>
    </w:p>
    <w:p w14:paraId="3474F3ED"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D306.3 Fire escapes (MDL 53). </w:t>
      </w:r>
      <w:r w:rsidRPr="00F67C4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F67C44">
        <w:rPr>
          <w:rFonts w:eastAsia="Times"/>
          <w:szCs w:val="24"/>
          <w:u w:val="single"/>
        </w:rPr>
        <w:t>the effective date of the local law that added this section</w:t>
      </w:r>
      <w:r w:rsidRPr="00F67C44">
        <w:rPr>
          <w:rFonts w:eastAsia="Times"/>
          <w:color w:val="000000"/>
          <w:szCs w:val="24"/>
          <w:u w:val="single"/>
        </w:rPr>
        <w:t>, shall be located, arranged, constructed</w:t>
      </w:r>
      <w:r w:rsidR="00817A80">
        <w:rPr>
          <w:rFonts w:eastAsia="Times"/>
          <w:color w:val="000000"/>
          <w:szCs w:val="24"/>
          <w:u w:val="single"/>
        </w:rPr>
        <w:t>,</w:t>
      </w:r>
      <w:r w:rsidRPr="00F67C44">
        <w:rPr>
          <w:rFonts w:eastAsia="Times"/>
          <w:color w:val="000000"/>
          <w:szCs w:val="24"/>
          <w:u w:val="single"/>
        </w:rPr>
        <w:t xml:space="preserve"> and maintained in accordance with Section D306.3 and rules of the department. Existing fire escapes shall be permitted to remain except as provided for in rules of the department.</w:t>
      </w:r>
    </w:p>
    <w:p w14:paraId="05BE9189"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bCs/>
          <w:color w:val="000000"/>
          <w:szCs w:val="24"/>
          <w:u w:val="single"/>
        </w:rPr>
        <w:t>Penthouse</w:t>
      </w:r>
      <w:r w:rsidRPr="00F67C4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7AE1DE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 Access from dwelling unit (MDL 53(1)). </w:t>
      </w:r>
      <w:r w:rsidRPr="00F67C4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461C1BA1"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D306.3.1.1 Passage through public hall prohibited (MDL 53(1)(a)). </w:t>
      </w:r>
      <w:r w:rsidRPr="00F67C44">
        <w:rPr>
          <w:rFonts w:eastAsia="Times"/>
          <w:color w:val="000000"/>
          <w:szCs w:val="24"/>
          <w:u w:val="single"/>
        </w:rPr>
        <w:t>Such room or private hall shall be an integral part of such apartment or suite of rooms and accessible to every room thereof without passing through a public hall.</w:t>
      </w:r>
    </w:p>
    <w:p w14:paraId="3F5CCFC6" w14:textId="119CB942"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D306.3.1.2 Boarders or lodgers (MDL 53(1)(b)). </w:t>
      </w:r>
      <w:r w:rsidRPr="00F67C44">
        <w:rPr>
          <w:rFonts w:eastAsia="Times"/>
          <w:color w:val="000000"/>
          <w:szCs w:val="24"/>
          <w:u w:val="single"/>
        </w:rPr>
        <w:t xml:space="preserve">When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669BA210" w14:textId="084722A1"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3</w:t>
      </w:r>
      <w:r w:rsidRPr="00F67C44">
        <w:rPr>
          <w:rFonts w:eastAsia="Times"/>
          <w:b/>
          <w:color w:val="000000"/>
          <w:szCs w:val="24"/>
          <w:u w:val="single"/>
        </w:rPr>
        <w:t xml:space="preserve"> Obstructions (MDL 53(1)(c)). </w:t>
      </w:r>
      <w:r w:rsidRPr="00F67C44">
        <w:rPr>
          <w:rFonts w:eastAsia="Times"/>
          <w:color w:val="000000"/>
          <w:szCs w:val="24"/>
          <w:u w:val="single"/>
        </w:rPr>
        <w:t xml:space="preserve">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w:t>
      </w:r>
      <w:r w:rsidR="00817A80">
        <w:rPr>
          <w:rFonts w:eastAsia="Times"/>
          <w:color w:val="000000"/>
          <w:szCs w:val="24"/>
          <w:u w:val="single"/>
        </w:rPr>
        <w:t>f</w:t>
      </w:r>
      <w:r w:rsidRPr="00F67C44">
        <w:rPr>
          <w:rFonts w:eastAsia="Times"/>
          <w:color w:val="000000"/>
          <w:szCs w:val="24"/>
          <w:u w:val="single"/>
        </w:rPr>
        <w:t xml:space="preserve">ire </w:t>
      </w:r>
      <w:r w:rsidR="00817A80">
        <w:rPr>
          <w:rFonts w:eastAsia="Times"/>
          <w:color w:val="000000"/>
          <w:szCs w:val="24"/>
          <w:u w:val="single"/>
        </w:rPr>
        <w:t>c</w:t>
      </w:r>
      <w:r w:rsidRPr="00F67C44">
        <w:rPr>
          <w:rFonts w:eastAsia="Times"/>
          <w:color w:val="000000"/>
          <w:szCs w:val="24"/>
          <w:u w:val="single"/>
        </w:rPr>
        <w:t xml:space="preserve">ommissioner, or as previously approved and prescribed by the </w:t>
      </w:r>
      <w:r w:rsidR="00817A80">
        <w:rPr>
          <w:rFonts w:eastAsia="Times"/>
          <w:color w:val="000000"/>
          <w:szCs w:val="24"/>
          <w:u w:val="single"/>
        </w:rPr>
        <w:t>b</w:t>
      </w:r>
      <w:r w:rsidRPr="00F67C44">
        <w:rPr>
          <w:rFonts w:eastAsia="Times"/>
          <w:color w:val="000000"/>
          <w:szCs w:val="24"/>
          <w:u w:val="single"/>
        </w:rPr>
        <w:t xml:space="preserve">oard of </w:t>
      </w:r>
      <w:r w:rsidR="00817A80">
        <w:rPr>
          <w:rFonts w:eastAsia="Times"/>
          <w:color w:val="000000"/>
          <w:szCs w:val="24"/>
          <w:u w:val="single"/>
        </w:rPr>
        <w:t>s</w:t>
      </w:r>
      <w:r w:rsidRPr="00F67C44">
        <w:rPr>
          <w:rFonts w:eastAsia="Times"/>
          <w:color w:val="000000"/>
          <w:szCs w:val="24"/>
          <w:u w:val="single"/>
        </w:rPr>
        <w:t xml:space="preserve">tandards and </w:t>
      </w:r>
      <w:r w:rsidR="00817A80">
        <w:rPr>
          <w:rFonts w:eastAsia="Times"/>
          <w:color w:val="000000"/>
          <w:szCs w:val="24"/>
          <w:u w:val="single"/>
        </w:rPr>
        <w:t>a</w:t>
      </w:r>
      <w:r w:rsidRPr="00F67C44">
        <w:rPr>
          <w:rFonts w:eastAsia="Times"/>
          <w:color w:val="000000"/>
          <w:szCs w:val="24"/>
          <w:u w:val="single"/>
        </w:rPr>
        <w:t>ppeals.</w:t>
      </w:r>
    </w:p>
    <w:p w14:paraId="7BA5366C" w14:textId="2C0829EB"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4</w:t>
      </w:r>
      <w:r w:rsidRPr="00F67C44">
        <w:rPr>
          <w:rFonts w:eastAsia="Times"/>
          <w:b/>
          <w:color w:val="000000"/>
          <w:szCs w:val="24"/>
          <w:u w:val="single"/>
        </w:rPr>
        <w:t xml:space="preserve"> Minimum opening dimensions (MDL 53(1)(d)). </w:t>
      </w:r>
      <w:r w:rsidRPr="00F67C44">
        <w:rPr>
          <w:rFonts w:eastAsia="Times"/>
          <w:color w:val="000000"/>
          <w:szCs w:val="24"/>
          <w:u w:val="single"/>
        </w:rPr>
        <w:t xml:space="preserve">Every such fire-escape shall be accessible to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exterior doors or windows opening from the room, apartment, suite of rooms</w:t>
      </w:r>
      <w:r w:rsidR="003B27BC">
        <w:rPr>
          <w:rFonts w:eastAsia="Times"/>
          <w:color w:val="000000"/>
          <w:szCs w:val="24"/>
          <w:u w:val="single"/>
        </w:rPr>
        <w:t>,</w:t>
      </w:r>
      <w:r w:rsidRPr="00F67C44">
        <w:rPr>
          <w:rFonts w:eastAsia="Times"/>
          <w:color w:val="000000"/>
          <w:szCs w:val="24"/>
          <w:u w:val="single"/>
        </w:rPr>
        <w:t xml:space="preserve"> or other space which it serves as means of egress, and such window or door shall be 24 inches (610 mm) or more in clear width and 30 inches (762 mm) or more in clear height. The sill of any such window shall be within 36 inches (914 mm) of the floor.</w:t>
      </w:r>
    </w:p>
    <w:p w14:paraId="0C25BBA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D306.3.2 Location (MDL 53(2)). </w:t>
      </w:r>
      <w:r w:rsidRPr="00F67C44">
        <w:rPr>
          <w:rFonts w:eastAsia="Times"/>
          <w:color w:val="000000"/>
          <w:szCs w:val="24"/>
          <w:u w:val="single"/>
        </w:rPr>
        <w:t>A required fire-escape may be erected in any of the following places:</w:t>
      </w:r>
    </w:p>
    <w:p w14:paraId="1E9DD203" w14:textId="503CF563"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3B27BC">
        <w:rPr>
          <w:rFonts w:eastAsia="Times"/>
          <w:szCs w:val="24"/>
          <w:u w:val="single"/>
        </w:rPr>
        <w:t xml:space="preserve"> </w:t>
      </w:r>
      <w:r w:rsidRPr="00F67C44">
        <w:rPr>
          <w:rFonts w:eastAsia="Times"/>
          <w:szCs w:val="24"/>
          <w:u w:val="single"/>
        </w:rPr>
        <w:t>On a wall facing a street or yard;</w:t>
      </w:r>
    </w:p>
    <w:p w14:paraId="278E81BA" w14:textId="59F2C86C"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3B27BC">
        <w:rPr>
          <w:rFonts w:eastAsia="Times"/>
          <w:szCs w:val="24"/>
          <w:u w:val="single"/>
        </w:rPr>
        <w:t xml:space="preserve"> </w:t>
      </w:r>
      <w:r w:rsidRPr="00F67C44">
        <w:rPr>
          <w:rFonts w:eastAsia="Times"/>
          <w:szCs w:val="24"/>
          <w:u w:val="single"/>
        </w:rPr>
        <w:t>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(1219 mm) from the wall of the dwelling and is directly connected at the bottom of such court with a fireproof passageway at least 36 inches (914 mm) wide and 7 feet (2134 mm) high leading directly to a street unless the court itself leads to a street;</w:t>
      </w:r>
    </w:p>
    <w:p w14:paraId="21137EBC" w14:textId="31FCB1D2"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3B27BC">
        <w:rPr>
          <w:rFonts w:eastAsia="Times"/>
          <w:szCs w:val="24"/>
          <w:u w:val="single"/>
        </w:rPr>
        <w:t xml:space="preserve"> </w:t>
      </w:r>
      <w:r w:rsidRPr="00F67C44">
        <w:rPr>
          <w:rFonts w:eastAsia="Times"/>
          <w:szCs w:val="24"/>
          <w:u w:val="single"/>
        </w:rPr>
        <w:t>In any outer court 18 feet (5486 mm) or more in width and 30 feet (9144 mm) or less in length;</w:t>
      </w:r>
    </w:p>
    <w:p w14:paraId="03F1B4B0" w14:textId="6AE74C9B" w:rsidR="00956742" w:rsidRPr="00F67C44" w:rsidRDefault="00956742" w:rsidP="00361296">
      <w:pPr>
        <w:spacing w:before="120"/>
        <w:ind w:left="1080"/>
        <w:jc w:val="both"/>
        <w:rPr>
          <w:rFonts w:eastAsia="Times"/>
          <w:szCs w:val="24"/>
          <w:u w:val="single"/>
        </w:rPr>
      </w:pPr>
      <w:r w:rsidRPr="00F67C44">
        <w:rPr>
          <w:rFonts w:eastAsia="Times"/>
          <w:szCs w:val="24"/>
          <w:u w:val="single"/>
        </w:rPr>
        <w:t>4.</w:t>
      </w:r>
      <w:r w:rsidR="003B27BC">
        <w:rPr>
          <w:rFonts w:eastAsia="Times"/>
          <w:szCs w:val="24"/>
          <w:u w:val="single"/>
        </w:rPr>
        <w:t xml:space="preserve"> </w:t>
      </w:r>
      <w:r w:rsidRPr="00F67C44">
        <w:rPr>
          <w:rFonts w:eastAsia="Times"/>
          <w:szCs w:val="24"/>
          <w:u w:val="single"/>
        </w:rPr>
        <w:t xml:space="preserve">In any outer court more than 18 feet (5486 mm) in width the length of which does not exceed its width by more than 70 </w:t>
      </w:r>
      <w:r w:rsidRPr="00F67C44">
        <w:rPr>
          <w:rFonts w:eastAsia="Times"/>
          <w:color w:val="000000"/>
          <w:szCs w:val="24"/>
          <w:u w:val="single"/>
        </w:rPr>
        <w:t>percent</w:t>
      </w:r>
      <w:r w:rsidRPr="00F67C44">
        <w:rPr>
          <w:rFonts w:eastAsia="Times"/>
          <w:szCs w:val="24"/>
          <w:u w:val="single"/>
        </w:rPr>
        <w:t>;</w:t>
      </w:r>
    </w:p>
    <w:p w14:paraId="6AAD74DD" w14:textId="3E34B5FE" w:rsidR="00956742" w:rsidRPr="00F67C44" w:rsidRDefault="00956742" w:rsidP="00361296">
      <w:pPr>
        <w:spacing w:before="120"/>
        <w:ind w:left="1080"/>
        <w:jc w:val="both"/>
        <w:rPr>
          <w:rFonts w:eastAsia="Times"/>
          <w:szCs w:val="24"/>
          <w:u w:val="single"/>
        </w:rPr>
      </w:pPr>
      <w:r w:rsidRPr="00F67C44">
        <w:rPr>
          <w:rFonts w:eastAsia="Times"/>
          <w:szCs w:val="24"/>
          <w:u w:val="single"/>
        </w:rPr>
        <w:t>5.</w:t>
      </w:r>
      <w:r w:rsidR="003B27BC">
        <w:rPr>
          <w:rFonts w:eastAsia="Times"/>
          <w:szCs w:val="24"/>
          <w:u w:val="single"/>
        </w:rPr>
        <w:t xml:space="preserve"> </w:t>
      </w:r>
      <w:r w:rsidRPr="00F67C44">
        <w:rPr>
          <w:rFonts w:eastAsia="Times"/>
          <w:szCs w:val="24"/>
          <w:u w:val="single"/>
        </w:rPr>
        <w:t>In any outer court 10 feet (3048 mm) or more in width at every point and situated on a lot line;</w:t>
      </w:r>
    </w:p>
    <w:p w14:paraId="1B693394" w14:textId="5785E6C0" w:rsidR="00956742" w:rsidRPr="00F67C44" w:rsidRDefault="00956742" w:rsidP="00361296">
      <w:pPr>
        <w:spacing w:before="120"/>
        <w:ind w:left="1080"/>
        <w:jc w:val="both"/>
        <w:rPr>
          <w:rFonts w:eastAsia="Times"/>
          <w:szCs w:val="24"/>
          <w:u w:val="single"/>
        </w:rPr>
      </w:pPr>
      <w:r w:rsidRPr="00F67C44">
        <w:rPr>
          <w:rFonts w:eastAsia="Times"/>
          <w:szCs w:val="24"/>
          <w:u w:val="single"/>
        </w:rPr>
        <w:t>6.</w:t>
      </w:r>
      <w:r w:rsidR="003B27BC">
        <w:rPr>
          <w:rFonts w:eastAsia="Times"/>
          <w:szCs w:val="24"/>
          <w:u w:val="single"/>
        </w:rPr>
        <w:t xml:space="preserve"> </w:t>
      </w:r>
      <w:r w:rsidRPr="00F67C44">
        <w:rPr>
          <w:rFonts w:eastAsia="Times"/>
          <w:szCs w:val="24"/>
          <w:u w:val="single"/>
        </w:rPr>
        <w:t>In any outer court 7 feet (2137 mm) or more in width at every point which is situated on a lot line and extends from a street to a yard;</w:t>
      </w:r>
    </w:p>
    <w:p w14:paraId="2DEC80D2" w14:textId="537E2F05" w:rsidR="00956742" w:rsidRPr="00F67C44" w:rsidRDefault="00956742" w:rsidP="00361296">
      <w:pPr>
        <w:spacing w:before="120"/>
        <w:ind w:left="1080"/>
        <w:jc w:val="both"/>
        <w:rPr>
          <w:rFonts w:eastAsia="Times"/>
          <w:szCs w:val="24"/>
          <w:u w:val="single"/>
        </w:rPr>
      </w:pPr>
      <w:r w:rsidRPr="00F67C44">
        <w:rPr>
          <w:rFonts w:eastAsia="Times"/>
          <w:szCs w:val="24"/>
          <w:u w:val="single"/>
        </w:rPr>
        <w:t>7.</w:t>
      </w:r>
      <w:r w:rsidR="003B27BC">
        <w:rPr>
          <w:rFonts w:eastAsia="Times"/>
          <w:szCs w:val="24"/>
          <w:u w:val="single"/>
        </w:rPr>
        <w:t xml:space="preserve"> </w:t>
      </w:r>
      <w:r w:rsidRPr="00F67C44">
        <w:rPr>
          <w:rFonts w:eastAsia="Times"/>
          <w:szCs w:val="24"/>
          <w:u w:val="single"/>
        </w:rPr>
        <w:t>In a recess on the front wall of a multiple dwelling, provided the recess does not exceed 5 feet (1524 mm) in depth, is used solely for fire-escape purposes</w:t>
      </w:r>
      <w:r w:rsidR="003B27BC">
        <w:rPr>
          <w:rFonts w:eastAsia="Times"/>
          <w:szCs w:val="24"/>
          <w:u w:val="single"/>
        </w:rPr>
        <w:t>,</w:t>
      </w:r>
      <w:r w:rsidRPr="00F67C44">
        <w:rPr>
          <w:rFonts w:eastAsia="Times"/>
          <w:szCs w:val="24"/>
          <w:u w:val="single"/>
        </w:rPr>
        <w:t xml:space="preserve"> and has 75 </w:t>
      </w:r>
      <w:r w:rsidRPr="00F67C44">
        <w:rPr>
          <w:rFonts w:eastAsia="Times"/>
          <w:color w:val="000000"/>
          <w:szCs w:val="24"/>
          <w:u w:val="single"/>
        </w:rPr>
        <w:t>percent</w:t>
      </w:r>
      <w:r w:rsidRPr="00F67C4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6516B9C6" w14:textId="2ADEA86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D306.3.3 Projection (MDL 53(3)). </w:t>
      </w:r>
      <w:r w:rsidRPr="00F67C44">
        <w:rPr>
          <w:rFonts w:eastAsia="Times"/>
          <w:color w:val="000000"/>
          <w:szCs w:val="24"/>
          <w:u w:val="single"/>
        </w:rPr>
        <w:t xml:space="preserve">No fire-escape may project more than 4 </w:t>
      </w:r>
      <w:r w:rsidR="00771618">
        <w:rPr>
          <w:rFonts w:eastAsia="Times"/>
          <w:color w:val="000000"/>
          <w:szCs w:val="24"/>
          <w:u w:val="single"/>
        </w:rPr>
        <w:t>and one-half</w:t>
      </w:r>
      <w:r w:rsidRPr="00F67C44">
        <w:rPr>
          <w:rFonts w:eastAsia="Times"/>
          <w:color w:val="000000"/>
          <w:szCs w:val="24"/>
          <w:u w:val="single"/>
        </w:rPr>
        <w:t xml:space="preserve"> feet (1372 mm) into a public highway from the lot line of the multiple dwelling it serves. Every part of such fire-escape shall be at least 10 feet (3048 mm) above any sidewalk directly below.</w:t>
      </w:r>
    </w:p>
    <w:p w14:paraId="33E1D7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D306.3.4 Construction (MDL 53(4)). </w:t>
      </w:r>
      <w:r w:rsidRPr="00F67C44">
        <w:rPr>
          <w:rFonts w:eastAsia="Times"/>
          <w:color w:val="000000"/>
          <w:szCs w:val="24"/>
          <w:u w:val="single"/>
        </w:rPr>
        <w:t>Fire escapes shall be constructed in accordance with the following:</w:t>
      </w:r>
    </w:p>
    <w:p w14:paraId="7A1C7751" w14:textId="3AEEA213"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771618">
        <w:rPr>
          <w:rFonts w:eastAsia="Times"/>
          <w:szCs w:val="24"/>
          <w:u w:val="single"/>
        </w:rPr>
        <w:t xml:space="preserve"> </w:t>
      </w:r>
      <w:r w:rsidRPr="00F67C44">
        <w:rPr>
          <w:rFonts w:eastAsia="Times"/>
          <w:szCs w:val="24"/>
          <w:u w:val="single"/>
        </w:rPr>
        <w:t>Every fire-escape shall be constructed of open balconies and stairways of iron or stone capable of sustaining a load of at least 80 pounds per square foot (391 kg/m</w:t>
      </w:r>
      <w:r w:rsidRPr="00F67C44">
        <w:rPr>
          <w:rFonts w:eastAsia="Times"/>
          <w:szCs w:val="24"/>
          <w:u w:val="single"/>
          <w:vertAlign w:val="superscript"/>
        </w:rPr>
        <w:t>2</w:t>
      </w:r>
      <w:r w:rsidRPr="00F67C44">
        <w:rPr>
          <w:rFonts w:eastAsia="Times"/>
          <w:szCs w:val="24"/>
          <w:u w:val="single"/>
        </w:rPr>
        <w:t>). The use or reuse of old materials or cast iron in the construction of fire-escapes shall be unlawful.</w:t>
      </w:r>
    </w:p>
    <w:p w14:paraId="311A4C59" w14:textId="6FCC9102"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771618">
        <w:rPr>
          <w:rFonts w:eastAsia="Times"/>
          <w:szCs w:val="24"/>
          <w:u w:val="single"/>
        </w:rPr>
        <w:t xml:space="preserve"> </w:t>
      </w:r>
      <w:r w:rsidRPr="00F67C44">
        <w:rPr>
          <w:rFonts w:eastAsia="Times"/>
          <w:szCs w:val="24"/>
          <w:u w:val="single"/>
        </w:rPr>
        <w:t>Balconies for fire-escapes shall be 36 inches (914 mm) or more in clear width.</w:t>
      </w:r>
    </w:p>
    <w:p w14:paraId="58EFB7CA" w14:textId="15E3FF54"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771618">
        <w:rPr>
          <w:rFonts w:eastAsia="Times"/>
          <w:szCs w:val="24"/>
          <w:u w:val="single"/>
        </w:rPr>
        <w:t xml:space="preserve"> </w:t>
      </w:r>
      <w:r w:rsidRPr="00F67C44">
        <w:rPr>
          <w:rFonts w:eastAsia="Times"/>
          <w:szCs w:val="24"/>
          <w:u w:val="single"/>
        </w:rPr>
        <w:t>Every stairway shall be placed at an angle of 60 degrees (1 rad) or less with flat open steps at least 6 inches (152 mm) in width and 20 inches (508 mm) in length and with a maximum rise of 9 inches (229 mm).</w:t>
      </w:r>
    </w:p>
    <w:p w14:paraId="7F6AA8D4" w14:textId="66C6E7E5" w:rsidR="00956742" w:rsidRPr="00F67C44" w:rsidRDefault="00956742" w:rsidP="00361296">
      <w:pPr>
        <w:spacing w:before="120"/>
        <w:ind w:left="1080"/>
        <w:jc w:val="both"/>
        <w:rPr>
          <w:rFonts w:eastAsia="Times"/>
          <w:szCs w:val="24"/>
          <w:u w:val="single"/>
        </w:rPr>
      </w:pPr>
      <w:r w:rsidRPr="00F67C44">
        <w:rPr>
          <w:rFonts w:eastAsia="Times"/>
          <w:szCs w:val="24"/>
          <w:u w:val="single"/>
        </w:rPr>
        <w:t>4.</w:t>
      </w:r>
      <w:r w:rsidR="00771618">
        <w:rPr>
          <w:rFonts w:eastAsia="Times"/>
          <w:szCs w:val="24"/>
          <w:u w:val="single"/>
        </w:rPr>
        <w:t xml:space="preserve"> </w:t>
      </w:r>
      <w:r w:rsidRPr="00F67C44">
        <w:rPr>
          <w:rFonts w:eastAsia="Times"/>
          <w:szCs w:val="24"/>
          <w:u w:val="single"/>
        </w:rPr>
        <w:t>The opening in any balcony for such a stairway shall be at least 21 inches (533 mm) by 28 inches (711 mm).</w:t>
      </w:r>
    </w:p>
    <w:p w14:paraId="39DBD52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D306.3.5 Drop ladders (MDL 53(5)). </w:t>
      </w:r>
      <w:r w:rsidRPr="00F67C44">
        <w:rPr>
          <w:rFonts w:eastAsia="Times"/>
          <w:color w:val="000000"/>
          <w:szCs w:val="24"/>
          <w:u w:val="single"/>
        </w:rPr>
        <w:t>Drop ladders shall be constructed in accordance with the following:</w:t>
      </w:r>
    </w:p>
    <w:p w14:paraId="418D6162" w14:textId="77BB26BD"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5B2F81">
        <w:rPr>
          <w:rFonts w:eastAsia="Times"/>
          <w:szCs w:val="24"/>
          <w:u w:val="single"/>
        </w:rPr>
        <w:t xml:space="preserve"> </w:t>
      </w:r>
      <w:r w:rsidRPr="00F67C44">
        <w:rPr>
          <w:rFonts w:eastAsia="Times"/>
          <w:szCs w:val="24"/>
          <w:u w:val="single"/>
        </w:rPr>
        <w:t>There shall be provided from the lowest balcony a drop ladder 15 inches (381 mm) in width and of sufficient length to reach to a safe landing place beneath. Such ladder shall be constructed, located</w:t>
      </w:r>
      <w:r w:rsidR="005B2F81">
        <w:rPr>
          <w:rFonts w:eastAsia="Times"/>
          <w:szCs w:val="24"/>
          <w:u w:val="single"/>
        </w:rPr>
        <w:t>,</w:t>
      </w:r>
      <w:r w:rsidRPr="00F67C44">
        <w:rPr>
          <w:rFonts w:eastAsia="Times"/>
          <w:szCs w:val="24"/>
          <w:u w:val="single"/>
        </w:rPr>
        <w:t xml:space="preserve"> and arranged so as to be held in proper position at all times and, unless properly counter-balanced, shall be placed in guides so that it can be easily lowered.</w:t>
      </w:r>
    </w:p>
    <w:p w14:paraId="67DDBE1F" w14:textId="3E1FA6D8"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5B2F81">
        <w:rPr>
          <w:rFonts w:eastAsia="Times"/>
          <w:szCs w:val="24"/>
          <w:u w:val="single"/>
        </w:rPr>
        <w:t xml:space="preserve"> </w:t>
      </w:r>
      <w:r w:rsidRPr="00F67C44">
        <w:rPr>
          <w:rFonts w:eastAsia="Times"/>
          <w:szCs w:val="24"/>
          <w:u w:val="single"/>
        </w:rPr>
        <w:t>The distance from the lowest balcony to the ground or safe landing place beneath shall be not more than 16 feet (4877 mm), except that the department may permit such lowest balcony to be up to 18 feet (5486 mm) above a public sidewalk because of structural conditions in any multiple dwelling erected before April 18, 1929.</w:t>
      </w:r>
    </w:p>
    <w:p w14:paraId="40D39D14" w14:textId="2F8DD2C0"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5B2F81">
        <w:rPr>
          <w:rFonts w:eastAsia="Times"/>
          <w:szCs w:val="24"/>
          <w:u w:val="single"/>
        </w:rPr>
        <w:t xml:space="preserve"> </w:t>
      </w:r>
      <w:r w:rsidRPr="00F67C44">
        <w:rPr>
          <w:rFonts w:eastAsia="Times"/>
          <w:szCs w:val="24"/>
          <w:u w:val="single"/>
        </w:rPr>
        <w:t>No drop ladder shall be required where the distance from the lowest balcony to a safe landing place beneath is 5 feet (1524 mm) or less.</w:t>
      </w:r>
    </w:p>
    <w:p w14:paraId="113DDEB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D306.3.6 Roof access (MDL 53(6)). </w:t>
      </w:r>
      <w:r w:rsidRPr="00F67C44">
        <w:rPr>
          <w:rFonts w:eastAsia="Times"/>
          <w:color w:val="000000"/>
          <w:szCs w:val="24"/>
          <w:u w:val="single"/>
        </w:rPr>
        <w:t>The balcony on the top story shall be provided with a stairway or a gooseneck ladder from such balcony to and above the roof and securely fastened thereto.</w:t>
      </w:r>
    </w:p>
    <w:p w14:paraId="0D969D4E"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bCs/>
          <w:color w:val="000000"/>
          <w:szCs w:val="24"/>
          <w:u w:val="single"/>
        </w:rPr>
        <w:t>Exceptions</w:t>
      </w:r>
      <w:r w:rsidRPr="00F67C44">
        <w:rPr>
          <w:rFonts w:eastAsia="Times"/>
          <w:color w:val="000000"/>
          <w:szCs w:val="24"/>
          <w:u w:val="single"/>
        </w:rPr>
        <w:t>: no such stairway or ladder shall be required:</w:t>
      </w:r>
    </w:p>
    <w:p w14:paraId="661D65FE" w14:textId="6EDAE8D6" w:rsidR="00956742" w:rsidRPr="00F67C44" w:rsidRDefault="00956742" w:rsidP="00361296">
      <w:pPr>
        <w:spacing w:before="120"/>
        <w:ind w:left="1440"/>
        <w:jc w:val="both"/>
        <w:rPr>
          <w:rFonts w:eastAsia="Times"/>
          <w:szCs w:val="24"/>
          <w:u w:val="single"/>
        </w:rPr>
      </w:pPr>
      <w:r w:rsidRPr="00F67C44">
        <w:rPr>
          <w:rFonts w:eastAsia="Times"/>
          <w:szCs w:val="24"/>
          <w:u w:val="single"/>
        </w:rPr>
        <w:t>1.</w:t>
      </w:r>
      <w:r w:rsidR="005B2F81">
        <w:rPr>
          <w:rFonts w:eastAsia="Times"/>
          <w:szCs w:val="24"/>
          <w:u w:val="single"/>
        </w:rPr>
        <w:t xml:space="preserve"> </w:t>
      </w:r>
      <w:r w:rsidRPr="00F67C44">
        <w:rPr>
          <w:rFonts w:eastAsia="Times"/>
          <w:szCs w:val="24"/>
          <w:u w:val="single"/>
        </w:rPr>
        <w:t>On multiple dwellings 2 stories or less in height erected after April 18, 1929.</w:t>
      </w:r>
    </w:p>
    <w:p w14:paraId="10DEA502" w14:textId="6A134C86" w:rsidR="00956742" w:rsidRPr="00F67C44" w:rsidRDefault="00956742" w:rsidP="00361296">
      <w:pPr>
        <w:spacing w:before="120"/>
        <w:ind w:left="1440"/>
        <w:jc w:val="both"/>
        <w:rPr>
          <w:rFonts w:eastAsia="Times"/>
          <w:szCs w:val="24"/>
          <w:u w:val="single"/>
        </w:rPr>
      </w:pPr>
      <w:r w:rsidRPr="00F67C44">
        <w:rPr>
          <w:rFonts w:eastAsia="Times"/>
          <w:szCs w:val="24"/>
          <w:u w:val="single"/>
        </w:rPr>
        <w:t>2.</w:t>
      </w:r>
      <w:r w:rsidR="005B2F81">
        <w:rPr>
          <w:rFonts w:eastAsia="Times"/>
          <w:szCs w:val="24"/>
          <w:u w:val="single"/>
        </w:rPr>
        <w:t xml:space="preserve"> </w:t>
      </w:r>
      <w:r w:rsidRPr="00F67C44">
        <w:rPr>
          <w:rFonts w:eastAsia="Times"/>
          <w:szCs w:val="24"/>
          <w:u w:val="single"/>
        </w:rPr>
        <w:t>Wherever there is a peak roof with a pitch in excess of twenty degrees</w:t>
      </w:r>
      <w:r w:rsidR="007F2430">
        <w:rPr>
          <w:rFonts w:eastAsia="Times"/>
          <w:szCs w:val="24"/>
          <w:u w:val="single"/>
        </w:rPr>
        <w:t>.</w:t>
      </w:r>
    </w:p>
    <w:p w14:paraId="486CE823" w14:textId="016BA187" w:rsidR="00956742" w:rsidRPr="00F67C44" w:rsidRDefault="00956742" w:rsidP="00361296">
      <w:pPr>
        <w:spacing w:before="120"/>
        <w:ind w:left="1440"/>
        <w:jc w:val="both"/>
        <w:rPr>
          <w:rFonts w:eastAsia="Times"/>
          <w:szCs w:val="24"/>
          <w:u w:val="single"/>
        </w:rPr>
      </w:pPr>
      <w:r w:rsidRPr="00F67C44">
        <w:rPr>
          <w:rFonts w:eastAsia="Times"/>
          <w:szCs w:val="24"/>
          <w:u w:val="single"/>
        </w:rPr>
        <w:t>3.</w:t>
      </w:r>
      <w:r w:rsidR="005B2F81">
        <w:rPr>
          <w:rFonts w:eastAsia="Times"/>
          <w:szCs w:val="24"/>
          <w:u w:val="single"/>
        </w:rPr>
        <w:t xml:space="preserve"> </w:t>
      </w:r>
      <w:r w:rsidRPr="00F67C44">
        <w:rPr>
          <w:rFonts w:eastAsia="Times"/>
          <w:szCs w:val="24"/>
          <w:u w:val="single"/>
        </w:rPr>
        <w:t>When the fire-escape is on the front of the dwelling, in a recess on the front of the dwelling, or on an outer court opening to a street.</w:t>
      </w:r>
    </w:p>
    <w:p w14:paraId="15125937" w14:textId="09347CB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D306.3.7 Painting (MDL 53(7)). </w:t>
      </w:r>
      <w:r w:rsidRPr="00F67C44">
        <w:rPr>
          <w:rFonts w:eastAsia="Times"/>
          <w:color w:val="000000"/>
          <w:szCs w:val="24"/>
          <w:u w:val="single"/>
        </w:rPr>
        <w:t xml:space="preserve">Every fire-escape if constructed of material subject to rusting shall be painted with </w:t>
      </w:r>
      <w:r w:rsidR="008B1F19">
        <w:rPr>
          <w:rFonts w:eastAsia="Times"/>
          <w:color w:val="000000"/>
          <w:szCs w:val="24"/>
          <w:u w:val="single"/>
        </w:rPr>
        <w:t>2</w:t>
      </w:r>
      <w:r w:rsidR="008B1F19" w:rsidRPr="00F67C44">
        <w:rPr>
          <w:rFonts w:eastAsia="Times"/>
          <w:color w:val="000000"/>
          <w:szCs w:val="24"/>
          <w:u w:val="single"/>
        </w:rPr>
        <w:t xml:space="preserve"> </w:t>
      </w:r>
      <w:r w:rsidRPr="00F67C44">
        <w:rPr>
          <w:rFonts w:eastAsia="Times"/>
          <w:color w:val="000000"/>
          <w:szCs w:val="24"/>
          <w:u w:val="single"/>
        </w:rPr>
        <w:t xml:space="preserve">or more coats of paint in contrasting colors; in the case of a new fire-escape the first coat before erection, and the second coat after erection. Whenever a fire-escape becomes rusty, the owner shall repaint it with </w:t>
      </w:r>
      <w:r w:rsidR="008B1F19">
        <w:rPr>
          <w:rFonts w:eastAsia="Times"/>
          <w:color w:val="000000"/>
          <w:szCs w:val="24"/>
          <w:u w:val="single"/>
        </w:rPr>
        <w:t>2</w:t>
      </w:r>
      <w:r w:rsidR="008B1F19" w:rsidRPr="00F67C44">
        <w:rPr>
          <w:rFonts w:eastAsia="Times"/>
          <w:color w:val="000000"/>
          <w:szCs w:val="24"/>
          <w:u w:val="single"/>
        </w:rPr>
        <w:t xml:space="preserve"> </w:t>
      </w:r>
      <w:r w:rsidRPr="00F67C44">
        <w:rPr>
          <w:rFonts w:eastAsia="Times"/>
          <w:color w:val="000000"/>
          <w:szCs w:val="24"/>
          <w:u w:val="single"/>
        </w:rPr>
        <w:t>additional coats of good paint.</w:t>
      </w:r>
    </w:p>
    <w:p w14:paraId="7BF545EE" w14:textId="3DA211F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D306.3.8 Commissioners order (MDL 53(8)(a)). </w:t>
      </w:r>
      <w:r w:rsidRPr="00F67C44">
        <w:rPr>
          <w:rFonts w:eastAsia="Times"/>
          <w:color w:val="000000"/>
          <w:szCs w:val="24"/>
          <w:u w:val="single"/>
        </w:rPr>
        <w:t xml:space="preserve">Whenever a non-fireproof multiple dwelling is not provided with sufficient means of egress in case of fire, the commissioner may order such additional fire-escapes or balconies as in </w:t>
      </w:r>
      <w:r w:rsidR="00B269C0">
        <w:rPr>
          <w:rFonts w:eastAsia="Times"/>
          <w:color w:val="000000"/>
          <w:szCs w:val="24"/>
          <w:u w:val="single"/>
        </w:rPr>
        <w:t>such commissioner’s</w:t>
      </w:r>
      <w:r w:rsidRPr="00F67C44">
        <w:rPr>
          <w:rFonts w:eastAsia="Times"/>
          <w:color w:val="000000"/>
          <w:szCs w:val="24"/>
          <w:u w:val="single"/>
        </w:rPr>
        <w:t xml:space="preserve"> judgment may be deemed necessary.</w:t>
      </w:r>
    </w:p>
    <w:p w14:paraId="0B88A91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D306.3.9 Good order and repair (MDL 53(8)(b)). </w:t>
      </w:r>
      <w:r w:rsidRPr="00F67C44">
        <w:rPr>
          <w:rFonts w:eastAsia="Times"/>
          <w:color w:val="000000"/>
          <w:szCs w:val="24"/>
          <w:u w:val="single"/>
        </w:rPr>
        <w:t>The owner of a multiple dwelling shall keep and maintain every fire-escape thereon in good order and repair.</w:t>
      </w:r>
    </w:p>
    <w:p w14:paraId="14CB5A95" w14:textId="771BB5D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D306.3.10 Encumbrances (MDL 53(8)(c)). </w:t>
      </w:r>
      <w:r w:rsidRPr="00F67C44">
        <w:rPr>
          <w:rFonts w:eastAsia="Times"/>
          <w:color w:val="000000"/>
          <w:szCs w:val="24"/>
          <w:u w:val="single"/>
        </w:rPr>
        <w:t xml:space="preserve">No person shall at any time place any encumbrance of any kind before or upon any fire-escape, or place or keep a cover of any kind over the stairway opening in a balcony of such fire-escape. The </w:t>
      </w:r>
      <w:r w:rsidR="004E7753">
        <w:rPr>
          <w:rFonts w:eastAsia="Times"/>
          <w:color w:val="000000"/>
          <w:szCs w:val="24"/>
          <w:u w:val="single"/>
        </w:rPr>
        <w:t>f</w:t>
      </w:r>
      <w:r w:rsidRPr="00F67C44">
        <w:rPr>
          <w:rFonts w:eastAsia="Times"/>
          <w:color w:val="000000"/>
          <w:szCs w:val="24"/>
          <w:u w:val="single"/>
        </w:rPr>
        <w:t xml:space="preserve">ire </w:t>
      </w:r>
      <w:r w:rsidR="004E7753">
        <w:rPr>
          <w:rFonts w:eastAsia="Times"/>
          <w:color w:val="000000"/>
          <w:szCs w:val="24"/>
          <w:u w:val="single"/>
        </w:rPr>
        <w:t>d</w:t>
      </w:r>
      <w:r w:rsidRPr="00F67C44">
        <w:rPr>
          <w:rFonts w:eastAsia="Times"/>
          <w:color w:val="000000"/>
          <w:szCs w:val="24"/>
          <w:u w:val="single"/>
        </w:rPr>
        <w:t xml:space="preserve">epartment shall enforce the </w:t>
      </w:r>
      <w:r w:rsidR="004E7753" w:rsidRPr="00361296">
        <w:rPr>
          <w:rFonts w:eastAsia="Times"/>
          <w:i/>
          <w:iCs/>
          <w:color w:val="000000"/>
          <w:szCs w:val="24"/>
          <w:u w:val="single"/>
        </w:rPr>
        <w:t xml:space="preserve">New York City </w:t>
      </w:r>
      <w:r w:rsidRPr="00361296">
        <w:rPr>
          <w:rFonts w:eastAsia="Times"/>
          <w:i/>
          <w:color w:val="000000"/>
          <w:u w:val="single"/>
        </w:rPr>
        <w:t>Fire Code</w:t>
      </w:r>
      <w:r w:rsidRPr="00F67C44">
        <w:rPr>
          <w:rFonts w:eastAsia="Times"/>
          <w:color w:val="000000"/>
          <w:szCs w:val="24"/>
          <w:u w:val="single"/>
        </w:rPr>
        <w:t xml:space="preserve"> with respect to unlawful encumbrances or covers on fire escapes.</w:t>
      </w:r>
    </w:p>
    <w:p w14:paraId="585EB25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D306.3.11 Removals (MDL 53(9)).</w:t>
      </w:r>
      <w:r w:rsidRPr="00F67C4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w:t>
      </w:r>
      <w:r w:rsidR="00494F62">
        <w:rPr>
          <w:rFonts w:eastAsia="Times"/>
          <w:color w:val="000000"/>
          <w:szCs w:val="24"/>
          <w:u w:val="single"/>
        </w:rPr>
        <w:t>,</w:t>
      </w:r>
      <w:r w:rsidRPr="00F67C44">
        <w:rPr>
          <w:rFonts w:eastAsia="Times"/>
          <w:color w:val="000000"/>
          <w:szCs w:val="24"/>
          <w:u w:val="single"/>
        </w:rPr>
        <w:t xml:space="preserve"> or rope fire-escape is an unlawful means of egress. Every such fire-escape, if required as a means of egress, shall be removed and replaced by a system of fire-escapes constructed and arranged as provided in this section.</w:t>
      </w:r>
    </w:p>
    <w:p w14:paraId="43EC6D86" w14:textId="7D1BE2E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D306.3.12 Access to street.</w:t>
      </w:r>
      <w:r w:rsidRPr="00F67C44">
        <w:rPr>
          <w:rFonts w:eastAsia="Times"/>
          <w:color w:val="000000"/>
          <w:szCs w:val="24"/>
          <w:u w:val="single"/>
        </w:rPr>
        <w:t xml:space="preserve"> Every required second means of egress from an apartment or suite of rooms, including by means of a fire</w:t>
      </w:r>
      <w:r w:rsidR="003E4DB7">
        <w:rPr>
          <w:rFonts w:eastAsia="Times"/>
          <w:color w:val="000000"/>
          <w:szCs w:val="24"/>
          <w:u w:val="single"/>
        </w:rPr>
        <w:t>-</w:t>
      </w:r>
      <w:r w:rsidRPr="00F67C44">
        <w:rPr>
          <w:rFonts w:eastAsia="Times"/>
          <w:color w:val="000000"/>
          <w:szCs w:val="24"/>
          <w:u w:val="single"/>
        </w:rPr>
        <w:t xml:space="preserve">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6032972D" w14:textId="77777777" w:rsidR="00956742" w:rsidRPr="00F67C44" w:rsidRDefault="00956742" w:rsidP="001345BB">
      <w:pPr>
        <w:widowControl w:val="0"/>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Exception for converted dwellings and OLs</w:t>
      </w:r>
      <w:r w:rsidRPr="00F67C44">
        <w:rPr>
          <w:rFonts w:eastAsia="Times"/>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For converted dwellings and OLs, access to the street is not required if either of the following conditions is met:</w:t>
      </w:r>
    </w:p>
    <w:p w14:paraId="0FDE8FF6" w14:textId="31DCA40A" w:rsidR="00956742" w:rsidRPr="00F67C44" w:rsidRDefault="003E4DB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1. </w:t>
      </w:r>
      <w:r w:rsidR="00956742" w:rsidRPr="00F67C44">
        <w:rPr>
          <w:rFonts w:eastAsia="Times"/>
          <w:color w:val="000000"/>
          <w:szCs w:val="24"/>
          <w:u w:val="single"/>
        </w:rPr>
        <w:t>The rear yard of the building is 30 feet (9144 mm) or more in depth and the required second means of egress from an apartment or suite of rooms terminates in such rear yard or in a court that extends to such rear yard; or</w:t>
      </w:r>
    </w:p>
    <w:p w14:paraId="68459872" w14:textId="788DF1AA" w:rsidR="00956742" w:rsidRPr="00F67C44" w:rsidRDefault="003E4DB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2. </w:t>
      </w:r>
      <w:r w:rsidR="00956742" w:rsidRPr="00F67C44">
        <w:rPr>
          <w:rFonts w:eastAsia="Times"/>
          <w:color w:val="000000"/>
          <w:szCs w:val="24"/>
          <w:u w:val="single"/>
        </w:rPr>
        <w:t>The rear yard of the building is less than 30 feet (9144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0F64393" w14:textId="787D0562"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2.1. </w:t>
      </w:r>
      <w:r w:rsidR="00956742" w:rsidRPr="00F67C44">
        <w:rPr>
          <w:rFonts w:eastAsia="Times"/>
          <w:color w:val="000000"/>
          <w:szCs w:val="24"/>
          <w:u w:val="single"/>
        </w:rPr>
        <w:t xml:space="preserve">An owner of a converted dwelling or old law tenement requiring the egress shall not be deemed in violation of Item 2 </w:t>
      </w:r>
      <w:r w:rsidR="00094F49">
        <w:rPr>
          <w:rFonts w:eastAsia="Times"/>
          <w:color w:val="000000"/>
          <w:szCs w:val="24"/>
          <w:u w:val="single"/>
        </w:rPr>
        <w:t xml:space="preserve">of this exception </w:t>
      </w:r>
      <w:r w:rsidR="00956742" w:rsidRPr="00F67C44">
        <w:rPr>
          <w:rFonts w:eastAsia="Times"/>
          <w:color w:val="000000"/>
          <w:szCs w:val="24"/>
          <w:u w:val="single"/>
        </w:rPr>
        <w:t xml:space="preserve">so long as egress to an adjoining premise’s rear yard exists and is unobstructed. </w:t>
      </w:r>
    </w:p>
    <w:p w14:paraId="128B4967" w14:textId="6F447FE7"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2.2. </w:t>
      </w:r>
      <w:r w:rsidR="00956742" w:rsidRPr="00F67C44">
        <w:rPr>
          <w:rFonts w:eastAsia="Times"/>
          <w:color w:val="000000"/>
          <w:szCs w:val="24"/>
          <w:u w:val="single"/>
        </w:rPr>
        <w:t>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Item 2</w:t>
      </w:r>
      <w:r w:rsidR="00094F49">
        <w:rPr>
          <w:rFonts w:eastAsia="Times"/>
          <w:color w:val="000000"/>
          <w:szCs w:val="24"/>
          <w:u w:val="single"/>
        </w:rPr>
        <w:t xml:space="preserve"> of this exception</w:t>
      </w:r>
      <w:r w:rsidR="00956742" w:rsidRPr="00F67C44">
        <w:rPr>
          <w:rFonts w:eastAsia="Times"/>
          <w:color w:val="000000"/>
          <w:szCs w:val="24"/>
          <w:u w:val="single"/>
        </w:rPr>
        <w:t>.</w:t>
      </w:r>
    </w:p>
    <w:p w14:paraId="048BB695" w14:textId="31EBB223"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2.3. </w:t>
      </w:r>
      <w:r w:rsidR="00956742" w:rsidRPr="00F67C44">
        <w:rPr>
          <w:rFonts w:eastAsia="Times"/>
          <w:color w:val="000000"/>
          <w:szCs w:val="24"/>
          <w:u w:val="single"/>
        </w:rPr>
        <w:t xml:space="preserve">The adjoining premises’ rear yard can change over time from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7EE83483"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D306.3.12.1 Rear yard enlargements. </w:t>
      </w:r>
      <w:r w:rsidRPr="00F67C44">
        <w:rPr>
          <w:rFonts w:eastAsia="Times"/>
          <w:bCs/>
          <w:color w:val="000000"/>
          <w:szCs w:val="24"/>
          <w:u w:val="single"/>
        </w:rPr>
        <w:t>No rear yard serving as a means of egress pursuant to Section D306.3.12 shall be obstructed with an enlargement unless an egress path is provided to the street.</w:t>
      </w:r>
    </w:p>
    <w:p w14:paraId="2D33833F" w14:textId="77777777" w:rsidR="00956742" w:rsidRPr="00F67C44" w:rsidRDefault="00956742" w:rsidP="001345BB">
      <w:pPr>
        <w:pBdr>
          <w:top w:val="nil"/>
          <w:left w:val="nil"/>
          <w:bottom w:val="nil"/>
          <w:right w:val="nil"/>
          <w:between w:val="nil"/>
        </w:pBdr>
        <w:spacing w:before="120"/>
        <w:ind w:left="1440"/>
        <w:jc w:val="both"/>
        <w:rPr>
          <w:rFonts w:eastAsia="Times"/>
          <w:bCs/>
          <w:color w:val="000000"/>
          <w:szCs w:val="24"/>
          <w:u w:val="single"/>
        </w:rPr>
      </w:pPr>
      <w:r w:rsidRPr="00F67C44">
        <w:rPr>
          <w:rFonts w:eastAsia="Times"/>
          <w:b/>
          <w:color w:val="000000"/>
          <w:szCs w:val="24"/>
          <w:u w:val="single"/>
        </w:rPr>
        <w:t xml:space="preserve">Exception. </w:t>
      </w:r>
      <w:r w:rsidRPr="00F67C44">
        <w:rPr>
          <w:rFonts w:eastAsia="Times"/>
          <w:bCs/>
          <w:color w:val="000000"/>
          <w:szCs w:val="24"/>
          <w:u w:val="single"/>
        </w:rPr>
        <w:t>For converted dwellings and OLs, such egress path shall be permitted to extend to the rear yard of an adjoining premises.</w:t>
      </w:r>
    </w:p>
    <w:p w14:paraId="2C3ED2E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D306.3.13 Rules (MDL 53(10)).</w:t>
      </w:r>
      <w:r w:rsidRPr="00F67C44">
        <w:rPr>
          <w:rFonts w:eastAsia="Times"/>
          <w:color w:val="000000"/>
          <w:szCs w:val="24"/>
          <w:u w:val="single"/>
        </w:rPr>
        <w:t xml:space="preserve"> The department shall have the power to make supplementary rules relating to fire-escapes.</w:t>
      </w:r>
    </w:p>
    <w:p w14:paraId="012D47D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41" w:name="_Hlk80089212"/>
      <w:r w:rsidRPr="00F67C44">
        <w:rPr>
          <w:rFonts w:eastAsia="Times"/>
          <w:b/>
          <w:color w:val="000000"/>
          <w:szCs w:val="24"/>
          <w:u w:val="single"/>
        </w:rPr>
        <w:t xml:space="preserve">D306.4 </w:t>
      </w:r>
      <w:bookmarkEnd w:id="241"/>
      <w:r w:rsidRPr="00F67C44">
        <w:rPr>
          <w:rFonts w:eastAsia="Times"/>
          <w:b/>
          <w:color w:val="000000"/>
          <w:szCs w:val="24"/>
          <w:u w:val="single"/>
        </w:rPr>
        <w:t>Existing cellar entrances (MDL 54, 192 and 245).</w:t>
      </w:r>
      <w:r w:rsidRPr="00F67C44">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412A3390" w14:textId="77777777" w:rsidR="00956742" w:rsidRPr="00F67C44" w:rsidRDefault="00956742" w:rsidP="00826BAE">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D306.5 Frame buildings and extensions (MDL 56). </w:t>
      </w:r>
      <w:r w:rsidRPr="00F67C44">
        <w:rPr>
          <w:rFonts w:eastAsia="Times"/>
          <w:color w:val="000000"/>
          <w:szCs w:val="24"/>
          <w:u w:val="single"/>
        </w:rPr>
        <w:t>The following limitations shall apply to frame buildings:</w:t>
      </w:r>
    </w:p>
    <w:p w14:paraId="0B08EC17" w14:textId="3A1DADE0" w:rsidR="00956742" w:rsidRPr="00F67C44" w:rsidRDefault="00956742" w:rsidP="00361296">
      <w:pPr>
        <w:spacing w:before="120"/>
        <w:ind w:left="720"/>
        <w:jc w:val="both"/>
        <w:rPr>
          <w:rFonts w:eastAsia="Times"/>
          <w:szCs w:val="24"/>
          <w:u w:val="single"/>
        </w:rPr>
      </w:pPr>
      <w:r w:rsidRPr="00F67C44">
        <w:rPr>
          <w:rFonts w:eastAsia="Times"/>
          <w:szCs w:val="24"/>
          <w:u w:val="single"/>
        </w:rPr>
        <w:t>1.</w:t>
      </w:r>
      <w:r w:rsidR="00AA554B">
        <w:rPr>
          <w:rFonts w:eastAsia="Times"/>
          <w:szCs w:val="24"/>
          <w:u w:val="single"/>
        </w:rPr>
        <w:t xml:space="preserve"> </w:t>
      </w:r>
      <w:r w:rsidRPr="00F67C44">
        <w:rPr>
          <w:rFonts w:eastAsia="Times"/>
          <w:szCs w:val="24"/>
          <w:u w:val="single"/>
        </w:rPr>
        <w:t>No frame multiple dwelling shall be erected and no frame dwelling not used as a multiple dwelling on April 18, 1929, shall be altered or converted to such use or occupancy.</w:t>
      </w:r>
    </w:p>
    <w:p w14:paraId="7055E5F3" w14:textId="1FA436F4" w:rsidR="00956742" w:rsidRPr="00F67C44" w:rsidRDefault="00956742" w:rsidP="00361296">
      <w:pPr>
        <w:spacing w:before="120"/>
        <w:ind w:left="720"/>
        <w:jc w:val="both"/>
        <w:rPr>
          <w:rFonts w:eastAsia="Times"/>
          <w:szCs w:val="24"/>
          <w:u w:val="single"/>
        </w:rPr>
      </w:pPr>
      <w:r w:rsidRPr="00F67C44">
        <w:rPr>
          <w:rFonts w:eastAsia="Times"/>
          <w:szCs w:val="24"/>
          <w:u w:val="single"/>
        </w:rPr>
        <w:t>2.</w:t>
      </w:r>
      <w:r w:rsidR="00AA554B">
        <w:rPr>
          <w:rFonts w:eastAsia="Times"/>
          <w:szCs w:val="24"/>
          <w:u w:val="single"/>
        </w:rPr>
        <w:t xml:space="preserve"> </w:t>
      </w:r>
      <w:r w:rsidRPr="00F67C44">
        <w:rPr>
          <w:rFonts w:eastAsia="Times"/>
          <w:szCs w:val="24"/>
          <w:u w:val="single"/>
        </w:rPr>
        <w:t>No existing frame multiple dwelling shall be increased in height nor shall it be altered to permit a greater occupancy on any story than provided for on April 18, 1929.</w:t>
      </w:r>
    </w:p>
    <w:p w14:paraId="2A6392F1" w14:textId="79DCFA8A" w:rsidR="00956742" w:rsidRPr="00F67C44" w:rsidRDefault="00956742" w:rsidP="00361296">
      <w:pPr>
        <w:spacing w:before="120"/>
        <w:ind w:left="720"/>
        <w:jc w:val="both"/>
        <w:rPr>
          <w:rFonts w:eastAsia="Times"/>
          <w:szCs w:val="24"/>
          <w:u w:val="single"/>
        </w:rPr>
      </w:pPr>
      <w:r w:rsidRPr="00F67C44">
        <w:rPr>
          <w:rFonts w:eastAsia="Times"/>
          <w:szCs w:val="24"/>
          <w:u w:val="single"/>
        </w:rPr>
        <w:t>3.</w:t>
      </w:r>
      <w:r w:rsidR="00AA554B">
        <w:rPr>
          <w:rFonts w:eastAsia="Times"/>
          <w:szCs w:val="24"/>
          <w:u w:val="single"/>
        </w:rPr>
        <w:t xml:space="preserve"> </w:t>
      </w:r>
      <w:r w:rsidRPr="00F67C44">
        <w:rPr>
          <w:rFonts w:eastAsia="Times"/>
          <w:szCs w:val="24"/>
          <w:u w:val="single"/>
        </w:rPr>
        <w:t>No frame building of any kind whatsoever shall be placed or built upon the same tax lot with any multiple dwelling.</w:t>
      </w:r>
    </w:p>
    <w:p w14:paraId="4908DE2C" w14:textId="2D848069" w:rsidR="00956742" w:rsidRPr="00F67C44" w:rsidRDefault="00956742" w:rsidP="00361296">
      <w:pPr>
        <w:spacing w:before="120"/>
        <w:ind w:left="720"/>
        <w:jc w:val="both"/>
        <w:rPr>
          <w:rFonts w:eastAsia="Times"/>
          <w:szCs w:val="24"/>
          <w:u w:val="single"/>
        </w:rPr>
      </w:pPr>
      <w:r w:rsidRPr="00F67C44">
        <w:rPr>
          <w:rFonts w:eastAsia="Times"/>
          <w:szCs w:val="24"/>
          <w:u w:val="single"/>
        </w:rPr>
        <w:t>4.</w:t>
      </w:r>
      <w:r w:rsidR="00AA554B">
        <w:rPr>
          <w:rFonts w:eastAsia="Times"/>
          <w:szCs w:val="24"/>
          <w:u w:val="single"/>
        </w:rPr>
        <w:t xml:space="preserve"> </w:t>
      </w:r>
      <w:r w:rsidRPr="00F67C44">
        <w:rPr>
          <w:rFonts w:eastAsia="Times"/>
          <w:szCs w:val="24"/>
          <w:u w:val="single"/>
        </w:rPr>
        <w:t>No multiple dwelling shall be placed or built upon the same tax lot with any frame building.</w:t>
      </w:r>
    </w:p>
    <w:p w14:paraId="744027C8" w14:textId="420D384A" w:rsidR="00956742" w:rsidRPr="00F67C44" w:rsidRDefault="00956742" w:rsidP="00361296">
      <w:pPr>
        <w:spacing w:before="120"/>
        <w:ind w:left="720"/>
        <w:jc w:val="both"/>
        <w:rPr>
          <w:rFonts w:eastAsia="Times"/>
          <w:szCs w:val="24"/>
          <w:u w:val="single"/>
        </w:rPr>
      </w:pPr>
      <w:r w:rsidRPr="00F67C44">
        <w:rPr>
          <w:rFonts w:eastAsia="Times"/>
          <w:szCs w:val="24"/>
          <w:u w:val="single"/>
        </w:rPr>
        <w:t>5.</w:t>
      </w:r>
      <w:r w:rsidR="00AA554B">
        <w:rPr>
          <w:rFonts w:eastAsia="Times"/>
          <w:szCs w:val="24"/>
          <w:u w:val="single"/>
        </w:rPr>
        <w:t xml:space="preserve"> </w:t>
      </w:r>
      <w:r w:rsidRPr="00F67C44">
        <w:rPr>
          <w:rFonts w:eastAsia="Times"/>
          <w:szCs w:val="24"/>
          <w:u w:val="single"/>
        </w:rPr>
        <w:t>No frame multiple dwelling, no wooden structure of any kind or class on the same tax lot with any frame dwelling or with any multiple dwelling, and no other building on the same tax lot with any frame dwelling, shall be altered or converted so as to be enlarged, extended</w:t>
      </w:r>
      <w:r w:rsidR="00AA554B">
        <w:rPr>
          <w:rFonts w:eastAsia="Times"/>
          <w:szCs w:val="24"/>
          <w:u w:val="single"/>
        </w:rPr>
        <w:t>,</w:t>
      </w:r>
      <w:r w:rsidRPr="00F67C44">
        <w:rPr>
          <w:rFonts w:eastAsia="Times"/>
          <w:szCs w:val="24"/>
          <w:u w:val="single"/>
        </w:rPr>
        <w:t xml:space="preserve"> or increased in height or bulk or in the number of rooms, apartments</w:t>
      </w:r>
      <w:r w:rsidR="00AA554B">
        <w:rPr>
          <w:rFonts w:eastAsia="Times"/>
          <w:szCs w:val="24"/>
          <w:u w:val="single"/>
        </w:rPr>
        <w:t>,</w:t>
      </w:r>
      <w:r w:rsidRPr="00F67C44">
        <w:rPr>
          <w:rFonts w:eastAsia="Times"/>
          <w:szCs w:val="24"/>
          <w:u w:val="single"/>
        </w:rPr>
        <w:t xml:space="preserve"> or dwelling units therein; except that an extension constructed with fireproof walls may be made to a frame building if the first story of such extension is used solely for business not prohibited by any local law or ordinance, or if such extension contains not more than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living room on any story.</w:t>
      </w:r>
    </w:p>
    <w:p w14:paraId="5C430FC7" w14:textId="65848647" w:rsidR="00956742" w:rsidRPr="00F67C44" w:rsidRDefault="00956742" w:rsidP="00361296">
      <w:pPr>
        <w:spacing w:before="120"/>
        <w:ind w:left="720"/>
        <w:jc w:val="both"/>
        <w:rPr>
          <w:rFonts w:eastAsia="Times"/>
          <w:szCs w:val="24"/>
          <w:u w:val="single"/>
        </w:rPr>
      </w:pPr>
      <w:r w:rsidRPr="00F67C44">
        <w:rPr>
          <w:rFonts w:eastAsia="Times"/>
          <w:szCs w:val="24"/>
          <w:u w:val="single"/>
        </w:rPr>
        <w:t>6.</w:t>
      </w:r>
      <w:r w:rsidR="00AA554B">
        <w:rPr>
          <w:rFonts w:eastAsia="Times"/>
          <w:szCs w:val="24"/>
          <w:u w:val="single"/>
        </w:rPr>
        <w:t xml:space="preserve"> </w:t>
      </w:r>
      <w:r w:rsidRPr="00F67C44">
        <w:rPr>
          <w:rFonts w:eastAsia="Times"/>
          <w:szCs w:val="24"/>
          <w:u w:val="single"/>
        </w:rPr>
        <w:t xml:space="preserve">No frame building shall be converted to a multiple dwelling pursuant to Section D302 and no frame dwelling of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 xml:space="preserve">class or kind shall be converted to another class or kind pursuant to Section D303. </w:t>
      </w:r>
    </w:p>
    <w:p w14:paraId="13C12355" w14:textId="28202F88" w:rsidR="00956742" w:rsidRPr="00F67C44" w:rsidRDefault="00956742" w:rsidP="00826BAE">
      <w:pPr>
        <w:widowControl w:val="0"/>
        <w:spacing w:before="120"/>
        <w:ind w:left="1080"/>
        <w:jc w:val="both"/>
        <w:rPr>
          <w:rFonts w:eastAsia="Times"/>
          <w:szCs w:val="24"/>
          <w:u w:val="single"/>
        </w:rPr>
      </w:pPr>
      <w:bookmarkStart w:id="242" w:name="_Hlk80083515"/>
      <w:r w:rsidRPr="00F67C44">
        <w:rPr>
          <w:rFonts w:eastAsia="Times"/>
          <w:b/>
          <w:szCs w:val="24"/>
          <w:u w:val="single"/>
        </w:rPr>
        <w:t>Exception (MDL 56(7)).</w:t>
      </w:r>
      <w:r w:rsidRPr="00F67C4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additional apartment; provided, however, that all of the following provisions are met:</w:t>
      </w:r>
    </w:p>
    <w:p w14:paraId="737525C7"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such space has been vacant for at least 1 year;</w:t>
      </w:r>
    </w:p>
    <w:p w14:paraId="7037427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such space has a minimum of 300 square feet </w:t>
      </w:r>
      <w:r w:rsidR="0026107A">
        <w:rPr>
          <w:rFonts w:eastAsia="Times"/>
          <w:color w:val="000000"/>
          <w:szCs w:val="24"/>
          <w:u w:val="single"/>
        </w:rPr>
        <w:t>(27.9 m</w:t>
      </w:r>
      <w:r w:rsidR="0026107A" w:rsidRPr="00361296">
        <w:rPr>
          <w:rFonts w:eastAsia="Times"/>
          <w:color w:val="000000"/>
          <w:szCs w:val="24"/>
          <w:u w:val="single"/>
          <w:vertAlign w:val="superscript"/>
        </w:rPr>
        <w:t>2</w:t>
      </w:r>
      <w:r w:rsidR="0026107A">
        <w:rPr>
          <w:rFonts w:eastAsia="Times"/>
          <w:color w:val="000000"/>
          <w:szCs w:val="24"/>
          <w:u w:val="single"/>
        </w:rPr>
        <w:t xml:space="preserve">) </w:t>
      </w:r>
      <w:r w:rsidR="00956742" w:rsidRPr="00F67C44">
        <w:rPr>
          <w:rFonts w:eastAsia="Times"/>
          <w:color w:val="000000"/>
          <w:szCs w:val="24"/>
          <w:u w:val="single"/>
        </w:rPr>
        <w:t xml:space="preserve">of floor area; </w:t>
      </w:r>
    </w:p>
    <w:p w14:paraId="12FCF2B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 xml:space="preserve">the conversion must be for a class "A" use; </w:t>
      </w:r>
    </w:p>
    <w:p w14:paraId="0CF7641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said unit shall contain a cooking space and a complete bathroom; </w:t>
      </w:r>
    </w:p>
    <w:p w14:paraId="09C6AC0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5. </w:t>
      </w:r>
      <w:r w:rsidR="00956742" w:rsidRPr="00F67C44">
        <w:rPr>
          <w:rFonts w:eastAsia="Times"/>
          <w:color w:val="000000"/>
          <w:szCs w:val="24"/>
          <w:u w:val="single"/>
        </w:rPr>
        <w:t>all walls and ceilings of the new dwelling unit shall be separated from other dwelling units and from public halls, public vestibules, public rooms or other public parts of a dwelling by a minimum of 1-hour fire barriers and horizontal assemblies; and</w:t>
      </w:r>
    </w:p>
    <w:p w14:paraId="25C17550" w14:textId="75CC30CC"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6. </w:t>
      </w:r>
      <w:r w:rsidR="00956742" w:rsidRPr="00F67C44">
        <w:rPr>
          <w:rFonts w:eastAsia="Times"/>
          <w:color w:val="000000"/>
          <w:szCs w:val="24"/>
          <w:u w:val="single"/>
        </w:rPr>
        <w:t>the height and bulk of the dwelling shall not be increased except as provided for in this Section.</w:t>
      </w:r>
    </w:p>
    <w:bookmarkEnd w:id="242"/>
    <w:p w14:paraId="09BE3477"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D306.6 Business use. </w:t>
      </w:r>
      <w:r w:rsidRPr="00F67C44">
        <w:rPr>
          <w:rFonts w:eastAsia="Times"/>
          <w:bCs/>
          <w:color w:val="000000"/>
          <w:szCs w:val="24"/>
          <w:u w:val="single"/>
        </w:rPr>
        <w:t>Business uses in any multiple dwelling shall comply with Sections D306.6.1 through D306.6.4.</w:t>
      </w:r>
    </w:p>
    <w:p w14:paraId="60EF67C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D306.6.1 Walls and ceilings (MDL 61(5)). </w:t>
      </w:r>
      <w:r w:rsidRPr="00F67C4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w:t>
      </w:r>
      <w:r w:rsidR="005D0DF6">
        <w:rPr>
          <w:rFonts w:eastAsia="Times"/>
          <w:color w:val="000000"/>
          <w:szCs w:val="24"/>
          <w:u w:val="single"/>
        </w:rPr>
        <w:t>,</w:t>
      </w:r>
      <w:r w:rsidRPr="00F67C44">
        <w:rPr>
          <w:rFonts w:eastAsia="Times"/>
          <w:color w:val="000000"/>
          <w:szCs w:val="24"/>
          <w:u w:val="single"/>
        </w:rPr>
        <w:t xml:space="preserve"> or other public parts of a dwelling by 1-hour fire barriers and horizontal assemblies, when the department shall deem such requirement necessary for the protection of the occupants.</w:t>
      </w:r>
    </w:p>
    <w:p w14:paraId="5B6C75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D306.6.2 Roofs of extensions for business use (MDL 61(6)). </w:t>
      </w:r>
      <w:r w:rsidRPr="00F67C4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6AF63B33"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szCs w:val="24"/>
          <w:u w:val="single"/>
        </w:rPr>
        <w:t>D306.6.3 Mixed occupancies.</w:t>
      </w:r>
      <w:r w:rsidRPr="00F67C44">
        <w:rPr>
          <w:rFonts w:eastAsia="Times"/>
          <w:szCs w:val="24"/>
          <w:u w:val="single"/>
        </w:rPr>
        <w:t xml:space="preserve"> In accordance with the </w:t>
      </w:r>
      <w:r w:rsidRPr="00F67C44">
        <w:rPr>
          <w:rFonts w:eastAsia="Times"/>
          <w:i/>
          <w:iCs/>
          <w:szCs w:val="24"/>
          <w:u w:val="single"/>
        </w:rPr>
        <w:t>New York City Building Code</w:t>
      </w:r>
      <w:r w:rsidRPr="00F67C4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034A15C2"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D306.6.4 Bakeries and fat boiling (MDL 59). </w:t>
      </w:r>
      <w:r w:rsidRPr="00F67C44">
        <w:rPr>
          <w:rFonts w:eastAsia="Times"/>
          <w:bCs/>
          <w:color w:val="000000"/>
          <w:szCs w:val="24"/>
          <w:u w:val="single"/>
        </w:rPr>
        <w:t xml:space="preserve">The provisions of this section shall apply where a bakery or business place where fat is boiled is located on a tax lot containing a multiple dwelling. </w:t>
      </w:r>
    </w:p>
    <w:p w14:paraId="4C315B1D"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D306.6.4.1 Fire rated separations (MDL 59(1)). </w:t>
      </w:r>
      <w:r w:rsidRPr="00F67C4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w:t>
      </w:r>
      <w:r w:rsidR="00751B90">
        <w:rPr>
          <w:rFonts w:eastAsia="Times"/>
          <w:bCs/>
          <w:color w:val="000000"/>
          <w:szCs w:val="24"/>
          <w:u w:val="single"/>
        </w:rPr>
        <w:t>,</w:t>
      </w:r>
      <w:r w:rsidRPr="00F67C44">
        <w:rPr>
          <w:rFonts w:eastAsia="Times"/>
          <w:bCs/>
          <w:color w:val="000000"/>
          <w:szCs w:val="24"/>
          <w:u w:val="single"/>
        </w:rPr>
        <w:t xml:space="preserve"> and all exposed iron or wooden beams, girders</w:t>
      </w:r>
      <w:r w:rsidR="00FC798D">
        <w:rPr>
          <w:rFonts w:eastAsia="Times"/>
          <w:bCs/>
          <w:color w:val="000000"/>
          <w:szCs w:val="24"/>
          <w:u w:val="single"/>
        </w:rPr>
        <w:t>,</w:t>
      </w:r>
      <w:r w:rsidRPr="00F67C44">
        <w:rPr>
          <w:rFonts w:eastAsia="Times"/>
          <w:bCs/>
          <w:color w:val="000000"/>
          <w:szCs w:val="24"/>
          <w:u w:val="single"/>
        </w:rPr>
        <w:t xml:space="preserve"> and columns within the said bakery or business place where fat is boiled, are protected with fireproof assemblies.</w:t>
      </w:r>
    </w:p>
    <w:p w14:paraId="1C8144C0"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D306.6.4.2 Openings (MDL 59(2)(a), (b)). </w:t>
      </w:r>
      <w:r w:rsidRPr="00F67C44">
        <w:rPr>
          <w:rFonts w:eastAsia="Times"/>
          <w:bCs/>
          <w:color w:val="000000"/>
          <w:szCs w:val="24"/>
          <w:u w:val="single"/>
        </w:rPr>
        <w:t>There shall be no door, window, dumbwaiter shaft</w:t>
      </w:r>
      <w:r w:rsidR="00FC798D">
        <w:rPr>
          <w:rFonts w:eastAsia="Times"/>
          <w:bCs/>
          <w:color w:val="000000"/>
          <w:szCs w:val="24"/>
          <w:u w:val="single"/>
        </w:rPr>
        <w:t>,</w:t>
      </w:r>
      <w:r w:rsidRPr="00F67C44">
        <w:rPr>
          <w:rFonts w:eastAsia="Times"/>
          <w:bCs/>
          <w:color w:val="000000"/>
          <w:szCs w:val="24"/>
          <w:u w:val="single"/>
        </w:rPr>
        <w:t xml:space="preserve"> or other opening between such a bakery or business place where fat is boiled and any other part of the dwelling.</w:t>
      </w:r>
    </w:p>
    <w:p w14:paraId="263742BB" w14:textId="77777777" w:rsidR="00956742" w:rsidRPr="00F67C44" w:rsidRDefault="00956742" w:rsidP="001345BB">
      <w:pPr>
        <w:pBdr>
          <w:top w:val="nil"/>
          <w:left w:val="nil"/>
          <w:bottom w:val="nil"/>
          <w:right w:val="nil"/>
          <w:between w:val="nil"/>
        </w:pBdr>
        <w:spacing w:before="120"/>
        <w:ind w:left="1440"/>
        <w:jc w:val="both"/>
        <w:rPr>
          <w:rFonts w:eastAsia="Times"/>
          <w:b/>
          <w:color w:val="000000"/>
          <w:szCs w:val="24"/>
          <w:u w:val="single"/>
        </w:rPr>
      </w:pPr>
      <w:r w:rsidRPr="00F67C44">
        <w:rPr>
          <w:rFonts w:eastAsia="Times"/>
          <w:b/>
          <w:color w:val="000000"/>
          <w:szCs w:val="24"/>
          <w:u w:val="single"/>
        </w:rPr>
        <w:t>Exceptions:</w:t>
      </w:r>
    </w:p>
    <w:p w14:paraId="3107D6A0" w14:textId="53ADD5B3" w:rsidR="00956742" w:rsidRPr="00F67C44" w:rsidRDefault="00956742" w:rsidP="00361296">
      <w:pPr>
        <w:pBdr>
          <w:top w:val="nil"/>
          <w:left w:val="nil"/>
          <w:bottom w:val="nil"/>
          <w:right w:val="nil"/>
          <w:between w:val="nil"/>
        </w:pBdr>
        <w:spacing w:before="120"/>
        <w:ind w:left="1800"/>
        <w:jc w:val="both"/>
        <w:rPr>
          <w:rFonts w:eastAsia="Times"/>
          <w:bCs/>
          <w:color w:val="000000"/>
          <w:szCs w:val="24"/>
          <w:u w:val="single"/>
        </w:rPr>
      </w:pPr>
      <w:r w:rsidRPr="00F67C44">
        <w:rPr>
          <w:rFonts w:eastAsia="Times"/>
          <w:bCs/>
          <w:color w:val="000000"/>
          <w:szCs w:val="24"/>
          <w:u w:val="single"/>
        </w:rPr>
        <w:t>1.</w:t>
      </w:r>
      <w:r w:rsidR="00C633A6">
        <w:rPr>
          <w:rFonts w:eastAsia="Times"/>
          <w:bCs/>
          <w:color w:val="000000"/>
          <w:szCs w:val="24"/>
          <w:u w:val="single"/>
        </w:rPr>
        <w:t xml:space="preserve"> </w:t>
      </w:r>
      <w:r w:rsidRPr="00F67C44">
        <w:rPr>
          <w:rFonts w:eastAsia="Times"/>
          <w:bCs/>
          <w:color w:val="000000"/>
          <w:szCs w:val="24"/>
          <w:u w:val="single"/>
        </w:rPr>
        <w:t>There may be access to the public parts of the dwelling from any bakery maintained therein if the product of such bakery is consumed exclusively within such dwelling.</w:t>
      </w:r>
    </w:p>
    <w:p w14:paraId="14C19809" w14:textId="4EEC2727" w:rsidR="00956742" w:rsidRPr="00F67C44" w:rsidRDefault="00956742" w:rsidP="00361296">
      <w:pPr>
        <w:pBdr>
          <w:top w:val="nil"/>
          <w:left w:val="nil"/>
          <w:bottom w:val="nil"/>
          <w:right w:val="nil"/>
          <w:between w:val="nil"/>
        </w:pBdr>
        <w:spacing w:before="120"/>
        <w:ind w:left="1800"/>
        <w:jc w:val="both"/>
        <w:rPr>
          <w:rFonts w:eastAsia="Times"/>
          <w:bCs/>
          <w:color w:val="000000"/>
          <w:szCs w:val="24"/>
          <w:u w:val="single"/>
        </w:rPr>
      </w:pPr>
      <w:r w:rsidRPr="00F67C44">
        <w:rPr>
          <w:rFonts w:eastAsia="Times"/>
          <w:bCs/>
          <w:color w:val="000000"/>
          <w:szCs w:val="24"/>
          <w:u w:val="single"/>
        </w:rPr>
        <w:t>2.</w:t>
      </w:r>
      <w:r w:rsidR="00C633A6">
        <w:rPr>
          <w:rFonts w:eastAsia="Times"/>
          <w:bCs/>
          <w:color w:val="000000"/>
          <w:szCs w:val="24"/>
          <w:u w:val="single"/>
        </w:rPr>
        <w:t xml:space="preserve"> </w:t>
      </w:r>
      <w:r w:rsidRPr="00F67C44">
        <w:rPr>
          <w:rFonts w:eastAsia="Times"/>
          <w:bCs/>
          <w:color w:val="000000"/>
          <w:szCs w:val="24"/>
          <w:u w:val="single"/>
        </w:rPr>
        <w:t xml:space="preserve">In a fireproof hotel where a retail bakery is maintained therein, there may be access to the public parts of the hotel, provided the door openings leading thereto from such bakery and the door assemblies are be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and provided the public parts of such bakery premises are protected by sprinklers in accordance with Section 903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61F257ED" w14:textId="71D7E250" w:rsidR="00956742" w:rsidRPr="00F67C44" w:rsidRDefault="00956742" w:rsidP="001345BB">
      <w:pPr>
        <w:pBdr>
          <w:top w:val="nil"/>
          <w:left w:val="nil"/>
          <w:bottom w:val="nil"/>
          <w:right w:val="nil"/>
          <w:between w:val="nil"/>
        </w:pBdr>
        <w:spacing w:before="120"/>
        <w:ind w:left="1080"/>
        <w:jc w:val="both"/>
        <w:rPr>
          <w:rFonts w:eastAsia="Times"/>
          <w:bCs/>
          <w:color w:val="000000"/>
          <w:szCs w:val="24"/>
          <w:u w:val="single"/>
        </w:rPr>
      </w:pPr>
      <w:r w:rsidRPr="00F67C44">
        <w:rPr>
          <w:rFonts w:eastAsia="Times"/>
          <w:b/>
          <w:color w:val="000000"/>
          <w:szCs w:val="24"/>
          <w:u w:val="single"/>
        </w:rPr>
        <w:t>D306.6.4.3 Dumbwaiters (MDL 59(2)(c)).</w:t>
      </w:r>
      <w:r w:rsidRPr="00F67C4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door opening into the bakeshop and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into the bakery store. Every such opening shall be provided with a door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so arranged that when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door is open, the other is entirely closed.</w:t>
      </w:r>
    </w:p>
    <w:p w14:paraId="292403F4" w14:textId="02120A15"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D306.7 Parapets, guard railings</w:t>
      </w:r>
      <w:r w:rsidR="004D5322">
        <w:rPr>
          <w:rFonts w:eastAsia="Times"/>
          <w:b/>
          <w:color w:val="000000"/>
          <w:szCs w:val="24"/>
          <w:u w:val="single"/>
        </w:rPr>
        <w:t>,</w:t>
      </w:r>
      <w:r w:rsidRPr="00F67C44">
        <w:rPr>
          <w:rFonts w:eastAsia="Times"/>
          <w:b/>
          <w:color w:val="000000"/>
          <w:szCs w:val="24"/>
          <w:u w:val="single"/>
        </w:rPr>
        <w:t xml:space="preserve"> and wires (MDL 62).</w:t>
      </w:r>
      <w:r w:rsidRPr="00F67C44">
        <w:rPr>
          <w:rFonts w:eastAsia="Times"/>
          <w:bCs/>
          <w:color w:val="000000"/>
          <w:szCs w:val="24"/>
          <w:u w:val="single"/>
        </w:rPr>
        <w:t xml:space="preserve"> Parapets, guard railings</w:t>
      </w:r>
      <w:r w:rsidR="00B67D7C">
        <w:rPr>
          <w:rFonts w:eastAsia="Times"/>
          <w:bCs/>
          <w:color w:val="000000"/>
          <w:szCs w:val="24"/>
          <w:u w:val="single"/>
        </w:rPr>
        <w:t>,</w:t>
      </w:r>
      <w:r w:rsidRPr="00F67C44">
        <w:rPr>
          <w:rFonts w:eastAsia="Times"/>
          <w:bCs/>
          <w:color w:val="000000"/>
          <w:szCs w:val="24"/>
          <w:u w:val="single"/>
        </w:rPr>
        <w:t xml:space="preserve"> and wires shall comply with </w:t>
      </w:r>
      <w:r w:rsidR="00B67D7C">
        <w:rPr>
          <w:rFonts w:eastAsia="Times"/>
          <w:bCs/>
          <w:color w:val="000000"/>
          <w:szCs w:val="24"/>
          <w:u w:val="single"/>
        </w:rPr>
        <w:t>S</w:t>
      </w:r>
      <w:r w:rsidRPr="00F67C44">
        <w:rPr>
          <w:rFonts w:eastAsia="Times"/>
          <w:bCs/>
          <w:color w:val="000000"/>
          <w:szCs w:val="24"/>
          <w:u w:val="single"/>
        </w:rPr>
        <w:t xml:space="preserve">ections 306.7.1 and 306.7.2. </w:t>
      </w:r>
    </w:p>
    <w:p w14:paraId="65B86DD9" w14:textId="0919743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D306.7.1 Parapets and guard railings (MDL 62(1)). </w:t>
      </w:r>
      <w:r w:rsidRPr="00F67C44">
        <w:rPr>
          <w:rFonts w:eastAsia="Times"/>
          <w:bCs/>
          <w:color w:val="000000"/>
          <w:szCs w:val="24"/>
          <w:u w:val="single"/>
        </w:rPr>
        <w:t xml:space="preserve">Guards shall not be reduced to less than required by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New 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as if newly constructed.</w:t>
      </w:r>
    </w:p>
    <w:p w14:paraId="6F5AFF3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D306.7.2 Wires attached to vent lines or fire escapes (MDL 62(2)). </w:t>
      </w:r>
      <w:r w:rsidRPr="00F67C44">
        <w:rPr>
          <w:rFonts w:eastAsia="Times"/>
          <w:color w:val="000000"/>
          <w:szCs w:val="24"/>
          <w:u w:val="single"/>
        </w:rPr>
        <w:t>No radio or television antennae and no other wires or conduits shall be attached to any soil or vent line extending above the roof nor to any fire escape.</w:t>
      </w:r>
    </w:p>
    <w:p w14:paraId="10FEA61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D306.8 Boiler rooms (MDL 65). </w:t>
      </w:r>
      <w:r w:rsidRPr="00F67C44">
        <w:rPr>
          <w:rFonts w:eastAsia="Times"/>
          <w:bCs/>
          <w:color w:val="000000"/>
          <w:szCs w:val="24"/>
          <w:u w:val="single"/>
        </w:rPr>
        <w:t xml:space="preserve">Boiler rooms shall be enclosed with noncombustible material in accordance with Table 509 of the </w:t>
      </w:r>
      <w:r w:rsidRPr="00F67C44">
        <w:rPr>
          <w:rFonts w:eastAsia="Times"/>
          <w:bCs/>
          <w:i/>
          <w:iCs/>
          <w:color w:val="000000"/>
          <w:szCs w:val="24"/>
          <w:u w:val="single"/>
        </w:rPr>
        <w:t>New York City Building Code</w:t>
      </w:r>
      <w:r w:rsidRPr="00F67C44">
        <w:rPr>
          <w:rFonts w:eastAsia="Times"/>
          <w:bCs/>
          <w:color w:val="000000"/>
          <w:szCs w:val="24"/>
          <w:u w:val="single"/>
        </w:rPr>
        <w:t>, but in no case shall such enclosure have less than 2-hour fire-resistance rating.</w:t>
      </w:r>
      <w:r w:rsidRPr="00F67C44">
        <w:rPr>
          <w:rFonts w:eastAsia="Times"/>
          <w:b/>
          <w:color w:val="000000"/>
          <w:szCs w:val="24"/>
          <w:u w:val="single"/>
        </w:rPr>
        <w:t xml:space="preserve"> </w:t>
      </w:r>
      <w:r w:rsidRPr="00F67C4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1436C5F5" w14:textId="308C1862" w:rsidR="00956742" w:rsidRPr="00F67C44" w:rsidRDefault="00956742" w:rsidP="001345BB">
      <w:pPr>
        <w:pStyle w:val="ListParagraph"/>
        <w:pBdr>
          <w:top w:val="nil"/>
          <w:left w:val="nil"/>
          <w:bottom w:val="nil"/>
          <w:right w:val="nil"/>
          <w:between w:val="nil"/>
        </w:pBdr>
        <w:spacing w:after="0"/>
        <w:ind w:left="360"/>
        <w:jc w:val="both"/>
        <w:rPr>
          <w:rFonts w:cs="Times New Roman"/>
          <w:sz w:val="24"/>
          <w:szCs w:val="24"/>
          <w:u w:val="single"/>
        </w:rPr>
      </w:pPr>
      <w:bookmarkStart w:id="243" w:name="_Hlk78896006"/>
      <w:r w:rsidRPr="00F67C44">
        <w:rPr>
          <w:rFonts w:cs="Times New Roman"/>
          <w:b/>
          <w:bCs/>
          <w:sz w:val="24"/>
          <w:szCs w:val="24"/>
          <w:u w:val="single"/>
        </w:rPr>
        <w:t xml:space="preserve">D306.9 Access to the rear yard of multiple dwellings (MDL 26(5)(f), 63(2)). </w:t>
      </w:r>
      <w:r w:rsidRPr="00F67C44">
        <w:rPr>
          <w:rFonts w:cs="Times New Roman"/>
          <w:sz w:val="24"/>
          <w:szCs w:val="24"/>
          <w:u w:val="single"/>
        </w:rPr>
        <w:t>Existing access passageways between the street and the rear yard of a multiple dwelling shall be maintained and shall not be obstructed or diminished in any way that would result in noncompliance with MDL 26(5)(f) or MDL 63(2).</w:t>
      </w:r>
      <w:bookmarkEnd w:id="243"/>
      <w:r w:rsidRPr="00F67C44">
        <w:rPr>
          <w:rFonts w:cs="Times New Roman"/>
          <w:sz w:val="24"/>
          <w:szCs w:val="24"/>
          <w:u w:val="single"/>
        </w:rPr>
        <w:t xml:space="preserve"> New conversions to a multiple dwelling subject to Section D302 and dwellings of </w:t>
      </w:r>
      <w:r w:rsidR="0079069E">
        <w:rPr>
          <w:rFonts w:cs="Times New Roman"/>
          <w:sz w:val="24"/>
          <w:szCs w:val="24"/>
          <w:u w:val="single"/>
        </w:rPr>
        <w:t>1</w:t>
      </w:r>
      <w:r w:rsidR="0079069E" w:rsidRPr="00F67C44">
        <w:rPr>
          <w:rFonts w:cs="Times New Roman"/>
          <w:sz w:val="24"/>
          <w:szCs w:val="24"/>
          <w:u w:val="single"/>
        </w:rPr>
        <w:t xml:space="preserve"> </w:t>
      </w:r>
      <w:r w:rsidRPr="00F67C44">
        <w:rPr>
          <w:rFonts w:cs="Times New Roman"/>
          <w:sz w:val="24"/>
          <w:szCs w:val="24"/>
          <w:u w:val="single"/>
        </w:rPr>
        <w:t xml:space="preserve">class or kind altered or converted to another class or kind subject to Section D303 shall comply with MDL 26(5)(f) and MDL 63(2). </w:t>
      </w:r>
    </w:p>
    <w:p w14:paraId="1454F650"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FF0000"/>
          <w:szCs w:val="24"/>
        </w:rPr>
      </w:pPr>
      <w:r w:rsidRPr="00F67C44">
        <w:rPr>
          <w:rFonts w:eastAsia="Times"/>
          <w:b/>
          <w:color w:val="000000"/>
          <w:szCs w:val="24"/>
          <w:u w:val="single"/>
        </w:rPr>
        <w:t>D306.10 Extension roofs.</w:t>
      </w:r>
      <w:r w:rsidRPr="00F67C4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1A7A1848"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D306.11 Fire divisions (C26-254.0, C26-631.0, C26-632.0). </w:t>
      </w:r>
      <w:r w:rsidRPr="00F67C44">
        <w:rPr>
          <w:rFonts w:eastAsia="Times"/>
          <w:color w:val="000000"/>
          <w:szCs w:val="24"/>
          <w:u w:val="single"/>
        </w:rPr>
        <w:t>For non-fireproof multiple dwellings erected prior to December 6, 1968, the maximum area between fire walls shall be 3,000 square feet (278.5 m</w:t>
      </w:r>
      <w:r w:rsidRPr="00F67C44">
        <w:rPr>
          <w:rFonts w:eastAsia="Times"/>
          <w:color w:val="000000"/>
          <w:szCs w:val="24"/>
          <w:u w:val="single"/>
          <w:vertAlign w:val="superscript"/>
        </w:rPr>
        <w:t>2</w:t>
      </w:r>
      <w:r w:rsidRPr="00F67C44">
        <w:rPr>
          <w:rFonts w:eastAsia="Times"/>
          <w:color w:val="000000"/>
          <w:szCs w:val="24"/>
          <w:u w:val="single"/>
        </w:rPr>
        <w:t xml:space="preserve">), measured including exterior wall thicknesses. Such fire walls shall be noncombustible affording a 4-hour </w:t>
      </w:r>
      <w:r w:rsidRPr="00F67C44">
        <w:rPr>
          <w:rFonts w:eastAsia="Times"/>
          <w:szCs w:val="24"/>
          <w:u w:val="single"/>
        </w:rPr>
        <w:t>fire-resistive</w:t>
      </w:r>
      <w:r w:rsidRPr="00F67C44">
        <w:rPr>
          <w:rFonts w:eastAsia="Times"/>
          <w:color w:val="000000"/>
          <w:szCs w:val="24"/>
          <w:u w:val="single"/>
        </w:rPr>
        <w:t xml:space="preserve"> rating and shall be continuous from the foundation to the roof. Alterations shall not reduce the degree of noncompliance with these requirements.</w:t>
      </w:r>
    </w:p>
    <w:p w14:paraId="590244F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Buildings that are fully sprinklered and that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p>
    <w:p w14:paraId="471D9F03"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rPr>
      </w:pPr>
      <w:r w:rsidRPr="00F67C44">
        <w:rPr>
          <w:rFonts w:eastAsia="Times"/>
          <w:b/>
          <w:color w:val="000000"/>
          <w:szCs w:val="24"/>
          <w:u w:val="single"/>
        </w:rPr>
        <w:t xml:space="preserve">D306.12 Bearing of joists (C26-528.0). </w:t>
      </w:r>
      <w:r w:rsidRPr="00F67C4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F67C44">
        <w:rPr>
          <w:rFonts w:eastAsia="Times"/>
          <w:color w:val="000000"/>
          <w:szCs w:val="24"/>
        </w:rPr>
        <w:t xml:space="preserve"> </w:t>
      </w:r>
    </w:p>
    <w:p w14:paraId="566A0EA7" w14:textId="77777777" w:rsidR="00956742" w:rsidRPr="00F67C44" w:rsidRDefault="00956742" w:rsidP="00826BAE">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D306.13 Fire barriers, horizontal assemblies and fire-retarding (MDL 152(2), 152(3), 152(7)). </w:t>
      </w:r>
      <w:r w:rsidRPr="00F67C44">
        <w:rPr>
          <w:rFonts w:eastAsia="Times"/>
          <w:color w:val="000000"/>
          <w:szCs w:val="24"/>
          <w:u w:val="single"/>
        </w:rPr>
        <w:t xml:space="preserve">Fire barriers or horizontal assemblies in accordance with Chapter 7 of the </w:t>
      </w:r>
      <w:r w:rsidRPr="00F67C44">
        <w:rPr>
          <w:rFonts w:eastAsia="Times"/>
          <w:i/>
          <w:iCs/>
          <w:color w:val="000000"/>
          <w:szCs w:val="24"/>
          <w:u w:val="single"/>
        </w:rPr>
        <w:t>New York City Building Code</w:t>
      </w:r>
      <w:r w:rsidRPr="00F67C44">
        <w:rPr>
          <w:rFonts w:eastAsia="Times"/>
          <w:color w:val="000000"/>
          <w:szCs w:val="24"/>
          <w:u w:val="single"/>
        </w:rPr>
        <w:t xml:space="preserve"> shall be provided where alterations or replacements are performed to existing wall assemblies or floor-ceiling assemblies that:</w:t>
      </w:r>
    </w:p>
    <w:p w14:paraId="3DC11155"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Separate dwelling units from each other;</w:t>
      </w:r>
    </w:p>
    <w:p w14:paraId="32C2BC9A"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Separate dwelling units from public halls, public vestibules, public rooms</w:t>
      </w:r>
      <w:r w:rsidR="002F099D">
        <w:rPr>
          <w:rFonts w:eastAsia="Times"/>
          <w:color w:val="000000"/>
          <w:szCs w:val="24"/>
          <w:u w:val="single"/>
        </w:rPr>
        <w:t>,</w:t>
      </w:r>
      <w:r w:rsidR="00956742" w:rsidRPr="00F67C44">
        <w:rPr>
          <w:rFonts w:eastAsia="Times"/>
          <w:color w:val="000000"/>
          <w:szCs w:val="24"/>
          <w:u w:val="single"/>
        </w:rPr>
        <w:t xml:space="preserve"> or other public parts of a dwelling; </w:t>
      </w:r>
    </w:p>
    <w:p w14:paraId="73CA27CC"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Are required to be fire-retarded pursuant to the provisions of this appendix or Appendix E;</w:t>
      </w:r>
    </w:p>
    <w:p w14:paraId="2D65C4BB"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Comprise structural flooring systems including floor-ceiling assemblies between stories of the same multi-story dwelling unit; or</w:t>
      </w:r>
    </w:p>
    <w:p w14:paraId="34390AEF"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5. </w:t>
      </w:r>
      <w:r w:rsidR="00956742" w:rsidRPr="00F67C44">
        <w:rPr>
          <w:rFonts w:eastAsia="Times"/>
          <w:color w:val="000000"/>
          <w:szCs w:val="24"/>
          <w:u w:val="single"/>
        </w:rPr>
        <w:t xml:space="preserve">Are required under any applicable provision of law to have a </w:t>
      </w:r>
      <w:r w:rsidR="00956742" w:rsidRPr="00F67C44">
        <w:rPr>
          <w:rFonts w:eastAsia="Times"/>
          <w:szCs w:val="24"/>
          <w:u w:val="single"/>
        </w:rPr>
        <w:t>fire-resistive</w:t>
      </w:r>
      <w:r w:rsidR="00956742" w:rsidRPr="00F67C44">
        <w:rPr>
          <w:rFonts w:eastAsia="Times"/>
          <w:color w:val="000000"/>
          <w:szCs w:val="24"/>
          <w:u w:val="single"/>
        </w:rPr>
        <w:t xml:space="preserve"> rating</w:t>
      </w:r>
      <w:r>
        <w:rPr>
          <w:rFonts w:eastAsia="Times"/>
          <w:color w:val="000000"/>
          <w:szCs w:val="24"/>
          <w:u w:val="single"/>
        </w:rPr>
        <w:t>.</w:t>
      </w:r>
    </w:p>
    <w:p w14:paraId="0B6533D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D306.13.1 Rating.</w:t>
      </w:r>
      <w:r w:rsidRPr="00F67C4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4483723D" w14:textId="1664D1FA"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D306.13.2 Access</w:t>
      </w:r>
      <w:r w:rsidRPr="00F67C44">
        <w:rPr>
          <w:rFonts w:eastAsia="Times"/>
          <w:color w:val="000000"/>
          <w:szCs w:val="24"/>
          <w:u w:val="single"/>
        </w:rPr>
        <w:t xml:space="preserve">. Where the required rating of an altered wall assembly cannot be provided with the required rating because only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side of the wall assembly is within the tenant space, such that the other side cannot be upgraded to comply or cannot be ascertained if it does comply, the side of the altered wall assembly within the tenant space shall be provided with 2 layers of </w:t>
      </w:r>
      <w:r w:rsidR="002F099D">
        <w:rPr>
          <w:rFonts w:eastAsia="Times"/>
          <w:color w:val="000000"/>
          <w:szCs w:val="24"/>
          <w:u w:val="single"/>
        </w:rPr>
        <w:t>five-eighth</w:t>
      </w:r>
      <w:r w:rsidRPr="00F67C44">
        <w:rPr>
          <w:rFonts w:eastAsia="Times"/>
          <w:color w:val="000000"/>
          <w:szCs w:val="24"/>
          <w:u w:val="single"/>
        </w:rPr>
        <w:t>-inch (16</w:t>
      </w:r>
      <w:r w:rsidR="002F099D">
        <w:rPr>
          <w:rFonts w:eastAsia="Times"/>
          <w:color w:val="000000"/>
          <w:szCs w:val="24"/>
          <w:u w:val="single"/>
        </w:rPr>
        <w:t xml:space="preserve"> </w:t>
      </w:r>
      <w:r w:rsidRPr="00F67C44">
        <w:rPr>
          <w:rFonts w:eastAsia="Times"/>
          <w:color w:val="000000"/>
          <w:szCs w:val="24"/>
          <w:u w:val="single"/>
        </w:rPr>
        <w:t>mm) fire rated wall boards applied directly</w:t>
      </w:r>
      <w:r w:rsidRPr="00F67C44">
        <w:rPr>
          <w:rStyle w:val="CommentReference"/>
          <w:sz w:val="24"/>
          <w:szCs w:val="24"/>
          <w:u w:val="single"/>
        </w:rPr>
        <w:t xml:space="preserve"> </w:t>
      </w:r>
      <w:r w:rsidRPr="00F67C44">
        <w:rPr>
          <w:rFonts w:eastAsia="Times"/>
          <w:color w:val="000000"/>
          <w:szCs w:val="24"/>
          <w:u w:val="single"/>
        </w:rPr>
        <w:t>against the studs, with mineral rock wool filling placed between the studs, and shall be extended in accordance with Section D306.13.3.</w:t>
      </w:r>
    </w:p>
    <w:p w14:paraId="01C256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D306.13.3 Continuity</w:t>
      </w:r>
      <w:r w:rsidRPr="00F67C44">
        <w:rPr>
          <w:rFonts w:eastAsia="Times"/>
          <w:color w:val="000000"/>
          <w:szCs w:val="24"/>
          <w:u w:val="single"/>
        </w:rPr>
        <w:t>. Such altered wall assemblies shall be extended from the top of the floor/ceiling assembly below to the underside of the floor or roof sheathing, slab</w:t>
      </w:r>
      <w:r w:rsidR="008A67EA">
        <w:rPr>
          <w:rFonts w:eastAsia="Times"/>
          <w:color w:val="000000"/>
          <w:szCs w:val="24"/>
          <w:u w:val="single"/>
        </w:rPr>
        <w:t>,</w:t>
      </w:r>
      <w:r w:rsidRPr="00F67C44">
        <w:rPr>
          <w:rFonts w:eastAsia="Times"/>
          <w:color w:val="000000"/>
          <w:szCs w:val="24"/>
          <w:u w:val="single"/>
        </w:rPr>
        <w:t xml:space="preserve"> or deck above, and shall be securely attached thereto. Such fire barriers shall be continuous through concealed spaces, such as the space above a suspended ceiling.</w:t>
      </w:r>
    </w:p>
    <w:p w14:paraId="177ED7CF" w14:textId="34D8272F"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D306.14 Conversions and changes of class or kind (MDL 9(2), 9(3)). </w:t>
      </w:r>
      <w:r w:rsidRPr="00F67C44">
        <w:rPr>
          <w:rFonts w:eastAsia="Times"/>
          <w:bCs/>
          <w:color w:val="000000"/>
          <w:szCs w:val="24"/>
          <w:u w:val="single"/>
        </w:rPr>
        <w:t xml:space="preserve">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with the following: </w:t>
      </w:r>
    </w:p>
    <w:p w14:paraId="7829D459" w14:textId="6363F4DD"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1.</w:t>
      </w:r>
      <w:r w:rsidR="008A67EA">
        <w:rPr>
          <w:rFonts w:eastAsia="Times"/>
          <w:bCs/>
          <w:color w:val="000000"/>
          <w:szCs w:val="24"/>
          <w:u w:val="single"/>
        </w:rPr>
        <w:t xml:space="preserve"> </w:t>
      </w:r>
      <w:r w:rsidRPr="00F67C44">
        <w:rPr>
          <w:rFonts w:eastAsia="Times"/>
          <w:bCs/>
          <w:color w:val="000000"/>
          <w:szCs w:val="24"/>
          <w:u w:val="single"/>
        </w:rPr>
        <w:t xml:space="preserve">The entire building shall comply with the height and area limits of Chapter 5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77C45B5B" w14:textId="0CB5A45F" w:rsidR="00956742" w:rsidRPr="00F67C44" w:rsidRDefault="00956742" w:rsidP="00361296">
      <w:pPr>
        <w:pBdr>
          <w:top w:val="nil"/>
          <w:left w:val="nil"/>
          <w:bottom w:val="nil"/>
          <w:right w:val="nil"/>
          <w:between w:val="nil"/>
        </w:pBdr>
        <w:spacing w:before="120"/>
        <w:ind w:left="720"/>
        <w:jc w:val="both"/>
        <w:rPr>
          <w:rFonts w:eastAsia="Times"/>
          <w:bCs/>
          <w:i/>
          <w:iCs/>
          <w:color w:val="000000"/>
          <w:szCs w:val="24"/>
          <w:u w:val="single"/>
        </w:rPr>
      </w:pPr>
      <w:r w:rsidRPr="00F67C44">
        <w:rPr>
          <w:rFonts w:eastAsia="Times"/>
          <w:bCs/>
          <w:color w:val="000000"/>
          <w:szCs w:val="24"/>
          <w:u w:val="single"/>
        </w:rPr>
        <w:t>2.</w:t>
      </w:r>
      <w:r w:rsidR="008A67EA">
        <w:rPr>
          <w:rFonts w:eastAsia="Times"/>
          <w:bCs/>
          <w:color w:val="000000"/>
          <w:szCs w:val="24"/>
          <w:u w:val="single"/>
        </w:rPr>
        <w:t xml:space="preserve"> </w:t>
      </w:r>
      <w:r w:rsidRPr="00F67C44">
        <w:rPr>
          <w:rFonts w:eastAsia="Times"/>
          <w:bCs/>
          <w:color w:val="000000"/>
          <w:szCs w:val="24"/>
          <w:u w:val="single"/>
        </w:rPr>
        <w:t xml:space="preserve">The entire building shall be provided with fire protection systems in accordance with Chapter 9 of the </w:t>
      </w:r>
      <w:r w:rsidRPr="00F67C44">
        <w:rPr>
          <w:rFonts w:eastAsia="Times"/>
          <w:bCs/>
          <w:i/>
          <w:iCs/>
          <w:color w:val="000000"/>
          <w:szCs w:val="24"/>
          <w:u w:val="single"/>
        </w:rPr>
        <w:t>New York City Building Code.</w:t>
      </w:r>
    </w:p>
    <w:p w14:paraId="42F1AA05" w14:textId="10DCBE88"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3.</w:t>
      </w:r>
      <w:r w:rsidR="008A67EA">
        <w:rPr>
          <w:rFonts w:eastAsia="Times"/>
          <w:bCs/>
          <w:color w:val="000000"/>
          <w:szCs w:val="24"/>
          <w:u w:val="single"/>
        </w:rPr>
        <w:t xml:space="preserve"> </w:t>
      </w:r>
      <w:r w:rsidRPr="00F67C44">
        <w:rPr>
          <w:rFonts w:eastAsia="Times"/>
          <w:bCs/>
          <w:color w:val="000000"/>
          <w:szCs w:val="24"/>
          <w:u w:val="single"/>
        </w:rPr>
        <w:t xml:space="preserve">All dwelling units shall be provided with access to at least </w:t>
      </w:r>
      <w:r w:rsidR="007B03F8">
        <w:rPr>
          <w:rFonts w:eastAsia="Times"/>
          <w:bCs/>
          <w:color w:val="000000"/>
          <w:szCs w:val="24"/>
          <w:u w:val="single"/>
        </w:rPr>
        <w:t>2</w:t>
      </w:r>
      <w:r w:rsidR="007B03F8" w:rsidRPr="00F67C44">
        <w:rPr>
          <w:rFonts w:eastAsia="Times"/>
          <w:bCs/>
          <w:color w:val="000000"/>
          <w:szCs w:val="24"/>
          <w:u w:val="single"/>
        </w:rPr>
        <w:t xml:space="preserve"> </w:t>
      </w:r>
      <w:r w:rsidRPr="00F67C44">
        <w:rPr>
          <w:rFonts w:eastAsia="Times"/>
          <w:bCs/>
          <w:color w:val="000000"/>
          <w:szCs w:val="24"/>
          <w:u w:val="single"/>
        </w:rPr>
        <w:t xml:space="preserve">means of egress. For buildings under 75 feet </w:t>
      </w:r>
      <w:r w:rsidRPr="00F67C44">
        <w:rPr>
          <w:rFonts w:eastAsia="Times"/>
          <w:color w:val="000000"/>
          <w:szCs w:val="24"/>
          <w:u w:val="single"/>
        </w:rPr>
        <w:t xml:space="preserve">(22 860 mm) </w:t>
      </w:r>
      <w:r w:rsidRPr="00F67C44">
        <w:rPr>
          <w:rFonts w:eastAsia="Times"/>
          <w:bCs/>
          <w:color w:val="000000"/>
          <w:szCs w:val="24"/>
          <w:u w:val="single"/>
        </w:rPr>
        <w:t xml:space="preserve">or 6 stories in height and constructed prior to December 6, 1968,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of such means of egress shall be permitted to be a fire escape in accordance with Section D306.3.</w:t>
      </w:r>
    </w:p>
    <w:p w14:paraId="4C145450" w14:textId="7F862F69"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4.</w:t>
      </w:r>
      <w:r w:rsidR="008A67EA">
        <w:rPr>
          <w:rFonts w:eastAsia="Times"/>
          <w:bCs/>
          <w:color w:val="000000"/>
          <w:szCs w:val="24"/>
          <w:u w:val="single"/>
        </w:rPr>
        <w:t xml:space="preserve"> </w:t>
      </w:r>
      <w:r w:rsidRPr="00F67C44">
        <w:rPr>
          <w:rFonts w:eastAsia="Times"/>
          <w:bCs/>
          <w:color w:val="000000"/>
          <w:szCs w:val="24"/>
          <w:u w:val="single"/>
        </w:rPr>
        <w:t xml:space="preserve">Fire escapes terminating at yards or courts shall have provide direct access to the street by a court or yard or a fire passage in accordance with the provisions of Section D306.3.12. </w:t>
      </w:r>
    </w:p>
    <w:p w14:paraId="42F35A61" w14:textId="59D5BE56"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5.</w:t>
      </w:r>
      <w:r w:rsidR="008A67EA">
        <w:rPr>
          <w:rFonts w:eastAsia="Times"/>
          <w:bCs/>
          <w:color w:val="000000"/>
          <w:szCs w:val="24"/>
          <w:u w:val="single"/>
        </w:rPr>
        <w:t xml:space="preserve"> </w:t>
      </w:r>
      <w:r w:rsidRPr="00F67C44">
        <w:rPr>
          <w:rFonts w:eastAsia="Times"/>
          <w:bCs/>
          <w:color w:val="000000"/>
          <w:szCs w:val="24"/>
          <w:u w:val="single"/>
        </w:rPr>
        <w:t>Existing windows opening onto lot-line air shafts shall be protected in the manner described in Section 803.8 of this code.</w:t>
      </w:r>
    </w:p>
    <w:p w14:paraId="0CDF0280" w14:textId="77F3D85C"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D307 Sanitation and health (MDL 3, Title 3)</w:t>
      </w:r>
      <w:r w:rsidR="004D308F">
        <w:rPr>
          <w:rFonts w:eastAsia="Times"/>
          <w:b/>
          <w:color w:val="000000"/>
          <w:szCs w:val="24"/>
          <w:u w:val="single"/>
        </w:rPr>
        <w:t>.</w:t>
      </w:r>
    </w:p>
    <w:p w14:paraId="626F920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D307.1 Water closet and bath accommodations (MDL 76).</w:t>
      </w:r>
    </w:p>
    <w:p w14:paraId="6D4148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D307.1.1 Opening to kitchen (MDL 76(1)(c)). </w:t>
      </w:r>
      <w:r w:rsidRPr="00F67C44">
        <w:rPr>
          <w:rFonts w:eastAsia="Times"/>
          <w:color w:val="000000"/>
          <w:szCs w:val="24"/>
          <w:u w:val="single"/>
        </w:rPr>
        <w:t xml:space="preserve">No toilet room or bathroom shall open onto any kitchen or kitchenette in accordance with Section 1210.4 of the </w:t>
      </w:r>
      <w:r w:rsidRPr="00F67C44">
        <w:rPr>
          <w:rFonts w:eastAsia="Times"/>
          <w:i/>
          <w:iCs/>
          <w:color w:val="000000"/>
          <w:szCs w:val="24"/>
          <w:u w:val="single"/>
        </w:rPr>
        <w:t>New York City Building Code</w:t>
      </w:r>
      <w:r w:rsidRPr="00F67C44">
        <w:rPr>
          <w:rFonts w:eastAsia="Times"/>
          <w:color w:val="000000"/>
          <w:szCs w:val="24"/>
          <w:u w:val="single"/>
        </w:rPr>
        <w:t>. Alterations to the layout of a dwelling unit shall not increase the degree of noncompliance with this requirement.</w:t>
      </w:r>
    </w:p>
    <w:p w14:paraId="7C8E92B4"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049EEC85"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D307.1.2 Toilets in cellars or basements (MDL 76(1)(b)). </w:t>
      </w:r>
      <w:r w:rsidRPr="00F67C4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5FE457C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D307.2 Refuse chutes for prior code buildings (MDL 81)). </w:t>
      </w:r>
      <w:r w:rsidRPr="00F67C44">
        <w:rPr>
          <w:rFonts w:eastAsia="Times"/>
          <w:color w:val="000000"/>
          <w:szCs w:val="24"/>
          <w:u w:val="single"/>
        </w:rPr>
        <w:t xml:space="preserve">Notwithstanding the provisions of Section 1213.3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refuse chutes shall not be required where all of the following conditions apply:</w:t>
      </w:r>
    </w:p>
    <w:p w14:paraId="560910C3" w14:textId="60C02992"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4E3978">
        <w:rPr>
          <w:rFonts w:eastAsia="Times"/>
          <w:color w:val="000000"/>
          <w:szCs w:val="24"/>
          <w:u w:val="single"/>
        </w:rPr>
        <w:t xml:space="preserve"> </w:t>
      </w:r>
      <w:r w:rsidRPr="00F67C44">
        <w:rPr>
          <w:rFonts w:eastAsia="Times"/>
          <w:color w:val="000000"/>
          <w:szCs w:val="24"/>
          <w:u w:val="single"/>
        </w:rPr>
        <w:t>The building was constructed prior to July 1, 2008;</w:t>
      </w:r>
    </w:p>
    <w:p w14:paraId="34D4F902" w14:textId="4707B276"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4E3978">
        <w:rPr>
          <w:rFonts w:eastAsia="Times"/>
          <w:color w:val="000000"/>
          <w:szCs w:val="24"/>
          <w:u w:val="single"/>
        </w:rPr>
        <w:t xml:space="preserve"> </w:t>
      </w:r>
      <w:r w:rsidRPr="00F67C44">
        <w:rPr>
          <w:rFonts w:eastAsia="Times"/>
          <w:color w:val="000000"/>
          <w:szCs w:val="24"/>
          <w:u w:val="single"/>
        </w:rPr>
        <w:t>The building currently does not have a refuse chute;</w:t>
      </w:r>
    </w:p>
    <w:p w14:paraId="69619857" w14:textId="0D562C57"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3.</w:t>
      </w:r>
      <w:r w:rsidR="004E3978">
        <w:rPr>
          <w:rFonts w:eastAsia="Times"/>
          <w:color w:val="000000"/>
          <w:szCs w:val="24"/>
          <w:u w:val="single"/>
        </w:rPr>
        <w:t xml:space="preserve"> </w:t>
      </w:r>
      <w:r w:rsidRPr="00F67C44">
        <w:rPr>
          <w:rFonts w:eastAsia="Times"/>
          <w:color w:val="000000"/>
          <w:szCs w:val="24"/>
          <w:u w:val="single"/>
        </w:rPr>
        <w:t xml:space="preserve">The building is provided with a refuse storage space complying with Sections 1213.1.1 or 1213.1.2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601E40E8" w14:textId="3DEFC66B"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4.</w:t>
      </w:r>
      <w:r w:rsidR="004E3978">
        <w:rPr>
          <w:rFonts w:eastAsia="Times"/>
          <w:color w:val="000000"/>
          <w:szCs w:val="24"/>
          <w:u w:val="single"/>
        </w:rPr>
        <w:t xml:space="preserve"> </w:t>
      </w:r>
      <w:r w:rsidRPr="00F67C44">
        <w:rPr>
          <w:rFonts w:eastAsia="Times"/>
          <w:color w:val="000000"/>
          <w:szCs w:val="24"/>
          <w:u w:val="single"/>
        </w:rPr>
        <w:t xml:space="preserve">The building, if containing 12 or more dwelling units, is provided with a compactor complying with Section 1213.2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03ACF56D" w14:textId="329BD548"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5.</w:t>
      </w:r>
      <w:r w:rsidR="004E3978">
        <w:rPr>
          <w:rFonts w:eastAsia="Times"/>
          <w:color w:val="000000"/>
          <w:szCs w:val="24"/>
          <w:u w:val="single"/>
        </w:rPr>
        <w:t xml:space="preserve"> </w:t>
      </w:r>
      <w:r w:rsidRPr="00F67C44">
        <w:rPr>
          <w:rFonts w:eastAsia="Times"/>
          <w:color w:val="000000"/>
          <w:szCs w:val="24"/>
          <w:u w:val="single"/>
        </w:rPr>
        <w:t>The building will be 6 stories or less upon completion of the alteration.</w:t>
      </w:r>
    </w:p>
    <w:p w14:paraId="1D5014B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24377A36" w14:textId="77777777" w:rsidR="00956742" w:rsidRPr="00AE0F19" w:rsidRDefault="00956742" w:rsidP="007E7CD1">
      <w:pPr>
        <w:pBdr>
          <w:top w:val="nil"/>
          <w:left w:val="nil"/>
          <w:bottom w:val="nil"/>
          <w:right w:val="nil"/>
          <w:between w:val="nil"/>
        </w:pBdr>
        <w:spacing w:before="120"/>
        <w:ind w:left="360"/>
        <w:jc w:val="both"/>
        <w:rPr>
          <w:rFonts w:eastAsia="Times"/>
          <w:u w:val="single"/>
        </w:rPr>
      </w:pPr>
      <w:r w:rsidRPr="00F67C44">
        <w:rPr>
          <w:rFonts w:eastAsia="Times"/>
          <w:b/>
          <w:bCs/>
          <w:szCs w:val="24"/>
          <w:u w:val="single"/>
        </w:rPr>
        <w:t>D307.3 Privacy (MDL 82).</w:t>
      </w:r>
      <w:r w:rsidRPr="00F67C44">
        <w:rPr>
          <w:rFonts w:eastAsia="Times"/>
          <w:szCs w:val="24"/>
          <w:u w:val="single"/>
        </w:rPr>
        <w:t xml:space="preserve"> In every dwelling unit of 3 or more living rooms in every Class A multiple dwelling erected after April 18, 1929, there shall be access to every living room and bedroom</w:t>
      </w:r>
      <w:r w:rsidRPr="00AE0F19">
        <w:rPr>
          <w:rFonts w:eastAsia="Times"/>
          <w:u w:val="single"/>
        </w:rPr>
        <w:t xml:space="preserve"> without passing through any bedroom.</w:t>
      </w:r>
    </w:p>
    <w:p w14:paraId="5EB43870"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7699C2C3" w14:textId="6BC4245F" w:rsidR="00956742" w:rsidRPr="00AE0F19" w:rsidRDefault="00956742"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D4</w:t>
      </w:r>
      <w:r w:rsidR="00F67C44">
        <w:rPr>
          <w:rFonts w:eastAsia="Times"/>
          <w:b/>
          <w:color w:val="000000"/>
          <w:u w:val="single"/>
        </w:rPr>
        <w:br/>
      </w:r>
      <w:r w:rsidR="00F67C44" w:rsidRPr="00AE0F19">
        <w:rPr>
          <w:rFonts w:eastAsia="Times"/>
          <w:b/>
          <w:color w:val="000000"/>
          <w:u w:val="single"/>
        </w:rPr>
        <w:t xml:space="preserve">PRE-1968 HEREAFTER ERECTED FIREPROOF MULTIPLE DWELLINGS </w:t>
      </w:r>
      <w:r w:rsidR="00F67C44">
        <w:rPr>
          <w:rFonts w:eastAsia="Times"/>
          <w:b/>
          <w:color w:val="000000"/>
          <w:u w:val="single"/>
        </w:rPr>
        <w:br/>
      </w:r>
      <w:r w:rsidR="00F67C44" w:rsidRPr="00AE0F19">
        <w:rPr>
          <w:rFonts w:eastAsia="Times"/>
          <w:b/>
          <w:color w:val="000000"/>
          <w:u w:val="single"/>
        </w:rPr>
        <w:t>(MDL ARTICLE 4)</w:t>
      </w:r>
    </w:p>
    <w:p w14:paraId="03D1A39C"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D401 Applicability. </w:t>
      </w:r>
      <w:r w:rsidRPr="00AE0F19">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1C7E5963"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AE0F19">
        <w:rPr>
          <w:rFonts w:eastAsia="Times"/>
          <w:b/>
          <w:color w:val="000000"/>
          <w:u w:val="single"/>
        </w:rPr>
        <w:t xml:space="preserve">D402 Rooms in </w:t>
      </w:r>
      <w:r w:rsidRPr="00F67C44">
        <w:rPr>
          <w:rFonts w:eastAsia="Times"/>
          <w:b/>
          <w:color w:val="000000"/>
          <w:szCs w:val="24"/>
          <w:u w:val="single"/>
        </w:rPr>
        <w:t>basements and cellars.</w:t>
      </w:r>
    </w:p>
    <w:p w14:paraId="3637E9E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D402.1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in fireproof multiple dwellings classified as HAEA (1929-1968) or HAEB (1929-1968) shall comply with the requirements of Section D305.4.1.</w:t>
      </w:r>
    </w:p>
    <w:p w14:paraId="1A1532F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D402.2.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0B6CE2DB"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26CBCAD5" w14:textId="2F42EFF0"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D5</w:t>
      </w:r>
      <w:r w:rsidRPr="00F67C44">
        <w:rPr>
          <w:rFonts w:eastAsia="Times"/>
          <w:b/>
          <w:color w:val="000000"/>
          <w:szCs w:val="24"/>
          <w:u w:val="single"/>
        </w:rPr>
        <w:br/>
        <w:t xml:space="preserve">PRE-1968 HEREAFTER ERECTED NON-FIREPROOF MULTIPLE DWELLINGS </w:t>
      </w:r>
      <w:r w:rsidRPr="00F67C44">
        <w:rPr>
          <w:rFonts w:eastAsia="Times"/>
          <w:b/>
          <w:color w:val="000000"/>
          <w:szCs w:val="24"/>
          <w:u w:val="single"/>
        </w:rPr>
        <w:br/>
        <w:t>(MDL ARTICLE 5)</w:t>
      </w:r>
    </w:p>
    <w:p w14:paraId="73311768" w14:textId="1F51FFE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D501 Applicability. </w:t>
      </w:r>
      <w:r w:rsidRPr="00F67C4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w:t>
      </w:r>
    </w:p>
    <w:p w14:paraId="3D5BDC4E"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D502 Maximum height (MDL 101, 141). </w:t>
      </w:r>
      <w:r w:rsidRPr="00F67C44">
        <w:rPr>
          <w:rFonts w:eastAsia="Times"/>
          <w:color w:val="000000"/>
          <w:szCs w:val="24"/>
          <w:u w:val="single"/>
        </w:rPr>
        <w:t>Such a dwelling shall not be increased in height greater than 75 feet (22 860 mm) above curb level or 6 stories.</w:t>
      </w:r>
    </w:p>
    <w:p w14:paraId="081F68FE"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F67C44">
        <w:rPr>
          <w:rFonts w:eastAsia="Times"/>
          <w:i/>
          <w:iCs/>
          <w:color w:val="000000"/>
          <w:szCs w:val="24"/>
          <w:u w:val="single"/>
        </w:rPr>
        <w:t>New York City Building Code</w:t>
      </w:r>
      <w:r w:rsidRPr="00F67C44">
        <w:rPr>
          <w:rFonts w:eastAsia="Times"/>
          <w:color w:val="000000"/>
          <w:szCs w:val="24"/>
          <w:u w:val="single"/>
        </w:rPr>
        <w:t>, any existing unenclosed stair needs to be enclosed and separated from the public halls only at the altered portions of the building.</w:t>
      </w:r>
    </w:p>
    <w:p w14:paraId="380B84C8"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The entire building shall comply with the height and area limitations of Chapter 5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w:t>
      </w:r>
    </w:p>
    <w:p w14:paraId="2CF1C273"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The entire building shall comply with Chapter 9 of the </w:t>
      </w:r>
      <w:r w:rsidR="00956742" w:rsidRPr="00F67C44">
        <w:rPr>
          <w:rFonts w:eastAsia="Times"/>
          <w:i/>
          <w:iCs/>
          <w:color w:val="000000"/>
          <w:szCs w:val="24"/>
          <w:u w:val="single"/>
        </w:rPr>
        <w:t>New York City Building Code</w:t>
      </w:r>
      <w:r w:rsidR="00956742" w:rsidRPr="00F67C44">
        <w:rPr>
          <w:rFonts w:eastAsia="Times"/>
          <w:iCs/>
          <w:color w:val="000000"/>
          <w:szCs w:val="24"/>
          <w:u w:val="single"/>
        </w:rPr>
        <w:t xml:space="preserve"> as if hereafter erected</w:t>
      </w:r>
      <w:r w:rsidR="00956742" w:rsidRPr="00F67C44">
        <w:rPr>
          <w:rFonts w:eastAsia="Times"/>
          <w:color w:val="000000"/>
          <w:szCs w:val="24"/>
          <w:u w:val="single"/>
        </w:rPr>
        <w:t>.</w:t>
      </w:r>
    </w:p>
    <w:p w14:paraId="51BD8ECB"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The building shall comply with any applicable elevator requirements of Section D306.1.</w:t>
      </w:r>
    </w:p>
    <w:p w14:paraId="701BD37E"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Fire escapes shall not be utilized as a second means of egress from dwelling units unless </w:t>
      </w:r>
      <w:r w:rsidR="00956742" w:rsidRPr="00F67C44">
        <w:rPr>
          <w:rFonts w:eastAsia="Times"/>
          <w:bCs/>
          <w:color w:val="000000"/>
          <w:szCs w:val="24"/>
          <w:u w:val="single"/>
        </w:rPr>
        <w:t>the addition comprises a penthouse</w:t>
      </w:r>
      <w:r w:rsidR="00956742" w:rsidRPr="00F67C4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00956742" w:rsidRPr="00F67C44">
        <w:rPr>
          <w:rFonts w:eastAsia="Times"/>
          <w:i/>
          <w:iCs/>
          <w:color w:val="000000"/>
          <w:szCs w:val="24"/>
          <w:u w:val="single"/>
        </w:rPr>
        <w:t>New York City Building Code</w:t>
      </w:r>
      <w:r w:rsidR="00956742" w:rsidRPr="00F67C44">
        <w:rPr>
          <w:rFonts w:eastAsia="Times"/>
          <w:i/>
          <w:color w:val="000000"/>
          <w:szCs w:val="24"/>
          <w:u w:val="single"/>
        </w:rPr>
        <w:t xml:space="preserve">. </w:t>
      </w:r>
    </w:p>
    <w:p w14:paraId="768D6921"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3</w:t>
      </w:r>
      <w:r w:rsidRPr="00F67C44">
        <w:rPr>
          <w:rFonts w:eastAsia="Times"/>
          <w:b/>
          <w:color w:val="000000"/>
          <w:szCs w:val="24"/>
          <w:u w:val="single"/>
        </w:rPr>
        <w:t xml:space="preserve"> Fireproof first floor (MDL 143, 150). </w:t>
      </w:r>
      <w:r w:rsidRPr="00F67C4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A070775"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6AB5DFB4"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Firestopped penetrations in accordance with Chapter 7 of the </w:t>
      </w:r>
      <w:r w:rsidR="00956742" w:rsidRPr="00F67C44">
        <w:rPr>
          <w:rFonts w:eastAsia="Times"/>
          <w:i/>
          <w:iCs/>
          <w:color w:val="000000"/>
          <w:szCs w:val="24"/>
          <w:u w:val="single"/>
        </w:rPr>
        <w:t xml:space="preserve">New York City Building Code </w:t>
      </w:r>
      <w:r w:rsidR="00956742" w:rsidRPr="00F67C44">
        <w:rPr>
          <w:rFonts w:eastAsia="Times"/>
          <w:color w:val="000000"/>
          <w:szCs w:val="24"/>
          <w:u w:val="single"/>
        </w:rPr>
        <w:t>shall be permitted to pierce such floor.</w:t>
      </w:r>
    </w:p>
    <w:p w14:paraId="5E53F22D"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Elevator, refuse chute and dumbwaiter shafts meeting the enclosure requirements of Chapter 7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xml:space="preserve"> shall be permitted to pierce such floor.</w:t>
      </w:r>
    </w:p>
    <w:p w14:paraId="557E96DE"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Stairs located outside the dwelling that, if enclosed, shall be fireproof, and in a fireproof enclosure with fireproof doors and door assemblies, with the doors self-closing at all openings, shall be permitted to pierce such floor.</w:t>
      </w:r>
    </w:p>
    <w:p w14:paraId="746E996A" w14:textId="27D3051B"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Stairs extending not more than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00956742" w:rsidRPr="00F67C44">
        <w:rPr>
          <w:rFonts w:eastAsia="Times"/>
          <w:color w:val="000000"/>
          <w:szCs w:val="24"/>
          <w:u w:val="single"/>
          <w:vertAlign w:val="superscript"/>
        </w:rPr>
        <w:t>2</w:t>
      </w:r>
      <w:r w:rsidR="00956742" w:rsidRPr="00F67C44">
        <w:rPr>
          <w:rFonts w:eastAsia="Times"/>
          <w:color w:val="000000"/>
          <w:szCs w:val="24"/>
          <w:u w:val="single"/>
        </w:rPr>
        <w:t>) and no larger than 75 square feet (7 m</w:t>
      </w:r>
      <w:r w:rsidR="00956742" w:rsidRPr="00361296">
        <w:rPr>
          <w:rFonts w:eastAsia="Times"/>
          <w:color w:val="000000"/>
          <w:u w:val="single"/>
          <w:vertAlign w:val="superscript"/>
        </w:rPr>
        <w:t>2</w:t>
      </w:r>
      <w:r w:rsidR="00956742" w:rsidRPr="00F67C44">
        <w:rPr>
          <w:rFonts w:eastAsia="Times"/>
          <w:color w:val="000000"/>
          <w:szCs w:val="24"/>
          <w:u w:val="single"/>
        </w:rPr>
        <w:t>), and (iii) are provided with and separated by enclosures from all other spaces in the dwelling by fire barriers and horizontal assemblies having a 3-hour fire resistive rating.</w:t>
      </w:r>
      <w:r w:rsidR="00956742" w:rsidRPr="00F67C44">
        <w:rPr>
          <w:rStyle w:val="cf11"/>
          <w:rFonts w:ascii="Times New Roman" w:hAnsi="Times New Roman" w:cs="Times New Roman"/>
          <w:sz w:val="24"/>
          <w:szCs w:val="24"/>
        </w:rPr>
        <w:t xml:space="preserve"> </w:t>
      </w:r>
    </w:p>
    <w:p w14:paraId="52005E62" w14:textId="65779B86"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5. </w:t>
      </w:r>
      <w:r w:rsidR="00956742" w:rsidRPr="00F67C44">
        <w:rPr>
          <w:rFonts w:eastAsia="Times"/>
          <w:color w:val="000000"/>
          <w:szCs w:val="24"/>
          <w:u w:val="single"/>
        </w:rPr>
        <w:t xml:space="preserve">Stairs in dwellings 3 stories or less in height which are occupied by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families or fewer on every story and that are enclosed by fire barriers and horizontal assemblies having a 2-hour fire resistive rating shall be permitted to pierce such floor.</w:t>
      </w:r>
    </w:p>
    <w:p w14:paraId="7331BE93" w14:textId="38963ECB" w:rsidR="00956742" w:rsidRPr="00F67C44" w:rsidRDefault="00AB16E4" w:rsidP="00361296">
      <w:pPr>
        <w:widowControl w:val="0"/>
        <w:pBdr>
          <w:top w:val="nil"/>
          <w:left w:val="nil"/>
          <w:bottom w:val="nil"/>
          <w:right w:val="nil"/>
          <w:between w:val="nil"/>
        </w:pBdr>
        <w:spacing w:before="120"/>
        <w:ind w:left="720" w:hanging="360"/>
        <w:jc w:val="both"/>
        <w:rPr>
          <w:rFonts w:eastAsia="Times"/>
          <w:color w:val="000000"/>
          <w:szCs w:val="24"/>
          <w:u w:val="single"/>
        </w:rPr>
      </w:pPr>
      <w:r>
        <w:rPr>
          <w:rFonts w:eastAsia="Times"/>
          <w:color w:val="000000"/>
          <w:szCs w:val="24"/>
          <w:u w:val="single"/>
        </w:rPr>
        <w:t xml:space="preserve">6. </w:t>
      </w:r>
      <w:r w:rsidR="00956742" w:rsidRPr="00F67C44">
        <w:rPr>
          <w:rFonts w:eastAsia="Times"/>
          <w:color w:val="000000"/>
          <w:szCs w:val="24"/>
          <w:u w:val="single"/>
        </w:rPr>
        <w:t>No enclosures shall be required for stairs or vertical openings from such cellar or basement, other than exit enclosures, provided all of the following conditions are met:</w:t>
      </w:r>
    </w:p>
    <w:p w14:paraId="5668F999" w14:textId="76F3C6C9"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6.1.</w:t>
      </w:r>
      <w:r w:rsidR="00383A2D">
        <w:rPr>
          <w:rFonts w:eastAsia="Times"/>
          <w:color w:val="000000"/>
          <w:szCs w:val="24"/>
          <w:u w:val="single"/>
        </w:rPr>
        <w:t xml:space="preserve"> </w:t>
      </w:r>
      <w:r w:rsidRPr="00F67C44">
        <w:rPr>
          <w:rFonts w:eastAsia="Times"/>
          <w:color w:val="000000"/>
          <w:szCs w:val="24"/>
          <w:u w:val="single"/>
        </w:rPr>
        <w:t>such resulting fire area is separated from every other stair accessing upper stories by fire barriers and horizontal assemblies having at least a 2-hour fire-resistive rating;</w:t>
      </w:r>
    </w:p>
    <w:p w14:paraId="143C4783" w14:textId="011E1372"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6.2.</w:t>
      </w:r>
      <w:r w:rsidRPr="00F67C44">
        <w:rPr>
          <w:rFonts w:eastAsia="Times"/>
          <w:color w:val="000000"/>
          <w:szCs w:val="24"/>
          <w:u w:val="single"/>
        </w:rPr>
        <w:tab/>
      </w:r>
      <w:r w:rsidR="00383A2D">
        <w:rPr>
          <w:rFonts w:eastAsia="Times"/>
          <w:color w:val="000000"/>
          <w:szCs w:val="24"/>
          <w:u w:val="single"/>
        </w:rPr>
        <w:t xml:space="preserve"> </w:t>
      </w:r>
      <w:r w:rsidRPr="00F67C44">
        <w:rPr>
          <w:rFonts w:eastAsia="Times"/>
          <w:color w:val="000000"/>
          <w:szCs w:val="24"/>
          <w:u w:val="single"/>
        </w:rPr>
        <w:t>a full system of automatic sprinklers is installed throughout the building with a water-flow alarm connected to a central supervising station;</w:t>
      </w:r>
    </w:p>
    <w:p w14:paraId="679039C4" w14:textId="79DCAACB"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6.3.</w:t>
      </w:r>
      <w:r w:rsidR="00383A2D">
        <w:rPr>
          <w:rFonts w:eastAsia="Times"/>
          <w:color w:val="000000"/>
          <w:szCs w:val="24"/>
          <w:u w:val="single"/>
        </w:rPr>
        <w:t xml:space="preserve"> </w:t>
      </w:r>
      <w:r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2304F17E" w14:textId="2191184C"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6.4.</w:t>
      </w:r>
      <w:r w:rsidR="00383A2D">
        <w:rPr>
          <w:rFonts w:eastAsia="Times"/>
          <w:color w:val="000000"/>
          <w:szCs w:val="24"/>
          <w:u w:val="single"/>
        </w:rPr>
        <w:t xml:space="preserve"> </w:t>
      </w:r>
      <w:r w:rsidRPr="00F67C44">
        <w:rPr>
          <w:rFonts w:eastAsia="Times"/>
          <w:color w:val="000000"/>
          <w:szCs w:val="24"/>
          <w:u w:val="single"/>
        </w:rPr>
        <w:t xml:space="preserve">the building’s height and area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 xml:space="preserve"> based on the type of construction.</w:t>
      </w:r>
    </w:p>
    <w:p w14:paraId="0FB127B9"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 xml:space="preserve">4 </w:t>
      </w:r>
      <w:r w:rsidRPr="00F67C44">
        <w:rPr>
          <w:rFonts w:eastAsia="Times"/>
          <w:b/>
          <w:color w:val="000000"/>
          <w:szCs w:val="24"/>
          <w:u w:val="single"/>
        </w:rPr>
        <w:t xml:space="preserve">Fireproof stair enclosures (MDL 148(3)). </w:t>
      </w:r>
      <w:r w:rsidRPr="00F67C44">
        <w:rPr>
          <w:rFonts w:eastAsia="Times"/>
          <w:color w:val="000000"/>
          <w:szCs w:val="24"/>
          <w:u w:val="single"/>
        </w:rPr>
        <w:t>Every stair, fire-stair</w:t>
      </w:r>
      <w:r w:rsidR="00F448B1">
        <w:rPr>
          <w:rFonts w:eastAsia="Times"/>
          <w:color w:val="000000"/>
          <w:szCs w:val="24"/>
          <w:u w:val="single"/>
        </w:rPr>
        <w:t>,</w:t>
      </w:r>
      <w:r w:rsidRPr="00F67C44">
        <w:rPr>
          <w:rFonts w:eastAsia="Times"/>
          <w:color w:val="000000"/>
          <w:szCs w:val="24"/>
          <w:u w:val="single"/>
        </w:rPr>
        <w:t xml:space="preserve"> and fire-tower shall be completely separated from every other stair, fire-stair</w:t>
      </w:r>
      <w:r w:rsidR="00F448B1">
        <w:rPr>
          <w:rFonts w:eastAsia="Times"/>
          <w:color w:val="000000"/>
          <w:szCs w:val="24"/>
          <w:u w:val="single"/>
        </w:rPr>
        <w:t>,</w:t>
      </w:r>
      <w:r w:rsidRPr="00F67C44">
        <w:rPr>
          <w:rFonts w:eastAsia="Times"/>
          <w:color w:val="000000"/>
          <w:szCs w:val="24"/>
          <w:u w:val="single"/>
        </w:rPr>
        <w:t xml:space="preserve"> and fire-tower and from every public hall and shaft by fireproof walls, with fireproof doors and assemblies, with the doors self-closing and without transoms, at all openings. The doors giving access to such stairs shall not be held open by any device whatsoever.</w:t>
      </w:r>
    </w:p>
    <w:p w14:paraId="1A4D997C"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2E05E325" w14:textId="565DE5DD" w:rsidR="00956742" w:rsidRPr="00F67C44" w:rsidRDefault="00F448B1"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In dwellings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stories or less in height such walls shall be permitted to be constructed as 1-hour fire barriers in lieu of being fireproof.</w:t>
      </w:r>
    </w:p>
    <w:p w14:paraId="32E7C5A7" w14:textId="77777777" w:rsidR="00956742" w:rsidRPr="00F67C44" w:rsidRDefault="00F448B1"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In lieu of fireproof walls, such noncombustible walls shall be permitted to have a 2-hour fire-resistive rating where a full system of automatic sprinklers is installed throughout the building with a water-flow alarm connected to a central supervising station, </w:t>
      </w:r>
      <w:r w:rsidR="00956742" w:rsidRPr="00F67C44">
        <w:rPr>
          <w:rFonts w:eastAsia="Times"/>
          <w:szCs w:val="24"/>
          <w:u w:val="single"/>
        </w:rPr>
        <w:t xml:space="preserve">and </w:t>
      </w:r>
      <w:r w:rsidR="00956742"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w:t>
      </w:r>
    </w:p>
    <w:p w14:paraId="00966EE4" w14:textId="77777777" w:rsidR="00956742" w:rsidRPr="00F67C44" w:rsidRDefault="00956742" w:rsidP="001345BB">
      <w:pPr>
        <w:widowControl w:val="0"/>
        <w:pBdr>
          <w:top w:val="nil"/>
          <w:left w:val="nil"/>
          <w:bottom w:val="nil"/>
          <w:right w:val="nil"/>
          <w:between w:val="nil"/>
        </w:pBdr>
        <w:spacing w:before="120"/>
        <w:jc w:val="both"/>
        <w:rPr>
          <w:rFonts w:eastAsia="Times"/>
          <w:b/>
          <w:color w:val="000000"/>
          <w:szCs w:val="24"/>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 Spaces under stairs (MDL 151).</w:t>
      </w:r>
    </w:p>
    <w:p w14:paraId="2628BE6D"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.1 Enclosed spaces. </w:t>
      </w:r>
      <w:r w:rsidRPr="00F67C4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041E2BC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w:t>
      </w:r>
      <w:r w:rsidRPr="00F67C44">
        <w:rPr>
          <w:rFonts w:eastAsia="Times"/>
          <w:b/>
          <w:szCs w:val="24"/>
          <w:u w:val="single"/>
        </w:rPr>
        <w:t>2</w:t>
      </w:r>
      <w:r w:rsidRPr="00F67C44">
        <w:rPr>
          <w:rFonts w:eastAsia="Times"/>
          <w:b/>
          <w:color w:val="000000"/>
          <w:szCs w:val="24"/>
          <w:u w:val="single"/>
        </w:rPr>
        <w:t xml:space="preserve"> Unenclosed spaces. </w:t>
      </w:r>
      <w:r w:rsidRPr="00F67C4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1482178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 Rooms in basements and cellars.</w:t>
      </w:r>
    </w:p>
    <w:p w14:paraId="5DCE121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4597DAD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6B6969F5"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1C9C89D7" w14:textId="6E7DCE8A"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D6</w:t>
      </w:r>
      <w:r w:rsidRPr="00F67C44">
        <w:rPr>
          <w:rFonts w:eastAsia="Times"/>
          <w:b/>
          <w:color w:val="000000"/>
          <w:szCs w:val="24"/>
          <w:u w:val="single"/>
        </w:rPr>
        <w:br/>
        <w:t xml:space="preserve">CONVERTED DWELLINGS </w:t>
      </w:r>
      <w:r w:rsidRPr="00F67C44">
        <w:rPr>
          <w:rFonts w:eastAsia="Times"/>
          <w:b/>
          <w:color w:val="000000"/>
          <w:szCs w:val="24"/>
          <w:u w:val="single"/>
        </w:rPr>
        <w:br/>
        <w:t>(MDL ARTICLE 6)</w:t>
      </w:r>
    </w:p>
    <w:p w14:paraId="3C60BF6B" w14:textId="718CB4BE"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D601 Applicability. </w:t>
      </w:r>
      <w:r w:rsidRPr="00F67C44">
        <w:rPr>
          <w:rFonts w:eastAsia="Times"/>
          <w:color w:val="000000"/>
          <w:szCs w:val="24"/>
          <w:u w:val="single"/>
        </w:rPr>
        <w:t>Alterations, additions, repairs</w:t>
      </w:r>
      <w:r w:rsidR="00A93C48">
        <w:rPr>
          <w:rFonts w:eastAsia="Times"/>
          <w:color w:val="000000"/>
          <w:szCs w:val="24"/>
          <w:u w:val="single"/>
        </w:rPr>
        <w:t>,</w:t>
      </w:r>
      <w:r w:rsidRPr="00F67C44">
        <w:rPr>
          <w:rFonts w:eastAsia="Times"/>
          <w:color w:val="000000"/>
          <w:szCs w:val="24"/>
          <w:u w:val="single"/>
        </w:rPr>
        <w:t xml:space="preserve"> and changes of occupancy of a multiple dwelling classified as HCA, HACA, HCB</w:t>
      </w:r>
      <w:r w:rsidR="00A93C48">
        <w:rPr>
          <w:rFonts w:eastAsia="Times"/>
          <w:color w:val="000000"/>
          <w:szCs w:val="24"/>
          <w:u w:val="single"/>
        </w:rPr>
        <w:t>,</w:t>
      </w:r>
      <w:r w:rsidRPr="00F67C44">
        <w:rPr>
          <w:rFonts w:eastAsia="Times"/>
          <w:color w:val="000000"/>
          <w:szCs w:val="24"/>
          <w:u w:val="single"/>
        </w:rPr>
        <w:t xml:space="preserve"> and HACB, and conversion of a building originally erected before December 6, 1968, as a </w:t>
      </w:r>
      <w:r w:rsidR="00A93C48">
        <w:rPr>
          <w:rFonts w:eastAsia="Times"/>
          <w:color w:val="000000"/>
          <w:szCs w:val="24"/>
          <w:u w:val="single"/>
        </w:rPr>
        <w:t>one</w:t>
      </w:r>
      <w:r w:rsidRPr="00F67C44">
        <w:rPr>
          <w:rFonts w:eastAsia="Times"/>
          <w:color w:val="000000"/>
          <w:szCs w:val="24"/>
          <w:u w:val="single"/>
        </w:rPr>
        <w:t xml:space="preserve">- or </w:t>
      </w:r>
      <w:r w:rsidR="00A93C48">
        <w:rPr>
          <w:rFonts w:eastAsia="Times"/>
          <w:color w:val="000000"/>
          <w:szCs w:val="24"/>
          <w:u w:val="single"/>
        </w:rPr>
        <w:t>two</w:t>
      </w:r>
      <w:r w:rsidRPr="00F67C44">
        <w:rPr>
          <w:rFonts w:eastAsia="Times"/>
          <w:color w:val="000000"/>
          <w:szCs w:val="24"/>
          <w:u w:val="single"/>
        </w:rPr>
        <w:t>-family dwelling to a EBC-CDA, shall comply with the provisions of this code and the additional provisions in this Chapter.</w:t>
      </w:r>
    </w:p>
    <w:p w14:paraId="669C3C31" w14:textId="1D9CA08E"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 xml:space="preserve">D601.1 Dwellings erected after December 6, 1968. </w:t>
      </w:r>
      <w:r w:rsidRPr="00F67C44">
        <w:rPr>
          <w:rFonts w:eastAsia="Times"/>
          <w:color w:val="000000"/>
          <w:szCs w:val="24"/>
          <w:u w:val="single"/>
        </w:rPr>
        <w:t xml:space="preserve">This Chapter shall not apply to conversions of buildings originally erected on or after December 6, 1968, as </w:t>
      </w:r>
      <w:r w:rsidR="00160E02">
        <w:rPr>
          <w:rFonts w:eastAsia="Times"/>
          <w:color w:val="000000"/>
          <w:szCs w:val="24"/>
          <w:u w:val="single"/>
        </w:rPr>
        <w:t>one</w:t>
      </w:r>
      <w:r w:rsidRPr="00F67C44">
        <w:rPr>
          <w:rFonts w:eastAsia="Times"/>
          <w:color w:val="000000"/>
          <w:szCs w:val="24"/>
          <w:u w:val="single"/>
        </w:rPr>
        <w:t xml:space="preserve">- or </w:t>
      </w:r>
      <w:r w:rsidR="00160E02">
        <w:rPr>
          <w:rFonts w:eastAsia="Times"/>
          <w:color w:val="000000"/>
          <w:szCs w:val="24"/>
          <w:u w:val="single"/>
        </w:rPr>
        <w:t>two</w:t>
      </w:r>
      <w:r w:rsidRPr="00F67C44">
        <w:rPr>
          <w:rFonts w:eastAsia="Times"/>
          <w:color w:val="000000"/>
          <w:szCs w:val="24"/>
          <w:u w:val="single"/>
        </w:rPr>
        <w:t xml:space="preserve">-family dwellings. Such buildings shall be classified as HAEA (1968-2008) or HAEA (2008+), as applicable. </w:t>
      </w:r>
    </w:p>
    <w:p w14:paraId="12BE1937" w14:textId="1CC8245B"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D601.2 Conversion to HAEA (MDL 9(3)).</w:t>
      </w:r>
      <w:r w:rsidRPr="00F67C44">
        <w:rPr>
          <w:rFonts w:eastAsia="Times"/>
          <w:color w:val="000000"/>
          <w:szCs w:val="24"/>
          <w:u w:val="single"/>
        </w:rPr>
        <w:t xml:space="preserve"> Where multiple dwellings classified as HCA, HACA, HCB</w:t>
      </w:r>
      <w:r w:rsidR="00865D80">
        <w:rPr>
          <w:rFonts w:eastAsia="Times"/>
          <w:color w:val="000000"/>
          <w:szCs w:val="24"/>
          <w:u w:val="single"/>
        </w:rPr>
        <w:t>,</w:t>
      </w:r>
      <w:r w:rsidRPr="00F67C44">
        <w:rPr>
          <w:rFonts w:eastAsia="Times"/>
          <w:color w:val="000000"/>
          <w:szCs w:val="24"/>
          <w:u w:val="single"/>
        </w:rPr>
        <w:t xml:space="preserve"> and HACB are converted to HAEA (2008+), they shall comply with the provisions of Chapter D3 pursuant to Section D303, and the provisions of this Chapter shall not apply. </w:t>
      </w:r>
    </w:p>
    <w:p w14:paraId="21DA1EA9" w14:textId="45680985"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D602 Alterations to existing converted dwellings. </w:t>
      </w:r>
      <w:r w:rsidRPr="00F67C44">
        <w:rPr>
          <w:rFonts w:eastAsia="Times"/>
          <w:color w:val="000000"/>
          <w:szCs w:val="24"/>
          <w:u w:val="single"/>
        </w:rPr>
        <w:t>Alterations to existing multiple dwellings classified as HCA, HACA, HCB</w:t>
      </w:r>
      <w:r w:rsidR="00865D80">
        <w:rPr>
          <w:rFonts w:eastAsia="Times"/>
          <w:color w:val="000000"/>
          <w:szCs w:val="24"/>
          <w:u w:val="single"/>
        </w:rPr>
        <w:t>,</w:t>
      </w:r>
      <w:r w:rsidRPr="00F67C44">
        <w:rPr>
          <w:rFonts w:eastAsia="Times"/>
          <w:color w:val="000000"/>
          <w:szCs w:val="24"/>
          <w:u w:val="single"/>
        </w:rPr>
        <w:t xml:space="preserve"> and HACB shall comply with this code and Sections D602.1 through D602.4.</w:t>
      </w:r>
    </w:p>
    <w:p w14:paraId="47D6FE67" w14:textId="45277673" w:rsidR="00956742" w:rsidRPr="00F67C44" w:rsidRDefault="00956742" w:rsidP="001345BB">
      <w:pPr>
        <w:spacing w:before="120"/>
        <w:ind w:left="360"/>
        <w:jc w:val="both"/>
        <w:rPr>
          <w:szCs w:val="24"/>
          <w:u w:val="single"/>
        </w:rPr>
      </w:pPr>
      <w:r w:rsidRPr="00F67C44">
        <w:rPr>
          <w:rFonts w:eastAsia="Times"/>
          <w:b/>
          <w:szCs w:val="24"/>
          <w:u w:val="single"/>
        </w:rPr>
        <w:t xml:space="preserve">D602.1 Increase in units/additions. </w:t>
      </w:r>
      <w:r w:rsidRPr="00F67C44">
        <w:rPr>
          <w:rFonts w:eastAsia="Times"/>
          <w:szCs w:val="24"/>
          <w:u w:val="single"/>
        </w:rPr>
        <w:t>Such a dwelling shall not be increased: (i) in number of units, (ii) in height, (iii) by rooftop addition (other than a stair or elevator bulkhead), (iv) in stories, or (v) by horizontal addition so as to exceed by 25</w:t>
      </w:r>
      <w:r w:rsidR="00865D80">
        <w:rPr>
          <w:rFonts w:eastAsia="Times"/>
          <w:szCs w:val="24"/>
          <w:u w:val="single"/>
        </w:rPr>
        <w:t xml:space="preserve"> percent</w:t>
      </w:r>
      <w:r w:rsidRPr="00F67C44">
        <w:rPr>
          <w:rFonts w:eastAsia="Times"/>
          <w:szCs w:val="24"/>
          <w:u w:val="single"/>
        </w:rPr>
        <w:t xml:space="preserve"> or more the area on any story which such building occupied at the time of its conversions; unless all of the following are met:</w:t>
      </w:r>
    </w:p>
    <w:p w14:paraId="1DEA9A6C" w14:textId="15F7E6E2"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 </w:t>
      </w:r>
      <w:r w:rsidR="00956742" w:rsidRPr="00BC32C2">
        <w:rPr>
          <w:rFonts w:eastAsia="Times"/>
          <w:szCs w:val="24"/>
          <w:u w:val="single"/>
        </w:rPr>
        <w:t>A second means of egress shall be provided that is directly accessible from within every dwelling unit in the building including those outside the work area, which shall be either a system of outside fire-escapes, constructed</w:t>
      </w:r>
      <w:r w:rsidR="00A50609">
        <w:rPr>
          <w:rFonts w:eastAsia="Times"/>
          <w:szCs w:val="24"/>
          <w:u w:val="single"/>
        </w:rPr>
        <w:t>,</w:t>
      </w:r>
      <w:r w:rsidR="00956742" w:rsidRPr="00BC32C2">
        <w:rPr>
          <w:rFonts w:eastAsia="Times"/>
          <w:szCs w:val="24"/>
          <w:u w:val="single"/>
        </w:rPr>
        <w:t xml:space="preserve"> and arranged as provided in Section D306.3, a fire-stair, or a fire-tower. Where such second means of egress discharges into a rear yard of less than 30 feet</w:t>
      </w:r>
      <w:r w:rsidR="00A50609">
        <w:rPr>
          <w:rFonts w:eastAsia="Times"/>
          <w:szCs w:val="24"/>
          <w:u w:val="single"/>
        </w:rPr>
        <w:t xml:space="preserve"> </w:t>
      </w:r>
      <w:r w:rsidR="00A50609" w:rsidRPr="00A50609">
        <w:rPr>
          <w:rFonts w:eastAsia="Times"/>
          <w:szCs w:val="24"/>
          <w:u w:val="single"/>
        </w:rPr>
        <w:t>(9144 mm)</w:t>
      </w:r>
      <w:r w:rsidR="00956742" w:rsidRPr="00BC32C2">
        <w:rPr>
          <w:rFonts w:eastAsia="Times"/>
          <w:szCs w:val="24"/>
          <w:u w:val="single"/>
        </w:rPr>
        <w:t>, compliance with Section D303.6.12 shall be required</w:t>
      </w:r>
      <w:bookmarkStart w:id="244" w:name="_Hlk130296542"/>
      <w:r w:rsidR="00956742" w:rsidRPr="00BC32C2">
        <w:rPr>
          <w:rFonts w:eastAsia="Times"/>
          <w:szCs w:val="24"/>
          <w:u w:val="single"/>
        </w:rPr>
        <w:t>;</w:t>
      </w:r>
      <w:bookmarkEnd w:id="244"/>
    </w:p>
    <w:p w14:paraId="4C32F561" w14:textId="62611C0E"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2. </w:t>
      </w:r>
      <w:r w:rsidR="00956742" w:rsidRPr="00BC32C2">
        <w:rPr>
          <w:rFonts w:eastAsia="Times"/>
          <w:szCs w:val="24"/>
          <w:u w:val="single"/>
        </w:rPr>
        <w:t>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w:t>
      </w:r>
      <w:r w:rsidR="002A6087">
        <w:rPr>
          <w:rFonts w:eastAsia="Times"/>
          <w:szCs w:val="24"/>
          <w:u w:val="single"/>
        </w:rPr>
        <w:t xml:space="preserve"> 3 </w:t>
      </w:r>
      <w:r w:rsidR="00956742" w:rsidRPr="00BC32C2">
        <w:rPr>
          <w:rFonts w:eastAsia="Times"/>
          <w:szCs w:val="24"/>
          <w:u w:val="single"/>
        </w:rPr>
        <w:t>stories above a basement;</w:t>
      </w:r>
    </w:p>
    <w:p w14:paraId="59FC6367"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3. </w:t>
      </w:r>
      <w:r w:rsidR="00956742" w:rsidRPr="00BC32C2">
        <w:rPr>
          <w:rFonts w:eastAsia="Times"/>
          <w:szCs w:val="24"/>
          <w:u w:val="single"/>
        </w:rPr>
        <w:t xml:space="preserve">Sprinklers shall be provided throughout the building in accordance with Section 903 of the </w:t>
      </w:r>
      <w:r w:rsidR="00956742" w:rsidRPr="00BC32C2">
        <w:rPr>
          <w:rFonts w:eastAsia="Times"/>
          <w:i/>
          <w:iCs/>
          <w:szCs w:val="24"/>
          <w:u w:val="single"/>
        </w:rPr>
        <w:t>New York City Building Code</w:t>
      </w:r>
      <w:r w:rsidR="00956742" w:rsidRPr="00BC32C2">
        <w:rPr>
          <w:rFonts w:eastAsia="Times"/>
          <w:szCs w:val="24"/>
          <w:u w:val="single"/>
        </w:rPr>
        <w:t>;</w:t>
      </w:r>
    </w:p>
    <w:p w14:paraId="427E461A"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4. </w:t>
      </w:r>
      <w:r w:rsidR="00956742" w:rsidRPr="00BC32C2">
        <w:rPr>
          <w:rFonts w:eastAsia="Times"/>
          <w:szCs w:val="24"/>
          <w:u w:val="single"/>
        </w:rPr>
        <w:t xml:space="preserve">The building shall not become a high-rise building, and shall comply with the height and area limitations of Chapter 5 of the </w:t>
      </w:r>
      <w:r w:rsidR="00956742" w:rsidRPr="00BC32C2">
        <w:rPr>
          <w:rFonts w:eastAsia="Times"/>
          <w:i/>
          <w:iCs/>
          <w:szCs w:val="24"/>
          <w:u w:val="single"/>
        </w:rPr>
        <w:t>New York City Building Code</w:t>
      </w:r>
      <w:r w:rsidR="00956742" w:rsidRPr="00BC32C2">
        <w:rPr>
          <w:rFonts w:eastAsia="Times"/>
          <w:szCs w:val="24"/>
          <w:u w:val="single"/>
        </w:rPr>
        <w:t xml:space="preserve"> not to exceed 6 stories in height above grade plane, as such term height is defined in the </w:t>
      </w:r>
      <w:r w:rsidR="00956742" w:rsidRPr="00BC32C2">
        <w:rPr>
          <w:rFonts w:eastAsia="Times"/>
          <w:i/>
          <w:iCs/>
          <w:szCs w:val="24"/>
          <w:u w:val="single"/>
        </w:rPr>
        <w:t>New York City Building Code</w:t>
      </w:r>
      <w:r w:rsidR="00956742" w:rsidRPr="00BC32C2">
        <w:rPr>
          <w:rFonts w:eastAsia="Times"/>
          <w:szCs w:val="24"/>
          <w:u w:val="single"/>
        </w:rPr>
        <w:t>;</w:t>
      </w:r>
    </w:p>
    <w:p w14:paraId="01542B91" w14:textId="77777777" w:rsidR="00956742" w:rsidRPr="00BC32C2" w:rsidRDefault="00A25F72" w:rsidP="00361296">
      <w:pPr>
        <w:suppressAutoHyphens w:val="0"/>
        <w:spacing w:before="120"/>
        <w:ind w:left="720"/>
        <w:jc w:val="both"/>
        <w:rPr>
          <w:rFonts w:eastAsia="Times"/>
          <w:szCs w:val="24"/>
          <w:u w:val="single"/>
        </w:rPr>
      </w:pPr>
      <w:bookmarkStart w:id="245" w:name="_Hlk78883254"/>
      <w:r>
        <w:rPr>
          <w:rFonts w:eastAsia="Times"/>
          <w:szCs w:val="24"/>
          <w:u w:val="single"/>
        </w:rPr>
        <w:t xml:space="preserve">5. </w:t>
      </w:r>
      <w:r w:rsidR="00956742" w:rsidRPr="00BC32C2">
        <w:rPr>
          <w:rFonts w:eastAsia="Times"/>
          <w:szCs w:val="24"/>
          <w:u w:val="single"/>
        </w:rPr>
        <w:t xml:space="preserve">The building shall have a fire alarm system in accordance with Section 907 of the </w:t>
      </w:r>
      <w:r w:rsidR="00956742" w:rsidRPr="00BC32C2">
        <w:rPr>
          <w:rFonts w:eastAsia="Times"/>
          <w:i/>
          <w:iCs/>
          <w:szCs w:val="24"/>
          <w:u w:val="single"/>
        </w:rPr>
        <w:t>New York City Building Code</w:t>
      </w:r>
      <w:r w:rsidR="00956742" w:rsidRPr="00BC32C2">
        <w:rPr>
          <w:rFonts w:eastAsia="Times"/>
          <w:szCs w:val="24"/>
          <w:u w:val="single"/>
        </w:rPr>
        <w:t>;</w:t>
      </w:r>
    </w:p>
    <w:p w14:paraId="1517FE2B"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6. </w:t>
      </w:r>
      <w:r w:rsidR="00956742" w:rsidRPr="00BC32C2">
        <w:rPr>
          <w:rFonts w:eastAsia="Times"/>
          <w:szCs w:val="24"/>
          <w:u w:val="single"/>
        </w:rPr>
        <w:t xml:space="preserve">Carbon monoxide and smoke alarms shall be provided throughout the building in accordance with Chapter 9 of the </w:t>
      </w:r>
      <w:r w:rsidR="00956742" w:rsidRPr="00BC32C2">
        <w:rPr>
          <w:rFonts w:eastAsia="Times"/>
          <w:i/>
          <w:iCs/>
          <w:szCs w:val="24"/>
          <w:u w:val="single"/>
        </w:rPr>
        <w:t>New York City Building Code</w:t>
      </w:r>
      <w:r w:rsidR="00956742" w:rsidRPr="00BC32C2">
        <w:rPr>
          <w:rFonts w:eastAsia="Times"/>
          <w:szCs w:val="24"/>
          <w:u w:val="single"/>
        </w:rPr>
        <w:t>;</w:t>
      </w:r>
    </w:p>
    <w:bookmarkEnd w:id="245"/>
    <w:p w14:paraId="547E7CB5" w14:textId="0C586B42"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7. </w:t>
      </w:r>
      <w:r w:rsidR="00956742" w:rsidRPr="00BC32C2">
        <w:rPr>
          <w:rFonts w:eastAsia="Times"/>
          <w:szCs w:val="24"/>
          <w:u w:val="single"/>
        </w:rPr>
        <w:t xml:space="preserve">The building is not a frame building; </w:t>
      </w:r>
    </w:p>
    <w:p w14:paraId="1382FCDE"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8. </w:t>
      </w:r>
      <w:r w:rsidR="00956742" w:rsidRPr="00BC32C2">
        <w:rPr>
          <w:rFonts w:eastAsia="Times"/>
          <w:szCs w:val="24"/>
          <w:u w:val="single"/>
        </w:rPr>
        <w:t>No portion of the building constituting an addition shall contain Class B dwelling units;</w:t>
      </w:r>
    </w:p>
    <w:p w14:paraId="232B88FF"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9. </w:t>
      </w:r>
      <w:r w:rsidR="00956742" w:rsidRPr="00BC32C2">
        <w:rPr>
          <w:rFonts w:eastAsia="Times"/>
          <w:szCs w:val="24"/>
          <w:u w:val="single"/>
        </w:rPr>
        <w:t>The public hall and stair partitions shall be constructed as 1-hour fire barriers and the soffit of the stairs, if combustible, fire retarded in accordance with Section E402 of Appendix E;</w:t>
      </w:r>
    </w:p>
    <w:p w14:paraId="583368E4"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10. </w:t>
      </w:r>
      <w:r w:rsidR="00956742" w:rsidRPr="00BC32C2">
        <w:rPr>
          <w:rFonts w:eastAsia="Times"/>
          <w:szCs w:val="24"/>
          <w:u w:val="single"/>
        </w:rPr>
        <w:t xml:space="preserve">Doors opening to the public hall and stair shall be in compliance with Chapter 7 of the </w:t>
      </w:r>
      <w:r w:rsidR="00956742" w:rsidRPr="00BC32C2">
        <w:rPr>
          <w:rFonts w:eastAsia="Times"/>
          <w:i/>
          <w:iCs/>
          <w:szCs w:val="24"/>
          <w:u w:val="single"/>
        </w:rPr>
        <w:t>New York City Building Code</w:t>
      </w:r>
      <w:r w:rsidR="00956742" w:rsidRPr="00BC32C2">
        <w:rPr>
          <w:rFonts w:eastAsia="Times"/>
          <w:szCs w:val="24"/>
          <w:u w:val="single"/>
        </w:rPr>
        <w:t xml:space="preserve"> for opening protectives;</w:t>
      </w:r>
      <w:r w:rsidR="00956742" w:rsidRPr="00BC32C2">
        <w:rPr>
          <w:rFonts w:eastAsia="Times"/>
          <w:color w:val="000000"/>
          <w:szCs w:val="24"/>
          <w:u w:val="single"/>
        </w:rPr>
        <w:t xml:space="preserve"> and</w:t>
      </w:r>
    </w:p>
    <w:p w14:paraId="474BCCE4"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11. </w:t>
      </w:r>
      <w:r w:rsidR="00956742" w:rsidRPr="00BC32C2">
        <w:rPr>
          <w:rFonts w:eastAsia="Times"/>
          <w:szCs w:val="24"/>
          <w:u w:val="single"/>
        </w:rPr>
        <w:t xml:space="preserve">Notwithstanding any contrary requirements of the </w:t>
      </w:r>
      <w:r w:rsidR="00956742" w:rsidRPr="00361296">
        <w:rPr>
          <w:rFonts w:eastAsia="Times"/>
          <w:i/>
          <w:u w:val="single"/>
        </w:rPr>
        <w:t>New York City Existing Building Code</w:t>
      </w:r>
      <w:r w:rsidR="00956742" w:rsidRPr="00BC32C2">
        <w:rPr>
          <w:rFonts w:eastAsia="Times"/>
          <w:szCs w:val="24"/>
          <w:u w:val="single"/>
        </w:rPr>
        <w:t>, the stairs need to be separated from the public halls only at the enlarged portions of the building.</w:t>
      </w:r>
    </w:p>
    <w:p w14:paraId="42002D68" w14:textId="77777777" w:rsidR="00956742" w:rsidRPr="00F67C44" w:rsidRDefault="00956742" w:rsidP="001345BB">
      <w:pPr>
        <w:spacing w:before="120"/>
        <w:ind w:left="1080"/>
        <w:jc w:val="both"/>
        <w:rPr>
          <w:szCs w:val="24"/>
          <w:u w:val="single"/>
        </w:rPr>
      </w:pPr>
      <w:r w:rsidRPr="00BC32C2">
        <w:rPr>
          <w:b/>
          <w:bCs/>
          <w:szCs w:val="24"/>
          <w:u w:val="single"/>
        </w:rPr>
        <w:t>Exceptions.</w:t>
      </w:r>
      <w:r w:rsidRPr="00BC32C2">
        <w:rPr>
          <w:szCs w:val="24"/>
          <w:u w:val="single"/>
        </w:rPr>
        <w:t xml:space="preserve"> </w:t>
      </w:r>
      <w:r w:rsidRPr="00BC32C2">
        <w:rPr>
          <w:rFonts w:eastAsia="Times"/>
          <w:color w:val="000000"/>
          <w:szCs w:val="24"/>
          <w:u w:val="single"/>
        </w:rPr>
        <w:t>The</w:t>
      </w:r>
      <w:r w:rsidRPr="00F67C44">
        <w:rPr>
          <w:rFonts w:eastAsia="Times"/>
          <w:color w:val="000000"/>
          <w:szCs w:val="24"/>
          <w:u w:val="single"/>
        </w:rPr>
        <w:t xml:space="preserve"> following exceptions may not be utilized as part of the same alteration project:</w:t>
      </w:r>
    </w:p>
    <w:p w14:paraId="1BDABBCF" w14:textId="37177794" w:rsidR="00956742" w:rsidRPr="00F67C44" w:rsidRDefault="00956742" w:rsidP="00361296">
      <w:pPr>
        <w:spacing w:before="120"/>
        <w:ind w:left="1080"/>
        <w:jc w:val="both"/>
        <w:rPr>
          <w:szCs w:val="24"/>
          <w:u w:val="single"/>
        </w:rPr>
      </w:pPr>
      <w:r w:rsidRPr="00F67C44">
        <w:rPr>
          <w:b/>
          <w:bCs/>
          <w:szCs w:val="24"/>
          <w:u w:val="single"/>
        </w:rPr>
        <w:t>1.</w:t>
      </w:r>
      <w:r w:rsidR="00A50609">
        <w:rPr>
          <w:b/>
          <w:bCs/>
          <w:szCs w:val="24"/>
          <w:u w:val="single"/>
        </w:rPr>
        <w:t xml:space="preserve"> </w:t>
      </w:r>
      <w:r w:rsidRPr="00F67C44">
        <w:rPr>
          <w:b/>
          <w:bCs/>
          <w:szCs w:val="24"/>
          <w:u w:val="single"/>
        </w:rPr>
        <w:t>Penthouse additions.</w:t>
      </w:r>
      <w:r w:rsidRPr="00F67C4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F67C44">
        <w:rPr>
          <w:i/>
          <w:iCs/>
          <w:szCs w:val="24"/>
          <w:u w:val="single"/>
        </w:rPr>
        <w:t>New York City Building Code</w:t>
      </w:r>
      <w:r w:rsidRPr="00F67C44">
        <w:rPr>
          <w:szCs w:val="24"/>
          <w:u w:val="single"/>
        </w:rPr>
        <w:t xml:space="preserve">: </w:t>
      </w:r>
    </w:p>
    <w:p w14:paraId="3163C38D" w14:textId="1A532FE0" w:rsidR="00956742" w:rsidRPr="00F67C44" w:rsidRDefault="00956742" w:rsidP="00361296">
      <w:pPr>
        <w:spacing w:before="120"/>
        <w:ind w:left="1440"/>
        <w:jc w:val="both"/>
        <w:rPr>
          <w:szCs w:val="24"/>
          <w:u w:val="single"/>
        </w:rPr>
      </w:pPr>
      <w:r w:rsidRPr="00F67C44">
        <w:rPr>
          <w:szCs w:val="24"/>
          <w:u w:val="single"/>
        </w:rPr>
        <w:t>1.1</w:t>
      </w:r>
      <w:r w:rsidR="00A50609">
        <w:rPr>
          <w:szCs w:val="24"/>
          <w:u w:val="single"/>
        </w:rPr>
        <w:t xml:space="preserve">. </w:t>
      </w:r>
      <w:r w:rsidRPr="00F67C44">
        <w:rPr>
          <w:szCs w:val="24"/>
          <w:u w:val="single"/>
        </w:rPr>
        <w:t>Any existing first means of egress that extends to the roof shall be maintained and extended to the roof, and shall be permitted of the same width as the existing stairs. A bulkhead shall be provided in lieu of an existing scuttle.</w:t>
      </w:r>
    </w:p>
    <w:p w14:paraId="5B51B969" w14:textId="04606651" w:rsidR="00956742" w:rsidRPr="00F67C44" w:rsidRDefault="00956742" w:rsidP="00361296">
      <w:pPr>
        <w:spacing w:before="120"/>
        <w:ind w:left="1440"/>
        <w:jc w:val="both"/>
        <w:rPr>
          <w:szCs w:val="24"/>
          <w:u w:val="single"/>
        </w:rPr>
      </w:pPr>
      <w:r w:rsidRPr="00F67C44">
        <w:rPr>
          <w:szCs w:val="24"/>
          <w:u w:val="single"/>
        </w:rPr>
        <w:t>1.2.</w:t>
      </w:r>
      <w:r w:rsidR="00A50609">
        <w:rPr>
          <w:szCs w:val="24"/>
          <w:u w:val="single"/>
        </w:rPr>
        <w:t xml:space="preserve"> </w:t>
      </w:r>
      <w:r w:rsidRPr="00F67C44">
        <w:rPr>
          <w:szCs w:val="24"/>
          <w:u w:val="single"/>
        </w:rPr>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dwelling unit, including the penthouse addition, and shall extend to protect the public hall and stair at all levels of such dwelling unit. </w:t>
      </w:r>
    </w:p>
    <w:p w14:paraId="6942CC08" w14:textId="57114DEF" w:rsidR="00956742" w:rsidRPr="00F67C44" w:rsidRDefault="00956742" w:rsidP="00361296">
      <w:pPr>
        <w:spacing w:before="120"/>
        <w:ind w:left="1440"/>
        <w:jc w:val="both"/>
        <w:rPr>
          <w:szCs w:val="24"/>
          <w:u w:val="single"/>
        </w:rPr>
      </w:pPr>
      <w:r w:rsidRPr="00F67C44">
        <w:rPr>
          <w:szCs w:val="24"/>
          <w:u w:val="single"/>
        </w:rPr>
        <w:t>1.3</w:t>
      </w:r>
      <w:r w:rsidR="00A50609">
        <w:rPr>
          <w:szCs w:val="24"/>
          <w:u w:val="single"/>
        </w:rPr>
        <w:t>.</w:t>
      </w:r>
      <w:r w:rsidRPr="00F67C44">
        <w:rPr>
          <w:szCs w:val="24"/>
          <w:u w:val="single"/>
        </w:rPr>
        <w:tab/>
      </w:r>
      <w:r w:rsidR="00A50609">
        <w:rPr>
          <w:szCs w:val="24"/>
          <w:u w:val="single"/>
        </w:rPr>
        <w:t xml:space="preserve"> </w:t>
      </w:r>
      <w:r w:rsidRPr="00F67C44">
        <w:rPr>
          <w:szCs w:val="24"/>
          <w:u w:val="single"/>
        </w:rPr>
        <w:t xml:space="preserve">Carbon monoxide and smoke alarms shall be provided throughout the dwelling unit, including the penthouse, in accordance with Chapter 9 of the </w:t>
      </w:r>
      <w:r w:rsidRPr="00F67C44">
        <w:rPr>
          <w:i/>
          <w:iCs/>
          <w:szCs w:val="24"/>
          <w:u w:val="single"/>
        </w:rPr>
        <w:t>New York City Building Code</w:t>
      </w:r>
      <w:r w:rsidRPr="00F67C44">
        <w:rPr>
          <w:szCs w:val="24"/>
          <w:u w:val="single"/>
        </w:rPr>
        <w:t>.</w:t>
      </w:r>
    </w:p>
    <w:p w14:paraId="429A3569" w14:textId="4DE7B9FE" w:rsidR="00956742" w:rsidRPr="00F67C44" w:rsidRDefault="00956742" w:rsidP="00361296">
      <w:pPr>
        <w:spacing w:before="120"/>
        <w:ind w:left="1440"/>
        <w:jc w:val="both"/>
        <w:rPr>
          <w:szCs w:val="24"/>
          <w:u w:val="single"/>
        </w:rPr>
      </w:pPr>
      <w:r w:rsidRPr="00F67C44">
        <w:rPr>
          <w:szCs w:val="24"/>
          <w:u w:val="single"/>
        </w:rPr>
        <w:t>1.4.</w:t>
      </w:r>
      <w:r w:rsidR="00A50609">
        <w:rPr>
          <w:szCs w:val="24"/>
          <w:u w:val="single"/>
        </w:rPr>
        <w:t xml:space="preserve"> </w:t>
      </w:r>
      <w:r w:rsidRPr="00F67C44">
        <w:rPr>
          <w:szCs w:val="24"/>
          <w:u w:val="single"/>
        </w:rPr>
        <w:t xml:space="preserve">The building is not a frame building. </w:t>
      </w:r>
    </w:p>
    <w:p w14:paraId="30FFC334" w14:textId="520D9EFB" w:rsidR="00956742" w:rsidRPr="00F67C44" w:rsidRDefault="00956742" w:rsidP="00361296">
      <w:pPr>
        <w:spacing w:before="120"/>
        <w:ind w:left="1080"/>
        <w:jc w:val="both"/>
        <w:rPr>
          <w:szCs w:val="24"/>
          <w:u w:val="single"/>
        </w:rPr>
      </w:pPr>
      <w:r w:rsidRPr="00F67C44">
        <w:rPr>
          <w:b/>
          <w:bCs/>
          <w:szCs w:val="24"/>
          <w:u w:val="single"/>
        </w:rPr>
        <w:t>2.</w:t>
      </w:r>
      <w:r w:rsidR="00A50609">
        <w:rPr>
          <w:b/>
          <w:bCs/>
          <w:szCs w:val="24"/>
          <w:u w:val="single"/>
        </w:rPr>
        <w:t xml:space="preserve"> </w:t>
      </w:r>
      <w:r w:rsidRPr="00F67C44">
        <w:rPr>
          <w:b/>
          <w:bCs/>
          <w:szCs w:val="24"/>
          <w:u w:val="single"/>
        </w:rPr>
        <w:t>One-story horizontal additions.</w:t>
      </w:r>
      <w:r w:rsidRPr="00F67C44">
        <w:rPr>
          <w:szCs w:val="24"/>
          <w:u w:val="single"/>
        </w:rPr>
        <w:t xml:space="preserve"> Only the following shall be required where not more than 1 story is being horizontally enlarged by 50</w:t>
      </w:r>
      <w:r w:rsidR="007C53DB">
        <w:rPr>
          <w:szCs w:val="24"/>
          <w:u w:val="single"/>
        </w:rPr>
        <w:t xml:space="preserve"> percent</w:t>
      </w:r>
      <w:r w:rsidRPr="00F67C44">
        <w:rPr>
          <w:szCs w:val="24"/>
          <w:u w:val="single"/>
        </w:rPr>
        <w:t xml:space="preserve"> or less of the area on such story: </w:t>
      </w:r>
    </w:p>
    <w:p w14:paraId="5EF0755C" w14:textId="6F98E39D" w:rsidR="00956742" w:rsidRPr="00F67C44" w:rsidRDefault="00956742" w:rsidP="00361296">
      <w:pPr>
        <w:spacing w:before="120"/>
        <w:ind w:left="1440"/>
        <w:jc w:val="both"/>
        <w:rPr>
          <w:szCs w:val="24"/>
          <w:u w:val="single"/>
        </w:rPr>
      </w:pPr>
      <w:r w:rsidRPr="00F67C44">
        <w:rPr>
          <w:szCs w:val="24"/>
          <w:u w:val="single"/>
        </w:rPr>
        <w:t>2.1</w:t>
      </w:r>
      <w:r w:rsidR="00A50609">
        <w:rPr>
          <w:szCs w:val="24"/>
          <w:u w:val="single"/>
        </w:rPr>
        <w:t xml:space="preserve">. </w:t>
      </w:r>
      <w:r w:rsidRPr="00F67C44">
        <w:rPr>
          <w:szCs w:val="24"/>
          <w:u w:val="single"/>
        </w:rPr>
        <w:t xml:space="preserve">The addition shall be provided with sprinklers in accordance with Section 903 of the </w:t>
      </w:r>
      <w:r w:rsidRPr="00F67C44">
        <w:rPr>
          <w:i/>
          <w:iCs/>
          <w:szCs w:val="24"/>
          <w:u w:val="single"/>
        </w:rPr>
        <w:t>New York City Building Code</w:t>
      </w:r>
      <w:r w:rsidRPr="00F67C44">
        <w:rPr>
          <w:szCs w:val="24"/>
          <w:u w:val="single"/>
        </w:rPr>
        <w:t xml:space="preserve">, including any dwelling units in connection therewith. </w:t>
      </w:r>
    </w:p>
    <w:p w14:paraId="49D33199" w14:textId="5760F578" w:rsidR="00956742" w:rsidRPr="00F67C44" w:rsidRDefault="00956742" w:rsidP="00361296">
      <w:pPr>
        <w:spacing w:before="120"/>
        <w:ind w:left="1440"/>
        <w:jc w:val="both"/>
        <w:rPr>
          <w:szCs w:val="24"/>
          <w:u w:val="single"/>
        </w:rPr>
      </w:pPr>
      <w:r w:rsidRPr="00F67C44">
        <w:rPr>
          <w:szCs w:val="24"/>
          <w:u w:val="single"/>
        </w:rPr>
        <w:t>2.2</w:t>
      </w:r>
      <w:r w:rsidR="00A50609">
        <w:rPr>
          <w:szCs w:val="24"/>
          <w:u w:val="single"/>
        </w:rPr>
        <w:t>.</w:t>
      </w:r>
      <w:r w:rsidRPr="00F67C44">
        <w:rPr>
          <w:szCs w:val="24"/>
          <w:u w:val="single"/>
        </w:rPr>
        <w:t xml:space="preserve"> The addition shall be provided with carbon monoxide and smoke alarms in accordance with Chapter 9 of the </w:t>
      </w:r>
      <w:r w:rsidRPr="00F67C44">
        <w:rPr>
          <w:i/>
          <w:iCs/>
          <w:szCs w:val="24"/>
          <w:u w:val="single"/>
        </w:rPr>
        <w:t>New York City Building Code</w:t>
      </w:r>
      <w:r w:rsidRPr="00F67C44">
        <w:rPr>
          <w:szCs w:val="24"/>
          <w:u w:val="single"/>
        </w:rPr>
        <w:t>, including any dwelling units in connection therewith.</w:t>
      </w:r>
    </w:p>
    <w:p w14:paraId="462298FE" w14:textId="3DB5EB1D" w:rsidR="00956742" w:rsidRPr="00F67C44" w:rsidRDefault="00956742" w:rsidP="00361296">
      <w:pPr>
        <w:spacing w:before="120"/>
        <w:ind w:left="1440"/>
        <w:jc w:val="both"/>
        <w:rPr>
          <w:szCs w:val="24"/>
          <w:u w:val="single"/>
        </w:rPr>
      </w:pPr>
      <w:r w:rsidRPr="00F67C44">
        <w:rPr>
          <w:szCs w:val="24"/>
          <w:u w:val="single"/>
        </w:rPr>
        <w:t>2.3.</w:t>
      </w:r>
      <w:r w:rsidR="00A50609">
        <w:rPr>
          <w:szCs w:val="24"/>
          <w:u w:val="single"/>
        </w:rPr>
        <w:t xml:space="preserve"> </w:t>
      </w:r>
      <w:r w:rsidRPr="00F67C44">
        <w:rPr>
          <w:szCs w:val="24"/>
          <w:u w:val="single"/>
        </w:rPr>
        <w:t xml:space="preserve">The building is not a frame building. </w:t>
      </w:r>
    </w:p>
    <w:p w14:paraId="38541D05" w14:textId="1A049BBC" w:rsidR="00956742" w:rsidRPr="00F67C44" w:rsidRDefault="00956742" w:rsidP="00361296">
      <w:pPr>
        <w:spacing w:before="120"/>
        <w:ind w:left="1080"/>
        <w:jc w:val="both"/>
        <w:rPr>
          <w:szCs w:val="24"/>
          <w:u w:val="single"/>
        </w:rPr>
      </w:pPr>
      <w:r w:rsidRPr="00F67C44">
        <w:rPr>
          <w:b/>
          <w:bCs/>
          <w:szCs w:val="24"/>
          <w:u w:val="single"/>
        </w:rPr>
        <w:t>3.</w:t>
      </w:r>
      <w:r w:rsidR="00A50609">
        <w:rPr>
          <w:b/>
          <w:bCs/>
          <w:szCs w:val="24"/>
          <w:u w:val="single"/>
        </w:rPr>
        <w:t xml:space="preserve"> </w:t>
      </w:r>
      <w:r w:rsidRPr="00F67C44">
        <w:rPr>
          <w:b/>
          <w:bCs/>
          <w:szCs w:val="24"/>
          <w:u w:val="single"/>
        </w:rPr>
        <w:t xml:space="preserve">Increase in number of dwelling units by 50 </w:t>
      </w:r>
      <w:r w:rsidR="007C53DB">
        <w:rPr>
          <w:b/>
          <w:bCs/>
          <w:szCs w:val="24"/>
          <w:u w:val="single"/>
        </w:rPr>
        <w:t>percent</w:t>
      </w:r>
      <w:r w:rsidRPr="00F67C44">
        <w:rPr>
          <w:b/>
          <w:bCs/>
          <w:szCs w:val="24"/>
          <w:u w:val="single"/>
        </w:rPr>
        <w:t xml:space="preserve"> or less.</w:t>
      </w:r>
      <w:r w:rsidRPr="00F67C44">
        <w:rPr>
          <w:szCs w:val="24"/>
          <w:u w:val="single"/>
        </w:rPr>
        <w:t xml:space="preserve"> Only the following shall be required where the number of dwelling units is increased by 50 </w:t>
      </w:r>
      <w:r w:rsidR="007C53DB">
        <w:rPr>
          <w:szCs w:val="24"/>
          <w:u w:val="single"/>
        </w:rPr>
        <w:t>percent</w:t>
      </w:r>
      <w:r w:rsidRPr="00F67C44">
        <w:rPr>
          <w:szCs w:val="24"/>
          <w:u w:val="single"/>
        </w:rPr>
        <w:t xml:space="preserve"> or less by subdivision of existing dwelling units or by a change of occupancy: </w:t>
      </w:r>
    </w:p>
    <w:p w14:paraId="0DEA0D01" w14:textId="04DF1FF3" w:rsidR="00956742" w:rsidRPr="00F67C44" w:rsidRDefault="00956742" w:rsidP="00361296">
      <w:pPr>
        <w:spacing w:before="120"/>
        <w:ind w:left="1440"/>
        <w:jc w:val="both"/>
        <w:rPr>
          <w:szCs w:val="24"/>
          <w:u w:val="single"/>
        </w:rPr>
      </w:pPr>
      <w:r w:rsidRPr="00F67C44">
        <w:rPr>
          <w:szCs w:val="24"/>
          <w:u w:val="single"/>
        </w:rPr>
        <w:t>1.1</w:t>
      </w:r>
      <w:r w:rsidR="00A50609">
        <w:rPr>
          <w:szCs w:val="24"/>
          <w:u w:val="single"/>
        </w:rPr>
        <w:t xml:space="preserve">. </w:t>
      </w:r>
      <w:r w:rsidRPr="00F67C44">
        <w:rPr>
          <w:szCs w:val="24"/>
          <w:u w:val="single"/>
        </w:rPr>
        <w:t xml:space="preserve">The subdivided or newly created dwelling units shall be provided with </w:t>
      </w:r>
      <w:r w:rsidR="007B03F8">
        <w:rPr>
          <w:szCs w:val="24"/>
          <w:u w:val="single"/>
        </w:rPr>
        <w:t>2</w:t>
      </w:r>
      <w:r w:rsidR="007B03F8" w:rsidRPr="00F67C44">
        <w:rPr>
          <w:szCs w:val="24"/>
          <w:u w:val="single"/>
        </w:rPr>
        <w:t xml:space="preserve"> </w:t>
      </w:r>
      <w:r w:rsidRPr="00F67C44">
        <w:rPr>
          <w:szCs w:val="24"/>
          <w:u w:val="single"/>
        </w:rPr>
        <w:t xml:space="preserve">means of egress. </w:t>
      </w:r>
    </w:p>
    <w:p w14:paraId="67019E14" w14:textId="7ED953B6" w:rsidR="00956742" w:rsidRPr="00F67C44" w:rsidRDefault="00956742" w:rsidP="00361296">
      <w:pPr>
        <w:spacing w:before="120"/>
        <w:ind w:left="1440"/>
        <w:jc w:val="both"/>
        <w:rPr>
          <w:szCs w:val="24"/>
          <w:u w:val="single"/>
        </w:rPr>
      </w:pPr>
      <w:r w:rsidRPr="00F67C44">
        <w:rPr>
          <w:szCs w:val="24"/>
          <w:u w:val="single"/>
        </w:rPr>
        <w:t>1.2.</w:t>
      </w:r>
      <w:r w:rsidR="00A50609">
        <w:rPr>
          <w:szCs w:val="24"/>
          <w:u w:val="single"/>
        </w:rPr>
        <w:t xml:space="preserve"> </w:t>
      </w:r>
      <w:r w:rsidRPr="00F67C44">
        <w:rPr>
          <w:szCs w:val="24"/>
          <w:u w:val="single"/>
        </w:rPr>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subdivided or newly created dwelling units, and shall extend to protect the public hall and stair at the levels of such dwelling units. </w:t>
      </w:r>
    </w:p>
    <w:p w14:paraId="441A4061" w14:textId="726D7449" w:rsidR="00956742" w:rsidRPr="00F67C44" w:rsidRDefault="00956742" w:rsidP="00361296">
      <w:pPr>
        <w:spacing w:before="120"/>
        <w:ind w:left="1440"/>
        <w:jc w:val="both"/>
        <w:rPr>
          <w:szCs w:val="24"/>
          <w:u w:val="single"/>
        </w:rPr>
      </w:pPr>
      <w:r w:rsidRPr="00F67C44">
        <w:rPr>
          <w:szCs w:val="24"/>
          <w:u w:val="single"/>
        </w:rPr>
        <w:t>1.3</w:t>
      </w:r>
      <w:r w:rsidR="00A50609">
        <w:rPr>
          <w:szCs w:val="24"/>
          <w:u w:val="single"/>
        </w:rPr>
        <w:t>.</w:t>
      </w:r>
      <w:r w:rsidRPr="00F67C44">
        <w:rPr>
          <w:szCs w:val="24"/>
          <w:u w:val="single"/>
        </w:rPr>
        <w:t xml:space="preserve">Carbon monoxide and smoke alarms shall be provided throughout the subdivided or newly created dwelling units, in accordance with Chapter 9 of the </w:t>
      </w:r>
      <w:r w:rsidRPr="00F67C44">
        <w:rPr>
          <w:i/>
          <w:iCs/>
          <w:szCs w:val="24"/>
          <w:u w:val="single"/>
        </w:rPr>
        <w:t>New York City Building Code</w:t>
      </w:r>
      <w:r w:rsidRPr="00F67C44">
        <w:rPr>
          <w:szCs w:val="24"/>
          <w:u w:val="single"/>
        </w:rPr>
        <w:t>.</w:t>
      </w:r>
    </w:p>
    <w:p w14:paraId="3E249E48" w14:textId="6C13086E" w:rsidR="00956742" w:rsidRPr="00F67C44" w:rsidRDefault="00956742" w:rsidP="00361296">
      <w:pPr>
        <w:spacing w:before="120"/>
        <w:ind w:left="1440"/>
        <w:jc w:val="both"/>
        <w:rPr>
          <w:szCs w:val="24"/>
          <w:u w:val="single"/>
        </w:rPr>
      </w:pPr>
      <w:r w:rsidRPr="00F67C44">
        <w:rPr>
          <w:szCs w:val="24"/>
          <w:u w:val="single"/>
        </w:rPr>
        <w:t>1.4.</w:t>
      </w:r>
      <w:r w:rsidR="00A50609">
        <w:rPr>
          <w:szCs w:val="24"/>
          <w:u w:val="single"/>
        </w:rPr>
        <w:t xml:space="preserve"> </w:t>
      </w:r>
      <w:r w:rsidRPr="00F67C44">
        <w:rPr>
          <w:szCs w:val="24"/>
          <w:u w:val="single"/>
        </w:rPr>
        <w:t xml:space="preserve">The building is not a frame building. </w:t>
      </w:r>
    </w:p>
    <w:p w14:paraId="1DD91037" w14:textId="6C9E13B8" w:rsidR="00956742" w:rsidRPr="00F67C44" w:rsidRDefault="00956742" w:rsidP="001345BB">
      <w:pPr>
        <w:spacing w:before="120"/>
        <w:ind w:left="360"/>
        <w:jc w:val="both"/>
        <w:rPr>
          <w:szCs w:val="24"/>
          <w:u w:val="single"/>
        </w:rPr>
      </w:pPr>
      <w:r w:rsidRPr="00F67C44">
        <w:rPr>
          <w:rFonts w:eastAsia="Times"/>
          <w:b/>
          <w:szCs w:val="24"/>
          <w:u w:val="single"/>
        </w:rPr>
        <w:t>D602.2</w:t>
      </w:r>
      <w:r w:rsidR="003D16C0">
        <w:rPr>
          <w:rFonts w:eastAsia="Times"/>
          <w:b/>
          <w:szCs w:val="24"/>
          <w:u w:val="single"/>
        </w:rPr>
        <w:t xml:space="preserve"> </w:t>
      </w:r>
      <w:r w:rsidRPr="00F67C44">
        <w:rPr>
          <w:rFonts w:eastAsia="Times"/>
          <w:b/>
          <w:szCs w:val="24"/>
          <w:u w:val="single"/>
        </w:rPr>
        <w:t>Living room size.</w:t>
      </w:r>
      <w:r w:rsidRPr="00F67C44">
        <w:rPr>
          <w:rFonts w:eastAsia="Times"/>
          <w:szCs w:val="24"/>
          <w:u w:val="single"/>
        </w:rPr>
        <w:t xml:space="preserve"> For buildings classified as HCA or HACA originally erected as a </w:t>
      </w:r>
      <w:r w:rsidR="00AC0DB7">
        <w:rPr>
          <w:rFonts w:eastAsia="Times"/>
          <w:szCs w:val="24"/>
          <w:u w:val="single"/>
        </w:rPr>
        <w:t>one</w:t>
      </w:r>
      <w:r w:rsidRPr="00F67C44">
        <w:rPr>
          <w:rFonts w:eastAsia="Times"/>
          <w:szCs w:val="24"/>
          <w:u w:val="single"/>
        </w:rPr>
        <w:t xml:space="preserve">- or </w:t>
      </w:r>
      <w:r w:rsidR="00AC0DB7">
        <w:rPr>
          <w:rFonts w:eastAsia="Times"/>
          <w:szCs w:val="24"/>
          <w:u w:val="single"/>
        </w:rPr>
        <w:t>two</w:t>
      </w:r>
      <w:r w:rsidRPr="00F67C44">
        <w:rPr>
          <w:rFonts w:eastAsia="Times"/>
          <w:szCs w:val="24"/>
          <w:u w:val="single"/>
        </w:rPr>
        <w:t xml:space="preserve">-family dwelling on or before April 1, 1929, any requirement of this code that covers the same subject matter as the following shall not apply, and such following requirements shall apply in lieu thereof: </w:t>
      </w:r>
    </w:p>
    <w:p w14:paraId="2B4FE293"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1.</w:t>
      </w:r>
      <w:r w:rsidRPr="00F67C44">
        <w:rPr>
          <w:rFonts w:eastAsia="Times"/>
          <w:szCs w:val="24"/>
          <w:u w:val="single"/>
        </w:rPr>
        <w:tab/>
        <w:t>Every living room shall contain 550 cubic feet (16 m</w:t>
      </w:r>
      <w:r w:rsidRPr="00F67C44">
        <w:rPr>
          <w:rFonts w:eastAsia="Times"/>
          <w:szCs w:val="24"/>
          <w:u w:val="single"/>
          <w:vertAlign w:val="superscript"/>
        </w:rPr>
        <w:t>3</w:t>
      </w:r>
      <w:r w:rsidRPr="00F67C44">
        <w:rPr>
          <w:rFonts w:eastAsia="Times"/>
          <w:szCs w:val="24"/>
          <w:u w:val="single"/>
        </w:rPr>
        <w:t>) or more of air.</w:t>
      </w:r>
    </w:p>
    <w:p w14:paraId="32B3FE04"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2.</w:t>
      </w:r>
      <w:r w:rsidRPr="00F67C44">
        <w:rPr>
          <w:rFonts w:eastAsia="Times"/>
          <w:szCs w:val="24"/>
          <w:u w:val="single"/>
        </w:rPr>
        <w:tab/>
        <w:t>Every living room shall be at least 6 feet (1829 mm) wide at its narrowest part.</w:t>
      </w:r>
    </w:p>
    <w:p w14:paraId="3E24A669"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3.</w:t>
      </w:r>
      <w:r w:rsidRPr="00F67C4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F10E483" w14:textId="25664B44" w:rsidR="00956742" w:rsidRPr="00F67C44" w:rsidRDefault="00956742" w:rsidP="001345BB">
      <w:pPr>
        <w:spacing w:before="120"/>
        <w:ind w:left="360"/>
        <w:jc w:val="both"/>
        <w:rPr>
          <w:szCs w:val="24"/>
          <w:u w:val="single"/>
        </w:rPr>
      </w:pPr>
      <w:r w:rsidRPr="00F67C44">
        <w:rPr>
          <w:rFonts w:eastAsia="Times"/>
          <w:b/>
          <w:szCs w:val="24"/>
          <w:u w:val="single"/>
        </w:rPr>
        <w:t>D602.3 Natural light and ventilation.</w:t>
      </w:r>
      <w:r w:rsidRPr="00F67C44">
        <w:rPr>
          <w:rFonts w:eastAsia="Times"/>
          <w:szCs w:val="24"/>
          <w:u w:val="single"/>
        </w:rPr>
        <w:t xml:space="preserve"> For buildings classified as HCA or HACA originally erected as a </w:t>
      </w:r>
      <w:r w:rsidR="003D16C0">
        <w:rPr>
          <w:rFonts w:eastAsia="Times"/>
          <w:szCs w:val="24"/>
          <w:u w:val="single"/>
        </w:rPr>
        <w:t>one</w:t>
      </w:r>
      <w:r w:rsidRPr="00F67C44">
        <w:rPr>
          <w:rFonts w:eastAsia="Times"/>
          <w:szCs w:val="24"/>
          <w:u w:val="single"/>
        </w:rPr>
        <w:t xml:space="preserve">- or </w:t>
      </w:r>
      <w:r w:rsidR="003D16C0">
        <w:rPr>
          <w:rFonts w:eastAsia="Times"/>
          <w:szCs w:val="24"/>
          <w:u w:val="single"/>
        </w:rPr>
        <w:t xml:space="preserve">two </w:t>
      </w:r>
      <w:r w:rsidRPr="00F67C44">
        <w:rPr>
          <w:rFonts w:eastAsia="Times"/>
          <w:szCs w:val="24"/>
          <w:u w:val="single"/>
        </w:rPr>
        <w:t xml:space="preserve">-family dwelling on or before April 1, 1929, any requirement of </w:t>
      </w:r>
      <w:r w:rsidRPr="00F67C44">
        <w:rPr>
          <w:rFonts w:eastAsia="Times"/>
          <w:iCs/>
          <w:szCs w:val="24"/>
          <w:u w:val="single"/>
        </w:rPr>
        <w:t>this code</w:t>
      </w:r>
      <w:r w:rsidRPr="00F67C44">
        <w:rPr>
          <w:rFonts w:eastAsia="Times"/>
          <w:szCs w:val="24"/>
          <w:u w:val="single"/>
        </w:rPr>
        <w:t xml:space="preserve"> that covers the same subject matter as the following shall not apply, and such following requirements shall apply in lieu thereof:</w:t>
      </w:r>
    </w:p>
    <w:p w14:paraId="661B2B50" w14:textId="60623F20" w:rsidR="00956742" w:rsidRPr="00F67C44" w:rsidRDefault="00956742" w:rsidP="00361296">
      <w:pPr>
        <w:spacing w:before="120"/>
        <w:ind w:left="720"/>
        <w:jc w:val="both"/>
        <w:rPr>
          <w:rFonts w:eastAsia="Times"/>
          <w:szCs w:val="24"/>
          <w:u w:val="single"/>
        </w:rPr>
      </w:pPr>
      <w:r w:rsidRPr="00F67C44">
        <w:rPr>
          <w:rFonts w:eastAsia="Times"/>
          <w:szCs w:val="24"/>
          <w:u w:val="single"/>
        </w:rPr>
        <w:t>1.</w:t>
      </w:r>
      <w:r w:rsidR="00503119">
        <w:rPr>
          <w:rFonts w:eastAsia="Times"/>
          <w:szCs w:val="24"/>
          <w:u w:val="single"/>
        </w:rPr>
        <w:t xml:space="preserve"> </w:t>
      </w:r>
      <w:r w:rsidRPr="00F67C44">
        <w:rPr>
          <w:rFonts w:eastAsia="Times"/>
          <w:szCs w:val="24"/>
          <w:u w:val="single"/>
        </w:rPr>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3B597EF8" w14:textId="341C9D25" w:rsidR="00956742" w:rsidRPr="00F67C44" w:rsidRDefault="00956742" w:rsidP="00361296">
      <w:pPr>
        <w:spacing w:before="120"/>
        <w:ind w:left="720"/>
        <w:jc w:val="both"/>
        <w:rPr>
          <w:rFonts w:eastAsia="Times"/>
          <w:szCs w:val="24"/>
          <w:u w:val="single"/>
        </w:rPr>
      </w:pPr>
      <w:r w:rsidRPr="00F67C44">
        <w:rPr>
          <w:rFonts w:eastAsia="Times"/>
          <w:szCs w:val="24"/>
          <w:u w:val="single"/>
        </w:rPr>
        <w:t>2.</w:t>
      </w:r>
      <w:r w:rsidR="00503119">
        <w:rPr>
          <w:rFonts w:eastAsia="Times"/>
          <w:szCs w:val="24"/>
          <w:u w:val="single"/>
        </w:rPr>
        <w:t xml:space="preserve"> </w:t>
      </w:r>
      <w:r w:rsidRPr="00F67C44">
        <w:rPr>
          <w:rFonts w:eastAsia="Times"/>
          <w:szCs w:val="24"/>
          <w:u w:val="single"/>
        </w:rPr>
        <w:t>Any room on a top story shall be permitted to be lighted and ventilated by an openable skylight of the dimensions specified for windows and arranged to provide ventilating openings of 6 square feet (0.5 m</w:t>
      </w:r>
      <w:r w:rsidRPr="00F67C44">
        <w:rPr>
          <w:rFonts w:eastAsia="Times"/>
          <w:szCs w:val="24"/>
          <w:u w:val="single"/>
          <w:vertAlign w:val="superscript"/>
        </w:rPr>
        <w:t>2</w:t>
      </w:r>
      <w:r w:rsidRPr="00F67C44">
        <w:rPr>
          <w:rFonts w:eastAsia="Times"/>
          <w:szCs w:val="24"/>
          <w:u w:val="single"/>
        </w:rPr>
        <w:t>) or more. Such a skylight shall be accepted in lieu of a window.</w:t>
      </w:r>
    </w:p>
    <w:p w14:paraId="7368C0F0" w14:textId="48C56B35" w:rsidR="00956742" w:rsidRPr="00F67C44" w:rsidRDefault="00956742" w:rsidP="001345BB">
      <w:pPr>
        <w:spacing w:before="120"/>
        <w:ind w:left="360"/>
        <w:jc w:val="both"/>
        <w:rPr>
          <w:rFonts w:eastAsia="Times"/>
          <w:szCs w:val="24"/>
          <w:u w:val="single"/>
        </w:rPr>
      </w:pPr>
      <w:r w:rsidRPr="00F67C44">
        <w:rPr>
          <w:rFonts w:eastAsia="Times"/>
          <w:b/>
          <w:szCs w:val="24"/>
          <w:u w:val="single"/>
        </w:rPr>
        <w:t xml:space="preserve">D602.4. </w:t>
      </w:r>
      <w:r w:rsidRPr="00F67C44">
        <w:rPr>
          <w:rFonts w:eastAsia="Times"/>
          <w:b/>
          <w:bCs/>
          <w:szCs w:val="24"/>
          <w:u w:val="single"/>
        </w:rPr>
        <w:t>Means of Egress</w:t>
      </w:r>
      <w:r w:rsidRPr="00F67C44">
        <w:rPr>
          <w:rFonts w:eastAsia="Times"/>
          <w:szCs w:val="24"/>
          <w:u w:val="single"/>
        </w:rPr>
        <w:t>.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w:t>
      </w:r>
      <w:r w:rsidR="00A50609">
        <w:rPr>
          <w:rFonts w:eastAsia="Times"/>
          <w:szCs w:val="24"/>
          <w:u w:val="single"/>
        </w:rPr>
        <w:t xml:space="preserve"> </w:t>
      </w:r>
      <w:r w:rsidR="00A50609" w:rsidRPr="00A50609">
        <w:rPr>
          <w:rFonts w:eastAsia="Times"/>
          <w:szCs w:val="24"/>
          <w:u w:val="single"/>
        </w:rPr>
        <w:t>(9144 mm)</w:t>
      </w:r>
      <w:r w:rsidRPr="00F67C44">
        <w:rPr>
          <w:rFonts w:eastAsia="Times"/>
          <w:szCs w:val="24"/>
          <w:u w:val="single"/>
        </w:rPr>
        <w:t xml:space="preserve">, compliance with Section D303.6.12 shall be required. </w:t>
      </w:r>
    </w:p>
    <w:p w14:paraId="14BEB705" w14:textId="41B455E3" w:rsidR="00956742" w:rsidRPr="00F67C44" w:rsidRDefault="00956742" w:rsidP="001345BB">
      <w:pPr>
        <w:pBdr>
          <w:top w:val="nil"/>
          <w:left w:val="nil"/>
          <w:bottom w:val="nil"/>
          <w:right w:val="nil"/>
          <w:between w:val="nil"/>
        </w:pBdr>
        <w:spacing w:before="120"/>
        <w:jc w:val="both"/>
        <w:rPr>
          <w:rFonts w:eastAsia="Times"/>
          <w:color w:val="000000"/>
          <w:szCs w:val="24"/>
        </w:rPr>
      </w:pPr>
      <w:r w:rsidRPr="00F67C44">
        <w:rPr>
          <w:rFonts w:eastAsia="Times"/>
          <w:b/>
          <w:color w:val="000000"/>
          <w:szCs w:val="24"/>
          <w:u w:val="single"/>
        </w:rPr>
        <w:t xml:space="preserve">D603 Conversion to 3 families; no more than 3 stories. </w:t>
      </w:r>
      <w:r w:rsidRPr="00F67C44">
        <w:rPr>
          <w:rFonts w:eastAsia="Times"/>
          <w:color w:val="000000"/>
          <w:szCs w:val="24"/>
          <w:u w:val="single"/>
        </w:rPr>
        <w:t xml:space="preserve">A building originally erected before December 6, 1968, as a </w:t>
      </w:r>
      <w:r w:rsidR="002C6942">
        <w:rPr>
          <w:rFonts w:eastAsia="Times"/>
          <w:color w:val="000000"/>
          <w:szCs w:val="24"/>
          <w:u w:val="single"/>
        </w:rPr>
        <w:t>one</w:t>
      </w:r>
      <w:r w:rsidRPr="00F67C44">
        <w:rPr>
          <w:rFonts w:eastAsia="Times"/>
          <w:color w:val="000000"/>
          <w:szCs w:val="24"/>
          <w:u w:val="single"/>
        </w:rPr>
        <w:t xml:space="preserve">- or </w:t>
      </w:r>
      <w:r w:rsidR="002C6942">
        <w:rPr>
          <w:rFonts w:eastAsia="Times"/>
          <w:color w:val="000000"/>
          <w:szCs w:val="24"/>
          <w:u w:val="single"/>
        </w:rPr>
        <w:t>two</w:t>
      </w:r>
      <w:r w:rsidRPr="00F67C44">
        <w:rPr>
          <w:rFonts w:eastAsia="Times"/>
          <w:color w:val="000000"/>
          <w:szCs w:val="24"/>
          <w:u w:val="single"/>
        </w:rPr>
        <w:t>-family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F67C44">
        <w:rPr>
          <w:rFonts w:eastAsia="Times"/>
          <w:color w:val="000000"/>
          <w:szCs w:val="24"/>
        </w:rPr>
        <w:t xml:space="preserve"> </w:t>
      </w:r>
    </w:p>
    <w:p w14:paraId="737FE9A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0D334CF1" w14:textId="5DAF367F"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D603.2 Treads and risers.</w:t>
      </w:r>
      <w:r w:rsidRPr="00F67C44">
        <w:rPr>
          <w:rFonts w:eastAsia="Times"/>
          <w:color w:val="000000"/>
          <w:szCs w:val="24"/>
          <w:u w:val="single"/>
        </w:rPr>
        <w:t xml:space="preserve"> The treads and risers of every stair shall be of uniform height and width in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flight. Each tread, exclusive of nosing, shall be not less than 9 </w:t>
      </w:r>
      <w:r w:rsidR="00B251CC">
        <w:rPr>
          <w:rFonts w:eastAsia="Times"/>
          <w:color w:val="000000"/>
          <w:szCs w:val="24"/>
          <w:u w:val="single"/>
        </w:rPr>
        <w:t>and one-half</w:t>
      </w:r>
      <w:r w:rsidRPr="00F67C44">
        <w:rPr>
          <w:rFonts w:eastAsia="Times"/>
          <w:color w:val="000000"/>
          <w:szCs w:val="24"/>
          <w:u w:val="single"/>
        </w:rPr>
        <w:t xml:space="preserve">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041B5F8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D603.3 Public hall.</w:t>
      </w:r>
      <w:r w:rsidRPr="00F67C4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292D0E7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D603.4 Stairs.</w:t>
      </w:r>
      <w:r w:rsidRPr="00F67C44">
        <w:rPr>
          <w:rFonts w:eastAsia="Times"/>
          <w:color w:val="000000"/>
          <w:szCs w:val="24"/>
          <w:u w:val="single"/>
        </w:rPr>
        <w:t xml:space="preserve"> Existing wood stairs shall be permitted to remain. Existing stairs shall be at least 30 inches (762 mm) in clear width. </w:t>
      </w:r>
    </w:p>
    <w:p w14:paraId="4091DE0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D603.5 Entrance hall.</w:t>
      </w:r>
      <w:r w:rsidRPr="00F67C44">
        <w:rPr>
          <w:rFonts w:eastAsia="Times"/>
          <w:color w:val="000000"/>
          <w:szCs w:val="24"/>
          <w:u w:val="single"/>
        </w:rPr>
        <w:t xml:space="preserve"> The entrance hall to the street shall be at least 32 inches (813 mm) in clear width.</w:t>
      </w:r>
    </w:p>
    <w:p w14:paraId="3700703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D603.6 Scuttle.</w:t>
      </w:r>
      <w:r w:rsidRPr="00F67C4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26DEB3F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D603.7 Roof access.</w:t>
      </w:r>
      <w:r w:rsidRPr="00F67C4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48ABFD53"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D603.8 Business purposes.</w:t>
      </w:r>
      <w:r w:rsidRPr="00F67C44">
        <w:rPr>
          <w:rFonts w:eastAsia="Times"/>
          <w:color w:val="000000"/>
          <w:szCs w:val="24"/>
          <w:u w:val="single"/>
        </w:rPr>
        <w:t xml:space="preserve"> No part of such dwelling shall be used for business purposes, except a home occupation as provided for in the </w:t>
      </w:r>
      <w:r w:rsidRPr="00361296">
        <w:rPr>
          <w:rFonts w:eastAsia="Times"/>
          <w:i/>
          <w:color w:val="000000"/>
          <w:u w:val="single"/>
        </w:rPr>
        <w:t>New York City Zoning Resolution</w:t>
      </w:r>
      <w:r w:rsidRPr="00F67C44">
        <w:rPr>
          <w:rFonts w:eastAsia="Times"/>
          <w:color w:val="000000"/>
          <w:szCs w:val="24"/>
          <w:u w:val="single"/>
        </w:rPr>
        <w:t>.</w:t>
      </w:r>
    </w:p>
    <w:p w14:paraId="09224221"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D603.9 Boarders, roomers, lodgers.</w:t>
      </w:r>
      <w:r w:rsidRPr="00F67C44">
        <w:rPr>
          <w:rFonts w:eastAsia="Times"/>
          <w:color w:val="000000"/>
          <w:szCs w:val="24"/>
          <w:u w:val="single"/>
        </w:rPr>
        <w:t xml:space="preserve"> No part of such dwelling shall be arranged, designed for</w:t>
      </w:r>
      <w:r w:rsidR="00B251CC">
        <w:rPr>
          <w:rFonts w:eastAsia="Times"/>
          <w:color w:val="000000"/>
          <w:szCs w:val="24"/>
          <w:u w:val="single"/>
        </w:rPr>
        <w:t>,</w:t>
      </w:r>
      <w:r w:rsidRPr="00F67C44">
        <w:rPr>
          <w:rFonts w:eastAsia="Times"/>
          <w:color w:val="000000"/>
          <w:szCs w:val="24"/>
          <w:u w:val="single"/>
        </w:rPr>
        <w:t xml:space="preserve"> or occupied by roomers, boarders</w:t>
      </w:r>
      <w:r w:rsidR="00B251CC">
        <w:rPr>
          <w:rFonts w:eastAsia="Times"/>
          <w:color w:val="000000"/>
          <w:szCs w:val="24"/>
          <w:u w:val="single"/>
        </w:rPr>
        <w:t>,</w:t>
      </w:r>
      <w:r w:rsidRPr="00F67C44">
        <w:rPr>
          <w:rFonts w:eastAsia="Times"/>
          <w:color w:val="000000"/>
          <w:szCs w:val="24"/>
          <w:u w:val="single"/>
        </w:rPr>
        <w:t xml:space="preserve"> or lodgers.</w:t>
      </w:r>
    </w:p>
    <w:p w14:paraId="024FB1D3" w14:textId="65A7BF76"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D603.10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w:t>
      </w:r>
      <w:r w:rsidR="0071097A">
        <w:rPr>
          <w:rFonts w:eastAsia="Times"/>
          <w:color w:val="000000"/>
          <w:szCs w:val="24"/>
          <w:u w:val="single"/>
        </w:rPr>
        <w:t>three-fourth</w:t>
      </w:r>
      <w:r w:rsidRPr="00F67C44">
        <w:rPr>
          <w:rFonts w:eastAsia="Times"/>
          <w:color w:val="000000"/>
          <w:szCs w:val="24"/>
          <w:u w:val="single"/>
        </w:rPr>
        <w:t>-hour fire resistance rating.</w:t>
      </w:r>
    </w:p>
    <w:p w14:paraId="4665AA3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D603.11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53FF38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D603.12 Fire rating of ceilings.</w:t>
      </w:r>
      <w:r w:rsidRPr="00F67C4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416E299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D603.13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p w14:paraId="3A3EF58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D603.14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1C5EFE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D603.15 Sprinklers. </w:t>
      </w:r>
      <w:bookmarkStart w:id="246" w:name="_Hlk78882783"/>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bookmarkEnd w:id="246"/>
    <w:p w14:paraId="035D5EF6" w14:textId="48D29D31"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D604 Conversion to more than 3 families and/or more than 3 stories. </w:t>
      </w:r>
      <w:r w:rsidRPr="00F67C44">
        <w:rPr>
          <w:rFonts w:eastAsia="Times"/>
          <w:color w:val="000000"/>
          <w:szCs w:val="24"/>
          <w:u w:val="single"/>
        </w:rPr>
        <w:t xml:space="preserve">A building originally erected as a </w:t>
      </w:r>
      <w:r w:rsidR="0071097A">
        <w:rPr>
          <w:rFonts w:eastAsia="Times"/>
          <w:color w:val="000000"/>
          <w:szCs w:val="24"/>
          <w:u w:val="single"/>
        </w:rPr>
        <w:t>one</w:t>
      </w:r>
      <w:r w:rsidRPr="00F67C44">
        <w:rPr>
          <w:rFonts w:eastAsia="Times"/>
          <w:color w:val="000000"/>
          <w:szCs w:val="24"/>
          <w:u w:val="single"/>
        </w:rPr>
        <w:t xml:space="preserve">- or </w:t>
      </w:r>
      <w:r w:rsidR="0071097A">
        <w:rPr>
          <w:rFonts w:eastAsia="Times"/>
          <w:color w:val="000000"/>
          <w:szCs w:val="24"/>
          <w:u w:val="single"/>
        </w:rPr>
        <w:t>two</w:t>
      </w:r>
      <w:r w:rsidR="00446CB9">
        <w:rPr>
          <w:rFonts w:eastAsia="Times"/>
          <w:color w:val="000000"/>
          <w:szCs w:val="24"/>
          <w:u w:val="single"/>
        </w:rPr>
        <w:t>f</w:t>
      </w:r>
      <w:r w:rsidRPr="00F67C44">
        <w:rPr>
          <w:rFonts w:eastAsia="Times"/>
          <w:color w:val="000000"/>
          <w:szCs w:val="24"/>
          <w:u w:val="single"/>
        </w:rPr>
        <w:t>-family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w:t>
      </w:r>
      <w:r w:rsidR="00446CB9">
        <w:rPr>
          <w:rFonts w:eastAsia="Times"/>
          <w:color w:val="000000"/>
          <w:szCs w:val="24"/>
          <w:u w:val="single"/>
        </w:rPr>
        <w:t>s</w:t>
      </w:r>
      <w:r w:rsidRPr="00F67C44">
        <w:rPr>
          <w:rFonts w:eastAsia="Times"/>
          <w:color w:val="000000"/>
          <w:szCs w:val="24"/>
          <w:u w:val="single"/>
        </w:rPr>
        <w:t xml:space="preserve"> D604.1 through D604.14 shall apply in lieu thereof: </w:t>
      </w:r>
    </w:p>
    <w:p w14:paraId="3010BF9C" w14:textId="77777777" w:rsidR="00956742" w:rsidRPr="00F67C44" w:rsidRDefault="00956742" w:rsidP="001345BB">
      <w:pPr>
        <w:pBdr>
          <w:top w:val="nil"/>
          <w:left w:val="nil"/>
          <w:bottom w:val="nil"/>
          <w:right w:val="nil"/>
          <w:between w:val="nil"/>
        </w:pBdr>
        <w:spacing w:before="120"/>
        <w:ind w:left="360"/>
        <w:jc w:val="both"/>
        <w:rPr>
          <w:color w:val="000000"/>
          <w:szCs w:val="24"/>
          <w:u w:val="single"/>
        </w:rPr>
      </w:pPr>
      <w:bookmarkStart w:id="247" w:name="_Hlk80024327"/>
      <w:r w:rsidRPr="00F67C44">
        <w:rPr>
          <w:rFonts w:eastAsia="Times"/>
          <w:b/>
          <w:color w:val="000000"/>
          <w:szCs w:val="24"/>
          <w:u w:val="single"/>
        </w:rPr>
        <w:t>D604.1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0D939F03" w14:textId="52E5359E"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color w:val="000000"/>
          <w:szCs w:val="24"/>
          <w:u w:val="single"/>
        </w:rPr>
        <w:t>D604.2 Height and area limitations</w:t>
      </w:r>
      <w:r w:rsidRPr="00F67C44">
        <w:rPr>
          <w:rFonts w:eastAsia="Times"/>
          <w:color w:val="000000"/>
          <w:szCs w:val="24"/>
          <w:u w:val="single"/>
        </w:rPr>
        <w:t xml:space="preserve">. The building, including any additions, shall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r w:rsidRPr="00F67C44">
        <w:rPr>
          <w:rFonts w:eastAsia="Times"/>
          <w:szCs w:val="24"/>
          <w:u w:val="single"/>
        </w:rPr>
        <w:t xml:space="preserve"> not to exceed</w:t>
      </w:r>
      <w:r w:rsidR="002A6087">
        <w:rPr>
          <w:rFonts w:eastAsia="Times"/>
          <w:szCs w:val="24"/>
          <w:u w:val="single"/>
        </w:rPr>
        <w:t xml:space="preserve"> 6 </w:t>
      </w:r>
      <w:r w:rsidRPr="00F67C44">
        <w:rPr>
          <w:rFonts w:eastAsia="Times"/>
          <w:szCs w:val="24"/>
          <w:u w:val="single"/>
        </w:rPr>
        <w:t>stories in height</w:t>
      </w:r>
      <w:r w:rsidRPr="00F67C44">
        <w:rPr>
          <w:rFonts w:eastAsia="Times"/>
          <w:i/>
          <w:iCs/>
          <w:szCs w:val="24"/>
          <w:u w:val="single"/>
        </w:rPr>
        <w:t>,</w:t>
      </w:r>
      <w:r w:rsidRPr="00F67C44">
        <w:rPr>
          <w:rFonts w:eastAsia="Times"/>
          <w:szCs w:val="24"/>
          <w:u w:val="single"/>
        </w:rPr>
        <w:t xml:space="preserve"> as such term height is defined in the </w:t>
      </w:r>
      <w:r w:rsidRPr="00F67C44">
        <w:rPr>
          <w:rFonts w:eastAsia="Times"/>
          <w:i/>
          <w:iCs/>
          <w:szCs w:val="24"/>
          <w:u w:val="single"/>
        </w:rPr>
        <w:t>New York City Building Code</w:t>
      </w:r>
      <w:r w:rsidRPr="00F67C44">
        <w:rPr>
          <w:rFonts w:eastAsia="Times"/>
          <w:szCs w:val="24"/>
          <w:u w:val="single"/>
        </w:rPr>
        <w:t>.</w:t>
      </w:r>
    </w:p>
    <w:p w14:paraId="7347F9AC"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D604.3 Fire alarm system.</w:t>
      </w:r>
      <w:r w:rsidRPr="00F67C44">
        <w:rPr>
          <w:rFonts w:eastAsia="Times"/>
          <w:szCs w:val="24"/>
          <w:u w:val="single"/>
        </w:rPr>
        <w:t xml:space="preserve"> The building shall have a fire alarm system in accordance with Section 907 of the </w:t>
      </w:r>
      <w:r w:rsidRPr="00F67C44">
        <w:rPr>
          <w:rFonts w:eastAsia="Times"/>
          <w:i/>
          <w:iCs/>
          <w:szCs w:val="24"/>
          <w:u w:val="single"/>
        </w:rPr>
        <w:t>New York City Building Code</w:t>
      </w:r>
      <w:r w:rsidRPr="00F67C44">
        <w:rPr>
          <w:rFonts w:eastAsia="Times"/>
          <w:szCs w:val="24"/>
          <w:u w:val="single"/>
        </w:rPr>
        <w:t>.</w:t>
      </w:r>
    </w:p>
    <w:p w14:paraId="2B42358B"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D604.4 Detection system.</w:t>
      </w:r>
      <w:r w:rsidRPr="00F67C44">
        <w:rPr>
          <w:rFonts w:eastAsia="Times"/>
          <w:szCs w:val="24"/>
          <w:u w:val="single"/>
        </w:rPr>
        <w:t xml:space="preserve"> The building shall be provided with carbon monoxide and smoke alarms in accordance with Chapter 9 of the </w:t>
      </w:r>
      <w:r w:rsidRPr="00F67C44">
        <w:rPr>
          <w:rFonts w:eastAsia="Times"/>
          <w:i/>
          <w:iCs/>
          <w:szCs w:val="24"/>
          <w:u w:val="single"/>
        </w:rPr>
        <w:t>New York City Building Code</w:t>
      </w:r>
      <w:r w:rsidRPr="00F67C44">
        <w:rPr>
          <w:rFonts w:eastAsia="Times"/>
          <w:szCs w:val="24"/>
          <w:u w:val="single"/>
        </w:rPr>
        <w:t>.</w:t>
      </w:r>
    </w:p>
    <w:p w14:paraId="260CEB4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D604.5 Two means of egress.</w:t>
      </w:r>
      <w:r w:rsidRPr="00F67C44">
        <w:rPr>
          <w:rFonts w:eastAsia="Times"/>
          <w:color w:val="000000"/>
          <w:szCs w:val="24"/>
          <w:u w:val="single"/>
        </w:rPr>
        <w:t xml:space="preserve"> Egress from every dwelling unit on each story shall be provided with 2 independent means of egress as follows:</w:t>
      </w:r>
    </w:p>
    <w:p w14:paraId="58AB4EE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bCs/>
          <w:szCs w:val="24"/>
          <w:u w:val="single"/>
        </w:rPr>
        <w:t>D604.5.1 First means of egress.</w:t>
      </w:r>
      <w:r w:rsidRPr="00F67C44">
        <w:rPr>
          <w:rFonts w:eastAsia="Times"/>
          <w:szCs w:val="24"/>
          <w:u w:val="single"/>
        </w:rPr>
        <w:t xml:space="preserve"> </w:t>
      </w:r>
      <w:r w:rsidRPr="00F67C44">
        <w:rPr>
          <w:rFonts w:eastAsia="Times"/>
          <w:color w:val="000000"/>
          <w:szCs w:val="24"/>
          <w:u w:val="single"/>
        </w:rPr>
        <w:t>One means of egress shall be a stair providing access to the street and comply with the following:</w:t>
      </w:r>
    </w:p>
    <w:p w14:paraId="3EFE9F4D"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1. </w:t>
      </w:r>
      <w:r w:rsidR="00956742" w:rsidRPr="00F67C44">
        <w:rPr>
          <w:rFonts w:eastAsia="Times"/>
          <w:b/>
          <w:bCs/>
          <w:color w:val="000000"/>
          <w:szCs w:val="24"/>
          <w:u w:val="single"/>
        </w:rPr>
        <w:t>Roof access.</w:t>
      </w:r>
      <w:r w:rsidR="00956742" w:rsidRPr="00F67C4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49322D55"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2. </w:t>
      </w:r>
      <w:r w:rsidR="00956742" w:rsidRPr="00F67C44">
        <w:rPr>
          <w:rFonts w:eastAsia="Times"/>
          <w:b/>
          <w:bCs/>
          <w:color w:val="000000"/>
          <w:szCs w:val="24"/>
          <w:u w:val="single"/>
        </w:rPr>
        <w:t>Scuttles.</w:t>
      </w:r>
      <w:r w:rsidR="00956742" w:rsidRPr="00F67C4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2501DFFC"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3. </w:t>
      </w:r>
      <w:r w:rsidR="00956742" w:rsidRPr="00F67C44">
        <w:rPr>
          <w:rFonts w:eastAsia="Times"/>
          <w:b/>
          <w:bCs/>
          <w:color w:val="000000"/>
          <w:szCs w:val="24"/>
          <w:u w:val="single"/>
        </w:rPr>
        <w:t>Obstructions to roof access</w:t>
      </w:r>
      <w:r w:rsidR="00956742" w:rsidRPr="00F67C4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53FA92AC"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4. </w:t>
      </w:r>
      <w:r w:rsidR="00956742" w:rsidRPr="00F67C44">
        <w:rPr>
          <w:rFonts w:eastAsia="Times"/>
          <w:b/>
          <w:bCs/>
          <w:color w:val="000000"/>
          <w:szCs w:val="24"/>
          <w:u w:val="single"/>
        </w:rPr>
        <w:t>Existing wood stairs</w:t>
      </w:r>
      <w:r w:rsidR="00956742" w:rsidRPr="00F67C44">
        <w:rPr>
          <w:rFonts w:eastAsia="Times"/>
          <w:color w:val="000000"/>
          <w:szCs w:val="24"/>
          <w:u w:val="single"/>
        </w:rPr>
        <w:t>. Existing wood stairs shall be permitted to remain.</w:t>
      </w:r>
    </w:p>
    <w:p w14:paraId="4ED9BF4E"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5. </w:t>
      </w:r>
      <w:r w:rsidR="00956742" w:rsidRPr="00F67C44">
        <w:rPr>
          <w:rFonts w:eastAsia="Times"/>
          <w:b/>
          <w:bCs/>
          <w:color w:val="000000"/>
          <w:szCs w:val="24"/>
          <w:u w:val="single"/>
        </w:rPr>
        <w:t>Independently enclosed public hall.</w:t>
      </w:r>
      <w:r w:rsidR="00956742" w:rsidRPr="00F67C44">
        <w:rPr>
          <w:rFonts w:eastAsia="Times"/>
          <w:color w:val="000000"/>
          <w:szCs w:val="24"/>
          <w:u w:val="single"/>
        </w:rPr>
        <w:t xml:space="preserve"> Existing stairs without an intervening public hall between the stair enclosure and the apartment entrance doors need not be provided.</w:t>
      </w:r>
    </w:p>
    <w:p w14:paraId="128CDF9E"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6. </w:t>
      </w:r>
      <w:r w:rsidR="00956742" w:rsidRPr="00F67C44">
        <w:rPr>
          <w:rFonts w:eastAsia="Times"/>
          <w:b/>
          <w:bCs/>
          <w:color w:val="000000"/>
          <w:szCs w:val="24"/>
          <w:u w:val="single"/>
        </w:rPr>
        <w:t>Existing stair width.</w:t>
      </w:r>
      <w:r w:rsidR="00956742" w:rsidRPr="00F67C4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416B606D"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7. </w:t>
      </w:r>
      <w:r w:rsidR="00956742" w:rsidRPr="00F67C44">
        <w:rPr>
          <w:rFonts w:eastAsia="Times"/>
          <w:b/>
          <w:bCs/>
          <w:color w:val="000000"/>
          <w:szCs w:val="24"/>
          <w:u w:val="single"/>
        </w:rPr>
        <w:t>Wainscoting.</w:t>
      </w:r>
      <w:r w:rsidR="00956742" w:rsidRPr="00F67C44">
        <w:rPr>
          <w:rFonts w:eastAsia="Times"/>
          <w:color w:val="000000"/>
          <w:szCs w:val="24"/>
          <w:u w:val="single"/>
        </w:rPr>
        <w:t xml:space="preserve"> Wood wainscoting shall be permitted to remain.</w:t>
      </w:r>
    </w:p>
    <w:p w14:paraId="4F5F1FFF"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bCs/>
          <w:color w:val="000000"/>
          <w:szCs w:val="24"/>
          <w:u w:val="single"/>
        </w:rPr>
        <w:t>D604.5.2 Second means of egress.</w:t>
      </w:r>
      <w:r w:rsidRPr="00F67C4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0F5B50C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D604.6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3D36C5A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D604.7 Interior windows.</w:t>
      </w:r>
      <w:r w:rsidRPr="00F67C44">
        <w:rPr>
          <w:rFonts w:eastAsia="Times"/>
          <w:color w:val="000000"/>
          <w:szCs w:val="24"/>
          <w:u w:val="single"/>
        </w:rPr>
        <w:t xml:space="preserve"> All windows, transoms or other openings between dwelling units and the public hall or stair hall shall be sealed with 1-hour fire-resistance-rated assemblies.</w:t>
      </w:r>
    </w:p>
    <w:p w14:paraId="79494599"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D604.8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0AFFE5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D604.9 Fire retarding of ceilings.</w:t>
      </w:r>
      <w:r w:rsidRPr="00F67C4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F67C44">
        <w:rPr>
          <w:szCs w:val="24"/>
          <w:u w:val="single"/>
        </w:rPr>
        <w:t xml:space="preserve"> </w:t>
      </w:r>
    </w:p>
    <w:p w14:paraId="161B420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D604.10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bookmarkEnd w:id="247"/>
    <w:p w14:paraId="2EC06C52" w14:textId="54BC5729" w:rsidR="00956742" w:rsidRPr="00F67C44" w:rsidRDefault="00956742" w:rsidP="001345BB">
      <w:pPr>
        <w:pBdr>
          <w:top w:val="nil"/>
          <w:left w:val="nil"/>
          <w:bottom w:val="nil"/>
          <w:right w:val="nil"/>
          <w:between w:val="nil"/>
        </w:pBdr>
        <w:spacing w:before="120"/>
        <w:ind w:left="720" w:hanging="360"/>
        <w:jc w:val="both"/>
        <w:rPr>
          <w:szCs w:val="24"/>
          <w:u w:val="single"/>
        </w:rPr>
      </w:pPr>
      <w:r w:rsidRPr="00F67C44">
        <w:rPr>
          <w:rFonts w:eastAsia="Times"/>
          <w:b/>
          <w:color w:val="000000"/>
          <w:szCs w:val="24"/>
          <w:u w:val="single"/>
        </w:rPr>
        <w:t>D604.11</w:t>
      </w:r>
      <w:r w:rsidR="005A129C">
        <w:rPr>
          <w:rFonts w:eastAsia="Times"/>
          <w:b/>
          <w:color w:val="000000"/>
          <w:szCs w:val="24"/>
          <w:u w:val="single"/>
        </w:rPr>
        <w:t xml:space="preserve"> </w:t>
      </w:r>
      <w:r w:rsidRPr="00F67C44">
        <w:rPr>
          <w:rFonts w:eastAsia="Times"/>
          <w:b/>
          <w:color w:val="000000"/>
          <w:szCs w:val="24"/>
          <w:u w:val="single"/>
        </w:rPr>
        <w:t>Living room size.</w:t>
      </w:r>
      <w:r w:rsidRPr="00F67C44">
        <w:rPr>
          <w:rFonts w:eastAsia="Times"/>
          <w:color w:val="000000"/>
          <w:szCs w:val="24"/>
          <w:u w:val="single"/>
        </w:rPr>
        <w:t xml:space="preserve"> Every living room: </w:t>
      </w:r>
    </w:p>
    <w:p w14:paraId="2708499A" w14:textId="5868A0ED"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1.</w:t>
      </w:r>
      <w:r w:rsidR="005A129C">
        <w:rPr>
          <w:rFonts w:eastAsia="Times"/>
          <w:color w:val="000000"/>
          <w:szCs w:val="24"/>
          <w:u w:val="single"/>
        </w:rPr>
        <w:t xml:space="preserve"> </w:t>
      </w:r>
      <w:r w:rsidRPr="00F67C44">
        <w:rPr>
          <w:rFonts w:eastAsia="Times"/>
          <w:color w:val="000000"/>
          <w:szCs w:val="24"/>
          <w:u w:val="single"/>
        </w:rPr>
        <w:t>Shall contain 550 cubic feet (16 m</w:t>
      </w:r>
      <w:r w:rsidRPr="00F67C44">
        <w:rPr>
          <w:rFonts w:eastAsia="Times"/>
          <w:color w:val="000000"/>
          <w:szCs w:val="24"/>
          <w:u w:val="single"/>
          <w:vertAlign w:val="superscript"/>
        </w:rPr>
        <w:t>3</w:t>
      </w:r>
      <w:r w:rsidRPr="00F67C44">
        <w:rPr>
          <w:rFonts w:eastAsia="Times"/>
          <w:color w:val="000000"/>
          <w:szCs w:val="24"/>
          <w:u w:val="single"/>
        </w:rPr>
        <w:t xml:space="preserve">) or more of air; </w:t>
      </w:r>
    </w:p>
    <w:p w14:paraId="03FC5B30" w14:textId="3320C2FD"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2.</w:t>
      </w:r>
      <w:r w:rsidR="005A129C">
        <w:rPr>
          <w:rFonts w:eastAsia="Times"/>
          <w:color w:val="000000"/>
          <w:szCs w:val="24"/>
          <w:u w:val="single"/>
        </w:rPr>
        <w:t xml:space="preserve"> </w:t>
      </w:r>
      <w:r w:rsidRPr="00F67C44">
        <w:rPr>
          <w:rFonts w:eastAsia="Times"/>
          <w:color w:val="000000"/>
          <w:szCs w:val="24"/>
          <w:u w:val="single"/>
        </w:rPr>
        <w:t xml:space="preserve">Shall be at least 6 feet (1829 mm) wide at its narrowest part; </w:t>
      </w:r>
    </w:p>
    <w:p w14:paraId="0342E36F" w14:textId="0AE52FBE"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3.</w:t>
      </w:r>
      <w:r w:rsidR="005A129C">
        <w:rPr>
          <w:rFonts w:eastAsia="Times"/>
          <w:color w:val="000000"/>
          <w:szCs w:val="24"/>
          <w:u w:val="single"/>
        </w:rPr>
        <w:t xml:space="preserve"> </w:t>
      </w:r>
      <w:r w:rsidRPr="00F67C44">
        <w:rPr>
          <w:rFonts w:eastAsia="Times"/>
          <w:color w:val="000000"/>
          <w:szCs w:val="24"/>
          <w:u w:val="single"/>
        </w:rPr>
        <w:t xml:space="preserve">Shall have a minimum height of 7 feet (2134 mm) if such room is in the basement, of 7 feet (2134 mm) at all points more than 6 feet (1829 mm) from the front of such room if it is on the top story, and of 8 feet (2438 mm) if on any other story. </w:t>
      </w:r>
    </w:p>
    <w:p w14:paraId="381BC622" w14:textId="1565389C"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D604.12</w:t>
      </w:r>
      <w:r w:rsidR="0092392D">
        <w:rPr>
          <w:rFonts w:eastAsia="Times"/>
          <w:b/>
          <w:color w:val="000000"/>
          <w:szCs w:val="24"/>
          <w:u w:val="single"/>
        </w:rPr>
        <w:t xml:space="preserve"> </w:t>
      </w:r>
      <w:r w:rsidRPr="00F67C44">
        <w:rPr>
          <w:rFonts w:eastAsia="Times"/>
          <w:b/>
          <w:color w:val="000000"/>
          <w:szCs w:val="24"/>
          <w:u w:val="single"/>
        </w:rPr>
        <w:t>Natural light and ventilation.</w:t>
      </w:r>
      <w:r w:rsidRPr="00F67C44">
        <w:rPr>
          <w:rFonts w:eastAsia="Times"/>
          <w:color w:val="000000"/>
          <w:szCs w:val="24"/>
          <w:u w:val="single"/>
        </w:rPr>
        <w:t xml:space="preserve"> The natural light and ventilation shall comply with the following:</w:t>
      </w:r>
    </w:p>
    <w:p w14:paraId="1C8CD1A9" w14:textId="67396F11"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92392D">
        <w:rPr>
          <w:rFonts w:eastAsia="Times"/>
          <w:color w:val="000000"/>
          <w:szCs w:val="24"/>
          <w:u w:val="single"/>
        </w:rPr>
        <w:t xml:space="preserve"> </w:t>
      </w:r>
      <w:r w:rsidRPr="00F67C44">
        <w:rPr>
          <w:rFonts w:eastAsia="Times"/>
          <w:color w:val="000000"/>
          <w:szCs w:val="24"/>
          <w:u w:val="single"/>
        </w:rPr>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F67C44">
        <w:rPr>
          <w:rFonts w:eastAsia="Times"/>
          <w:szCs w:val="24"/>
          <w:u w:val="single"/>
        </w:rPr>
        <w:t>between the alcove and the room or space at least 80 percent of the area of the common wall and the floor area of the alcove does not exceed twice the area of the opening</w:t>
      </w:r>
      <w:r w:rsidRPr="00F67C44">
        <w:rPr>
          <w:rFonts w:eastAsia="Times"/>
          <w:color w:val="000000"/>
          <w:szCs w:val="24"/>
          <w:u w:val="single"/>
        </w:rPr>
        <w:t>.</w:t>
      </w:r>
    </w:p>
    <w:p w14:paraId="6153F990" w14:textId="2166DA6F"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92392D">
        <w:rPr>
          <w:rFonts w:eastAsia="Times"/>
          <w:color w:val="000000"/>
          <w:szCs w:val="24"/>
          <w:u w:val="single"/>
        </w:rPr>
        <w:t xml:space="preserve"> </w:t>
      </w:r>
      <w:r w:rsidRPr="00F67C44">
        <w:rPr>
          <w:rFonts w:eastAsia="Times"/>
          <w:color w:val="000000"/>
          <w:szCs w:val="24"/>
          <w:u w:val="single"/>
        </w:rPr>
        <w:t>Any room on a top story shall be permitted to be lighted and ventilated by a skylight of the dimensions specified for windows and arranged to provide ventilating openings of 6 square feet (0.5 m</w:t>
      </w:r>
      <w:r w:rsidRPr="00F67C44">
        <w:rPr>
          <w:rFonts w:eastAsia="Times"/>
          <w:color w:val="000000"/>
          <w:szCs w:val="24"/>
          <w:u w:val="single"/>
          <w:vertAlign w:val="superscript"/>
        </w:rPr>
        <w:t>2</w:t>
      </w:r>
      <w:r w:rsidRPr="00F67C44">
        <w:rPr>
          <w:rFonts w:eastAsia="Times"/>
          <w:color w:val="000000"/>
          <w:szCs w:val="24"/>
          <w:u w:val="single"/>
        </w:rPr>
        <w:t>) or more. Such a skylight shall be accepted in lieu of a window.</w:t>
      </w:r>
    </w:p>
    <w:p w14:paraId="6D99F9D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D604.13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471319A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D604.14 Sprinklers. </w:t>
      </w:r>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p w14:paraId="42CC0671"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D604.15 Elevator.</w:t>
      </w:r>
      <w:r w:rsidRPr="00F67C44">
        <w:rPr>
          <w:rFonts w:eastAsia="Times"/>
          <w:szCs w:val="24"/>
          <w:u w:val="single"/>
        </w:rPr>
        <w:t xml:space="preserve"> The building shall be required to provide an elevator where required by Section D306.1.</w:t>
      </w:r>
    </w:p>
    <w:p w14:paraId="281FF0A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D605 Rooms in basements and cellars.</w:t>
      </w:r>
    </w:p>
    <w:p w14:paraId="6C60C53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D605.1 New rooms in basements or cellars (MDL 34(6), 177(1)).</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converted dwellings shall comply with the requirements of Section D305.4.1.</w:t>
      </w:r>
    </w:p>
    <w:p w14:paraId="577B64F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F67C44">
        <w:rPr>
          <w:rFonts w:eastAsia="Times"/>
          <w:b/>
          <w:color w:val="000000"/>
          <w:szCs w:val="24"/>
          <w:u w:val="single"/>
        </w:rPr>
        <w:t>D605.2 Existing rooms in basements and cellars (MDL 34(6), 177(5)).</w:t>
      </w:r>
      <w:r w:rsidRPr="00F67C4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AE0F19">
        <w:rPr>
          <w:rFonts w:eastAsia="Times"/>
          <w:color w:val="000000"/>
          <w:u w:val="single"/>
        </w:rPr>
        <w:t>.4.1 or Sections 177(1) to (4) of the MDL.</w:t>
      </w:r>
    </w:p>
    <w:p w14:paraId="53BD1978"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471CC736" w14:textId="1C2BB4A0"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D7</w:t>
      </w:r>
      <w:r>
        <w:rPr>
          <w:rFonts w:eastAsia="Times"/>
          <w:b/>
          <w:color w:val="000000"/>
          <w:u w:val="single"/>
        </w:rPr>
        <w:br/>
      </w:r>
      <w:r w:rsidRPr="00AE0F19">
        <w:rPr>
          <w:rFonts w:eastAsia="Times"/>
          <w:b/>
          <w:color w:val="000000"/>
          <w:u w:val="single"/>
        </w:rPr>
        <w:t xml:space="preserve">TENEMENTS </w:t>
      </w:r>
      <w:r>
        <w:rPr>
          <w:rFonts w:eastAsia="Times"/>
          <w:b/>
          <w:color w:val="000000"/>
          <w:u w:val="single"/>
        </w:rPr>
        <w:br/>
      </w:r>
      <w:r w:rsidRPr="00AE0F19">
        <w:rPr>
          <w:rFonts w:eastAsia="Times"/>
          <w:b/>
          <w:color w:val="000000"/>
          <w:u w:val="single"/>
        </w:rPr>
        <w:t>(MDL ARTICLE 7)</w:t>
      </w:r>
    </w:p>
    <w:p w14:paraId="361344D9" w14:textId="60DD83F0"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D701 Applicability (MDL 210). </w:t>
      </w:r>
      <w:r w:rsidRPr="00AE0F19">
        <w:rPr>
          <w:rFonts w:eastAsia="Times"/>
          <w:color w:val="000000"/>
          <w:u w:val="single"/>
        </w:rPr>
        <w:t xml:space="preserve">Alterations, additions, repairs, and changes of occupancy of a multiple dwelling classified as OL or NL shall comply with the provisions of this code and this </w:t>
      </w:r>
      <w:r w:rsidR="008B5E72">
        <w:rPr>
          <w:rFonts w:eastAsia="Times"/>
          <w:color w:val="000000"/>
          <w:u w:val="single"/>
        </w:rPr>
        <w:t>c</w:t>
      </w:r>
      <w:r w:rsidRPr="00AE0F19">
        <w:rPr>
          <w:rFonts w:eastAsia="Times"/>
          <w:color w:val="000000"/>
          <w:u w:val="single"/>
        </w:rPr>
        <w:t xml:space="preserve">hapter. In addition to the provisions of this </w:t>
      </w:r>
      <w:r w:rsidR="008B5E72">
        <w:rPr>
          <w:rFonts w:eastAsia="Times"/>
          <w:color w:val="000000"/>
          <w:u w:val="single"/>
        </w:rPr>
        <w:t>c</w:t>
      </w:r>
      <w:r w:rsidRPr="00AE0F19">
        <w:rPr>
          <w:rFonts w:eastAsia="Times"/>
          <w:color w:val="000000"/>
          <w:u w:val="single"/>
        </w:rPr>
        <w:t xml:space="preserve">hapter, the following enumerated articles and sections in MDL, to the extent required therein, apply to tenements. Where there is a conflict between the provisions of this </w:t>
      </w:r>
      <w:r w:rsidR="008B5E72">
        <w:rPr>
          <w:rFonts w:eastAsia="Times"/>
          <w:color w:val="000000"/>
          <w:u w:val="single"/>
        </w:rPr>
        <w:t>c</w:t>
      </w:r>
      <w:r w:rsidRPr="00AE0F19">
        <w:rPr>
          <w:rFonts w:eastAsia="Times"/>
          <w:color w:val="000000"/>
          <w:u w:val="single"/>
        </w:rPr>
        <w:t>hapter and the provisions of this code, the more restrictive shall apply.</w:t>
      </w:r>
    </w:p>
    <w:tbl>
      <w:tblPr>
        <w:tblStyle w:val="1"/>
        <w:tblW w:w="8208"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956742" w:rsidRPr="00AE0F19" w14:paraId="2D9AE899" w14:textId="77777777" w:rsidTr="000412C6">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1C4517B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21AAB97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 Introductory provisions: definitions</w:t>
            </w:r>
          </w:p>
        </w:tc>
      </w:tr>
      <w:tr w:rsidR="00956742" w:rsidRPr="00AE0F19" w14:paraId="12B010F9" w14:textId="77777777" w:rsidTr="000412C6">
        <w:trPr>
          <w:jc w:val="center"/>
        </w:trPr>
        <w:tc>
          <w:tcPr>
            <w:tcW w:w="1540" w:type="dxa"/>
            <w:shd w:val="clear" w:color="auto" w:fill="auto"/>
          </w:tcPr>
          <w:p w14:paraId="2AD9F68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6D41ED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 Miscellaneous application</w:t>
            </w:r>
          </w:p>
        </w:tc>
      </w:tr>
      <w:tr w:rsidR="00956742" w:rsidRPr="00AE0F19" w14:paraId="2F58C70D" w14:textId="77777777" w:rsidTr="000412C6">
        <w:trPr>
          <w:jc w:val="center"/>
        </w:trPr>
        <w:tc>
          <w:tcPr>
            <w:tcW w:w="1540" w:type="dxa"/>
            <w:shd w:val="clear" w:color="auto" w:fill="auto"/>
          </w:tcPr>
          <w:p w14:paraId="0787E5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780B5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 Requirements and remedies</w:t>
            </w:r>
          </w:p>
        </w:tc>
      </w:tr>
      <w:tr w:rsidR="00956742" w:rsidRPr="00AE0F19" w14:paraId="36439278" w14:textId="77777777" w:rsidTr="000412C6">
        <w:trPr>
          <w:jc w:val="center"/>
        </w:trPr>
        <w:tc>
          <w:tcPr>
            <w:tcW w:w="1540" w:type="dxa"/>
            <w:shd w:val="clear" w:color="auto" w:fill="auto"/>
          </w:tcPr>
          <w:p w14:paraId="7BD9168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24182C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9. Registry of names and service of papers</w:t>
            </w:r>
          </w:p>
        </w:tc>
      </w:tr>
      <w:tr w:rsidR="00956742" w:rsidRPr="00AE0F19" w14:paraId="10ECDCA1" w14:textId="77777777" w:rsidTr="000412C6">
        <w:trPr>
          <w:jc w:val="center"/>
        </w:trPr>
        <w:tc>
          <w:tcPr>
            <w:tcW w:w="1540" w:type="dxa"/>
            <w:shd w:val="clear" w:color="auto" w:fill="auto"/>
          </w:tcPr>
          <w:p w14:paraId="5956CE9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23FB41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10. Prostitution</w:t>
            </w:r>
          </w:p>
        </w:tc>
      </w:tr>
      <w:tr w:rsidR="00956742" w:rsidRPr="00AE0F19" w14:paraId="496F84D1" w14:textId="77777777" w:rsidTr="000412C6">
        <w:trPr>
          <w:jc w:val="center"/>
        </w:trPr>
        <w:tc>
          <w:tcPr>
            <w:tcW w:w="1540" w:type="dxa"/>
            <w:shd w:val="clear" w:color="auto" w:fill="auto"/>
          </w:tcPr>
          <w:p w14:paraId="69D8D32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E29174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11. Laws repealed; saving clause; effect</w:t>
            </w:r>
          </w:p>
        </w:tc>
      </w:tr>
      <w:tr w:rsidR="00956742" w:rsidRPr="00AE0F19" w14:paraId="1F23F8B9" w14:textId="77777777" w:rsidTr="000412C6">
        <w:trPr>
          <w:jc w:val="center"/>
        </w:trPr>
        <w:tc>
          <w:tcPr>
            <w:tcW w:w="1540" w:type="dxa"/>
            <w:shd w:val="clear" w:color="auto" w:fill="auto"/>
          </w:tcPr>
          <w:p w14:paraId="5647275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2BCC6D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r>
      <w:tr w:rsidR="00956742" w:rsidRPr="00AE0F19" w14:paraId="678B2B4E" w14:textId="77777777" w:rsidTr="000412C6">
        <w:trPr>
          <w:jc w:val="center"/>
        </w:trPr>
        <w:tc>
          <w:tcPr>
            <w:tcW w:w="1540" w:type="dxa"/>
            <w:shd w:val="clear" w:color="auto" w:fill="auto"/>
          </w:tcPr>
          <w:p w14:paraId="42099EE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t>SECTIONS:</w:t>
            </w:r>
          </w:p>
        </w:tc>
        <w:tc>
          <w:tcPr>
            <w:tcW w:w="6668" w:type="dxa"/>
            <w:shd w:val="clear" w:color="auto" w:fill="auto"/>
          </w:tcPr>
          <w:p w14:paraId="062228F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28. Two or more buildings on same lot</w:t>
            </w:r>
          </w:p>
        </w:tc>
      </w:tr>
      <w:tr w:rsidR="00956742" w:rsidRPr="00AE0F19" w14:paraId="0A400E8E" w14:textId="77777777" w:rsidTr="000412C6">
        <w:trPr>
          <w:jc w:val="center"/>
        </w:trPr>
        <w:tc>
          <w:tcPr>
            <w:tcW w:w="1540" w:type="dxa"/>
            <w:shd w:val="clear" w:color="auto" w:fill="auto"/>
          </w:tcPr>
          <w:p w14:paraId="61092E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p>
        </w:tc>
        <w:tc>
          <w:tcPr>
            <w:tcW w:w="6668" w:type="dxa"/>
            <w:shd w:val="clear" w:color="auto" w:fill="auto"/>
          </w:tcPr>
          <w:p w14:paraId="3846AB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29. Painting of courts and shafts</w:t>
            </w:r>
          </w:p>
        </w:tc>
      </w:tr>
      <w:tr w:rsidR="00956742" w:rsidRPr="00AE0F19" w14:paraId="22A06B1E" w14:textId="77777777" w:rsidTr="000412C6">
        <w:trPr>
          <w:jc w:val="center"/>
        </w:trPr>
        <w:tc>
          <w:tcPr>
            <w:tcW w:w="1540" w:type="dxa"/>
            <w:shd w:val="clear" w:color="auto" w:fill="auto"/>
          </w:tcPr>
          <w:p w14:paraId="567B1FA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C7AEB44" w14:textId="2D1B79A3"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31. Size of rooms, subdivision </w:t>
            </w:r>
            <w:r w:rsidR="002A6087">
              <w:rPr>
                <w:rFonts w:ascii="Times New Roman" w:eastAsia="Times" w:hAnsi="Times New Roman" w:cs="Times New Roman"/>
                <w:u w:val="single"/>
              </w:rPr>
              <w:t>6</w:t>
            </w:r>
            <w:r w:rsidRPr="00AE0F19">
              <w:rPr>
                <w:rFonts w:ascii="Times New Roman" w:eastAsia="Times" w:hAnsi="Times New Roman" w:cs="Times New Roman"/>
                <w:u w:val="single"/>
              </w:rPr>
              <w:t xml:space="preserve"> only</w:t>
            </w:r>
          </w:p>
        </w:tc>
      </w:tr>
      <w:tr w:rsidR="00956742" w:rsidRPr="00AE0F19" w14:paraId="1C977793" w14:textId="77777777" w:rsidTr="000412C6">
        <w:trPr>
          <w:jc w:val="center"/>
        </w:trPr>
        <w:tc>
          <w:tcPr>
            <w:tcW w:w="1540" w:type="dxa"/>
            <w:shd w:val="clear" w:color="auto" w:fill="auto"/>
          </w:tcPr>
          <w:p w14:paraId="7F3A287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52EB9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33. Cooking spaces</w:t>
            </w:r>
          </w:p>
        </w:tc>
      </w:tr>
      <w:tr w:rsidR="00956742" w:rsidRPr="00AE0F19" w14:paraId="036F73F5" w14:textId="77777777" w:rsidTr="000412C6">
        <w:trPr>
          <w:jc w:val="center"/>
        </w:trPr>
        <w:tc>
          <w:tcPr>
            <w:tcW w:w="1540" w:type="dxa"/>
            <w:shd w:val="clear" w:color="auto" w:fill="auto"/>
          </w:tcPr>
          <w:p w14:paraId="79D311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1401B98" w14:textId="39CE5B63"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34. Rooms in basements and cellars, subdivisions </w:t>
            </w:r>
            <w:r w:rsidR="002A6087">
              <w:rPr>
                <w:rFonts w:ascii="Times New Roman" w:eastAsia="Times" w:hAnsi="Times New Roman" w:cs="Times New Roman"/>
                <w:u w:val="single"/>
              </w:rPr>
              <w:t>5</w:t>
            </w:r>
            <w:r w:rsidRPr="00AE0F19">
              <w:rPr>
                <w:rFonts w:ascii="Times New Roman" w:eastAsia="Times" w:hAnsi="Times New Roman" w:cs="Times New Roman"/>
                <w:u w:val="single"/>
              </w:rPr>
              <w:t xml:space="preserve"> and </w:t>
            </w:r>
            <w:r w:rsidR="002A6087">
              <w:rPr>
                <w:rFonts w:ascii="Times New Roman" w:eastAsia="Times" w:hAnsi="Times New Roman" w:cs="Times New Roman"/>
                <w:u w:val="single"/>
              </w:rPr>
              <w:t>6</w:t>
            </w:r>
            <w:r w:rsidRPr="00AE0F19">
              <w:rPr>
                <w:rFonts w:ascii="Times New Roman" w:eastAsia="Times" w:hAnsi="Times New Roman" w:cs="Times New Roman"/>
                <w:u w:val="single"/>
              </w:rPr>
              <w:t xml:space="preserve"> only</w:t>
            </w:r>
          </w:p>
        </w:tc>
      </w:tr>
      <w:tr w:rsidR="00956742" w:rsidRPr="00AE0F19" w14:paraId="32C36E70" w14:textId="77777777" w:rsidTr="000412C6">
        <w:trPr>
          <w:jc w:val="center"/>
        </w:trPr>
        <w:tc>
          <w:tcPr>
            <w:tcW w:w="1540" w:type="dxa"/>
            <w:shd w:val="clear" w:color="auto" w:fill="auto"/>
          </w:tcPr>
          <w:p w14:paraId="65C03A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A8D1D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35. Entrance doors and lights</w:t>
            </w:r>
          </w:p>
        </w:tc>
      </w:tr>
      <w:tr w:rsidR="00956742" w:rsidRPr="00AE0F19" w14:paraId="38C331BE" w14:textId="77777777" w:rsidTr="000412C6">
        <w:trPr>
          <w:jc w:val="center"/>
        </w:trPr>
        <w:tc>
          <w:tcPr>
            <w:tcW w:w="1540" w:type="dxa"/>
            <w:shd w:val="clear" w:color="auto" w:fill="auto"/>
          </w:tcPr>
          <w:p w14:paraId="0E70932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FC94E0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37. Artificial hall lighting</w:t>
            </w:r>
          </w:p>
        </w:tc>
      </w:tr>
      <w:tr w:rsidR="00956742" w:rsidRPr="00AE0F19" w14:paraId="019B7CBA" w14:textId="77777777" w:rsidTr="000412C6">
        <w:trPr>
          <w:jc w:val="center"/>
        </w:trPr>
        <w:tc>
          <w:tcPr>
            <w:tcW w:w="1540" w:type="dxa"/>
            <w:shd w:val="clear" w:color="auto" w:fill="auto"/>
          </w:tcPr>
          <w:p w14:paraId="33581FA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6C2935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51. Shafts, elevators and dumbwaiters</w:t>
            </w:r>
          </w:p>
        </w:tc>
      </w:tr>
      <w:tr w:rsidR="00956742" w:rsidRPr="00AE0F19" w14:paraId="095B035A" w14:textId="77777777" w:rsidTr="000412C6">
        <w:trPr>
          <w:jc w:val="center"/>
        </w:trPr>
        <w:tc>
          <w:tcPr>
            <w:tcW w:w="1540" w:type="dxa"/>
            <w:shd w:val="clear" w:color="auto" w:fill="auto"/>
          </w:tcPr>
          <w:p w14:paraId="450C924F"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E55B70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52. Stairs</w:t>
            </w:r>
          </w:p>
        </w:tc>
      </w:tr>
      <w:tr w:rsidR="00956742" w:rsidRPr="00AE0F19" w14:paraId="19B3840C" w14:textId="77777777" w:rsidTr="000412C6">
        <w:trPr>
          <w:jc w:val="center"/>
        </w:trPr>
        <w:tc>
          <w:tcPr>
            <w:tcW w:w="1540" w:type="dxa"/>
            <w:shd w:val="clear" w:color="auto" w:fill="auto"/>
          </w:tcPr>
          <w:p w14:paraId="039C409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C66400A"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53. Fire-escapes</w:t>
            </w:r>
          </w:p>
        </w:tc>
      </w:tr>
      <w:tr w:rsidR="00956742" w:rsidRPr="00AE0F19" w14:paraId="220F28F9" w14:textId="77777777" w:rsidTr="000412C6">
        <w:trPr>
          <w:jc w:val="center"/>
        </w:trPr>
        <w:tc>
          <w:tcPr>
            <w:tcW w:w="1540" w:type="dxa"/>
            <w:shd w:val="clear" w:color="auto" w:fill="auto"/>
          </w:tcPr>
          <w:p w14:paraId="16DD6D9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7C3152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55. Wainscoting</w:t>
            </w:r>
          </w:p>
        </w:tc>
      </w:tr>
      <w:tr w:rsidR="00956742" w:rsidRPr="00AE0F19" w14:paraId="41BDA8E3" w14:textId="77777777" w:rsidTr="000412C6">
        <w:trPr>
          <w:jc w:val="center"/>
        </w:trPr>
        <w:tc>
          <w:tcPr>
            <w:tcW w:w="1540" w:type="dxa"/>
            <w:shd w:val="clear" w:color="auto" w:fill="auto"/>
          </w:tcPr>
          <w:p w14:paraId="3AA3ADF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45526C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56. Frame buildings and extensions</w:t>
            </w:r>
          </w:p>
        </w:tc>
      </w:tr>
      <w:tr w:rsidR="00956742" w:rsidRPr="00AE0F19" w14:paraId="7254ACCA" w14:textId="77777777" w:rsidTr="000412C6">
        <w:trPr>
          <w:jc w:val="center"/>
        </w:trPr>
        <w:tc>
          <w:tcPr>
            <w:tcW w:w="1540" w:type="dxa"/>
            <w:shd w:val="clear" w:color="auto" w:fill="auto"/>
          </w:tcPr>
          <w:p w14:paraId="2404EB5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BC4A75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57. Bells; mail receptacles</w:t>
            </w:r>
          </w:p>
        </w:tc>
      </w:tr>
      <w:tr w:rsidR="00956742" w:rsidRPr="00AE0F19" w14:paraId="18D0D5D2" w14:textId="77777777" w:rsidTr="000412C6">
        <w:trPr>
          <w:jc w:val="center"/>
        </w:trPr>
        <w:tc>
          <w:tcPr>
            <w:tcW w:w="1540" w:type="dxa"/>
            <w:shd w:val="clear" w:color="auto" w:fill="auto"/>
          </w:tcPr>
          <w:p w14:paraId="3575A8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DD6142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58. Incombustible materials</w:t>
            </w:r>
          </w:p>
        </w:tc>
      </w:tr>
      <w:tr w:rsidR="00956742" w:rsidRPr="00AE0F19" w14:paraId="2180674E" w14:textId="77777777" w:rsidTr="000412C6">
        <w:trPr>
          <w:jc w:val="center"/>
        </w:trPr>
        <w:tc>
          <w:tcPr>
            <w:tcW w:w="1540" w:type="dxa"/>
            <w:shd w:val="clear" w:color="auto" w:fill="auto"/>
          </w:tcPr>
          <w:p w14:paraId="1EA79A1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ECFB5D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59. Bakeries and fat boiling</w:t>
            </w:r>
          </w:p>
        </w:tc>
      </w:tr>
      <w:tr w:rsidR="00956742" w:rsidRPr="00AE0F19" w14:paraId="122BBBCF" w14:textId="77777777" w:rsidTr="000412C6">
        <w:trPr>
          <w:jc w:val="center"/>
        </w:trPr>
        <w:tc>
          <w:tcPr>
            <w:tcW w:w="1540" w:type="dxa"/>
            <w:shd w:val="clear" w:color="auto" w:fill="auto"/>
          </w:tcPr>
          <w:p w14:paraId="5607DF8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716D66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60. Motor vehicle storage</w:t>
            </w:r>
          </w:p>
        </w:tc>
      </w:tr>
      <w:tr w:rsidR="00956742" w:rsidRPr="00AE0F19" w14:paraId="30EB73B4" w14:textId="77777777" w:rsidTr="000412C6">
        <w:trPr>
          <w:jc w:val="center"/>
        </w:trPr>
        <w:tc>
          <w:tcPr>
            <w:tcW w:w="1540" w:type="dxa"/>
            <w:shd w:val="clear" w:color="auto" w:fill="auto"/>
          </w:tcPr>
          <w:p w14:paraId="32D0A2E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90571C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61. Business uses</w:t>
            </w:r>
          </w:p>
        </w:tc>
      </w:tr>
      <w:tr w:rsidR="00956742" w:rsidRPr="00AE0F19" w14:paraId="6EAF8226" w14:textId="77777777" w:rsidTr="000412C6">
        <w:trPr>
          <w:jc w:val="center"/>
        </w:trPr>
        <w:tc>
          <w:tcPr>
            <w:tcW w:w="1540" w:type="dxa"/>
            <w:shd w:val="clear" w:color="auto" w:fill="auto"/>
          </w:tcPr>
          <w:p w14:paraId="53C29D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C0DF65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62. Parapets, guard railings</w:t>
            </w:r>
            <w:r w:rsidR="008B5E72">
              <w:rPr>
                <w:rFonts w:ascii="Times New Roman" w:eastAsia="Times" w:hAnsi="Times New Roman" w:cs="Times New Roman"/>
                <w:u w:val="single"/>
              </w:rPr>
              <w:t>,</w:t>
            </w:r>
            <w:r w:rsidRPr="00AE0F19">
              <w:rPr>
                <w:rFonts w:ascii="Times New Roman" w:eastAsia="Times" w:hAnsi="Times New Roman" w:cs="Times New Roman"/>
                <w:u w:val="single"/>
              </w:rPr>
              <w:t xml:space="preserve"> and wires</w:t>
            </w:r>
          </w:p>
        </w:tc>
      </w:tr>
      <w:tr w:rsidR="00956742" w:rsidRPr="00AE0F19" w14:paraId="17AC9D0A" w14:textId="77777777" w:rsidTr="000412C6">
        <w:trPr>
          <w:jc w:val="center"/>
        </w:trPr>
        <w:tc>
          <w:tcPr>
            <w:tcW w:w="1540" w:type="dxa"/>
            <w:shd w:val="clear" w:color="auto" w:fill="auto"/>
          </w:tcPr>
          <w:p w14:paraId="5E20EE4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61169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75. Water supply</w:t>
            </w:r>
          </w:p>
        </w:tc>
      </w:tr>
      <w:tr w:rsidR="00956742" w:rsidRPr="00AE0F19" w14:paraId="1D20996C" w14:textId="77777777" w:rsidTr="000412C6">
        <w:trPr>
          <w:jc w:val="center"/>
        </w:trPr>
        <w:tc>
          <w:tcPr>
            <w:tcW w:w="1540" w:type="dxa"/>
            <w:shd w:val="clear" w:color="auto" w:fill="auto"/>
          </w:tcPr>
          <w:p w14:paraId="5411379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38F579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76. Water-closet and bath accommodations</w:t>
            </w:r>
          </w:p>
        </w:tc>
      </w:tr>
      <w:tr w:rsidR="00956742" w:rsidRPr="00AE0F19" w14:paraId="58857C8A" w14:textId="77777777" w:rsidTr="000412C6">
        <w:trPr>
          <w:jc w:val="center"/>
        </w:trPr>
        <w:tc>
          <w:tcPr>
            <w:tcW w:w="1540" w:type="dxa"/>
            <w:shd w:val="clear" w:color="auto" w:fill="auto"/>
          </w:tcPr>
          <w:p w14:paraId="06AA7BF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5632B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77. Plumbing and drainage</w:t>
            </w:r>
          </w:p>
        </w:tc>
      </w:tr>
      <w:tr w:rsidR="00956742" w:rsidRPr="00AE0F19" w14:paraId="6B8F5629" w14:textId="77777777" w:rsidTr="000412C6">
        <w:trPr>
          <w:jc w:val="center"/>
        </w:trPr>
        <w:tc>
          <w:tcPr>
            <w:tcW w:w="1540" w:type="dxa"/>
            <w:shd w:val="clear" w:color="auto" w:fill="auto"/>
          </w:tcPr>
          <w:p w14:paraId="14079DB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3A385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78. Repairs</w:t>
            </w:r>
          </w:p>
        </w:tc>
      </w:tr>
      <w:tr w:rsidR="00956742" w:rsidRPr="00AE0F19" w14:paraId="0CA660DE" w14:textId="77777777" w:rsidTr="000412C6">
        <w:trPr>
          <w:jc w:val="center"/>
        </w:trPr>
        <w:tc>
          <w:tcPr>
            <w:tcW w:w="1540" w:type="dxa"/>
            <w:shd w:val="clear" w:color="auto" w:fill="auto"/>
          </w:tcPr>
          <w:p w14:paraId="74E961D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85AC0E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79. Heating</w:t>
            </w:r>
          </w:p>
        </w:tc>
      </w:tr>
      <w:tr w:rsidR="00956742" w:rsidRPr="00AE0F19" w14:paraId="52F45CDB" w14:textId="77777777" w:rsidTr="000412C6">
        <w:trPr>
          <w:jc w:val="center"/>
        </w:trPr>
        <w:tc>
          <w:tcPr>
            <w:tcW w:w="1540" w:type="dxa"/>
            <w:shd w:val="clear" w:color="auto" w:fill="auto"/>
          </w:tcPr>
          <w:p w14:paraId="65DED20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2D3FC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80. Cleanliness</w:t>
            </w:r>
          </w:p>
        </w:tc>
      </w:tr>
      <w:tr w:rsidR="00956742" w:rsidRPr="00AE0F19" w14:paraId="70C65F35" w14:textId="77777777" w:rsidTr="000412C6">
        <w:trPr>
          <w:jc w:val="center"/>
        </w:trPr>
        <w:tc>
          <w:tcPr>
            <w:tcW w:w="1540" w:type="dxa"/>
            <w:shd w:val="clear" w:color="auto" w:fill="auto"/>
          </w:tcPr>
          <w:p w14:paraId="039B13C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F537BE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81. Receptacles for waste matter</w:t>
            </w:r>
          </w:p>
        </w:tc>
      </w:tr>
      <w:tr w:rsidR="00956742" w:rsidRPr="00AE0F19" w14:paraId="419044B0" w14:textId="77777777" w:rsidTr="000412C6">
        <w:trPr>
          <w:jc w:val="center"/>
        </w:trPr>
        <w:tc>
          <w:tcPr>
            <w:tcW w:w="1540" w:type="dxa"/>
            <w:shd w:val="clear" w:color="auto" w:fill="auto"/>
          </w:tcPr>
          <w:p w14:paraId="053F56F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9F6F13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83. Janitor or housekeeper</w:t>
            </w:r>
          </w:p>
        </w:tc>
      </w:tr>
    </w:tbl>
    <w:p w14:paraId="56A7E3E3"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pPr>
    </w:p>
    <w:p w14:paraId="01DE4E0A" w14:textId="61FBAF1E"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D701.1 Reconversion to tenements (MDL 9(6)).</w:t>
      </w:r>
      <w:r w:rsidRPr="00F67C44">
        <w:rPr>
          <w:rFonts w:eastAsia="Times"/>
          <w:color w:val="000000"/>
          <w:szCs w:val="24"/>
          <w:u w:val="single"/>
        </w:rPr>
        <w:t xml:space="preserve"> Any tenement previously converted to other uses may be altered or reconverted to a tenement by complying with the provisions of this </w:t>
      </w:r>
      <w:r w:rsidR="007D20CA">
        <w:rPr>
          <w:rFonts w:eastAsia="Times"/>
          <w:color w:val="000000"/>
          <w:szCs w:val="24"/>
          <w:u w:val="single"/>
        </w:rPr>
        <w:t>c</w:t>
      </w:r>
      <w:r w:rsidRPr="00F67C44">
        <w:rPr>
          <w:rFonts w:eastAsia="Times"/>
          <w:color w:val="000000"/>
          <w:szCs w:val="24"/>
          <w:u w:val="single"/>
        </w:rPr>
        <w:t>hapter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48648F8D" w14:textId="39FC3EB9"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D701.2 Conversion to HAEA (MDL 9(3)).</w:t>
      </w:r>
      <w:r w:rsidRPr="00F67C44">
        <w:rPr>
          <w:rFonts w:eastAsia="Times"/>
          <w:color w:val="000000"/>
          <w:szCs w:val="24"/>
          <w:u w:val="single"/>
        </w:rPr>
        <w:t xml:space="preserve"> Where multiple dwellings classified as OL and NL are converted to HAEA (2008+), they shall comply with the provision of Chapter D3 pursuant to Section D303, and the provisions of this </w:t>
      </w:r>
      <w:r w:rsidR="00802382">
        <w:rPr>
          <w:rFonts w:eastAsia="Times"/>
          <w:color w:val="000000"/>
          <w:szCs w:val="24"/>
          <w:u w:val="single"/>
        </w:rPr>
        <w:t>c</w:t>
      </w:r>
      <w:r w:rsidRPr="00F67C44">
        <w:rPr>
          <w:rFonts w:eastAsia="Times"/>
          <w:color w:val="000000"/>
          <w:szCs w:val="24"/>
          <w:u w:val="single"/>
        </w:rPr>
        <w:t>hapter shall not apply.</w:t>
      </w:r>
    </w:p>
    <w:p w14:paraId="54E3FDB9" w14:textId="7FFB03D7" w:rsidR="00956742" w:rsidRPr="00F67C44" w:rsidRDefault="00956742" w:rsidP="001345BB">
      <w:pPr>
        <w:pBdr>
          <w:top w:val="nil"/>
          <w:left w:val="nil"/>
          <w:bottom w:val="nil"/>
          <w:right w:val="nil"/>
          <w:between w:val="nil"/>
        </w:pBdr>
        <w:spacing w:before="120"/>
        <w:ind w:left="720"/>
        <w:jc w:val="both"/>
        <w:rPr>
          <w:szCs w:val="24"/>
          <w:u w:val="single"/>
        </w:rPr>
      </w:pPr>
      <w:r w:rsidRPr="00F67C44">
        <w:rPr>
          <w:rFonts w:eastAsia="Times"/>
          <w:b/>
          <w:color w:val="000000"/>
          <w:szCs w:val="24"/>
          <w:u w:val="single"/>
        </w:rPr>
        <w:t xml:space="preserve">D701.2.1 Increase in number of living rooms (MDL 9(10)). </w:t>
      </w:r>
      <w:r w:rsidRPr="00F67C44">
        <w:rPr>
          <w:szCs w:val="24"/>
          <w:u w:val="single"/>
        </w:rPr>
        <w:t xml:space="preserve">If any OL or NL is altered so as to increase the number of living rooms by more than 20 percent, such dwelling, except as otherwise provided in </w:t>
      </w:r>
      <w:r w:rsidR="003D712E">
        <w:rPr>
          <w:szCs w:val="24"/>
          <w:u w:val="single"/>
        </w:rPr>
        <w:t>S</w:t>
      </w:r>
      <w:r w:rsidRPr="00F67C44">
        <w:rPr>
          <w:szCs w:val="24"/>
          <w:u w:val="single"/>
        </w:rPr>
        <w:t>ections D702.8 and D703, shall be made to conform to the requirements of this code and Chapter D3 with respect to HAEA (2008+).</w:t>
      </w:r>
    </w:p>
    <w:p w14:paraId="49898975" w14:textId="4707405D"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D701.3 Variation.</w:t>
      </w:r>
      <w:r w:rsidRPr="00F67C44">
        <w:rPr>
          <w:rFonts w:eastAsia="Times"/>
          <w:color w:val="000000"/>
          <w:szCs w:val="24"/>
          <w:u w:val="single"/>
        </w:rPr>
        <w:t xml:space="preserve"> The provisions of Section 28-103.3 of the </w:t>
      </w:r>
      <w:r w:rsidR="00AE0F19" w:rsidRPr="00F67C44">
        <w:rPr>
          <w:rFonts w:eastAsia="Times"/>
          <w:i/>
          <w:color w:val="000000"/>
          <w:szCs w:val="24"/>
          <w:u w:val="single"/>
        </w:rPr>
        <w:t>Administrative Code</w:t>
      </w:r>
      <w:r w:rsidRPr="00F67C44">
        <w:rPr>
          <w:rFonts w:eastAsia="Times"/>
          <w:color w:val="000000"/>
          <w:szCs w:val="24"/>
          <w:u w:val="single"/>
        </w:rPr>
        <w:t xml:space="preserve"> and Section 645(b)(2) of the </w:t>
      </w:r>
      <w:r w:rsidRPr="00361296">
        <w:rPr>
          <w:rFonts w:eastAsia="Times"/>
          <w:i/>
          <w:color w:val="000000"/>
          <w:u w:val="single"/>
        </w:rPr>
        <w:t>New York City Charter</w:t>
      </w:r>
      <w:r w:rsidRPr="00F67C44">
        <w:rPr>
          <w:rFonts w:eastAsia="Times"/>
          <w:color w:val="000000"/>
          <w:szCs w:val="24"/>
          <w:u w:val="single"/>
        </w:rPr>
        <w:t xml:space="preserve"> shall not apply to this </w:t>
      </w:r>
      <w:r w:rsidR="003D712E">
        <w:rPr>
          <w:rFonts w:eastAsia="Times"/>
          <w:color w:val="000000"/>
          <w:szCs w:val="24"/>
          <w:u w:val="single"/>
        </w:rPr>
        <w:t>c</w:t>
      </w:r>
      <w:r w:rsidRPr="00F67C44">
        <w:rPr>
          <w:rFonts w:eastAsia="Times"/>
          <w:color w:val="000000"/>
          <w:szCs w:val="24"/>
          <w:u w:val="single"/>
        </w:rPr>
        <w:t xml:space="preserve">hapter. However, the </w:t>
      </w:r>
      <w:r w:rsidR="00C04605">
        <w:rPr>
          <w:rFonts w:eastAsia="Times"/>
          <w:color w:val="000000"/>
          <w:szCs w:val="24"/>
          <w:u w:val="single"/>
        </w:rPr>
        <w:t>b</w:t>
      </w:r>
      <w:r w:rsidRPr="00F67C44">
        <w:rPr>
          <w:rFonts w:eastAsia="Times"/>
          <w:color w:val="000000"/>
          <w:szCs w:val="24"/>
          <w:u w:val="single"/>
        </w:rPr>
        <w:t xml:space="preserve">oard of </w:t>
      </w:r>
      <w:r w:rsidR="00C04605">
        <w:rPr>
          <w:rFonts w:eastAsia="Times"/>
          <w:color w:val="000000"/>
          <w:szCs w:val="24"/>
          <w:u w:val="single"/>
        </w:rPr>
        <w:t>s</w:t>
      </w:r>
      <w:r w:rsidRPr="00F67C44">
        <w:rPr>
          <w:rFonts w:eastAsia="Times"/>
          <w:color w:val="000000"/>
          <w:szCs w:val="24"/>
          <w:u w:val="single"/>
        </w:rPr>
        <w:t xml:space="preserve">tandards and </w:t>
      </w:r>
      <w:r w:rsidR="00C04605">
        <w:rPr>
          <w:rFonts w:eastAsia="Times"/>
          <w:color w:val="000000"/>
          <w:szCs w:val="24"/>
          <w:u w:val="single"/>
        </w:rPr>
        <w:t>a</w:t>
      </w:r>
      <w:r w:rsidRPr="00F67C44">
        <w:rPr>
          <w:rFonts w:eastAsia="Times"/>
          <w:color w:val="000000"/>
          <w:szCs w:val="24"/>
          <w:u w:val="single"/>
        </w:rPr>
        <w:t xml:space="preserve">ppeals may vary the provisions of this </w:t>
      </w:r>
      <w:r w:rsidR="0041533E">
        <w:rPr>
          <w:rFonts w:eastAsia="Times"/>
          <w:color w:val="000000"/>
          <w:szCs w:val="24"/>
          <w:u w:val="single"/>
        </w:rPr>
        <w:t>c</w:t>
      </w:r>
      <w:r w:rsidRPr="00F67C44">
        <w:rPr>
          <w:rFonts w:eastAsia="Times"/>
          <w:color w:val="000000"/>
          <w:szCs w:val="24"/>
          <w:u w:val="single"/>
        </w:rPr>
        <w:t>hapter pursuant to Section D105.2.</w:t>
      </w:r>
    </w:p>
    <w:p w14:paraId="3C6B32E2" w14:textId="7C3D07F9"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D702 Light and air (MDL 7 Title 1)</w:t>
      </w:r>
      <w:r w:rsidR="00F94D13">
        <w:rPr>
          <w:rFonts w:eastAsia="Times"/>
          <w:b/>
          <w:color w:val="000000"/>
          <w:szCs w:val="24"/>
          <w:u w:val="single"/>
        </w:rPr>
        <w:t>.</w:t>
      </w:r>
    </w:p>
    <w:p w14:paraId="778BD8B9" w14:textId="4C67D3A4"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D702.1 Height and bulk (MDL 211)</w:t>
      </w:r>
      <w:r w:rsidR="00F94D13">
        <w:rPr>
          <w:rFonts w:eastAsia="Times"/>
          <w:b/>
          <w:color w:val="000000"/>
          <w:szCs w:val="24"/>
          <w:u w:val="single"/>
        </w:rPr>
        <w:t>.</w:t>
      </w:r>
    </w:p>
    <w:p w14:paraId="4B061C2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D702.1.1 Limitations (MDL 211(1)). </w:t>
      </w:r>
      <w:r w:rsidRPr="00F67C4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4471FF9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D702.1.2 Rooftop structures (MDL 211(2)). </w:t>
      </w:r>
      <w:r w:rsidRPr="00F67C44">
        <w:rPr>
          <w:rFonts w:eastAsia="Times"/>
          <w:color w:val="000000"/>
          <w:szCs w:val="24"/>
          <w:u w:val="single"/>
        </w:rPr>
        <w:t>If there are bulkheads, superstructures</w:t>
      </w:r>
      <w:r w:rsidR="00F94D13">
        <w:rPr>
          <w:rFonts w:eastAsia="Times"/>
          <w:color w:val="000000"/>
          <w:szCs w:val="24"/>
          <w:u w:val="single"/>
        </w:rPr>
        <w:t>,</w:t>
      </w:r>
      <w:r w:rsidRPr="00F67C44">
        <w:rPr>
          <w:rFonts w:eastAsia="Times"/>
          <w:color w:val="000000"/>
          <w:szCs w:val="24"/>
          <w:u w:val="single"/>
        </w:rPr>
        <w:t xml:space="preserve"> or penthouses exceeding 10 feet (3048 mm) in height or exceeding in aggregate area 10 percent of the area of the roof, the measurement of height shall be taken to the top of such bulkhead, superstructure</w:t>
      </w:r>
      <w:r w:rsidR="00F94D13">
        <w:rPr>
          <w:rFonts w:eastAsia="Times"/>
          <w:color w:val="000000"/>
          <w:szCs w:val="24"/>
          <w:u w:val="single"/>
        </w:rPr>
        <w:t>,</w:t>
      </w:r>
      <w:r w:rsidRPr="00F67C44">
        <w:rPr>
          <w:rFonts w:eastAsia="Times"/>
          <w:color w:val="000000"/>
          <w:szCs w:val="24"/>
          <w:u w:val="single"/>
        </w:rPr>
        <w:t xml:space="preserve"> or penthouse, except that this shall not apply to elevator enclosures not exceeding 23 feet (7010 mm) in height used solely for elevator purposes, nor to open pergolas or similar open ornamental treatment of roof-gardens or playgrounds.</w:t>
      </w:r>
    </w:p>
    <w:p w14:paraId="6468443C" w14:textId="1934874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D702.1.3 Fireproof tenements (MDL 211(3)). </w:t>
      </w:r>
      <w:r w:rsidRPr="00F67C44">
        <w:rPr>
          <w:rFonts w:eastAsia="Times"/>
          <w:color w:val="000000"/>
          <w:szCs w:val="24"/>
          <w:u w:val="single"/>
        </w:rPr>
        <w:t xml:space="preserve">In a fireproof tenement in which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passenger elevators are operated, penthouses may be erected on the main roof. Such penthouses shall be set back at least 5 feet (1524 mm) from the front walls and 10 feet (3048 mm) from the rear walls of the dwelling and at least</w:t>
      </w:r>
      <w:r w:rsidR="002A6087">
        <w:rPr>
          <w:rFonts w:eastAsia="Times"/>
          <w:color w:val="000000"/>
          <w:szCs w:val="24"/>
          <w:u w:val="single"/>
        </w:rPr>
        <w:t xml:space="preserve"> 3 </w:t>
      </w:r>
      <w:r w:rsidRPr="00F67C44">
        <w:rPr>
          <w:rFonts w:eastAsia="Times"/>
          <w:color w:val="000000"/>
          <w:szCs w:val="24"/>
          <w:u w:val="single"/>
        </w:rPr>
        <w:t>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0F0EAA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D702.1.4 Non-fireproof OLs (MDL 211(4)). </w:t>
      </w:r>
      <w:r w:rsidRPr="00F67C44">
        <w:rPr>
          <w:rFonts w:eastAsia="Times"/>
          <w:color w:val="000000"/>
          <w:szCs w:val="24"/>
          <w:u w:val="single"/>
        </w:rPr>
        <w:t xml:space="preserve">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w:t>
      </w:r>
      <w:r w:rsidR="00F94D13"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w:t>
      </w:r>
    </w:p>
    <w:p w14:paraId="40C147D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D702.2 Yards and courts (MDL 212)</w:t>
      </w:r>
    </w:p>
    <w:p w14:paraId="51ED6D27" w14:textId="0F360835"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D702.2.1 Reduction in yards and courts prohibited (MDL 212(1)). </w:t>
      </w:r>
      <w:r w:rsidRPr="00F67C44">
        <w:rPr>
          <w:rFonts w:eastAsia="Times"/>
          <w:color w:val="000000"/>
          <w:szCs w:val="24"/>
          <w:u w:val="single"/>
        </w:rPr>
        <w:t xml:space="preserve">No tenement shall be enlarged or its zoning lot diminished in any way that would leave any yard or court less in any dimension than the minimum dimensions prescribed for yards or courts in the </w:t>
      </w:r>
      <w:r w:rsidR="00096B66"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The restrictions of this subdivision shall not apply to NLs, on lots which run through from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street to another street and do not exceed 100 feet (30 480 mm) in depth.</w:t>
      </w:r>
    </w:p>
    <w:p w14:paraId="1C81428B" w14:textId="26E59E31"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D702.2.2 Courts constructed after December 15, 1961 (MDL 212(2), MDL 26(7)(a)). </w:t>
      </w:r>
      <w:r w:rsidRPr="00F67C44">
        <w:rPr>
          <w:rFonts w:eastAsia="Times"/>
          <w:color w:val="000000"/>
          <w:szCs w:val="24"/>
          <w:u w:val="single"/>
        </w:rPr>
        <w:t>Any court constructed on or after December 15, 1961, in a tenement to ventilate any room, public hall, water-closet compartment</w:t>
      </w:r>
      <w:r w:rsidR="005A57F6">
        <w:rPr>
          <w:rFonts w:eastAsia="Times"/>
          <w:color w:val="000000"/>
          <w:szCs w:val="24"/>
          <w:u w:val="single"/>
        </w:rPr>
        <w:t>,</w:t>
      </w:r>
      <w:r w:rsidRPr="00F67C44">
        <w:rPr>
          <w:rFonts w:eastAsia="Times"/>
          <w:color w:val="000000"/>
          <w:szCs w:val="24"/>
          <w:u w:val="single"/>
        </w:rPr>
        <w:t xml:space="preserve"> or bathroom shall be of the dimensions prescribed in the </w:t>
      </w:r>
      <w:r w:rsidR="005A57F6"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and such court shall under no circumstances be roofed or covered over at the top. For dwellings exceeding 2 stories in height, every such court, if an inner court, shall be provided at the bottom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horizontal air-intakes of fireproof construction at or near the lowest level of such inner court,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w:t>
      </w:r>
      <w:r w:rsidR="007133F2">
        <w:rPr>
          <w:rFonts w:eastAsia="Times"/>
          <w:color w:val="000000"/>
          <w:szCs w:val="24"/>
          <w:u w:val="single"/>
        </w:rPr>
        <w:t>,</w:t>
      </w:r>
      <w:r w:rsidRPr="00F67C44">
        <w:rPr>
          <w:rFonts w:eastAsia="Times"/>
          <w:color w:val="000000"/>
          <w:szCs w:val="24"/>
          <w:u w:val="single"/>
        </w:rPr>
        <w:t xml:space="preserve"> or grilles which do not interfere with ventilation may be installed.</w:t>
      </w:r>
    </w:p>
    <w:p w14:paraId="25E28C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D702.2.3 Courts constructed after April 18, 1929 (MDL 212(3)). </w:t>
      </w:r>
      <w:r w:rsidRPr="00F67C44">
        <w:rPr>
          <w:rFonts w:eastAsia="Times"/>
          <w:color w:val="000000"/>
          <w:szCs w:val="24"/>
          <w:u w:val="single"/>
        </w:rPr>
        <w:t>Any shaft or court constructed after April 18, 1929, which is used to light or ventilate any room occupied for living purposes in any OL shall be at least 25 square feet (2.3 m</w:t>
      </w:r>
      <w:r w:rsidRPr="00F67C44">
        <w:rPr>
          <w:rFonts w:eastAsia="Times"/>
          <w:color w:val="000000"/>
          <w:szCs w:val="24"/>
          <w:u w:val="single"/>
          <w:vertAlign w:val="superscript"/>
        </w:rPr>
        <w:t>2</w:t>
      </w:r>
      <w:r w:rsidRPr="00F67C4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F67C44">
        <w:rPr>
          <w:rFonts w:eastAsia="Times"/>
          <w:color w:val="000000"/>
          <w:szCs w:val="24"/>
          <w:u w:val="single"/>
          <w:vertAlign w:val="superscript"/>
        </w:rPr>
        <w:t>2</w:t>
      </w:r>
      <w:r w:rsidRPr="00F67C44">
        <w:rPr>
          <w:rFonts w:eastAsia="Times"/>
          <w:color w:val="000000"/>
          <w:szCs w:val="24"/>
          <w:u w:val="single"/>
        </w:rPr>
        <w:t>) in area communicating directly with a street or yard and so arranged as to be easily cleaned.</w:t>
      </w:r>
    </w:p>
    <w:p w14:paraId="7F222DCC" w14:textId="51F27579"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D702.2.4 Access to clean shafts and courts (MDL 212(4)). </w:t>
      </w:r>
      <w:r w:rsidRPr="00F67C4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F67C44">
        <w:rPr>
          <w:rFonts w:eastAsia="Times"/>
          <w:color w:val="000000"/>
          <w:szCs w:val="24"/>
          <w:u w:val="single"/>
          <w:vertAlign w:val="superscript"/>
        </w:rPr>
        <w:t>2</w:t>
      </w:r>
      <w:r w:rsidRPr="00F67C44">
        <w:rPr>
          <w:rFonts w:eastAsia="Times"/>
          <w:color w:val="000000"/>
          <w:szCs w:val="24"/>
          <w:u w:val="single"/>
        </w:rPr>
        <w:t>) in area or 10 feet (3048 mm) in any dimension, such door and its assembly shall be fireproof with the door self-closing. Where a window or door existing on April 18, 1929, gives proper access to such a shaft or court, such window or door shall be deemed sufficient.</w:t>
      </w:r>
    </w:p>
    <w:p w14:paraId="5D43DBBA" w14:textId="5D917B39"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D702.3 Lighting and ventilation of rooms (MDL 213)</w:t>
      </w:r>
      <w:r w:rsidR="007133F2">
        <w:rPr>
          <w:rFonts w:eastAsia="Times"/>
          <w:b/>
          <w:color w:val="000000"/>
          <w:szCs w:val="24"/>
          <w:u w:val="single"/>
        </w:rPr>
        <w:t>.</w:t>
      </w:r>
    </w:p>
    <w:p w14:paraId="0F5148B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D702.3.1 Diminution of light or ventilation prohibited (MDL 213(1)). </w:t>
      </w:r>
      <w:r w:rsidRPr="00F67C44">
        <w:rPr>
          <w:rFonts w:eastAsia="Times"/>
          <w:color w:val="000000"/>
          <w:szCs w:val="24"/>
          <w:u w:val="single"/>
        </w:rPr>
        <w:t>No tenement, its zoning or tax lot</w:t>
      </w:r>
      <w:r w:rsidR="007133F2">
        <w:rPr>
          <w:rFonts w:eastAsia="Times"/>
          <w:color w:val="000000"/>
          <w:szCs w:val="24"/>
          <w:u w:val="single"/>
        </w:rPr>
        <w:t>,</w:t>
      </w:r>
      <w:r w:rsidRPr="00F67C44">
        <w:rPr>
          <w:rFonts w:eastAsia="Times"/>
          <w:color w:val="000000"/>
          <w:szCs w:val="24"/>
          <w:u w:val="single"/>
        </w:rPr>
        <w:t xml:space="preserve"> or any room, public hall</w:t>
      </w:r>
      <w:r w:rsidR="007133F2">
        <w:rPr>
          <w:rFonts w:eastAsia="Times"/>
          <w:color w:val="000000"/>
          <w:szCs w:val="24"/>
          <w:u w:val="single"/>
        </w:rPr>
        <w:t>,</w:t>
      </w:r>
      <w:r w:rsidRPr="00F67C44">
        <w:rPr>
          <w:rFonts w:eastAsia="Times"/>
          <w:color w:val="000000"/>
          <w:szCs w:val="24"/>
          <w:u w:val="single"/>
        </w:rPr>
        <w:t xml:space="preserve"> or stairs therein shall be so altered as to have its light or ventilation diminished in any way not approved by the department.</w:t>
      </w:r>
    </w:p>
    <w:p w14:paraId="3C5F354D" w14:textId="219F9A7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D702.3.2 Windows in NLs (MDL 213(2)). </w:t>
      </w:r>
      <w:r w:rsidRPr="00F67C44">
        <w:rPr>
          <w:rFonts w:eastAsia="Times"/>
          <w:color w:val="000000"/>
          <w:szCs w:val="24"/>
          <w:u w:val="single"/>
        </w:rPr>
        <w:t>In every NL, every stair hall, public hall</w:t>
      </w:r>
      <w:r w:rsidR="007133F2">
        <w:rPr>
          <w:rFonts w:eastAsia="Times"/>
          <w:color w:val="000000"/>
          <w:szCs w:val="24"/>
          <w:u w:val="single"/>
        </w:rPr>
        <w:t>,</w:t>
      </w:r>
      <w:r w:rsidRPr="00F67C44">
        <w:rPr>
          <w:rFonts w:eastAsia="Times"/>
          <w:color w:val="000000"/>
          <w:szCs w:val="24"/>
          <w:u w:val="single"/>
        </w:rPr>
        <w:t xml:space="preserve"> and living room and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water-closet compartment or bathroom containing a water-closet in each dwelling unit,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window opening directly upon a street or upon a lawful yard or court existing on April 18, 1929. Such window shall be so located as to properly light all portions of such hall, room</w:t>
      </w:r>
      <w:r w:rsidR="007133F2">
        <w:rPr>
          <w:rFonts w:eastAsia="Times"/>
          <w:color w:val="000000"/>
          <w:szCs w:val="24"/>
          <w:u w:val="single"/>
        </w:rPr>
        <w:t>,</w:t>
      </w:r>
      <w:r w:rsidRPr="00F67C44">
        <w:rPr>
          <w:rFonts w:eastAsia="Times"/>
          <w:color w:val="000000"/>
          <w:szCs w:val="24"/>
          <w:u w:val="single"/>
        </w:rPr>
        <w:t xml:space="preserve"> or compartment. Every part of a dwelling unit of 3 rooms or fewer in such a tenement shall be within 18 feet (5486 mm) of a street or yard or have a window opening upon a lawful inner or outer court existing on April 18, 1929. When a room in a tenement opens upon an inner court on a lot line and less than 10 feet (3048 mm) wide from the lot line to the opposite wall of the dwelling, such room shall be provided with a sash window communicating with another room in the same dwelling unit. Such window shall contain at least 10 square feet (1 m</w:t>
      </w:r>
      <w:r w:rsidRPr="00F67C44">
        <w:rPr>
          <w:rFonts w:eastAsia="Times"/>
          <w:color w:val="000000"/>
          <w:szCs w:val="24"/>
          <w:u w:val="single"/>
          <w:vertAlign w:val="superscript"/>
        </w:rPr>
        <w:t>2</w:t>
      </w:r>
      <w:r w:rsidRPr="00F67C44">
        <w:rPr>
          <w:rFonts w:eastAsia="Times"/>
          <w:color w:val="000000"/>
          <w:szCs w:val="24"/>
          <w:u w:val="single"/>
        </w:rPr>
        <w:t>) of glazed surface and be made so as to open readily.</w:t>
      </w:r>
    </w:p>
    <w:p w14:paraId="2B8C93E1"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D702.3.3 Intentionally omitted (MDL 213(3)).</w:t>
      </w:r>
    </w:p>
    <w:p w14:paraId="4B11EE76"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D702.3.4 Intentionally omitted (MDL 213(4)).</w:t>
      </w:r>
    </w:p>
    <w:p w14:paraId="09F608E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D702.3.5 Windows in OLs (MDL 213(5)). </w:t>
      </w:r>
      <w:r w:rsidRPr="00F67C44">
        <w:rPr>
          <w:rFonts w:eastAsia="Times"/>
          <w:color w:val="000000"/>
          <w:szCs w:val="24"/>
          <w:u w:val="single"/>
        </w:rPr>
        <w:t xml:space="preserve">Notwithstanding anything in Section D702.3 to the contrary, on and after June 13, 1970, no room in any OL shall be used for living purposes unless such room shall have a window opening directly upon the street, or upon a yard not less than 4 feet </w:t>
      </w:r>
      <w:r w:rsidR="009A6F4E">
        <w:rPr>
          <w:rFonts w:eastAsia="Times"/>
          <w:color w:val="000000"/>
          <w:szCs w:val="24"/>
          <w:u w:val="single"/>
        </w:rPr>
        <w:t>(1219 mm)</w:t>
      </w:r>
      <w:r w:rsidRPr="00F67C44">
        <w:rPr>
          <w:rFonts w:eastAsia="Times"/>
          <w:color w:val="000000"/>
          <w:szCs w:val="24"/>
          <w:u w:val="single"/>
        </w:rPr>
        <w:t xml:space="preserve"> deep, or above the roof of an adjoining building, or upon a court or shaft of not less than 20 square feet (1.86 m</w:t>
      </w:r>
      <w:r w:rsidRPr="00F67C44">
        <w:rPr>
          <w:rFonts w:eastAsia="Times"/>
          <w:color w:val="000000"/>
          <w:szCs w:val="24"/>
          <w:u w:val="single"/>
          <w:vertAlign w:val="superscript"/>
        </w:rPr>
        <w:t>2</w:t>
      </w:r>
      <w:r w:rsidRPr="00F67C44">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3EC025D6" w14:textId="02F6D0FC"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7133F2">
        <w:rPr>
          <w:rFonts w:eastAsia="Times"/>
          <w:color w:val="000000"/>
          <w:szCs w:val="24"/>
          <w:u w:val="single"/>
        </w:rPr>
        <w:t xml:space="preserve"> </w:t>
      </w:r>
      <w:r w:rsidRPr="00F67C44">
        <w:rPr>
          <w:rFonts w:eastAsia="Times"/>
          <w:color w:val="000000"/>
          <w:szCs w:val="24"/>
          <w:u w:val="single"/>
        </w:rPr>
        <w:t>It opens directly into an immediately adjoining room in the same dwelling unit;</w:t>
      </w:r>
    </w:p>
    <w:p w14:paraId="6C786B1D" w14:textId="51BBF4AA"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7133F2">
        <w:rPr>
          <w:rFonts w:eastAsia="Times"/>
          <w:color w:val="000000"/>
          <w:szCs w:val="24"/>
          <w:u w:val="single"/>
        </w:rPr>
        <w:t xml:space="preserve"> </w:t>
      </w:r>
      <w:r w:rsidRPr="00F67C44">
        <w:rPr>
          <w:rFonts w:eastAsia="Times"/>
          <w:color w:val="000000"/>
          <w:szCs w:val="24"/>
          <w:u w:val="single"/>
        </w:rPr>
        <w:t>Such adjoining room opens directly on a street or yard; and</w:t>
      </w:r>
    </w:p>
    <w:p w14:paraId="62B238B6" w14:textId="25BC3E61"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3.</w:t>
      </w:r>
      <w:r w:rsidR="007133F2">
        <w:rPr>
          <w:rFonts w:eastAsia="Times"/>
          <w:color w:val="000000"/>
          <w:szCs w:val="24"/>
          <w:u w:val="single"/>
        </w:rPr>
        <w:t xml:space="preserve"> </w:t>
      </w:r>
      <w:r w:rsidRPr="00F67C44">
        <w:rPr>
          <w:rFonts w:eastAsia="Times"/>
          <w:color w:val="000000"/>
          <w:szCs w:val="24"/>
          <w:u w:val="single"/>
        </w:rPr>
        <w:t>A single unbroken open space occupies at least 60</w:t>
      </w:r>
      <w:r w:rsidR="007133F2">
        <w:rPr>
          <w:rFonts w:eastAsia="Times"/>
          <w:color w:val="000000"/>
          <w:szCs w:val="24"/>
          <w:u w:val="single"/>
        </w:rPr>
        <w:t xml:space="preserve"> percent</w:t>
      </w:r>
      <w:r w:rsidRPr="00F67C44">
        <w:rPr>
          <w:rFonts w:eastAsia="Times"/>
          <w:color w:val="000000"/>
          <w:szCs w:val="24"/>
          <w:u w:val="single"/>
        </w:rPr>
        <w:t xml:space="preserve"> of the area of the vertical plane between the alcove and such adjoining room. The required open space between any such alcove and an adjoining room through which it receives light and ventilation shall not be obstructed by any curtain, portiere, fixed or movable partition</w:t>
      </w:r>
      <w:r w:rsidR="007133F2">
        <w:rPr>
          <w:rFonts w:eastAsia="Times"/>
          <w:color w:val="000000"/>
          <w:szCs w:val="24"/>
          <w:u w:val="single"/>
        </w:rPr>
        <w:t>,</w:t>
      </w:r>
      <w:r w:rsidRPr="00F67C44">
        <w:rPr>
          <w:rFonts w:eastAsia="Times"/>
          <w:color w:val="000000"/>
          <w:szCs w:val="24"/>
          <w:u w:val="single"/>
        </w:rPr>
        <w:t xml:space="preserve"> or other contrivance or device.</w:t>
      </w:r>
    </w:p>
    <w:p w14:paraId="6A367DA6" w14:textId="41B1C55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D702.4 Size of rooms (MDL 214)</w:t>
      </w:r>
      <w:r w:rsidR="00F12F4A">
        <w:rPr>
          <w:rFonts w:eastAsia="Times"/>
          <w:b/>
          <w:color w:val="000000"/>
          <w:szCs w:val="24"/>
          <w:u w:val="single"/>
        </w:rPr>
        <w:t>.</w:t>
      </w:r>
    </w:p>
    <w:p w14:paraId="477F39D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D702.4.1 Rooms in NLs (MDL 214(1)). </w:t>
      </w:r>
      <w:r w:rsidRPr="00F67C44">
        <w:rPr>
          <w:rFonts w:eastAsia="Times"/>
          <w:color w:val="000000"/>
          <w:szCs w:val="24"/>
          <w:u w:val="single"/>
        </w:rPr>
        <w:t>Rooms in NLs shall meet the following standards:</w:t>
      </w:r>
    </w:p>
    <w:p w14:paraId="76DB0CED" w14:textId="145103BC"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F12F4A">
        <w:rPr>
          <w:rFonts w:eastAsia="Times"/>
          <w:color w:val="000000"/>
          <w:szCs w:val="24"/>
          <w:u w:val="single"/>
        </w:rPr>
        <w:t xml:space="preserve"> </w:t>
      </w:r>
      <w:r w:rsidRPr="00F67C44">
        <w:rPr>
          <w:rFonts w:eastAsia="Times"/>
          <w:color w:val="000000"/>
          <w:szCs w:val="24"/>
          <w:u w:val="single"/>
        </w:rPr>
        <w:t xml:space="preserve">In each dwelling unit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living room containing at least 120 square feet (11 m</w:t>
      </w:r>
      <w:r w:rsidRPr="00F67C44">
        <w:rPr>
          <w:rFonts w:eastAsia="Times"/>
          <w:color w:val="000000"/>
          <w:szCs w:val="24"/>
          <w:u w:val="single"/>
          <w:vertAlign w:val="superscript"/>
        </w:rPr>
        <w:t>2</w:t>
      </w:r>
      <w:r w:rsidRPr="00F67C44">
        <w:rPr>
          <w:rFonts w:eastAsia="Times"/>
          <w:color w:val="000000"/>
          <w:szCs w:val="24"/>
          <w:u w:val="single"/>
        </w:rPr>
        <w:t>) of clear floor area, and every other living room except a kitchen shall contain at least 70 square feet (6.5 m</w:t>
      </w:r>
      <w:r w:rsidRPr="00F67C44">
        <w:rPr>
          <w:rFonts w:eastAsia="Times"/>
          <w:color w:val="000000"/>
          <w:szCs w:val="24"/>
          <w:u w:val="single"/>
          <w:vertAlign w:val="superscript"/>
        </w:rPr>
        <w:t>2</w:t>
      </w:r>
      <w:r w:rsidRPr="00F67C44">
        <w:rPr>
          <w:rFonts w:eastAsia="Times"/>
          <w:color w:val="000000"/>
          <w:szCs w:val="24"/>
          <w:u w:val="single"/>
        </w:rPr>
        <w:t>) of clear floor area.</w:t>
      </w:r>
    </w:p>
    <w:p w14:paraId="4C8BCACC" w14:textId="0308F846"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F12F4A">
        <w:rPr>
          <w:rFonts w:eastAsia="Times"/>
          <w:color w:val="000000"/>
          <w:szCs w:val="24"/>
          <w:u w:val="single"/>
        </w:rPr>
        <w:t xml:space="preserve"> </w:t>
      </w:r>
      <w:r w:rsidRPr="00F67C44">
        <w:rPr>
          <w:rFonts w:eastAsia="Times"/>
          <w:color w:val="000000"/>
          <w:szCs w:val="24"/>
          <w:u w:val="single"/>
        </w:rPr>
        <w:t>Every living room which contains less than 80 square feet (7.5 m</w:t>
      </w:r>
      <w:r w:rsidRPr="00F67C44">
        <w:rPr>
          <w:rFonts w:eastAsia="Times"/>
          <w:color w:val="000000"/>
          <w:szCs w:val="24"/>
          <w:u w:val="single"/>
          <w:vertAlign w:val="superscript"/>
        </w:rPr>
        <w:t>2</w:t>
      </w:r>
      <w:r w:rsidRPr="00F67C44">
        <w:rPr>
          <w:rFonts w:eastAsia="Times"/>
          <w:color w:val="000000"/>
          <w:szCs w:val="24"/>
          <w:u w:val="single"/>
        </w:rPr>
        <w:t xml:space="preserve">) of clear floor area or which is located in the cellar or basement shall be at least 9 feet </w:t>
      </w:r>
      <w:r w:rsidR="009A6F4E" w:rsidRPr="009A6F4E">
        <w:rPr>
          <w:rFonts w:eastAsia="Times"/>
          <w:color w:val="000000"/>
          <w:szCs w:val="24"/>
          <w:u w:val="single"/>
        </w:rPr>
        <w:t xml:space="preserve">(2743 mm) </w:t>
      </w:r>
      <w:r w:rsidRPr="00F67C44">
        <w:rPr>
          <w:rFonts w:eastAsia="Times"/>
          <w:color w:val="000000"/>
          <w:szCs w:val="24"/>
          <w:u w:val="single"/>
        </w:rPr>
        <w:t xml:space="preserve"> high, and every other living room at least 8 feet (2438 mm) high; these measurements to be taken from finished floor to finished ceiling.</w:t>
      </w:r>
    </w:p>
    <w:p w14:paraId="29EFC0C3" w14:textId="6F48C22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F12F4A">
        <w:rPr>
          <w:rFonts w:eastAsia="Times"/>
          <w:color w:val="000000"/>
          <w:szCs w:val="24"/>
          <w:u w:val="single"/>
        </w:rPr>
        <w:t xml:space="preserve"> </w:t>
      </w:r>
      <w:r w:rsidRPr="00F67C44">
        <w:rPr>
          <w:rFonts w:eastAsia="Times"/>
          <w:color w:val="000000"/>
          <w:szCs w:val="24"/>
          <w:u w:val="single"/>
        </w:rPr>
        <w:t xml:space="preserve">Every living room shall have a horizontal dimension of at least 6 feet </w:t>
      </w:r>
      <w:r w:rsidR="00326469" w:rsidRPr="00326469">
        <w:rPr>
          <w:rFonts w:eastAsia="Times"/>
          <w:color w:val="000000"/>
          <w:szCs w:val="24"/>
          <w:u w:val="single"/>
        </w:rPr>
        <w:t>(1829 mm)</w:t>
      </w:r>
      <w:r w:rsidRPr="00F67C44">
        <w:rPr>
          <w:rFonts w:eastAsia="Times"/>
          <w:color w:val="000000"/>
          <w:szCs w:val="24"/>
          <w:u w:val="single"/>
        </w:rPr>
        <w:t xml:space="preserve"> and, if the tenement was erected after April 18, 1912, of at least 7 feet (2134 mm); except that the minimum horizontal dimension of any kitchen and of a maid's or servant's sleeping room in a fire-proof tenement in which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passenger elevators are operated, shall be 6 feet (1829 mm).</w:t>
      </w:r>
    </w:p>
    <w:p w14:paraId="6DC2CB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D702.4.2 Dining bays in all tenements (MDL 214(2)). </w:t>
      </w:r>
      <w:r w:rsidRPr="00F67C44">
        <w:rPr>
          <w:rFonts w:eastAsia="Times"/>
          <w:color w:val="000000"/>
          <w:szCs w:val="24"/>
          <w:u w:val="single"/>
        </w:rPr>
        <w:t xml:space="preserve">In any tenement, dwelling units containing 3 or more rooms may have dining bays, which shall not exceed 55 square feet </w:t>
      </w:r>
      <w:r w:rsidR="0042658C" w:rsidRPr="0042658C">
        <w:rPr>
          <w:rFonts w:eastAsia="Times"/>
          <w:color w:val="000000"/>
          <w:szCs w:val="24"/>
          <w:u w:val="single"/>
        </w:rPr>
        <w:t>(5 m</w:t>
      </w:r>
      <w:r w:rsidR="0042658C" w:rsidRPr="0042658C">
        <w:rPr>
          <w:rFonts w:eastAsia="Times"/>
          <w:color w:val="000000"/>
          <w:szCs w:val="24"/>
          <w:u w:val="single"/>
          <w:vertAlign w:val="superscript"/>
        </w:rPr>
        <w:t>2</w:t>
      </w:r>
      <w:r w:rsidR="0042658C" w:rsidRPr="0042658C">
        <w:rPr>
          <w:rFonts w:eastAsia="Times"/>
          <w:color w:val="000000"/>
          <w:szCs w:val="24"/>
          <w:u w:val="single"/>
        </w:rPr>
        <w:t xml:space="preserve">) </w:t>
      </w:r>
      <w:r w:rsidRPr="00F67C44">
        <w:rPr>
          <w:rFonts w:eastAsia="Times"/>
          <w:color w:val="000000"/>
          <w:szCs w:val="24"/>
          <w:u w:val="single"/>
        </w:rPr>
        <w:t>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650DDA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D702.4.3 Alterations in NLs and OLs.</w:t>
      </w:r>
      <w:r w:rsidRPr="00F67C44">
        <w:rPr>
          <w:rFonts w:eastAsia="Times"/>
          <w:color w:val="000000"/>
          <w:szCs w:val="24"/>
          <w:u w:val="single"/>
        </w:rPr>
        <w:t xml:space="preserve"> Alterations and changes of layouts in tenements shall comply with the minimum room sizes of Chapter 12 of the </w:t>
      </w:r>
      <w:r w:rsidRPr="00F67C44">
        <w:rPr>
          <w:rFonts w:eastAsia="Times"/>
          <w:i/>
          <w:iCs/>
          <w:color w:val="000000"/>
          <w:szCs w:val="24"/>
          <w:u w:val="single"/>
        </w:rPr>
        <w:t>New York City Building Code</w:t>
      </w:r>
      <w:r w:rsidRPr="00F67C44">
        <w:rPr>
          <w:rFonts w:eastAsia="Times"/>
          <w:color w:val="000000"/>
          <w:szCs w:val="24"/>
          <w:u w:val="single"/>
        </w:rPr>
        <w:t>.</w:t>
      </w:r>
    </w:p>
    <w:p w14:paraId="5F93F5BC"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The commissioner may authorize room sizes smaller than those required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but no less than required by the applicable provisions of the MDL, where there is a practical difficulty in accomplishing compliance with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w:t>
      </w:r>
    </w:p>
    <w:p w14:paraId="4A470603" w14:textId="554D1884"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D702.5 Alcoves. (MDL 215)</w:t>
      </w:r>
      <w:r w:rsidR="000E26EF">
        <w:rPr>
          <w:rFonts w:eastAsia="Times"/>
          <w:b/>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No part of any room shall be enclosed or subdivided, wholly or in part, by a curtain, portiere, fixed or movable partition</w:t>
      </w:r>
      <w:r w:rsidR="000E26EF">
        <w:rPr>
          <w:rFonts w:eastAsia="Times"/>
          <w:color w:val="000000"/>
          <w:szCs w:val="24"/>
          <w:u w:val="single"/>
        </w:rPr>
        <w:t>,</w:t>
      </w:r>
      <w:r w:rsidRPr="00F67C44">
        <w:rPr>
          <w:rFonts w:eastAsia="Times"/>
          <w:color w:val="000000"/>
          <w:szCs w:val="24"/>
          <w:u w:val="single"/>
        </w:rPr>
        <w:t xml:space="preserve">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F67C44">
        <w:rPr>
          <w:rFonts w:eastAsia="Times"/>
          <w:color w:val="000000"/>
          <w:szCs w:val="24"/>
          <w:u w:val="single"/>
          <w:vertAlign w:val="superscript"/>
        </w:rPr>
        <w:t>2</w:t>
      </w:r>
      <w:r w:rsidRPr="00F67C44">
        <w:rPr>
          <w:rFonts w:eastAsia="Times"/>
          <w:color w:val="000000"/>
          <w:szCs w:val="24"/>
          <w:u w:val="single"/>
        </w:rPr>
        <w:t>).</w:t>
      </w:r>
    </w:p>
    <w:p w14:paraId="21BE7D54" w14:textId="09B2601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D702.6 Rooms in basements and cellars (MDL 216)</w:t>
      </w:r>
      <w:r w:rsidR="000E26EF">
        <w:rPr>
          <w:rFonts w:eastAsia="Times"/>
          <w:b/>
          <w:color w:val="000000"/>
          <w:szCs w:val="24"/>
          <w:u w:val="single"/>
        </w:rPr>
        <w:t>.</w:t>
      </w:r>
    </w:p>
    <w:p w14:paraId="23DAC9F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D702.6.1 New rooms in basements or cellars (MDL 34(6), 26(8), 218(2)).</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tenements shall comply with the requirements of Section D305.4.</w:t>
      </w:r>
    </w:p>
    <w:p w14:paraId="1B840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D702.6.2 Existing rooms in basements and cellars (MDL 34(6), 216(5)).</w:t>
      </w:r>
      <w:r w:rsidRPr="00F67C4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2A398BD" w14:textId="1B1D078F"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D702.7 Lighting and ventilation of public halls and stairs (MDL 217)</w:t>
      </w:r>
      <w:r w:rsidR="000E26EF">
        <w:rPr>
          <w:rFonts w:eastAsia="Times"/>
          <w:b/>
          <w:color w:val="000000"/>
          <w:szCs w:val="24"/>
          <w:u w:val="single"/>
        </w:rPr>
        <w:t>.</w:t>
      </w:r>
    </w:p>
    <w:p w14:paraId="492758CF" w14:textId="547BA9EA"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 Public halls in larger NLs (MDL 217(1)).</w:t>
      </w:r>
      <w:r w:rsidRPr="00F67C44">
        <w:rPr>
          <w:rFonts w:eastAsia="Times"/>
          <w:color w:val="000000"/>
          <w:szCs w:val="24"/>
          <w:u w:val="single"/>
        </w:rPr>
        <w:t xml:space="preserve"> In every NL which exceeds 4 stories in height or is occupied by 3 families or more on any story, every public hall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window opening directly upon a street, yard</w:t>
      </w:r>
      <w:r w:rsidR="000E26EF">
        <w:rPr>
          <w:rFonts w:eastAsia="Times"/>
          <w:color w:val="000000"/>
          <w:szCs w:val="24"/>
          <w:u w:val="single"/>
        </w:rPr>
        <w:t>,</w:t>
      </w:r>
      <w:r w:rsidRPr="00F67C44">
        <w:rPr>
          <w:rFonts w:eastAsia="Times"/>
          <w:color w:val="000000"/>
          <w:szCs w:val="24"/>
          <w:u w:val="single"/>
        </w:rPr>
        <w:t xml:space="preserve"> or court. Such window shall be located at the end of the hall and at right angles to its length, with an additional window in each 30 feet </w:t>
      </w:r>
      <w:r w:rsidR="000E26EF">
        <w:rPr>
          <w:rFonts w:eastAsia="Times"/>
          <w:color w:val="000000"/>
          <w:szCs w:val="24"/>
          <w:u w:val="single"/>
        </w:rPr>
        <w:t>(</w:t>
      </w:r>
      <w:r w:rsidR="006735B9">
        <w:rPr>
          <w:rFonts w:eastAsia="Times"/>
          <w:color w:val="000000"/>
          <w:szCs w:val="24"/>
          <w:u w:val="single"/>
        </w:rPr>
        <w:t>9</w:t>
      </w:r>
      <w:r w:rsidR="000E26EF">
        <w:rPr>
          <w:rFonts w:eastAsia="Times"/>
          <w:color w:val="000000"/>
          <w:szCs w:val="24"/>
          <w:u w:val="single"/>
        </w:rPr>
        <w:t>144 mm)</w:t>
      </w:r>
      <w:r w:rsidRPr="00F67C44">
        <w:rPr>
          <w:rFonts w:eastAsia="Times"/>
          <w:color w:val="000000"/>
          <w:szCs w:val="24"/>
          <w:u w:val="single"/>
        </w:rPr>
        <w:t xml:space="preserve"> of hall or fraction thereof beyond the first 60 feet (18288 mm) from such end window if the tenement was erected after April 18, 1912; or, if the window is not located at the end of the hall,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window opening directly upon a street, yard or court in every 20 feet (6096 mm) of the length of the hall or fraction thereof, measured from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end of hall; but the foregoing provisions shall not apply to that portion of an entrance hall between the entrance and the first flight of stairs if the entrance door contains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w:t>
      </w:r>
    </w:p>
    <w:p w14:paraId="0586E8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D702.7.2 Public halls recesses in such larger NLs (MDL 217(2)). </w:t>
      </w:r>
      <w:r w:rsidRPr="00F67C4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238C6E6F" w14:textId="2732577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D702.7.3 Public halls in smaller NLs (MDL 217(3)).</w:t>
      </w:r>
      <w:r w:rsidRPr="00F67C4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 and all doors leading from the public halls shall be provided with translucent glass panels 5 square feet</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002D43FD">
        <w:rPr>
          <w:rFonts w:eastAsia="Times"/>
          <w:color w:val="000000"/>
          <w:szCs w:val="24"/>
          <w:u w:val="single"/>
        </w:rPr>
        <w:t xml:space="preserve"> </w:t>
      </w:r>
      <w:r w:rsidRPr="00F67C44">
        <w:rPr>
          <w:rFonts w:eastAsia="Times"/>
          <w:color w:val="000000"/>
          <w:szCs w:val="24"/>
          <w:u w:val="single"/>
        </w:rPr>
        <w:t>or more in area for each door and fixed transoms of translucent glass over each door.</w:t>
      </w:r>
    </w:p>
    <w:p w14:paraId="5D755278" w14:textId="51533C5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D702.7.4 Exceptions for windows and stairwells in smaller NLs (MDL 217(4)).</w:t>
      </w:r>
      <w:r w:rsidRPr="00F67C44">
        <w:rPr>
          <w:rFonts w:eastAsia="Times"/>
          <w:color w:val="000000"/>
          <w:szCs w:val="24"/>
          <w:u w:val="single"/>
        </w:rPr>
        <w:t xml:space="preserve"> Neither windows nor a stairwell shall be required in a NL which do not exceed 3 stories in height or 55 feet (16764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78E99DA2" w14:textId="423D9D7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D702.7.5 Public hall window dimensions for NLs (MDL 217(5)).</w:t>
      </w:r>
      <w:r w:rsidRPr="00F67C44">
        <w:rPr>
          <w:rFonts w:eastAsia="Times"/>
          <w:color w:val="000000"/>
          <w:szCs w:val="24"/>
          <w:u w:val="single"/>
        </w:rPr>
        <w:t xml:space="preserve"> In every public hall that is provided with a window or windows in a NL,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such window shall be at least 2 feet 6 inches (762 mm) </w:t>
      </w:r>
      <w:r w:rsidR="00117954" w:rsidRPr="00F67C44">
        <w:rPr>
          <w:rFonts w:eastAsia="Times"/>
          <w:color w:val="000000"/>
          <w:szCs w:val="24"/>
          <w:u w:val="single"/>
        </w:rPr>
        <w:t xml:space="preserve">wide </w:t>
      </w:r>
      <w:r w:rsidRPr="00F67C44">
        <w:rPr>
          <w:rFonts w:eastAsia="Times"/>
          <w:color w:val="000000"/>
          <w:szCs w:val="24"/>
          <w:u w:val="single"/>
        </w:rPr>
        <w:t>and 5 feet (1524 mm) high.</w:t>
      </w:r>
    </w:p>
    <w:p w14:paraId="35513A1A" w14:textId="50CFF0D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D702.7.6 Stairs in NLs (MDL 217(6)).</w:t>
      </w:r>
      <w:r w:rsidRPr="00F67C44">
        <w:rPr>
          <w:rFonts w:eastAsia="Times"/>
          <w:color w:val="000000"/>
          <w:szCs w:val="24"/>
          <w:u w:val="single"/>
        </w:rPr>
        <w:t xml:space="preserve"> In every NL there shall be provided, at every floor level, a window opening upon a street, yard, court</w:t>
      </w:r>
      <w:r w:rsidR="00117954">
        <w:rPr>
          <w:rFonts w:eastAsia="Times"/>
          <w:color w:val="000000"/>
          <w:szCs w:val="24"/>
          <w:u w:val="single"/>
        </w:rPr>
        <w:t>,</w:t>
      </w:r>
      <w:r w:rsidRPr="00F67C44">
        <w:rPr>
          <w:rFonts w:eastAsia="Times"/>
          <w:color w:val="000000"/>
          <w:szCs w:val="24"/>
          <w:u w:val="single"/>
        </w:rPr>
        <w:t xml:space="preserve"> or space above a setback to light and ventilate every stair. Every such required window shall be of the size required by Section D702.7.5, except that a window opening upon a street need be only 4 feet (1219 mm) high. On the top story a ventilating skylight of the same dimensions shall be accepted in lieu of a window for that story.</w:t>
      </w:r>
    </w:p>
    <w:p w14:paraId="082EC0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D702.7.7 Ventilating skylights in NLs (MDL 217(7)).</w:t>
      </w:r>
      <w:r w:rsidRPr="00F67C4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or provided with fixed or movable louvres. The roof of every such skylight shall have at least 20 square feet (2 m</w:t>
      </w:r>
      <w:r w:rsidRPr="00F67C44">
        <w:rPr>
          <w:rFonts w:eastAsia="Times"/>
          <w:color w:val="000000"/>
          <w:szCs w:val="24"/>
          <w:u w:val="single"/>
          <w:vertAlign w:val="superscript"/>
        </w:rPr>
        <w:t>2</w:t>
      </w:r>
      <w:r w:rsidRPr="00F67C4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04A18B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D702.7.8 Glazed doors in lieu of windows in NLs (MDL 217(8)).</w:t>
      </w:r>
      <w:r w:rsidRPr="00F67C4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4480F07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D702.7.9 Public halls and stairs in OLs (MDL 217(9)).</w:t>
      </w:r>
      <w:r w:rsidRPr="00F67C44">
        <w:rPr>
          <w:rFonts w:eastAsia="Times"/>
          <w:color w:val="000000"/>
          <w:szCs w:val="24"/>
          <w:u w:val="single"/>
        </w:rPr>
        <w:t xml:space="preserve"> In all OLs the public halls and stairs shall be provided with such skylights, ventilators, windows in bulkheads</w:t>
      </w:r>
      <w:r w:rsidR="00117954">
        <w:rPr>
          <w:rFonts w:eastAsia="Times"/>
          <w:color w:val="000000"/>
          <w:szCs w:val="24"/>
          <w:u w:val="single"/>
        </w:rPr>
        <w:t>,</w:t>
      </w:r>
      <w:r w:rsidRPr="00F67C44">
        <w:rPr>
          <w:rFonts w:eastAsia="Times"/>
          <w:color w:val="000000"/>
          <w:szCs w:val="24"/>
          <w:u w:val="single"/>
        </w:rPr>
        <w:t xml:space="preserve"> or other means of lighting and ventilation as may be deemed practicable by the department.</w:t>
      </w:r>
    </w:p>
    <w:p w14:paraId="2195CD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D702.7.10 Ventilating skylights in OLs (MDL 217(10)).</w:t>
      </w:r>
      <w:r w:rsidRPr="00F67C44">
        <w:rPr>
          <w:rFonts w:eastAsia="Times"/>
          <w:color w:val="000000"/>
          <w:szCs w:val="24"/>
          <w:u w:val="single"/>
        </w:rPr>
        <w:t xml:space="preserve"> All skylights installed in OLs after April 18, 1929, shall be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0AE6C66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D702.7.11 </w:t>
      </w:r>
      <w:r w:rsidRPr="00F67C44">
        <w:rPr>
          <w:rFonts w:eastAsia="Times"/>
          <w:b/>
          <w:szCs w:val="24"/>
          <w:u w:val="single"/>
        </w:rPr>
        <w:t>Public hall</w:t>
      </w:r>
      <w:r w:rsidRPr="00F67C44">
        <w:rPr>
          <w:rFonts w:eastAsia="Times"/>
          <w:b/>
          <w:color w:val="000000"/>
          <w:szCs w:val="24"/>
          <w:u w:val="single"/>
        </w:rPr>
        <w:t xml:space="preserve"> </w:t>
      </w:r>
      <w:r w:rsidRPr="00F67C44">
        <w:rPr>
          <w:rFonts w:eastAsia="Times"/>
          <w:b/>
          <w:szCs w:val="24"/>
          <w:u w:val="single"/>
        </w:rPr>
        <w:t>windows</w:t>
      </w:r>
      <w:r w:rsidRPr="00F67C44">
        <w:rPr>
          <w:rFonts w:eastAsia="Times"/>
          <w:b/>
          <w:color w:val="000000"/>
          <w:szCs w:val="24"/>
          <w:u w:val="single"/>
        </w:rPr>
        <w:t xml:space="preserve"> in OLs (MDL 217(11)). </w:t>
      </w:r>
      <w:r w:rsidRPr="00F67C4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F67C44">
        <w:rPr>
          <w:rFonts w:eastAsia="Times"/>
          <w:color w:val="000000"/>
          <w:szCs w:val="24"/>
          <w:u w:val="single"/>
          <w:vertAlign w:val="superscript"/>
        </w:rPr>
        <w:t>2</w:t>
      </w:r>
      <w:r w:rsidRPr="00F67C4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554C5B" w14:textId="5457F04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D702.7.12 Separate public halls (MDL 217 (12)). </w:t>
      </w:r>
      <w:r w:rsidRPr="00F67C44">
        <w:rPr>
          <w:rFonts w:eastAsia="Times"/>
          <w:color w:val="000000"/>
          <w:szCs w:val="24"/>
          <w:u w:val="single"/>
        </w:rPr>
        <w:t>Any part of a public hall that is shut off from any other part of such hall by a door or doors shall be deemed a separate hall for the purposes of Section D702.7.</w:t>
      </w:r>
    </w:p>
    <w:p w14:paraId="2D5F2616" w14:textId="4CAAA5A5"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D702.8 Certain alterations (MDL 218)</w:t>
      </w:r>
      <w:r w:rsidR="001F55B2">
        <w:rPr>
          <w:rFonts w:eastAsia="Times"/>
          <w:b/>
          <w:color w:val="000000"/>
          <w:szCs w:val="24"/>
          <w:u w:val="single"/>
        </w:rPr>
        <w:t>.</w:t>
      </w:r>
    </w:p>
    <w:p w14:paraId="3644EA77" w14:textId="6497E55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D702.8.1 Alterations to certain NL units (MDL 218(1)). </w:t>
      </w:r>
      <w:r w:rsidRPr="00F67C44">
        <w:rPr>
          <w:rFonts w:eastAsia="Times"/>
          <w:color w:val="000000"/>
          <w:szCs w:val="24"/>
          <w:u w:val="single"/>
        </w:rPr>
        <w:t xml:space="preserve">Any non-fireproof NL erected after May 15, 1902, having dwelling units extending from street to yard and having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outer courts on a side lot line 4 feet (1219 mm) or more in width or inner courts which alone or together with adjoining courts are 8 feet (2438 mm) or more in width and 12 feet 6 inches (3810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0CE3B43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D702.8.2. New rooms in basements or cellars (MDL 218(2)). </w:t>
      </w:r>
      <w:r w:rsidRPr="00F67C44">
        <w:rPr>
          <w:rFonts w:eastAsia="Times"/>
          <w:color w:val="000000"/>
          <w:szCs w:val="24"/>
          <w:u w:val="single"/>
        </w:rPr>
        <w:t>See section D702.6.1.</w:t>
      </w:r>
    </w:p>
    <w:p w14:paraId="16858BC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D702.8.3 Alterations to rooms and halls (MDL 218(3)). </w:t>
      </w:r>
      <w:r w:rsidRPr="00F67C4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1C503D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D702.8.4 Increasing or decreasing the number of apartments or suites in NLs (MDL 218(4)). </w:t>
      </w:r>
      <w:r w:rsidRPr="00F67C44">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4D50E97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D702.8.5 Increasing the number of apartments or suites in OLs (MDL 218(5)). </w:t>
      </w:r>
      <w:r w:rsidRPr="00F67C44">
        <w:rPr>
          <w:rFonts w:eastAsia="Times"/>
          <w:color w:val="000000"/>
          <w:szCs w:val="24"/>
          <w:u w:val="single"/>
        </w:rPr>
        <w:t>If the number of apartments or suites of rooms in any OL is increased, the altered apartment(s) shall be separated from other dwelling units and from public halls, public vestibules, public rooms</w:t>
      </w:r>
      <w:r w:rsidR="00E760A7">
        <w:rPr>
          <w:rFonts w:eastAsia="Times"/>
          <w:color w:val="000000"/>
          <w:szCs w:val="24"/>
          <w:u w:val="single"/>
        </w:rPr>
        <w:t>,</w:t>
      </w:r>
      <w:r w:rsidRPr="00F67C44">
        <w:rPr>
          <w:rFonts w:eastAsia="Times"/>
          <w:color w:val="000000"/>
          <w:szCs w:val="24"/>
          <w:u w:val="single"/>
        </w:rPr>
        <w:t xml:space="preserve">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341971E4" w14:textId="3245C04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D702.8.6 Increasing the number of rooms in OLs, increasing the building height of OLs or combining OLs (MDL 218(6)). </w:t>
      </w:r>
      <w:r w:rsidRPr="00F67C4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F67C44">
        <w:rPr>
          <w:rFonts w:eastAsia="Times"/>
          <w:color w:val="000000"/>
          <w:szCs w:val="24"/>
          <w:u w:val="single"/>
          <w:vertAlign w:val="superscript"/>
        </w:rPr>
        <w:t>2</w:t>
      </w:r>
      <w:r w:rsidRPr="00F67C44">
        <w:rPr>
          <w:rFonts w:eastAsia="Times"/>
          <w:color w:val="000000"/>
          <w:szCs w:val="24"/>
          <w:u w:val="single"/>
        </w:rPr>
        <w:t>), the stairs, stair halls, entrance halls</w:t>
      </w:r>
      <w:r w:rsidR="00E760A7">
        <w:rPr>
          <w:rFonts w:eastAsia="Times"/>
          <w:color w:val="000000"/>
          <w:szCs w:val="24"/>
          <w:u w:val="single"/>
        </w:rPr>
        <w:t>,</w:t>
      </w:r>
      <w:r w:rsidRPr="00F67C44">
        <w:rPr>
          <w:rFonts w:eastAsia="Times"/>
          <w:color w:val="000000"/>
          <w:szCs w:val="24"/>
          <w:u w:val="single"/>
        </w:rPr>
        <w:t xml:space="preserve"> and other public halls of the whole dwelling shall be made to conform to all of the NL requirements of Sections D703.4.2 (MDL 233), D703.5 (MDL 234), D703.6 (MDL 235), D703.7 (MDL 236), D703.8 (MDL 237)</w:t>
      </w:r>
      <w:r w:rsidR="00E760A7">
        <w:rPr>
          <w:rFonts w:eastAsia="Times"/>
          <w:color w:val="000000"/>
          <w:szCs w:val="24"/>
          <w:u w:val="single"/>
        </w:rPr>
        <w:t>,</w:t>
      </w:r>
      <w:r w:rsidRPr="00F67C44">
        <w:rPr>
          <w:rFonts w:eastAsia="Times"/>
          <w:color w:val="000000"/>
          <w:szCs w:val="24"/>
          <w:u w:val="single"/>
        </w:rPr>
        <w:t xml:space="preserve"> and D703.9 (MDL 238), except that such combined tenements, if over 3 stories in height, shall have in the roof a fireproof bulkhead with a fireproof self-closing door.</w:t>
      </w:r>
    </w:p>
    <w:p w14:paraId="4F3314B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D702.8.7 Increasing the number of apartments or suites in OLs (MDL 218(7)). </w:t>
      </w:r>
      <w:r w:rsidRPr="00F67C44">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75AF797D" w14:textId="38EF1C52"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D703 Fire protection (MDL 7 Title 2)</w:t>
      </w:r>
      <w:r w:rsidR="00E760A7">
        <w:rPr>
          <w:rFonts w:eastAsia="Times"/>
          <w:b/>
          <w:color w:val="000000"/>
          <w:szCs w:val="24"/>
          <w:u w:val="single"/>
        </w:rPr>
        <w:t>.</w:t>
      </w:r>
    </w:p>
    <w:p w14:paraId="67D4A0A7" w14:textId="481E412B" w:rsidR="00956742" w:rsidRPr="00F67C44" w:rsidRDefault="00956742" w:rsidP="001345BB">
      <w:pPr>
        <w:pBdr>
          <w:top w:val="nil"/>
          <w:left w:val="nil"/>
          <w:bottom w:val="nil"/>
          <w:right w:val="nil"/>
          <w:between w:val="nil"/>
        </w:pBdr>
        <w:spacing w:before="120"/>
        <w:ind w:left="360"/>
        <w:jc w:val="both"/>
        <w:rPr>
          <w:rFonts w:eastAsia="Times"/>
          <w:i/>
          <w:iCs/>
          <w:color w:val="000000"/>
          <w:szCs w:val="24"/>
          <w:u w:val="single"/>
        </w:rPr>
      </w:pPr>
      <w:r w:rsidRPr="00F67C44">
        <w:rPr>
          <w:rFonts w:eastAsia="Times"/>
          <w:b/>
          <w:color w:val="000000"/>
          <w:szCs w:val="24"/>
          <w:u w:val="single"/>
        </w:rPr>
        <w:t xml:space="preserve">D703.1 Chimneys and fireplaces (MDL 230). </w:t>
      </w:r>
      <w:r w:rsidRPr="00F67C4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of such flues or chimneys for every dwelling unit. New installations shall be in accordance with the </w:t>
      </w:r>
      <w:r w:rsidRPr="00F67C44">
        <w:rPr>
          <w:rFonts w:eastAsia="Times"/>
          <w:i/>
          <w:iCs/>
          <w:color w:val="000000"/>
          <w:szCs w:val="24"/>
          <w:u w:val="single"/>
        </w:rPr>
        <w:t>New York City Mechanical Code</w:t>
      </w:r>
      <w:r w:rsidRPr="00F67C44">
        <w:rPr>
          <w:rFonts w:eastAsia="Times"/>
          <w:color w:val="000000"/>
          <w:szCs w:val="24"/>
          <w:u w:val="single"/>
        </w:rPr>
        <w:t xml:space="preserve"> and </w:t>
      </w:r>
      <w:r w:rsidRPr="00F67C44">
        <w:rPr>
          <w:rFonts w:eastAsia="Times"/>
          <w:i/>
          <w:iCs/>
          <w:color w:val="000000"/>
          <w:szCs w:val="24"/>
          <w:u w:val="single"/>
        </w:rPr>
        <w:t>New York City Fuel Gas Code</w:t>
      </w:r>
      <w:r w:rsidRPr="00F67C44">
        <w:rPr>
          <w:rFonts w:eastAsia="Times"/>
          <w:color w:val="000000"/>
          <w:szCs w:val="24"/>
          <w:u w:val="single"/>
        </w:rPr>
        <w:t>, as applicable</w:t>
      </w:r>
      <w:r w:rsidRPr="00F67C44">
        <w:rPr>
          <w:rFonts w:eastAsia="Times"/>
          <w:i/>
          <w:iCs/>
          <w:color w:val="000000"/>
          <w:szCs w:val="24"/>
          <w:u w:val="single"/>
        </w:rPr>
        <w:t xml:space="preserve">. </w:t>
      </w:r>
    </w:p>
    <w:p w14:paraId="63240440" w14:textId="4BB6DE1F"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D703.2 Egress of certain tenements (MDL 231). </w:t>
      </w:r>
      <w:r w:rsidRPr="00F67C44">
        <w:rPr>
          <w:rFonts w:eastAsia="Times"/>
          <w:color w:val="000000"/>
          <w:szCs w:val="24"/>
          <w:u w:val="single"/>
        </w:rPr>
        <w:t>Every non-fireproof tenement exceeding 2 stories in height and every fireproof NL erected after May 16, 1913, shall comply with Section</w:t>
      </w:r>
      <w:r w:rsidR="00ED1399">
        <w:rPr>
          <w:rFonts w:eastAsia="Times"/>
          <w:color w:val="000000"/>
          <w:szCs w:val="24"/>
          <w:u w:val="single"/>
        </w:rPr>
        <w:t>s</w:t>
      </w:r>
      <w:r w:rsidRPr="00F67C44">
        <w:rPr>
          <w:rFonts w:eastAsia="Times"/>
          <w:color w:val="000000"/>
          <w:szCs w:val="24"/>
          <w:u w:val="single"/>
        </w:rPr>
        <w:t xml:space="preserve"> D703.2.1 through D703.2.3.</w:t>
      </w:r>
    </w:p>
    <w:p w14:paraId="77C4066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D703.2.1 Two means of egress in such tenements (MDL 231(1)). </w:t>
      </w:r>
      <w:r w:rsidRPr="00F67C4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36379B7A" w14:textId="107AB9E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D703.2.2 First means of egress in such tenements (MDL 231(2)). </w:t>
      </w:r>
      <w:r w:rsidRPr="00F67C44">
        <w:rPr>
          <w:rFonts w:eastAsia="Times"/>
          <w:color w:val="000000"/>
          <w:szCs w:val="24"/>
          <w:u w:val="single"/>
        </w:rPr>
        <w:t>One of such means of egress shall be a flight of stairs constructed as provided in Sections D703.4 t</w:t>
      </w:r>
      <w:r w:rsidR="00824319">
        <w:rPr>
          <w:rFonts w:eastAsia="Times"/>
          <w:color w:val="000000"/>
          <w:szCs w:val="24"/>
          <w:u w:val="single"/>
        </w:rPr>
        <w:t>hrough</w:t>
      </w:r>
      <w:r w:rsidRPr="00F67C44">
        <w:rPr>
          <w:rFonts w:eastAsia="Times"/>
          <w:color w:val="000000"/>
          <w:szCs w:val="24"/>
          <w:u w:val="single"/>
        </w:rPr>
        <w:t xml:space="preserve"> D703.9; but this sentence shall not be construed to require any alteration in the material or width of any stair or its treads and risers lawfully permitted on April 18, 1929.</w:t>
      </w:r>
    </w:p>
    <w:p w14:paraId="0E54785B" w14:textId="4F3B781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D703.2.3 Second means of egress in such tenements (MDL 231(3)). </w:t>
      </w:r>
      <w:r w:rsidRPr="00F67C44">
        <w:rPr>
          <w:rFonts w:eastAsia="Times"/>
          <w:color w:val="000000"/>
          <w:szCs w:val="24"/>
          <w:u w:val="single"/>
        </w:rPr>
        <w:t xml:space="preserve">The other required means of egress shall be directly accessible at each story to each dwelling unit without having to pass through the first means of egress. Such other means of egress shall be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of the following, as the owner may elect:</w:t>
      </w:r>
    </w:p>
    <w:p w14:paraId="5999F726" w14:textId="377BC129"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1.</w:t>
      </w:r>
      <w:r w:rsidR="004C6349">
        <w:rPr>
          <w:rFonts w:eastAsia="Times"/>
          <w:color w:val="000000"/>
          <w:szCs w:val="24"/>
          <w:u w:val="single"/>
        </w:rPr>
        <w:t xml:space="preserve"> </w:t>
      </w:r>
      <w:r w:rsidRPr="00F67C44">
        <w:rPr>
          <w:rFonts w:eastAsia="Times"/>
          <w:color w:val="000000"/>
          <w:szCs w:val="24"/>
          <w:u w:val="single"/>
        </w:rPr>
        <w:t>A system of outside fire-escapes constructed as provided in Section D306.3.</w:t>
      </w:r>
    </w:p>
    <w:p w14:paraId="02AB6093" w14:textId="2C3F78A0"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4C6349">
        <w:rPr>
          <w:rFonts w:eastAsia="Times"/>
          <w:color w:val="000000"/>
          <w:szCs w:val="24"/>
          <w:u w:val="single"/>
        </w:rPr>
        <w:t xml:space="preserve"> </w:t>
      </w:r>
      <w:r w:rsidRPr="00F67C44">
        <w:rPr>
          <w:rFonts w:eastAsia="Times"/>
          <w:color w:val="000000"/>
          <w:szCs w:val="24"/>
          <w:u w:val="single"/>
        </w:rPr>
        <w:t xml:space="preserve">An additional stair, either inside or outside, constructed and arranged as provided in </w:t>
      </w:r>
      <w:r w:rsidR="00F54463">
        <w:rPr>
          <w:rFonts w:eastAsia="Times"/>
          <w:color w:val="000000"/>
          <w:szCs w:val="24"/>
          <w:u w:val="single"/>
        </w:rPr>
        <w:t>S</w:t>
      </w:r>
      <w:r w:rsidRPr="00F67C44">
        <w:rPr>
          <w:rFonts w:eastAsia="Times"/>
          <w:color w:val="000000"/>
          <w:szCs w:val="24"/>
          <w:u w:val="single"/>
        </w:rPr>
        <w:t>ections D703.4 t</w:t>
      </w:r>
      <w:r w:rsidR="00F54463">
        <w:rPr>
          <w:rFonts w:eastAsia="Times"/>
          <w:color w:val="000000"/>
          <w:szCs w:val="24"/>
          <w:u w:val="single"/>
        </w:rPr>
        <w:t>hrough</w:t>
      </w:r>
      <w:r w:rsidRPr="00F67C44">
        <w:rPr>
          <w:rFonts w:eastAsia="Times"/>
          <w:color w:val="000000"/>
          <w:szCs w:val="24"/>
          <w:u w:val="single"/>
        </w:rPr>
        <w:t xml:space="preserve"> D703.9.</w:t>
      </w:r>
    </w:p>
    <w:p w14:paraId="03A48CDF" w14:textId="1A0351BE"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4C6349">
        <w:rPr>
          <w:rFonts w:eastAsia="Times"/>
          <w:color w:val="000000"/>
          <w:szCs w:val="24"/>
          <w:u w:val="single"/>
        </w:rPr>
        <w:t xml:space="preserve"> </w:t>
      </w:r>
      <w:r w:rsidRPr="00F67C44">
        <w:rPr>
          <w:rFonts w:eastAsia="Times"/>
          <w:color w:val="000000"/>
          <w:szCs w:val="24"/>
          <w:u w:val="single"/>
        </w:rPr>
        <w:t>A fire-tower or fire-stair constructed and arranged as provided in Section D703.10.</w:t>
      </w:r>
    </w:p>
    <w:p w14:paraId="5ABCF398" w14:textId="0C63A1AB"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4C6349">
        <w:rPr>
          <w:rFonts w:eastAsia="Times"/>
          <w:color w:val="000000"/>
          <w:szCs w:val="24"/>
          <w:u w:val="single"/>
        </w:rPr>
        <w:t xml:space="preserve"> </w:t>
      </w:r>
      <w:r w:rsidRPr="00F67C44">
        <w:rPr>
          <w:rFonts w:eastAsia="Times"/>
          <w:color w:val="000000"/>
          <w:szCs w:val="24"/>
          <w:u w:val="single"/>
        </w:rPr>
        <w:t>Except as provided in Section D303.6.11, any means of egress lawfully permitted on April 18, 1929, except wire, chain, cable, vertical ladder, or rope fire-escapes.</w:t>
      </w:r>
    </w:p>
    <w:p w14:paraId="1DDA01FB" w14:textId="653DE713"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D703.3 Fire escapes (MDL 232)</w:t>
      </w:r>
      <w:r w:rsidR="00BE0D0C">
        <w:rPr>
          <w:rFonts w:eastAsia="Times"/>
          <w:b/>
          <w:color w:val="000000"/>
          <w:szCs w:val="24"/>
          <w:u w:val="single"/>
        </w:rPr>
        <w:t>.</w:t>
      </w:r>
    </w:p>
    <w:p w14:paraId="4F8ABE5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D703.3.1 Standards (MDL 232(1)).</w:t>
      </w:r>
      <w:r w:rsidRPr="00F67C44">
        <w:rPr>
          <w:rFonts w:eastAsia="Times"/>
          <w:color w:val="000000"/>
          <w:szCs w:val="24"/>
          <w:u w:val="single"/>
        </w:rPr>
        <w:t xml:space="preserve"> All fire-escapes erected after April 18, 1929, shall be arranged and constructed in conformity with the provisions of Section D303.6.</w:t>
      </w:r>
    </w:p>
    <w:p w14:paraId="18B6013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D703.3.2 Prohibited fire escapes (MDL 232(2)).</w:t>
      </w:r>
      <w:r w:rsidRPr="00F67C4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1959E930" w14:textId="12D6A87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D703.4 Bulkheads and scuttles (MDL 233)</w:t>
      </w:r>
      <w:r w:rsidR="00BE0D0C">
        <w:rPr>
          <w:rFonts w:eastAsia="Times"/>
          <w:b/>
          <w:color w:val="000000"/>
          <w:szCs w:val="24"/>
          <w:u w:val="single"/>
        </w:rPr>
        <w:t>.</w:t>
      </w:r>
    </w:p>
    <w:p w14:paraId="2953851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D703.4.1 Bulkhead required (MDL 233(1)).</w:t>
      </w:r>
      <w:r w:rsidRPr="00F67C4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0426AF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D703.4.2 Bulkheads </w:t>
      </w:r>
      <w:r w:rsidRPr="00F67C44">
        <w:rPr>
          <w:rFonts w:eastAsia="Times"/>
          <w:b/>
          <w:szCs w:val="24"/>
          <w:u w:val="single"/>
        </w:rPr>
        <w:t>for certain OLs (MDL 233(2))</w:t>
      </w:r>
      <w:r w:rsidRPr="00F67C44">
        <w:rPr>
          <w:rFonts w:eastAsia="Times"/>
          <w:b/>
          <w:color w:val="000000"/>
          <w:szCs w:val="24"/>
          <w:u w:val="single"/>
        </w:rPr>
        <w:t>.</w:t>
      </w:r>
      <w:r w:rsidRPr="00F67C4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5B391E9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D703.4.3 </w:t>
      </w:r>
      <w:r w:rsidRPr="00F67C44">
        <w:rPr>
          <w:rFonts w:eastAsia="Times"/>
          <w:b/>
          <w:szCs w:val="24"/>
          <w:u w:val="single"/>
        </w:rPr>
        <w:t>Scuttles for certain OLs (MDL 233(3))</w:t>
      </w:r>
      <w:r w:rsidRPr="00F67C44">
        <w:rPr>
          <w:rFonts w:eastAsia="Times"/>
          <w:b/>
          <w:color w:val="000000"/>
          <w:szCs w:val="24"/>
          <w:u w:val="single"/>
        </w:rPr>
        <w:t xml:space="preserve">. </w:t>
      </w:r>
      <w:r w:rsidRPr="00F67C44">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957B03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D703.4.4 Certain NLs (MDL 233(4)). </w:t>
      </w:r>
      <w:r w:rsidRPr="00F67C4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740F351E" w14:textId="22D58D4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D703.4.5 Stairs leading to bulkheads (MDL 233(5)). </w:t>
      </w:r>
      <w:r w:rsidRPr="00F67C44">
        <w:rPr>
          <w:rFonts w:eastAsia="Times"/>
          <w:color w:val="000000"/>
          <w:szCs w:val="24"/>
          <w:u w:val="single"/>
        </w:rPr>
        <w:t>Stairs leading to required bulkheads shall be fireproof and constructed as specified in Sections D703.5 t</w:t>
      </w:r>
      <w:r w:rsidR="00BE0D0C">
        <w:rPr>
          <w:rFonts w:eastAsia="Times"/>
          <w:color w:val="000000"/>
          <w:szCs w:val="24"/>
          <w:u w:val="single"/>
        </w:rPr>
        <w:t>hrough</w:t>
      </w:r>
      <w:r w:rsidRPr="00F67C44">
        <w:rPr>
          <w:rFonts w:eastAsia="Times"/>
          <w:color w:val="000000"/>
          <w:szCs w:val="24"/>
          <w:u w:val="single"/>
        </w:rPr>
        <w:t xml:space="preserve"> D703.9,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0675C0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D703.4.6 Bulkheads doors and scuttle hatches (MDL 233(6)). </w:t>
      </w:r>
      <w:r w:rsidRPr="00F67C4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6E6B9636" w14:textId="759AD694"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D703.5 Stairs and public halls (MDL 234)</w:t>
      </w:r>
      <w:r w:rsidR="00107005">
        <w:rPr>
          <w:rFonts w:eastAsia="Times"/>
          <w:b/>
          <w:color w:val="000000"/>
          <w:szCs w:val="24"/>
          <w:u w:val="single"/>
        </w:rPr>
        <w:t>.</w:t>
      </w:r>
    </w:p>
    <w:p w14:paraId="306E7886" w14:textId="7F4025F6"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D703.5.1 Stairs in NLs erected after 4/18/1912 (MDL 234(1)). </w:t>
      </w:r>
      <w:r w:rsidRPr="00F67C4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Section D703.5 and Sections D703.6 to D703.10.</w:t>
      </w:r>
    </w:p>
    <w:p w14:paraId="19127D88" w14:textId="3F550FE6"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D703.5.</w:t>
      </w:r>
      <w:r w:rsidRPr="00F67C44">
        <w:rPr>
          <w:rFonts w:eastAsia="Times"/>
          <w:b/>
          <w:szCs w:val="24"/>
          <w:u w:val="single"/>
        </w:rPr>
        <w:t>2</w:t>
      </w:r>
      <w:r w:rsidRPr="00F67C44">
        <w:rPr>
          <w:rFonts w:eastAsia="Times"/>
          <w:b/>
          <w:color w:val="000000"/>
          <w:szCs w:val="24"/>
          <w:u w:val="single"/>
        </w:rPr>
        <w:t xml:space="preserve"> Stairs in all NLs (MDL 234(2)). </w:t>
      </w:r>
      <w:r w:rsidRPr="00F67C44">
        <w:rPr>
          <w:rFonts w:eastAsia="Times"/>
          <w:color w:val="000000"/>
          <w:szCs w:val="24"/>
          <w:u w:val="single"/>
        </w:rPr>
        <w:t xml:space="preserve">In every NL, except as provided in </w:t>
      </w:r>
      <w:r w:rsidR="00BF4E92">
        <w:rPr>
          <w:rFonts w:eastAsia="Times"/>
          <w:color w:val="000000"/>
          <w:szCs w:val="24"/>
          <w:u w:val="single"/>
        </w:rPr>
        <w:t>Item 2 of</w:t>
      </w:r>
      <w:r w:rsidRPr="00F67C44">
        <w:rPr>
          <w:rFonts w:eastAsia="Times"/>
          <w:color w:val="000000"/>
          <w:szCs w:val="24"/>
          <w:u w:val="single"/>
        </w:rPr>
        <w:t xml:space="preserve"> Section D703.9.2,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F67C44">
        <w:rPr>
          <w:rFonts w:eastAsia="Times"/>
          <w:i/>
          <w:iCs/>
          <w:color w:val="000000"/>
          <w:szCs w:val="24"/>
          <w:u w:val="single"/>
        </w:rPr>
        <w:t>New York City Building Code</w:t>
      </w:r>
      <w:r w:rsidRPr="00F67C44">
        <w:rPr>
          <w:rFonts w:eastAsia="Times"/>
          <w:color w:val="000000"/>
          <w:szCs w:val="24"/>
          <w:u w:val="single"/>
        </w:rPr>
        <w:t>. Such a recess shall not be more than 20 feet (6096 mm) long and shall not be used as a means of egress from more than 3 dwelling units.</w:t>
      </w:r>
    </w:p>
    <w:p w14:paraId="75667D81" w14:textId="3D4FB2A3"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D703.6 Stairs in non-fireproof tenements (MDL 235)</w:t>
      </w:r>
      <w:r w:rsidR="006C5960">
        <w:rPr>
          <w:rFonts w:eastAsia="Times"/>
          <w:b/>
          <w:color w:val="000000"/>
          <w:szCs w:val="24"/>
          <w:u w:val="single"/>
        </w:rPr>
        <w:t>.</w:t>
      </w:r>
    </w:p>
    <w:p w14:paraId="77E9B9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D703.6.1 Number of stairs in non-fireproof NLs (MDL 235(1)). </w:t>
      </w:r>
      <w:r w:rsidRPr="00F67C44">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w:t>
      </w:r>
      <w:r w:rsidR="006C5960">
        <w:rPr>
          <w:rFonts w:eastAsia="Times"/>
          <w:color w:val="000000"/>
          <w:szCs w:val="24"/>
          <w:u w:val="single"/>
        </w:rPr>
        <w:t>,</w:t>
      </w:r>
      <w:r w:rsidRPr="00F67C44">
        <w:rPr>
          <w:rFonts w:eastAsia="Times"/>
          <w:color w:val="000000"/>
          <w:szCs w:val="24"/>
          <w:u w:val="single"/>
        </w:rPr>
        <w:t xml:space="preserve"> and D703.9.</w:t>
      </w:r>
    </w:p>
    <w:p w14:paraId="5C7B2BF0" w14:textId="3584E70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D703.6.2 Change in number of dwelling units in all non-fireproof tenements (MDL 235(2)). </w:t>
      </w:r>
      <w:r w:rsidRPr="00F67C44">
        <w:rPr>
          <w:rFonts w:eastAsia="Times"/>
          <w:color w:val="000000"/>
          <w:szCs w:val="24"/>
          <w:u w:val="single"/>
        </w:rPr>
        <w:t xml:space="preserve">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stair and every public hall connected therewith may be at least one-half wider than is specified in Sections D703.5, D703.8</w:t>
      </w:r>
      <w:r w:rsidR="006C5960">
        <w:rPr>
          <w:rFonts w:eastAsia="Times"/>
          <w:color w:val="000000"/>
          <w:szCs w:val="24"/>
          <w:u w:val="single"/>
        </w:rPr>
        <w:t>,</w:t>
      </w:r>
      <w:r w:rsidRPr="00F67C44">
        <w:rPr>
          <w:rFonts w:eastAsia="Times"/>
          <w:color w:val="000000"/>
          <w:szCs w:val="24"/>
          <w:u w:val="single"/>
        </w:rPr>
        <w:t xml:space="preserve"> and D703.9.</w:t>
      </w:r>
    </w:p>
    <w:p w14:paraId="7C518FF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D703.6.3 Change in number of dwelling units with a decrease in living rooms in non-fireproof tenements (MDL 235(3)). </w:t>
      </w:r>
      <w:r w:rsidRPr="00F67C44">
        <w:rPr>
          <w:rFonts w:eastAsia="Times"/>
          <w:color w:val="000000"/>
          <w:szCs w:val="24"/>
          <w:u w:val="single"/>
        </w:rPr>
        <w:t xml:space="preserve">Whenever the total number of rooms, exclusive of bathrooms, water-closet compartments, and cooking spaces less than 80 square feet </w:t>
      </w:r>
      <w:r w:rsidR="006C5960">
        <w:rPr>
          <w:rFonts w:eastAsia="Times"/>
          <w:color w:val="000000"/>
          <w:szCs w:val="24"/>
          <w:u w:val="single"/>
        </w:rPr>
        <w:t>(7.5 m</w:t>
      </w:r>
      <w:r w:rsidR="006C5960" w:rsidRPr="00361296">
        <w:rPr>
          <w:rFonts w:eastAsia="Times"/>
          <w:color w:val="000000"/>
          <w:szCs w:val="24"/>
          <w:u w:val="single"/>
          <w:vertAlign w:val="superscript"/>
        </w:rPr>
        <w:t>2</w:t>
      </w:r>
      <w:r w:rsidR="006C5960">
        <w:rPr>
          <w:rFonts w:eastAsia="Times"/>
          <w:color w:val="000000"/>
          <w:szCs w:val="24"/>
          <w:u w:val="single"/>
        </w:rPr>
        <w:t>)</w:t>
      </w:r>
      <w:r w:rsidRPr="00F67C44">
        <w:rPr>
          <w:rFonts w:eastAsia="Times"/>
          <w:color w:val="000000"/>
          <w:szCs w:val="24"/>
          <w:u w:val="single"/>
        </w:rPr>
        <w:t xml:space="preserve"> in area, in any non-fireproof tenement or section thereof is decreased through the process of an alteration, the number of dwelling units may be altered and the provisions of this section which relate to additional stairs shall not be applicable.</w:t>
      </w:r>
    </w:p>
    <w:p w14:paraId="600C171F" w14:textId="469F491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D703.7 Stairs in fireproof tenements (MDL 236)</w:t>
      </w:r>
      <w:r w:rsidR="002E551C">
        <w:rPr>
          <w:rFonts w:eastAsia="Times"/>
          <w:b/>
          <w:color w:val="000000"/>
          <w:szCs w:val="24"/>
          <w:u w:val="single"/>
        </w:rPr>
        <w:t>.</w:t>
      </w:r>
    </w:p>
    <w:p w14:paraId="4ADFE2C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D703.7.1. </w:t>
      </w:r>
      <w:r w:rsidRPr="00F67C44">
        <w:rPr>
          <w:rFonts w:eastAsia="Times"/>
          <w:b/>
          <w:szCs w:val="24"/>
          <w:u w:val="single"/>
        </w:rPr>
        <w:t>Additional stairs in certain large NLs (MDL 236(1)).</w:t>
      </w:r>
      <w:r w:rsidRPr="00F67C44">
        <w:rPr>
          <w:rFonts w:eastAsia="Times"/>
          <w:b/>
          <w:color w:val="000000"/>
          <w:szCs w:val="24"/>
          <w:u w:val="single"/>
        </w:rPr>
        <w:t xml:space="preserve"> </w:t>
      </w:r>
      <w:r w:rsidRPr="00F67C4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0A0C5A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D703.7.2. </w:t>
      </w:r>
      <w:r w:rsidRPr="00F67C44">
        <w:rPr>
          <w:rFonts w:eastAsia="Times"/>
          <w:b/>
          <w:szCs w:val="24"/>
          <w:u w:val="single"/>
        </w:rPr>
        <w:t>Alternative to first additional stair in certain large NLs (MDL 236(2)).</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w:t>
      </w:r>
    </w:p>
    <w:p w14:paraId="16E9F89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D703.7.3. </w:t>
      </w:r>
      <w:r w:rsidRPr="00F67C44">
        <w:rPr>
          <w:rFonts w:eastAsia="Times"/>
          <w:b/>
          <w:szCs w:val="24"/>
          <w:u w:val="single"/>
        </w:rPr>
        <w:t>Alternative to second additional stair in certain large NLs (MDL 236(3)).</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w:t>
      </w:r>
    </w:p>
    <w:p w14:paraId="28F325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D703.7.4. Effect of janitor’s dwelling unit (MDL 236(4)). </w:t>
      </w:r>
      <w:r w:rsidRPr="00F67C44">
        <w:rPr>
          <w:rFonts w:eastAsia="Times"/>
          <w:color w:val="000000"/>
          <w:szCs w:val="24"/>
          <w:u w:val="single"/>
        </w:rPr>
        <w:t>For the purposes of Section D703.7, a janitor's dwelling unit in a penthouse shall not be construed as an additional dwelling unit.</w:t>
      </w:r>
    </w:p>
    <w:p w14:paraId="12F76ABB" w14:textId="5AB0E5B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5</w:t>
      </w:r>
      <w:r w:rsidRPr="00F67C44">
        <w:rPr>
          <w:rFonts w:eastAsia="Times"/>
          <w:b/>
          <w:color w:val="000000"/>
          <w:szCs w:val="24"/>
          <w:u w:val="single"/>
        </w:rPr>
        <w:t xml:space="preserve">. Change in number of dwelling units in all fireproof tenements (MDL 236(5)). </w:t>
      </w:r>
      <w:r w:rsidRPr="00F67C44">
        <w:rPr>
          <w:rFonts w:eastAsia="Times"/>
          <w:color w:val="000000"/>
          <w:szCs w:val="24"/>
          <w:u w:val="single"/>
        </w:rPr>
        <w:t xml:space="preserve">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stair and every public hall connected therewith may be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 but in every such tenement erected before May 16, 1913, and altered as herein permitted, the occupants of each additional dwelling unit shall have access to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independent means of egress, which shall be made to conform to the requirements of Section 703.2 for fireproof tenements erected after May 16, 1913.</w:t>
      </w:r>
    </w:p>
    <w:p w14:paraId="38C6483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6</w:t>
      </w:r>
      <w:r w:rsidRPr="00F67C44">
        <w:rPr>
          <w:rFonts w:eastAsia="Times"/>
          <w:b/>
          <w:color w:val="000000"/>
          <w:szCs w:val="24"/>
          <w:u w:val="single"/>
        </w:rPr>
        <w:t xml:space="preserve"> Change in number of dwelling units with a decrease in living rooms (MDL 236(6)). </w:t>
      </w:r>
      <w:r w:rsidRPr="00F67C44">
        <w:rPr>
          <w:rFonts w:eastAsia="Times"/>
          <w:color w:val="000000"/>
          <w:szCs w:val="24"/>
          <w:u w:val="single"/>
        </w:rPr>
        <w:t xml:space="preserve">Whenever the total number of rooms, exclusive of bathrooms, water-closet compartments, and cooking spaces less than 80 square feet </w:t>
      </w:r>
      <w:r w:rsidR="002E551C">
        <w:rPr>
          <w:rFonts w:eastAsia="Times"/>
          <w:color w:val="000000"/>
          <w:szCs w:val="24"/>
          <w:u w:val="single"/>
        </w:rPr>
        <w:t>(7.5 m</w:t>
      </w:r>
      <w:r w:rsidR="002E551C" w:rsidRPr="00361296">
        <w:rPr>
          <w:rFonts w:eastAsia="Times"/>
          <w:color w:val="000000"/>
          <w:szCs w:val="24"/>
          <w:u w:val="single"/>
          <w:vertAlign w:val="superscript"/>
        </w:rPr>
        <w:t>2</w:t>
      </w:r>
      <w:r w:rsidR="002E551C">
        <w:rPr>
          <w:rFonts w:eastAsia="Times"/>
          <w:color w:val="000000"/>
          <w:szCs w:val="24"/>
          <w:u w:val="single"/>
        </w:rPr>
        <w:t>)</w:t>
      </w:r>
      <w:r w:rsidRPr="00F67C44">
        <w:rPr>
          <w:rFonts w:eastAsia="Times"/>
          <w:color w:val="000000"/>
          <w:szCs w:val="24"/>
          <w:u w:val="single"/>
        </w:rPr>
        <w:t xml:space="preserve"> in area, in any fireproof tenement or section thereof is decreased through the process of an alteration, the number of dwelling units may be altered and the provisions of this section which relate to additional stairs shall not be applicable.</w:t>
      </w:r>
    </w:p>
    <w:p w14:paraId="29CD86B4" w14:textId="4F6901AE"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D703.8 Stair construction (MDL 237)</w:t>
      </w:r>
      <w:r w:rsidR="000B5718">
        <w:rPr>
          <w:rFonts w:eastAsia="Times"/>
          <w:b/>
          <w:color w:val="000000"/>
          <w:szCs w:val="24"/>
          <w:u w:val="single"/>
        </w:rPr>
        <w:t>.</w:t>
      </w:r>
    </w:p>
    <w:p w14:paraId="4CB5729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D703.8.1 Access from street for NLs (MDL 237(1)). </w:t>
      </w:r>
      <w:r w:rsidRPr="00F67C44">
        <w:rPr>
          <w:rFonts w:eastAsia="Times"/>
          <w:color w:val="000000"/>
          <w:szCs w:val="24"/>
          <w:u w:val="single"/>
        </w:rPr>
        <w:t>Every stair in a NL shall be accessible on the entrance story from a street or street court, or from an inner court which connects directly with a street.</w:t>
      </w:r>
    </w:p>
    <w:p w14:paraId="67FAFF5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D703.8.2 Risers and treads for NLs (MDL 237(2)). </w:t>
      </w:r>
      <w:r w:rsidRPr="00F67C44">
        <w:rPr>
          <w:rFonts w:eastAsia="Times"/>
          <w:color w:val="000000"/>
          <w:szCs w:val="24"/>
          <w:u w:val="single"/>
        </w:rPr>
        <w:t>All stairs in NLs shall have risers of 8 inches (203 mm) or less and treads at least 10 inches (254 mm) in clear width and 3 feet (914 mm) in clear length.</w:t>
      </w:r>
    </w:p>
    <w:p w14:paraId="2321EA8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D703.8.3 Existing winding stairs (MDL 237(3)). </w:t>
      </w:r>
      <w:r w:rsidRPr="00F67C4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672EC23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D703.8.4 Reconstructed stairs (MDL 237(4), 52(2), 52(3), 52(4), 52(5), 52(6)). </w:t>
      </w:r>
      <w:r w:rsidRPr="00F67C44">
        <w:rPr>
          <w:rFonts w:eastAsia="Times"/>
          <w:color w:val="000000"/>
          <w:szCs w:val="24"/>
          <w:u w:val="single"/>
        </w:rPr>
        <w:t>Stairs constructed after April 18, 1929, shall comply with the following:</w:t>
      </w:r>
    </w:p>
    <w:p w14:paraId="07DD7FEA" w14:textId="0A72618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1.</w:t>
      </w:r>
      <w:r w:rsidR="000B5718">
        <w:rPr>
          <w:rFonts w:eastAsia="Times"/>
          <w:color w:val="000000"/>
          <w:szCs w:val="24"/>
          <w:u w:val="single"/>
        </w:rPr>
        <w:t xml:space="preserve"> </w:t>
      </w:r>
      <w:r w:rsidRPr="00F67C44">
        <w:rPr>
          <w:rFonts w:eastAsia="Times"/>
          <w:color w:val="000000"/>
          <w:szCs w:val="24"/>
          <w:u w:val="single"/>
        </w:rPr>
        <w:t>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5780F5DE" w14:textId="3F06C1DC"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0B5718">
        <w:rPr>
          <w:rFonts w:eastAsia="Times"/>
          <w:color w:val="000000"/>
          <w:szCs w:val="24"/>
          <w:u w:val="single"/>
        </w:rPr>
        <w:t xml:space="preserve"> </w:t>
      </w:r>
      <w:r w:rsidRPr="00F67C44">
        <w:rPr>
          <w:rFonts w:eastAsia="Times"/>
          <w:color w:val="000000"/>
          <w:szCs w:val="24"/>
          <w:u w:val="single"/>
        </w:rPr>
        <w:t>The treads and risers of every stair, fire-stair</w:t>
      </w:r>
      <w:r w:rsidR="003B175D">
        <w:rPr>
          <w:rFonts w:eastAsia="Times"/>
          <w:color w:val="000000"/>
          <w:szCs w:val="24"/>
          <w:u w:val="single"/>
        </w:rPr>
        <w:t>,</w:t>
      </w:r>
      <w:r w:rsidRPr="00F67C44">
        <w:rPr>
          <w:rFonts w:eastAsia="Times"/>
          <w:color w:val="000000"/>
          <w:szCs w:val="24"/>
          <w:u w:val="single"/>
        </w:rPr>
        <w:t xml:space="preserve"> and fire-tower constructed after April 18, 1929, in any multiple dwelling shall be of uniform height and width in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096538E4" w14:textId="0147E553"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3.</w:t>
      </w:r>
      <w:r w:rsidR="000B5718">
        <w:rPr>
          <w:rFonts w:eastAsia="Times"/>
          <w:color w:val="000000"/>
          <w:szCs w:val="24"/>
          <w:u w:val="single"/>
        </w:rPr>
        <w:t xml:space="preserve"> </w:t>
      </w:r>
      <w:r w:rsidRPr="00F67C44">
        <w:rPr>
          <w:rFonts w:eastAsia="Times"/>
          <w:color w:val="000000"/>
          <w:szCs w:val="24"/>
          <w:u w:val="single"/>
        </w:rPr>
        <w:t>No winding stairs shall be constructed.</w:t>
      </w:r>
    </w:p>
    <w:p w14:paraId="0B44443E" w14:textId="3E3550CF"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4.</w:t>
      </w:r>
      <w:r w:rsidR="000B5718">
        <w:rPr>
          <w:rFonts w:eastAsia="Times"/>
          <w:color w:val="000000"/>
          <w:szCs w:val="24"/>
          <w:u w:val="single"/>
        </w:rPr>
        <w:t xml:space="preserve"> </w:t>
      </w:r>
      <w:r w:rsidRPr="00F67C44">
        <w:rPr>
          <w:rFonts w:eastAsia="Times"/>
          <w:color w:val="000000"/>
          <w:szCs w:val="24"/>
          <w:u w:val="single"/>
        </w:rPr>
        <w:t>Except as otherwise provided in Item 5</w:t>
      </w:r>
      <w:r w:rsidR="003B175D">
        <w:rPr>
          <w:rFonts w:eastAsia="Times"/>
          <w:color w:val="000000"/>
          <w:szCs w:val="24"/>
          <w:u w:val="single"/>
        </w:rPr>
        <w:t xml:space="preserve"> of this section</w:t>
      </w:r>
      <w:r w:rsidRPr="00F67C44">
        <w:rPr>
          <w:rFonts w:eastAsia="Times"/>
          <w:color w:val="000000"/>
          <w:szCs w:val="24"/>
          <w:u w:val="single"/>
        </w:rPr>
        <w:t>,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4FAC7F4" w14:textId="1E69DCC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5.</w:t>
      </w:r>
      <w:r w:rsidR="000B5718">
        <w:rPr>
          <w:rFonts w:eastAsia="Times"/>
          <w:color w:val="000000"/>
          <w:szCs w:val="24"/>
          <w:u w:val="single"/>
        </w:rPr>
        <w:t xml:space="preserve"> </w:t>
      </w:r>
      <w:r w:rsidRPr="00F67C44">
        <w:rPr>
          <w:rFonts w:eastAsia="Times"/>
          <w:color w:val="000000"/>
          <w:szCs w:val="24"/>
          <w:u w:val="single"/>
        </w:rPr>
        <w:t>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33D5B5C8"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color w:val="000000"/>
          <w:szCs w:val="24"/>
          <w:u w:val="single"/>
        </w:rPr>
        <w:t xml:space="preserve">D703.9 Stairs and entrance halls (MDL 238). </w:t>
      </w:r>
      <w:r w:rsidRPr="00F67C44">
        <w:rPr>
          <w:rFonts w:eastAsia="Times"/>
          <w:color w:val="000000"/>
          <w:szCs w:val="24"/>
          <w:u w:val="single"/>
        </w:rPr>
        <w:t xml:space="preserve">All stair and entrance halls in tenements shall be constructed as provided </w:t>
      </w:r>
      <w:r w:rsidRPr="00F67C44">
        <w:rPr>
          <w:rFonts w:eastAsia="Times"/>
          <w:szCs w:val="24"/>
          <w:u w:val="single"/>
        </w:rPr>
        <w:t>in this Sections D703.9.1 through D703.9.4.</w:t>
      </w:r>
    </w:p>
    <w:p w14:paraId="28AB80D7" w14:textId="5E46CF5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D703.9.1 Stair enclosures for all NLs. (MDL 238(1))</w:t>
      </w:r>
      <w:r w:rsidR="00272E25">
        <w:rPr>
          <w:rFonts w:eastAsia="Times"/>
          <w:b/>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In all NLs:</w:t>
      </w:r>
    </w:p>
    <w:p w14:paraId="567A8102" w14:textId="5D8C7C9E"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1.</w:t>
      </w:r>
      <w:r w:rsidR="00272E25">
        <w:rPr>
          <w:rFonts w:eastAsia="Times"/>
          <w:bCs/>
          <w:color w:val="000000"/>
          <w:szCs w:val="24"/>
          <w:u w:val="single"/>
        </w:rPr>
        <w:t xml:space="preserve"> </w:t>
      </w:r>
      <w:r w:rsidRPr="00F67C44">
        <w:rPr>
          <w:rFonts w:eastAsia="Times"/>
          <w:b/>
          <w:color w:val="000000"/>
          <w:szCs w:val="24"/>
          <w:u w:val="single"/>
        </w:rPr>
        <w:t xml:space="preserve">Doors. </w:t>
      </w:r>
      <w:r w:rsidRPr="00F67C4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34B41FD1" w14:textId="71958E97"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2.</w:t>
      </w:r>
      <w:r w:rsidR="00272E25">
        <w:rPr>
          <w:rFonts w:eastAsia="Times"/>
          <w:bCs/>
          <w:color w:val="000000"/>
          <w:szCs w:val="24"/>
          <w:u w:val="single"/>
        </w:rPr>
        <w:t xml:space="preserve"> </w:t>
      </w:r>
      <w:r w:rsidRPr="00F67C44">
        <w:rPr>
          <w:rFonts w:eastAsia="Times"/>
          <w:b/>
          <w:color w:val="000000"/>
          <w:szCs w:val="24"/>
          <w:u w:val="single"/>
        </w:rPr>
        <w:t xml:space="preserve">Transoms and windows. </w:t>
      </w:r>
      <w:r w:rsidRPr="00F67C44">
        <w:rPr>
          <w:rFonts w:eastAsia="Times"/>
          <w:color w:val="000000"/>
          <w:szCs w:val="24"/>
          <w:u w:val="single"/>
        </w:rPr>
        <w:t>There shall be no transom, sash or similar opening of any kind from such stair and entrance halls to any other part of the tenement.</w:t>
      </w:r>
    </w:p>
    <w:p w14:paraId="7D355297" w14:textId="118C24DA"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3.</w:t>
      </w:r>
      <w:r w:rsidR="00272E25">
        <w:rPr>
          <w:rFonts w:eastAsia="Times"/>
          <w:bCs/>
          <w:color w:val="000000"/>
          <w:szCs w:val="24"/>
          <w:u w:val="single"/>
        </w:rPr>
        <w:t xml:space="preserve"> </w:t>
      </w:r>
      <w:r w:rsidRPr="00F67C44">
        <w:rPr>
          <w:rFonts w:eastAsia="Times"/>
          <w:b/>
          <w:color w:val="000000"/>
          <w:szCs w:val="24"/>
          <w:u w:val="single"/>
        </w:rPr>
        <w:t xml:space="preserve">Brick enclosures. </w:t>
      </w:r>
      <w:r w:rsidRPr="00F67C4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01AE578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D703.9.2 </w:t>
      </w:r>
      <w:r w:rsidRPr="00F67C44">
        <w:rPr>
          <w:rFonts w:eastAsia="Times"/>
          <w:b/>
          <w:szCs w:val="24"/>
          <w:u w:val="single"/>
        </w:rPr>
        <w:t>Entrance hall construction, rear yard access and stair construction in certain NLs (MDL 238(2)).</w:t>
      </w:r>
      <w:r w:rsidRPr="00F67C44">
        <w:rPr>
          <w:rFonts w:eastAsia="Times"/>
          <w:b/>
          <w:color w:val="000000"/>
          <w:szCs w:val="24"/>
          <w:u w:val="single"/>
        </w:rPr>
        <w:t xml:space="preserve"> </w:t>
      </w:r>
      <w:r w:rsidRPr="00F67C44">
        <w:rPr>
          <w:rFonts w:eastAsia="Times"/>
          <w:color w:val="000000"/>
          <w:szCs w:val="24"/>
          <w:u w:val="single"/>
        </w:rPr>
        <w:t>In NLs erected after April 14, 1903:</w:t>
      </w:r>
    </w:p>
    <w:p w14:paraId="185FB1E1" w14:textId="64A7DC47"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1.</w:t>
      </w:r>
      <w:r w:rsidR="00B16660">
        <w:rPr>
          <w:rFonts w:eastAsia="Times"/>
          <w:b/>
          <w:color w:val="000000"/>
          <w:szCs w:val="24"/>
          <w:u w:val="single"/>
        </w:rPr>
        <w:t xml:space="preserve"> </w:t>
      </w:r>
      <w:r w:rsidRPr="00F67C44">
        <w:rPr>
          <w:rFonts w:eastAsia="Times"/>
          <w:b/>
          <w:color w:val="000000"/>
          <w:szCs w:val="24"/>
          <w:u w:val="single"/>
        </w:rPr>
        <w:t xml:space="preserve">Clear width. </w:t>
      </w:r>
      <w:r w:rsidRPr="00F67C44">
        <w:rPr>
          <w:rFonts w:eastAsia="Times"/>
          <w:color w:val="000000"/>
          <w:szCs w:val="24"/>
          <w:u w:val="single"/>
        </w:rPr>
        <w:t xml:space="preserve">Every entrance hall shall have at least 3 feet 6 inches (1067 mm) in clear width from the entrance up to and including the stair enclosure, and beyond that at least 3 feet (914 mm) in clear width. If such entrance hall is the only entrance to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stairs or more, that portion of the hall between the entrance and the first stair, including the stair enclosure, shall be at least 5 feet 3 inches (1600 mm) wide.</w:t>
      </w:r>
    </w:p>
    <w:p w14:paraId="2A37B931" w14:textId="76880779"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2.</w:t>
      </w:r>
      <w:r w:rsidR="00B16660">
        <w:rPr>
          <w:rFonts w:eastAsia="Times"/>
          <w:bCs/>
          <w:color w:val="000000"/>
          <w:szCs w:val="24"/>
          <w:u w:val="single"/>
        </w:rPr>
        <w:t xml:space="preserve"> </w:t>
      </w:r>
      <w:r w:rsidRPr="00F67C44">
        <w:rPr>
          <w:rFonts w:eastAsia="Times"/>
          <w:b/>
          <w:color w:val="000000"/>
          <w:szCs w:val="24"/>
          <w:u w:val="single"/>
        </w:rPr>
        <w:t xml:space="preserve">Construction. </w:t>
      </w:r>
      <w:r w:rsidRPr="00F67C44">
        <w:rPr>
          <w:rFonts w:eastAsia="Times"/>
          <w:color w:val="000000"/>
          <w:szCs w:val="24"/>
          <w:u w:val="single"/>
        </w:rPr>
        <w:t>Entrance halls shall comply with the requirements of Sections D703.5 t</w:t>
      </w:r>
      <w:r w:rsidR="00CE73D4">
        <w:rPr>
          <w:rFonts w:eastAsia="Times"/>
          <w:color w:val="000000"/>
          <w:szCs w:val="24"/>
          <w:u w:val="single"/>
        </w:rPr>
        <w:t>hrough</w:t>
      </w:r>
      <w:r w:rsidRPr="00F67C44">
        <w:rPr>
          <w:rFonts w:eastAsia="Times"/>
          <w:color w:val="000000"/>
          <w:szCs w:val="24"/>
          <w:u w:val="single"/>
        </w:rPr>
        <w:t xml:space="preserve"> D703.8 as to construction of stair and entrance halls, except that if such tenements are fireproof entrance hall enclosures need only withstand a fire test of 2</w:t>
      </w:r>
      <w:r w:rsidR="00DA7E0A">
        <w:rPr>
          <w:rFonts w:eastAsia="Times"/>
          <w:color w:val="000000"/>
          <w:szCs w:val="24"/>
          <w:u w:val="single"/>
        </w:rPr>
        <w:t xml:space="preserve"> and one-half</w:t>
      </w:r>
      <w:r w:rsidRPr="00F67C44">
        <w:rPr>
          <w:rFonts w:eastAsia="Times"/>
          <w:color w:val="000000"/>
          <w:szCs w:val="24"/>
          <w:u w:val="single"/>
        </w:rPr>
        <w:t xml:space="preserve"> hours and angle iron construction may be substituted for brick walls.</w:t>
      </w:r>
    </w:p>
    <w:p w14:paraId="36C85CFA" w14:textId="5B93A07F"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3.</w:t>
      </w:r>
      <w:r w:rsidR="00B16660">
        <w:rPr>
          <w:rFonts w:eastAsia="Times"/>
          <w:bCs/>
          <w:color w:val="000000"/>
          <w:szCs w:val="24"/>
          <w:u w:val="single"/>
        </w:rPr>
        <w:t xml:space="preserve"> </w:t>
      </w:r>
      <w:r w:rsidRPr="00F67C44">
        <w:rPr>
          <w:rFonts w:eastAsia="Times"/>
          <w:b/>
          <w:color w:val="000000"/>
          <w:szCs w:val="24"/>
          <w:u w:val="single"/>
        </w:rPr>
        <w:t xml:space="preserve">Rear yard access. </w:t>
      </w:r>
      <w:r w:rsidRPr="00F67C44">
        <w:rPr>
          <w:rFonts w:eastAsia="Times"/>
          <w:color w:val="000000"/>
          <w:szCs w:val="24"/>
          <w:u w:val="single"/>
        </w:rPr>
        <w:t>Access shall be provided from a street to the yard either in a direct line or through a court.</w:t>
      </w:r>
    </w:p>
    <w:p w14:paraId="3FA3A3EF" w14:textId="74DDC361"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4.</w:t>
      </w:r>
      <w:r w:rsidR="00B16660">
        <w:rPr>
          <w:rFonts w:eastAsia="Times"/>
          <w:bCs/>
          <w:color w:val="000000"/>
          <w:szCs w:val="24"/>
          <w:u w:val="single"/>
        </w:rPr>
        <w:t xml:space="preserve"> </w:t>
      </w:r>
      <w:r w:rsidRPr="00F67C44">
        <w:rPr>
          <w:rFonts w:eastAsia="Times"/>
          <w:b/>
          <w:color w:val="000000"/>
          <w:szCs w:val="24"/>
          <w:u w:val="single"/>
        </w:rPr>
        <w:t xml:space="preserve">Maximum of </w:t>
      </w:r>
      <w:r w:rsidR="002A6087">
        <w:rPr>
          <w:rFonts w:eastAsia="Times"/>
          <w:b/>
          <w:color w:val="000000"/>
          <w:szCs w:val="24"/>
          <w:u w:val="single"/>
        </w:rPr>
        <w:t>4</w:t>
      </w:r>
      <w:r w:rsidR="002A6087" w:rsidRPr="00F67C44">
        <w:rPr>
          <w:rFonts w:eastAsia="Times"/>
          <w:b/>
          <w:color w:val="000000"/>
          <w:szCs w:val="24"/>
          <w:u w:val="single"/>
        </w:rPr>
        <w:t xml:space="preserve"> </w:t>
      </w:r>
      <w:r w:rsidRPr="00F67C44">
        <w:rPr>
          <w:rFonts w:eastAsia="Times"/>
          <w:b/>
          <w:color w:val="000000"/>
          <w:szCs w:val="24"/>
          <w:u w:val="single"/>
        </w:rPr>
        <w:t xml:space="preserve">stories and </w:t>
      </w:r>
      <w:r w:rsidR="002A6087">
        <w:rPr>
          <w:rFonts w:eastAsia="Times"/>
          <w:b/>
          <w:color w:val="000000"/>
          <w:szCs w:val="24"/>
          <w:u w:val="single"/>
        </w:rPr>
        <w:t>2</w:t>
      </w:r>
      <w:r w:rsidR="002A6087" w:rsidRPr="00F67C44">
        <w:rPr>
          <w:rFonts w:eastAsia="Times"/>
          <w:b/>
          <w:color w:val="000000"/>
          <w:szCs w:val="24"/>
          <w:u w:val="single"/>
        </w:rPr>
        <w:t xml:space="preserve"> </w:t>
      </w:r>
      <w:r w:rsidRPr="00F67C44">
        <w:rPr>
          <w:rFonts w:eastAsia="Times"/>
          <w:b/>
          <w:color w:val="000000"/>
          <w:szCs w:val="24"/>
          <w:u w:val="single"/>
        </w:rPr>
        <w:t xml:space="preserve">families per story. </w:t>
      </w:r>
      <w:r w:rsidRPr="00F67C44">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w:t>
      </w:r>
      <w:r w:rsidR="00DA7E0A">
        <w:rPr>
          <w:rFonts w:eastAsia="Times"/>
          <w:color w:val="000000"/>
          <w:szCs w:val="24"/>
          <w:u w:val="single"/>
        </w:rPr>
        <w:t>-</w:t>
      </w:r>
      <w:r w:rsidRPr="00F67C44">
        <w:rPr>
          <w:rFonts w:eastAsia="Times"/>
          <w:color w:val="000000"/>
          <w:szCs w:val="24"/>
          <w:u w:val="single"/>
        </w:rPr>
        <w:t xml:space="preserve">half inch (13 mm) thick, with all joints true and well pointed. The stair and entrance halls in such tenements shall be enclosed on all sides with brick walls or with partitions of angle iron and fireproof blocks 4 inches (102 mm) or more in thickness, except as provided in </w:t>
      </w:r>
      <w:r w:rsidR="0033502B">
        <w:rPr>
          <w:rFonts w:eastAsia="Times"/>
          <w:color w:val="000000"/>
          <w:szCs w:val="24"/>
          <w:u w:val="single"/>
        </w:rPr>
        <w:t>Item 5 of</w:t>
      </w:r>
      <w:r w:rsidRPr="00F67C44">
        <w:rPr>
          <w:rFonts w:eastAsia="Times"/>
          <w:color w:val="000000"/>
          <w:szCs w:val="24"/>
          <w:u w:val="single"/>
        </w:rPr>
        <w:t xml:space="preserve"> Section D703.9.2.</w:t>
      </w:r>
    </w:p>
    <w:p w14:paraId="03D4DBBF" w14:textId="3FDC959E"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5.</w:t>
      </w:r>
      <w:r w:rsidR="00B16660">
        <w:rPr>
          <w:rFonts w:eastAsia="Times"/>
          <w:bCs/>
          <w:color w:val="000000"/>
          <w:szCs w:val="24"/>
          <w:u w:val="single"/>
        </w:rPr>
        <w:t xml:space="preserve"> </w:t>
      </w:r>
      <w:r w:rsidRPr="00F67C44">
        <w:rPr>
          <w:rFonts w:eastAsia="Times"/>
          <w:b/>
          <w:color w:val="000000"/>
          <w:szCs w:val="24"/>
          <w:u w:val="single"/>
        </w:rPr>
        <w:t>Maximum of</w:t>
      </w:r>
      <w:r w:rsidR="002A6087">
        <w:rPr>
          <w:rFonts w:eastAsia="Times"/>
          <w:b/>
          <w:color w:val="000000"/>
          <w:szCs w:val="24"/>
          <w:u w:val="single"/>
        </w:rPr>
        <w:t xml:space="preserve"> 3 </w:t>
      </w:r>
      <w:r w:rsidRPr="00F67C44">
        <w:rPr>
          <w:rFonts w:eastAsia="Times"/>
          <w:b/>
          <w:color w:val="000000"/>
          <w:szCs w:val="24"/>
          <w:u w:val="single"/>
        </w:rPr>
        <w:t xml:space="preserve">stories and </w:t>
      </w:r>
      <w:r w:rsidR="007B03F8">
        <w:rPr>
          <w:rFonts w:eastAsia="Times"/>
          <w:b/>
          <w:color w:val="000000"/>
          <w:szCs w:val="24"/>
          <w:u w:val="single"/>
        </w:rPr>
        <w:t>2</w:t>
      </w:r>
      <w:r w:rsidR="007B03F8" w:rsidRPr="00F67C44">
        <w:rPr>
          <w:rFonts w:eastAsia="Times"/>
          <w:b/>
          <w:color w:val="000000"/>
          <w:szCs w:val="24"/>
          <w:u w:val="single"/>
        </w:rPr>
        <w:t xml:space="preserve"> </w:t>
      </w:r>
      <w:r w:rsidRPr="00F67C44">
        <w:rPr>
          <w:rFonts w:eastAsia="Times"/>
          <w:b/>
          <w:color w:val="000000"/>
          <w:szCs w:val="24"/>
          <w:u w:val="single"/>
        </w:rPr>
        <w:t xml:space="preserve">families per story. </w:t>
      </w:r>
      <w:r w:rsidRPr="00F67C4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w:t>
      </w:r>
      <w:r w:rsidR="00B16660">
        <w:rPr>
          <w:rFonts w:eastAsia="Times"/>
          <w:color w:val="000000"/>
          <w:szCs w:val="24"/>
          <w:u w:val="single"/>
        </w:rPr>
        <w:t>-</w:t>
      </w:r>
      <w:r w:rsidRPr="00F67C44">
        <w:rPr>
          <w:rFonts w:eastAsia="Times"/>
          <w:color w:val="000000"/>
          <w:szCs w:val="24"/>
          <w:u w:val="single"/>
        </w:rPr>
        <w:t>half inch (13 mm) thick, with all joints true and well pointed and with the spaces between the studs filled in with brick to the height of the floor beams.</w:t>
      </w:r>
    </w:p>
    <w:p w14:paraId="17FEF2A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D703.9.3 </w:t>
      </w:r>
      <w:r w:rsidRPr="00F67C44">
        <w:rPr>
          <w:rFonts w:eastAsia="Times"/>
          <w:b/>
          <w:szCs w:val="24"/>
          <w:u w:val="single"/>
        </w:rPr>
        <w:t>Stair, entrance hall</w:t>
      </w:r>
      <w:r w:rsidR="00F15282">
        <w:rPr>
          <w:rFonts w:eastAsia="Times"/>
          <w:b/>
          <w:szCs w:val="24"/>
          <w:u w:val="single"/>
        </w:rPr>
        <w:t>,</w:t>
      </w:r>
      <w:r w:rsidRPr="00F67C44">
        <w:rPr>
          <w:rFonts w:eastAsia="Times"/>
          <w:b/>
          <w:szCs w:val="24"/>
          <w:u w:val="single"/>
        </w:rPr>
        <w:t xml:space="preserve"> and public hall construction in certain NLs (MDL 238(3)).</w:t>
      </w:r>
      <w:r w:rsidRPr="00F67C44">
        <w:rPr>
          <w:rFonts w:eastAsia="Times"/>
          <w:b/>
          <w:color w:val="000000"/>
          <w:szCs w:val="24"/>
          <w:u w:val="single"/>
        </w:rPr>
        <w:t xml:space="preserve"> </w:t>
      </w:r>
      <w:r w:rsidRPr="00F67C44">
        <w:rPr>
          <w:rFonts w:eastAsia="Times"/>
          <w:color w:val="000000"/>
          <w:szCs w:val="24"/>
          <w:u w:val="single"/>
        </w:rPr>
        <w:t>In NLs erected after April 18, 1912:</w:t>
      </w:r>
    </w:p>
    <w:p w14:paraId="2AAF8FFD" w14:textId="0A32B962" w:rsidR="00956742" w:rsidRPr="00F67C44" w:rsidRDefault="00F15282"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If such tenements are occupied by 3 or more families on any story, or are 5 stories or more in height, the stairs and entrance halls shall be fireproof throughout and all stairs provided with handrails, except that stair treads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 xml:space="preserve">inches (51 mm) or more in thickness and handrails may be of hard wood. All windows in such halls shall be fireproof and, except for windows opening on a street in a tenement 6 stories or less in height, shall be glazed with wire glass, and upon replacement after </w:t>
      </w:r>
      <w:r w:rsidR="00956742" w:rsidRPr="00F67C44">
        <w:rPr>
          <w:rFonts w:eastAsia="Times"/>
          <w:szCs w:val="24"/>
          <w:u w:val="single"/>
        </w:rPr>
        <w:t>the effective date of the local law that added this section</w:t>
      </w:r>
      <w:r w:rsidR="00956742" w:rsidRPr="00F67C44">
        <w:rPr>
          <w:rFonts w:eastAsia="Times"/>
          <w:color w:val="000000"/>
          <w:szCs w:val="24"/>
          <w:u w:val="single"/>
        </w:rPr>
        <w:t xml:space="preserve">, by fire rated glazing. Such halls shall be enclosed with brick walls, except that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or more sides may be left open to a street, yard or court.</w:t>
      </w:r>
    </w:p>
    <w:p w14:paraId="2C33B3E7" w14:textId="77777777" w:rsidR="00956742" w:rsidRPr="00F67C44" w:rsidRDefault="00F15282"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Public halls which are more than 40 feet (12 192 mm) in length and are used as a means of egress from 4 or more dwelling units shall be fireproof throughout and doors opening there from and their assemblies shall be fireproof with the doors self-closing.</w:t>
      </w:r>
    </w:p>
    <w:p w14:paraId="56897A56" w14:textId="56FE930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D703.9.</w:t>
      </w:r>
      <w:r w:rsidRPr="00F67C44">
        <w:rPr>
          <w:rFonts w:eastAsia="Times"/>
          <w:b/>
          <w:szCs w:val="24"/>
          <w:u w:val="single"/>
        </w:rPr>
        <w:t>4</w:t>
      </w:r>
      <w:r w:rsidRPr="00F67C44">
        <w:rPr>
          <w:rFonts w:eastAsia="Times"/>
          <w:b/>
          <w:color w:val="000000"/>
          <w:szCs w:val="24"/>
          <w:u w:val="single"/>
        </w:rPr>
        <w:t xml:space="preserve"> </w:t>
      </w:r>
      <w:r w:rsidRPr="00F67C44">
        <w:rPr>
          <w:rFonts w:eastAsia="Times"/>
          <w:b/>
          <w:szCs w:val="24"/>
          <w:u w:val="single"/>
        </w:rPr>
        <w:t>Stairs, entrance halls and public halls in OLs (MDL 238(4)).</w:t>
      </w:r>
      <w:r w:rsidRPr="00F67C44">
        <w:rPr>
          <w:rFonts w:eastAsia="Times"/>
          <w:b/>
          <w:color w:val="000000"/>
          <w:szCs w:val="24"/>
          <w:u w:val="single"/>
        </w:rPr>
        <w:t xml:space="preserve"> </w:t>
      </w:r>
      <w:r w:rsidRPr="00F67C44">
        <w:rPr>
          <w:rFonts w:eastAsia="Times"/>
          <w:color w:val="000000"/>
          <w:szCs w:val="24"/>
          <w:u w:val="single"/>
        </w:rPr>
        <w:t xml:space="preserve">In OLs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more in height:</w:t>
      </w:r>
    </w:p>
    <w:p w14:paraId="732711C7" w14:textId="7F5C7199"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DA5288">
        <w:rPr>
          <w:rFonts w:eastAsia="Times"/>
          <w:color w:val="000000"/>
          <w:szCs w:val="24"/>
          <w:u w:val="single"/>
        </w:rPr>
        <w:t xml:space="preserve"> </w:t>
      </w:r>
      <w:r w:rsidRPr="00F67C44">
        <w:rPr>
          <w:rFonts w:eastAsia="Times"/>
          <w:color w:val="000000"/>
          <w:szCs w:val="24"/>
          <w:u w:val="single"/>
        </w:rPr>
        <w:t>Whenever the entrance halls of any such tenements adjoin, they shall be separated by a 1-hour fire barrier.</w:t>
      </w:r>
    </w:p>
    <w:p w14:paraId="3CE1E5A5" w14:textId="187F01E8"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DA5288">
        <w:rPr>
          <w:rFonts w:eastAsia="Times"/>
          <w:color w:val="000000"/>
          <w:szCs w:val="24"/>
          <w:u w:val="single"/>
        </w:rPr>
        <w:t xml:space="preserve"> </w:t>
      </w:r>
      <w:r w:rsidRPr="00F67C44">
        <w:rPr>
          <w:rFonts w:eastAsia="Times"/>
          <w:color w:val="000000"/>
          <w:szCs w:val="24"/>
          <w:u w:val="single"/>
        </w:rPr>
        <w:t>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4133C96D" w14:textId="45CBE50B"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DA5288">
        <w:rPr>
          <w:rFonts w:eastAsia="Times"/>
          <w:color w:val="000000"/>
          <w:szCs w:val="24"/>
          <w:u w:val="single"/>
        </w:rPr>
        <w:t xml:space="preserve"> </w:t>
      </w:r>
      <w:r w:rsidRPr="00F67C44">
        <w:rPr>
          <w:rFonts w:eastAsia="Times"/>
          <w:color w:val="000000"/>
          <w:szCs w:val="24"/>
          <w:u w:val="single"/>
        </w:rPr>
        <w:t xml:space="preserve">Every door opening into any entrance hall or stair, or into any public hall connected therewith, shall be self-closing; every glazed opening or glazed panel in such a door shall be glazed with wire glass, and upon replacement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 xml:space="preserve">with fire rated glazing, and every transom opening into any public hall shall be glazed with wire glass, and upon replacement after </w:t>
      </w:r>
      <w:r w:rsidR="0044597F">
        <w:rPr>
          <w:rFonts w:eastAsia="Times"/>
          <w:color w:val="000000"/>
          <w:szCs w:val="24"/>
          <w:u w:val="single"/>
        </w:rPr>
        <w:t>t</w:t>
      </w:r>
      <w:r w:rsidR="0044597F" w:rsidRPr="0044597F">
        <w:rPr>
          <w:rFonts w:eastAsia="Times"/>
          <w:color w:val="000000"/>
          <w:szCs w:val="24"/>
          <w:u w:val="single"/>
        </w:rPr>
        <w:t>he effective date of the local law that added this section</w:t>
      </w:r>
      <w:r w:rsidRPr="00F67C44">
        <w:rPr>
          <w:rFonts w:eastAsia="Times"/>
          <w:color w:val="000000"/>
          <w:szCs w:val="24"/>
          <w:u w:val="single"/>
        </w:rPr>
        <w:t xml:space="preserve"> with fire rated glazing, and permanently secured in a closed position.</w:t>
      </w:r>
    </w:p>
    <w:p w14:paraId="7AC3364E" w14:textId="3A1EC092"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DA5288">
        <w:rPr>
          <w:rFonts w:eastAsia="Times"/>
          <w:color w:val="000000"/>
          <w:szCs w:val="24"/>
          <w:u w:val="single"/>
        </w:rPr>
        <w:t xml:space="preserve"> </w:t>
      </w:r>
      <w:r w:rsidRPr="00F67C44">
        <w:rPr>
          <w:rFonts w:eastAsia="Times"/>
          <w:color w:val="000000"/>
          <w:szCs w:val="24"/>
          <w:u w:val="single"/>
        </w:rPr>
        <w:t>Every interior sash, or opening other than a door, in the walls or partitions of such halls, and every window therein not opening to the outer air, shall be removed and the openings closed up with 1-hour fire barriers.</w:t>
      </w:r>
    </w:p>
    <w:p w14:paraId="2E075B21"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D703.10 Tower fire escapes and supplemental stairs (MDL 239). </w:t>
      </w:r>
      <w:r w:rsidRPr="00F67C4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6B3FC027" w14:textId="48CE7841"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D703.11 First tier of beams (MDL 240)</w:t>
      </w:r>
      <w:r w:rsidR="00C13704">
        <w:rPr>
          <w:rFonts w:eastAsia="Times"/>
          <w:b/>
          <w:color w:val="000000"/>
          <w:szCs w:val="24"/>
          <w:u w:val="single"/>
        </w:rPr>
        <w:t>.</w:t>
      </w:r>
    </w:p>
    <w:p w14:paraId="07BB76BB" w14:textId="33E83FF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D703.11.1 All NLs </w:t>
      </w:r>
      <w:r w:rsidR="002A6087">
        <w:rPr>
          <w:rFonts w:eastAsia="Times"/>
          <w:b/>
          <w:color w:val="000000"/>
          <w:szCs w:val="24"/>
          <w:u w:val="single"/>
        </w:rPr>
        <w:t>5</w:t>
      </w:r>
      <w:r w:rsidR="002A6087" w:rsidRPr="00F67C44">
        <w:rPr>
          <w:rFonts w:eastAsia="Times"/>
          <w:b/>
          <w:color w:val="000000"/>
          <w:szCs w:val="24"/>
          <w:u w:val="single"/>
        </w:rPr>
        <w:t xml:space="preserve"> </w:t>
      </w:r>
      <w:r w:rsidRPr="00F67C44">
        <w:rPr>
          <w:rFonts w:eastAsia="Times"/>
          <w:b/>
          <w:color w:val="000000"/>
          <w:szCs w:val="24"/>
          <w:u w:val="single"/>
        </w:rPr>
        <w:t xml:space="preserve">or more stories in height (MDL 240(1)). </w:t>
      </w:r>
      <w:r w:rsidRPr="00F67C4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DC6A040" w14:textId="723972E5"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D703.11.2 Non-fireproof NLs </w:t>
      </w:r>
      <w:r w:rsidR="002A6087">
        <w:rPr>
          <w:rFonts w:eastAsia="Times"/>
          <w:b/>
          <w:color w:val="000000"/>
          <w:szCs w:val="24"/>
          <w:u w:val="single"/>
        </w:rPr>
        <w:t>4</w:t>
      </w:r>
      <w:r w:rsidR="002A6087" w:rsidRPr="00F67C44">
        <w:rPr>
          <w:rFonts w:eastAsia="Times"/>
          <w:b/>
          <w:color w:val="000000"/>
          <w:szCs w:val="24"/>
          <w:u w:val="single"/>
        </w:rPr>
        <w:t xml:space="preserve"> </w:t>
      </w:r>
      <w:r w:rsidRPr="00F67C44">
        <w:rPr>
          <w:rFonts w:eastAsia="Times"/>
          <w:b/>
          <w:color w:val="000000"/>
          <w:szCs w:val="24"/>
          <w:u w:val="single"/>
        </w:rPr>
        <w:t xml:space="preserve">stories or less in height (MDL 240(2)). </w:t>
      </w:r>
      <w:r w:rsidRPr="00F67C44">
        <w:rPr>
          <w:rFonts w:eastAsia="Times"/>
          <w:color w:val="000000"/>
          <w:szCs w:val="24"/>
          <w:u w:val="single"/>
        </w:rPr>
        <w:t xml:space="preserve">In all non-fireproof NLs which are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less in height, the ceiling of the lowest cellar, or, if there be no cellar, of the basement or other lowest story, shall be 1-hour horizontal assemblies.</w:t>
      </w:r>
    </w:p>
    <w:p w14:paraId="07FE998F" w14:textId="20F9B58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D703.11.3 All OLs (MDL 240(3)). </w:t>
      </w:r>
      <w:r w:rsidRPr="00F67C44">
        <w:rPr>
          <w:rFonts w:eastAsia="Times"/>
          <w:color w:val="000000"/>
          <w:szCs w:val="24"/>
          <w:u w:val="single"/>
        </w:rPr>
        <w:t xml:space="preserve">In all OLs which are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more in height, the ceiling of the cellar, or, if there be no cellar, of the basement or other lowest story, shall be 1-hour horizontal assemblies.</w:t>
      </w:r>
    </w:p>
    <w:p w14:paraId="4D55C26A" w14:textId="26B6AD8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D703.12 Partitions; fire-stopping (MDL 241)</w:t>
      </w:r>
      <w:r w:rsidR="00C13704">
        <w:rPr>
          <w:rFonts w:eastAsia="Times"/>
          <w:b/>
          <w:color w:val="000000"/>
          <w:szCs w:val="24"/>
          <w:u w:val="single"/>
        </w:rPr>
        <w:t>.</w:t>
      </w:r>
    </w:p>
    <w:p w14:paraId="6E103093" w14:textId="492BDC9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D703.12.1 </w:t>
      </w:r>
      <w:r w:rsidRPr="00F67C44">
        <w:rPr>
          <w:rFonts w:eastAsia="Times"/>
          <w:b/>
          <w:szCs w:val="24"/>
          <w:u w:val="single"/>
        </w:rPr>
        <w:t>Partitions in c</w:t>
      </w:r>
      <w:r w:rsidRPr="00F67C44">
        <w:rPr>
          <w:rFonts w:eastAsia="Times"/>
          <w:b/>
          <w:color w:val="000000"/>
          <w:szCs w:val="24"/>
          <w:u w:val="single"/>
        </w:rPr>
        <w:t xml:space="preserve">ertain NLs (MDL 241(1)). </w:t>
      </w:r>
      <w:r w:rsidRPr="00F67C44">
        <w:rPr>
          <w:rFonts w:eastAsia="Times"/>
          <w:color w:val="000000"/>
          <w:szCs w:val="24"/>
          <w:u w:val="single"/>
        </w:rPr>
        <w:t xml:space="preserve">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dwelling unit from another or any part of a dwelling unit from any public part of the dwelling.</w:t>
      </w:r>
    </w:p>
    <w:p w14:paraId="7E246FF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D703.12.2 </w:t>
      </w:r>
      <w:r w:rsidRPr="00F67C44">
        <w:rPr>
          <w:rFonts w:eastAsia="Times"/>
          <w:b/>
          <w:szCs w:val="24"/>
          <w:u w:val="single"/>
        </w:rPr>
        <w:t>Firestopping in c</w:t>
      </w:r>
      <w:r w:rsidRPr="00F67C44">
        <w:rPr>
          <w:rFonts w:eastAsia="Times"/>
          <w:b/>
          <w:color w:val="000000"/>
          <w:szCs w:val="24"/>
          <w:u w:val="single"/>
        </w:rPr>
        <w:t xml:space="preserve">ertain NLs (MDL 241(2)). </w:t>
      </w:r>
      <w:r w:rsidRPr="00F67C44">
        <w:rPr>
          <w:rFonts w:eastAsia="Times"/>
          <w:color w:val="000000"/>
          <w:szCs w:val="24"/>
          <w:u w:val="single"/>
        </w:rPr>
        <w:t>In NLs erected after April 18, 1912, dwelling unit studding shall be filled in solidly between the uprights to the depth of the floor beams with incombustible materials.</w:t>
      </w:r>
    </w:p>
    <w:p w14:paraId="56E81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D703.12.3 Brick fire stops in all </w:t>
      </w:r>
      <w:r w:rsidRPr="00F67C44">
        <w:rPr>
          <w:rFonts w:eastAsia="Times"/>
          <w:b/>
          <w:szCs w:val="24"/>
          <w:u w:val="single"/>
        </w:rPr>
        <w:t>n</w:t>
      </w:r>
      <w:r w:rsidRPr="00F67C44">
        <w:rPr>
          <w:rFonts w:eastAsia="Times"/>
          <w:b/>
          <w:color w:val="000000"/>
          <w:szCs w:val="24"/>
          <w:u w:val="single"/>
        </w:rPr>
        <w:t xml:space="preserve">on-fireproof NLs (MDL 241(3)). </w:t>
      </w:r>
      <w:r w:rsidRPr="00F67C44">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205D93AC" w14:textId="32B9C6A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D703.13 Cellar and basement stairs in non-fireproof tenements (MDL 242)</w:t>
      </w:r>
      <w:r w:rsidR="00C13704">
        <w:rPr>
          <w:rFonts w:eastAsia="Times"/>
          <w:b/>
          <w:color w:val="000000"/>
          <w:szCs w:val="24"/>
          <w:u w:val="single"/>
        </w:rPr>
        <w:t>.</w:t>
      </w:r>
    </w:p>
    <w:p w14:paraId="40F6FE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D703.13.1 Non-fireproof NLs (MDL 242(1)). </w:t>
      </w:r>
      <w:r w:rsidRPr="00F67C4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5E963BB2" w14:textId="1C06A09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D703.13.2 OLs (MDL 242(2)). </w:t>
      </w:r>
      <w:r w:rsidRPr="00F67C44">
        <w:rPr>
          <w:rFonts w:eastAsia="Times"/>
          <w:color w:val="000000"/>
          <w:szCs w:val="24"/>
          <w:u w:val="single"/>
        </w:rPr>
        <w:t xml:space="preserve">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w:t>
      </w:r>
      <w:r w:rsidR="002A6087">
        <w:rPr>
          <w:rFonts w:eastAsia="Times"/>
          <w:color w:val="000000"/>
          <w:szCs w:val="24"/>
          <w:u w:val="single"/>
        </w:rPr>
        <w:t>26</w:t>
      </w:r>
      <w:r w:rsidRPr="00F67C44">
        <w:rPr>
          <w:rFonts w:eastAsia="Times"/>
          <w:color w:val="000000"/>
          <w:szCs w:val="24"/>
          <w:u w:val="single"/>
        </w:rPr>
        <w:t xml:space="preserve"> gauge metal. The opening to such enclosure shall be provided with a fireproof door and assembly with the door self-closing.</w:t>
      </w:r>
    </w:p>
    <w:p w14:paraId="447D029E"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D703.14 Cellar and basement stairs in certain fireproof NLs (MDL 243). </w:t>
      </w:r>
      <w:r w:rsidRPr="00F67C44">
        <w:rPr>
          <w:rFonts w:eastAsia="Times"/>
          <w:color w:val="000000"/>
          <w:szCs w:val="24"/>
          <w:u w:val="single"/>
        </w:rPr>
        <w:t>In fireproof tenements erected after April 18, 1912, the cellar and basement stairs shall be located, arranged and constructed in accordance with Section D703.14.1.</w:t>
      </w:r>
    </w:p>
    <w:p w14:paraId="0ADA30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D703.14.1 Stair construction standards (MDL 243, 106). </w:t>
      </w:r>
      <w:r w:rsidRPr="00F67C4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6F92EF0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D703.15 Spaces under stairs in NLs (MDL 244). </w:t>
      </w:r>
      <w:r w:rsidRPr="00F67C4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72E8A29A" w14:textId="77777777" w:rsidR="00956742" w:rsidRPr="00F67C44" w:rsidRDefault="00956742" w:rsidP="00274B59">
      <w:pPr>
        <w:pBdr>
          <w:top w:val="nil"/>
          <w:left w:val="nil"/>
          <w:bottom w:val="nil"/>
          <w:right w:val="nil"/>
          <w:between w:val="nil"/>
        </w:pBdr>
        <w:spacing w:before="120"/>
        <w:ind w:left="360"/>
        <w:jc w:val="both"/>
        <w:rPr>
          <w:rFonts w:eastAsia="Times"/>
          <w:b/>
          <w:bCs/>
          <w:szCs w:val="24"/>
          <w:u w:val="single"/>
        </w:rPr>
      </w:pPr>
      <w:r w:rsidRPr="00F67C44">
        <w:rPr>
          <w:rFonts w:eastAsia="Times"/>
          <w:b/>
          <w:bCs/>
          <w:szCs w:val="24"/>
          <w:u w:val="single"/>
        </w:rPr>
        <w:t>D703.16 Cellar entrance (MDL 245)</w:t>
      </w:r>
      <w:r w:rsidRPr="00F67C44">
        <w:rPr>
          <w:rFonts w:eastAsia="Times"/>
          <w:szCs w:val="24"/>
          <w:u w:val="single"/>
        </w:rPr>
        <w:t>. In tenements erected after April 12, 1901, there shall be an outside entrance to the cellar. Such tenements without cellars shall have an outside entrance to the basement or other lowest story.</w:t>
      </w:r>
    </w:p>
    <w:p w14:paraId="61B2DDA9" w14:textId="454B122D" w:rsidR="00956742" w:rsidRPr="00F67C44" w:rsidRDefault="00956742" w:rsidP="001345BB">
      <w:pPr>
        <w:pBdr>
          <w:top w:val="nil"/>
          <w:left w:val="nil"/>
          <w:bottom w:val="nil"/>
          <w:right w:val="nil"/>
          <w:between w:val="nil"/>
        </w:pBdr>
        <w:spacing w:before="120"/>
        <w:ind w:left="-90"/>
        <w:jc w:val="both"/>
        <w:rPr>
          <w:rFonts w:eastAsia="Times"/>
          <w:b/>
          <w:color w:val="000000"/>
          <w:szCs w:val="24"/>
          <w:u w:val="single"/>
        </w:rPr>
      </w:pPr>
      <w:r w:rsidRPr="00F67C44">
        <w:rPr>
          <w:rFonts w:eastAsia="Times"/>
          <w:b/>
          <w:color w:val="000000"/>
          <w:szCs w:val="24"/>
          <w:u w:val="single"/>
        </w:rPr>
        <w:t>D704 Single Room occupancy (MDL 7, Title 2-A, Section 248)</w:t>
      </w:r>
      <w:r w:rsidR="00C13704">
        <w:rPr>
          <w:rFonts w:eastAsia="Times"/>
          <w:b/>
          <w:color w:val="000000"/>
          <w:szCs w:val="24"/>
          <w:u w:val="single"/>
        </w:rPr>
        <w:t>.</w:t>
      </w:r>
    </w:p>
    <w:p w14:paraId="25EE9601" w14:textId="50D14594"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D704.1 Single room occupancy (MDL 248(1)). </w:t>
      </w:r>
      <w:r w:rsidRPr="00F67C44">
        <w:rPr>
          <w:rFonts w:eastAsia="Times"/>
          <w:color w:val="000000"/>
          <w:szCs w:val="24"/>
          <w:u w:val="single"/>
        </w:rPr>
        <w:t xml:space="preserve">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or more rooms within their apartment to not more than a total of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boarders, roomers</w:t>
      </w:r>
      <w:r w:rsidR="00AB064B">
        <w:rPr>
          <w:rFonts w:eastAsia="Times"/>
          <w:color w:val="000000"/>
          <w:szCs w:val="24"/>
          <w:u w:val="single"/>
        </w:rPr>
        <w:t>,</w:t>
      </w:r>
      <w:r w:rsidRPr="00F67C44">
        <w:rPr>
          <w:rFonts w:eastAsia="Times"/>
          <w:color w:val="000000"/>
          <w:szCs w:val="24"/>
          <w:u w:val="single"/>
        </w:rPr>
        <w:t xml:space="preserve"> or lodgers provided, however, that every room in such apartment shall have free and unobstructed access to each required exit from such apartment as required by the provisions of Sections D704.4.1 t</w:t>
      </w:r>
      <w:r w:rsidR="00AB064B">
        <w:rPr>
          <w:rFonts w:eastAsia="Times"/>
          <w:color w:val="000000"/>
          <w:szCs w:val="24"/>
          <w:u w:val="single"/>
        </w:rPr>
        <w:t>hrough</w:t>
      </w:r>
      <w:r w:rsidRPr="00F67C44">
        <w:rPr>
          <w:rFonts w:eastAsia="Times"/>
          <w:color w:val="000000"/>
          <w:szCs w:val="24"/>
          <w:u w:val="single"/>
        </w:rPr>
        <w:t xml:space="preserve"> D704.4.3. A dwelling occupied pursuant to this section shall be deemed a Class A dwelling and dwelling units occupied pursuant to this section shall be occupied for permanent residence purposes, as defined in Section 4(8)(a) of the MDL.</w:t>
      </w:r>
    </w:p>
    <w:p w14:paraId="4CFD76A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 Creation of or conversion to rooming units. </w:t>
      </w:r>
      <w:r w:rsidRPr="00F67C44">
        <w:rPr>
          <w:rFonts w:eastAsia="Times"/>
          <w:color w:val="000000"/>
          <w:szCs w:val="24"/>
          <w:u w:val="single"/>
        </w:rPr>
        <w:t xml:space="preserve">The creation of or conversion to single room occupancy shall be limited by Section 27-2077 of the </w:t>
      </w:r>
      <w:r w:rsidRPr="00361296">
        <w:rPr>
          <w:rFonts w:eastAsia="Times"/>
          <w:i/>
          <w:color w:val="000000"/>
          <w:u w:val="single"/>
        </w:rPr>
        <w:t>New York City Housing Maintenance Code</w:t>
      </w:r>
      <w:r w:rsidRPr="00F67C44">
        <w:rPr>
          <w:rFonts w:eastAsia="Times"/>
          <w:color w:val="000000"/>
          <w:szCs w:val="24"/>
          <w:u w:val="single"/>
        </w:rPr>
        <w:t>.</w:t>
      </w:r>
    </w:p>
    <w:p w14:paraId="32BD0FA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D704.2 Stairs (MDL 248(2)).</w:t>
      </w:r>
      <w:r w:rsidRPr="00F67C4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1A0D40BF"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D704.3 Increase in number of rooms and impairment of light and ventilation (MDL 248(3)). </w:t>
      </w:r>
      <w:r w:rsidRPr="00F67C44">
        <w:rPr>
          <w:rFonts w:eastAsia="Times"/>
          <w:color w:val="000000"/>
          <w:szCs w:val="24"/>
          <w:u w:val="single"/>
        </w:rPr>
        <w:t>The number of rooms shall not be increased nor shall the light or ventilation of any room be impaired.</w:t>
      </w:r>
    </w:p>
    <w:p w14:paraId="0979AE2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D704.4 Egress (MDL 248(4)).</w:t>
      </w:r>
    </w:p>
    <w:p w14:paraId="1C1A4AE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D704.4.1 Free and unobstructed access (MDL 248(4)(a)). </w:t>
      </w:r>
      <w:r w:rsidRPr="00F67C4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w:t>
      </w:r>
      <w:r w:rsidR="001515CD">
        <w:rPr>
          <w:rFonts w:eastAsia="Times"/>
          <w:color w:val="000000"/>
          <w:szCs w:val="24"/>
          <w:u w:val="single"/>
        </w:rPr>
        <w:t>,</w:t>
      </w:r>
      <w:r w:rsidRPr="00F67C44">
        <w:rPr>
          <w:rFonts w:eastAsia="Times"/>
          <w:color w:val="000000"/>
          <w:szCs w:val="24"/>
          <w:u w:val="single"/>
        </w:rPr>
        <w:t xml:space="preserve"> or water-closet compartment.</w:t>
      </w:r>
    </w:p>
    <w:p w14:paraId="37B79598" w14:textId="05F0E97C"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D704.4.2 Second means of egress (MDL 248(4)(b)). </w:t>
      </w:r>
      <w:r w:rsidRPr="00F67C44">
        <w:rPr>
          <w:rFonts w:eastAsia="Times"/>
          <w:color w:val="000000"/>
          <w:szCs w:val="24"/>
          <w:u w:val="single"/>
        </w:rPr>
        <w:t xml:space="preserve">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means of egress accessible to each dwelling unit and extending from the ground story to the roof, shall be provided with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means of egress, or, in lieu of such egress, every stair hall or public hall, and every hall or passage within a dwelling unit, shall be equipped on each story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18F2CBBA" w14:textId="0639FDA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D704.4.3 Access to means of egress (MDL 248(4)(c)). </w:t>
      </w:r>
      <w:r w:rsidRPr="00F67C44">
        <w:rPr>
          <w:rFonts w:eastAsia="Times"/>
          <w:color w:val="000000"/>
          <w:szCs w:val="24"/>
          <w:u w:val="single"/>
        </w:rPr>
        <w:t xml:space="preserve">Where access to a required means of egress is provided through a room, such access to such room shall be through a clear opening at least </w:t>
      </w:r>
      <w:r w:rsidR="0079069E">
        <w:rPr>
          <w:rFonts w:eastAsia="Times"/>
          <w:color w:val="000000"/>
          <w:szCs w:val="24"/>
          <w:u w:val="single"/>
        </w:rPr>
        <w:t>30</w:t>
      </w:r>
      <w:r w:rsidR="0079069E" w:rsidRPr="00F67C44">
        <w:rPr>
          <w:rFonts w:eastAsia="Times"/>
          <w:color w:val="000000"/>
          <w:szCs w:val="24"/>
          <w:u w:val="single"/>
        </w:rPr>
        <w:t xml:space="preserve"> </w:t>
      </w:r>
      <w:r w:rsidRPr="00F67C44">
        <w:rPr>
          <w:rFonts w:eastAsia="Times"/>
          <w:color w:val="000000"/>
          <w:szCs w:val="24"/>
          <w:u w:val="single"/>
        </w:rPr>
        <w:t xml:space="preserve">inches </w:t>
      </w:r>
      <w:r w:rsidR="001515CD">
        <w:rPr>
          <w:rFonts w:eastAsia="Times"/>
          <w:color w:val="000000"/>
          <w:szCs w:val="24"/>
          <w:u w:val="single"/>
        </w:rPr>
        <w:t xml:space="preserve">(762 mm) </w:t>
      </w:r>
      <w:r w:rsidRPr="00F67C44">
        <w:rPr>
          <w:rFonts w:eastAsia="Times"/>
          <w:color w:val="000000"/>
          <w:szCs w:val="24"/>
          <w:u w:val="single"/>
        </w:rPr>
        <w:t>wide extending from floor to ceiling and such opening shall not be equipped with any door or door frame, or with any device by means of which the opening may be closed, concealed</w:t>
      </w:r>
      <w:r w:rsidR="002064CA">
        <w:rPr>
          <w:rFonts w:eastAsia="Times"/>
          <w:color w:val="000000"/>
          <w:szCs w:val="24"/>
          <w:u w:val="single"/>
        </w:rPr>
        <w:t>,</w:t>
      </w:r>
      <w:r w:rsidRPr="00F67C44">
        <w:rPr>
          <w:rFonts w:eastAsia="Times"/>
          <w:color w:val="000000"/>
          <w:szCs w:val="24"/>
          <w:u w:val="single"/>
        </w:rPr>
        <w:t xml:space="preserve"> or obstructed.</w:t>
      </w:r>
    </w:p>
    <w:p w14:paraId="357E5A70"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D704.4.4 Door and door assemblies (MDL 248(4)(d)). </w:t>
      </w:r>
      <w:r w:rsidRPr="00F67C44">
        <w:rPr>
          <w:rFonts w:eastAsia="Times"/>
          <w:color w:val="000000"/>
          <w:szCs w:val="24"/>
          <w:u w:val="single"/>
        </w:rPr>
        <w:t>All doors which open to any public hall or required stair hall and the door assemblies shall be fireproof with the doors self-closing.</w:t>
      </w:r>
    </w:p>
    <w:p w14:paraId="4B6059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D704.4.5 Access to means of egress (MDL 248(4)(e)). </w:t>
      </w:r>
      <w:r w:rsidRPr="00F67C44">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w:t>
      </w:r>
      <w:r w:rsidR="002064CA">
        <w:rPr>
          <w:rFonts w:eastAsia="Times"/>
          <w:color w:val="000000"/>
          <w:szCs w:val="24"/>
          <w:u w:val="single"/>
        </w:rPr>
        <w:t>,</w:t>
      </w:r>
      <w:r w:rsidRPr="00F67C44">
        <w:rPr>
          <w:rFonts w:eastAsia="Times"/>
          <w:color w:val="000000"/>
          <w:szCs w:val="24"/>
          <w:u w:val="single"/>
        </w:rPr>
        <w:t xml:space="preserve"> or other non-shatterable material satisfactory to the department.</w:t>
      </w:r>
    </w:p>
    <w:p w14:paraId="4A58280D"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D704.4.5.1 Wire glass. </w:t>
      </w:r>
      <w:r w:rsidRPr="00F67C44">
        <w:rPr>
          <w:rFonts w:eastAsia="Times"/>
          <w:color w:val="000000"/>
          <w:szCs w:val="24"/>
          <w:u w:val="single"/>
        </w:rPr>
        <w:t xml:space="preserve">Glazing replaced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 xml:space="preserve">shall not be wire glass and shall comply with Chapter 24 of the </w:t>
      </w:r>
      <w:r w:rsidRPr="00F67C44">
        <w:rPr>
          <w:rFonts w:eastAsia="Times"/>
          <w:i/>
          <w:iCs/>
          <w:color w:val="000000"/>
          <w:szCs w:val="24"/>
          <w:u w:val="single"/>
        </w:rPr>
        <w:t>New York City Building Code</w:t>
      </w:r>
      <w:r w:rsidRPr="00F67C44">
        <w:rPr>
          <w:rFonts w:eastAsia="Times"/>
          <w:color w:val="000000"/>
          <w:szCs w:val="24"/>
          <w:u w:val="single"/>
        </w:rPr>
        <w:t>.</w:t>
      </w:r>
    </w:p>
    <w:p w14:paraId="33054C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D704.4.6 Exit signs (MDL 248(4)(f)). </w:t>
      </w:r>
      <w:r w:rsidRPr="00F67C4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6D5657D2" w14:textId="79C4038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D704.4.7 Halls and passages within dwelling units (MDL 248(4)(g)). </w:t>
      </w:r>
      <w:r w:rsidRPr="00F67C44">
        <w:rPr>
          <w:rFonts w:eastAsia="Times"/>
          <w:color w:val="000000"/>
          <w:szCs w:val="24"/>
          <w:u w:val="single"/>
        </w:rPr>
        <w:t xml:space="preserve">Every hall or passage within a dwelling unit shall be unobstructed and well lighted at all times with a minimum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foot-candle of light.</w:t>
      </w:r>
    </w:p>
    <w:p w14:paraId="2473FFA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D704.4.8 Wood wainscoting removal (MDL 248(4)(h)). </w:t>
      </w:r>
      <w:r w:rsidRPr="00F67C44">
        <w:rPr>
          <w:rFonts w:eastAsia="Times"/>
          <w:color w:val="000000"/>
          <w:szCs w:val="24"/>
          <w:u w:val="single"/>
        </w:rPr>
        <w:t>All wood wainscoting except a flat base not exceeding 10 inches (254 mm) in height shall be removed from every hall or passage within a dwelling unit.</w:t>
      </w:r>
    </w:p>
    <w:p w14:paraId="1122DCB8" w14:textId="6FC8E793"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D704.5 Sprinklers in non-fireproof dwellings (MDL 248(5)). </w:t>
      </w:r>
      <w:r w:rsidRPr="00F67C44">
        <w:rPr>
          <w:rFonts w:eastAsia="Times"/>
          <w:color w:val="000000"/>
          <w:szCs w:val="24"/>
          <w:u w:val="single"/>
        </w:rPr>
        <w:t xml:space="preserve">In every such dwelling which is not fireproof, every hall or passage within a dwelling unit shall be equipped with a sprinkler system, which shall be extended so as to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sprinkler head in every room. The construction and arrangement of such sprinkler system shall comply with the requirements of the department.</w:t>
      </w:r>
    </w:p>
    <w:p w14:paraId="017A43C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D704.6 Fire alarms (MDL 248(6)). </w:t>
      </w:r>
      <w:r w:rsidRPr="00F67C4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4A87075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D704.7 Roof bulkhead (MDL 248(7)). </w:t>
      </w:r>
      <w:r w:rsidRPr="00F67C44">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3930F9C8" w14:textId="0968EAD1"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D704.8 Sanitary facilities (MDL 248(8)).</w:t>
      </w:r>
    </w:p>
    <w:p w14:paraId="26EB51E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D704.8.1 Water supply (MDL 248(8)(a)). </w:t>
      </w:r>
      <w:r w:rsidRPr="00F67C44">
        <w:rPr>
          <w:rFonts w:eastAsia="Times"/>
          <w:color w:val="000000"/>
          <w:szCs w:val="24"/>
          <w:u w:val="single"/>
        </w:rPr>
        <w:t>Every wash basin, bath, shower, sink</w:t>
      </w:r>
      <w:r w:rsidR="000972E7">
        <w:rPr>
          <w:rFonts w:eastAsia="Times"/>
          <w:color w:val="000000"/>
          <w:szCs w:val="24"/>
          <w:u w:val="single"/>
        </w:rPr>
        <w:t>,</w:t>
      </w:r>
      <w:r w:rsidRPr="00F67C44">
        <w:rPr>
          <w:rFonts w:eastAsia="Times"/>
          <w:color w:val="000000"/>
          <w:szCs w:val="24"/>
          <w:u w:val="single"/>
        </w:rPr>
        <w:t xml:space="preserve"> and laundry tub shall be provided with an adequate supply of hot and cold water.</w:t>
      </w:r>
    </w:p>
    <w:p w14:paraId="2CB232D5" w14:textId="706452D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D704.8.2 Laundry facilities (MDL 248(8)(b)). </w:t>
      </w:r>
      <w:r w:rsidRPr="00F67C44">
        <w:rPr>
          <w:rFonts w:eastAsia="Times"/>
          <w:color w:val="000000"/>
          <w:szCs w:val="24"/>
          <w:u w:val="single"/>
        </w:rPr>
        <w:t xml:space="preserve">When the number of occupants of such a dwelling is </w:t>
      </w:r>
      <w:r w:rsidR="002A5D3A">
        <w:rPr>
          <w:rFonts w:eastAsia="Times"/>
          <w:color w:val="000000"/>
          <w:szCs w:val="24"/>
          <w:u w:val="single"/>
        </w:rPr>
        <w:t>11</w:t>
      </w:r>
      <w:r w:rsidR="002A5D3A" w:rsidRPr="00F67C44">
        <w:rPr>
          <w:rFonts w:eastAsia="Times"/>
          <w:color w:val="000000"/>
          <w:szCs w:val="24"/>
          <w:u w:val="single"/>
        </w:rPr>
        <w:t xml:space="preserve"> </w:t>
      </w:r>
      <w:r w:rsidRPr="00F67C44">
        <w:rPr>
          <w:rFonts w:eastAsia="Times"/>
          <w:color w:val="000000"/>
          <w:szCs w:val="24"/>
          <w:u w:val="single"/>
        </w:rPr>
        <w:t xml:space="preserve">or more, there shall be provided for them in such dwelling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laundry tub and facilities for drying clothes.</w:t>
      </w:r>
    </w:p>
    <w:p w14:paraId="4B54F164" w14:textId="03738E26"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D704.9 Cooking facilities (MDL 248(9)). </w:t>
      </w:r>
      <w:r w:rsidRPr="00F67C44">
        <w:rPr>
          <w:rFonts w:eastAsia="Times"/>
          <w:color w:val="000000"/>
          <w:szCs w:val="24"/>
          <w:u w:val="single"/>
        </w:rPr>
        <w:t xml:space="preserve">Cooking shall be permitted only in kitchens and cooking spaces complying with the provisions of </w:t>
      </w:r>
      <w:r w:rsidR="000972E7">
        <w:rPr>
          <w:rFonts w:eastAsia="Times"/>
          <w:color w:val="000000"/>
          <w:szCs w:val="24"/>
          <w:u w:val="single"/>
        </w:rPr>
        <w:t>S</w:t>
      </w:r>
      <w:r w:rsidRPr="00F67C44">
        <w:rPr>
          <w:rFonts w:eastAsia="Times"/>
          <w:color w:val="000000"/>
          <w:szCs w:val="24"/>
          <w:u w:val="single"/>
        </w:rPr>
        <w:t>ection 33 of the MDL. Any gas fixture in such spaces shall be connected with permanent, rigid piping. The use of any movable cooking apparatus in any sleeping room is unlawful.</w:t>
      </w:r>
    </w:p>
    <w:p w14:paraId="14BD6545"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D704.10 Heating systems (MDL 248(10)).</w:t>
      </w:r>
    </w:p>
    <w:p w14:paraId="40E2B6A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D704.10.1</w:t>
      </w:r>
      <w:r w:rsidRPr="00F67C44">
        <w:rPr>
          <w:rFonts w:eastAsia="Times"/>
          <w:color w:val="000000"/>
          <w:szCs w:val="24"/>
          <w:u w:val="single"/>
        </w:rPr>
        <w:t xml:space="preserve"> </w:t>
      </w:r>
      <w:r w:rsidRPr="00F67C44">
        <w:rPr>
          <w:rFonts w:eastAsia="Times"/>
          <w:b/>
          <w:color w:val="000000"/>
          <w:szCs w:val="24"/>
          <w:u w:val="single"/>
        </w:rPr>
        <w:t xml:space="preserve">Central heating (MDL 248(10)(a)). </w:t>
      </w:r>
      <w:r w:rsidRPr="00F67C44">
        <w:rPr>
          <w:rFonts w:eastAsia="Times"/>
          <w:color w:val="000000"/>
          <w:szCs w:val="24"/>
          <w:u w:val="single"/>
        </w:rPr>
        <w:t xml:space="preserve">There shall be a central heating system adequate to heat every sleeping room in a dwelling to the temperature requirements prescribed by the </w:t>
      </w:r>
      <w:r w:rsidRPr="00361296">
        <w:rPr>
          <w:rFonts w:eastAsia="Times"/>
          <w:i/>
          <w:color w:val="000000"/>
          <w:u w:val="single"/>
        </w:rPr>
        <w:t>New York City Housing Maintenance Code</w:t>
      </w:r>
      <w:r w:rsidRPr="00F67C44">
        <w:rPr>
          <w:rFonts w:eastAsia="Times"/>
          <w:color w:val="000000"/>
          <w:szCs w:val="24"/>
          <w:u w:val="single"/>
        </w:rPr>
        <w:t>.</w:t>
      </w:r>
    </w:p>
    <w:p w14:paraId="5486BD9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D704.10.2</w:t>
      </w:r>
      <w:r w:rsidRPr="00F67C44">
        <w:rPr>
          <w:rFonts w:eastAsia="Times"/>
          <w:color w:val="000000"/>
          <w:szCs w:val="24"/>
          <w:u w:val="single"/>
        </w:rPr>
        <w:t xml:space="preserve"> </w:t>
      </w:r>
      <w:r w:rsidRPr="00F67C44">
        <w:rPr>
          <w:rFonts w:eastAsia="Times"/>
          <w:b/>
          <w:color w:val="000000"/>
          <w:szCs w:val="24"/>
          <w:u w:val="single"/>
        </w:rPr>
        <w:t xml:space="preserve">Prohibited appliances (MDL 248(10)(b)). </w:t>
      </w:r>
      <w:r w:rsidRPr="00F67C44">
        <w:rPr>
          <w:rFonts w:eastAsia="Times"/>
          <w:color w:val="000000"/>
          <w:szCs w:val="24"/>
          <w:u w:val="single"/>
        </w:rPr>
        <w:t>The use of any movable heating apparatus in any sleeping room is unlawful.</w:t>
      </w:r>
    </w:p>
    <w:p w14:paraId="502389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D704.10.3</w:t>
      </w:r>
      <w:r w:rsidRPr="00F67C44">
        <w:rPr>
          <w:rFonts w:eastAsia="Times"/>
          <w:color w:val="000000"/>
          <w:szCs w:val="24"/>
          <w:u w:val="single"/>
        </w:rPr>
        <w:t xml:space="preserve"> </w:t>
      </w:r>
      <w:r w:rsidRPr="00F67C44">
        <w:rPr>
          <w:rFonts w:eastAsia="Times"/>
          <w:b/>
          <w:color w:val="000000"/>
          <w:szCs w:val="24"/>
          <w:u w:val="single"/>
        </w:rPr>
        <w:t xml:space="preserve">Boiler room (MDL 248(10)(c)). </w:t>
      </w:r>
      <w:r w:rsidRPr="00F67C44">
        <w:rPr>
          <w:rFonts w:eastAsia="Times"/>
          <w:color w:val="000000"/>
          <w:szCs w:val="24"/>
          <w:u w:val="single"/>
        </w:rPr>
        <w:t>Every boiler room shall be constructed in accordance with the provisions of Section 65 of the MDL and shall be adequately ventilated.</w:t>
      </w:r>
    </w:p>
    <w:p w14:paraId="7E50202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D704.11 Light and ventilation (MDL 248(11)).</w:t>
      </w:r>
    </w:p>
    <w:p w14:paraId="62EDA931" w14:textId="0320EB79"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D704.11.1</w:t>
      </w:r>
      <w:r w:rsidRPr="00F67C44">
        <w:rPr>
          <w:rFonts w:eastAsia="Times"/>
          <w:color w:val="000000"/>
          <w:szCs w:val="24"/>
          <w:u w:val="single"/>
        </w:rPr>
        <w:t xml:space="preserve"> </w:t>
      </w:r>
      <w:r w:rsidRPr="00F67C44">
        <w:rPr>
          <w:rFonts w:eastAsia="Times"/>
          <w:b/>
          <w:color w:val="000000"/>
          <w:szCs w:val="24"/>
          <w:u w:val="single"/>
        </w:rPr>
        <w:t xml:space="preserve">Minimum area of windows (MDL 248(11)(a)). </w:t>
      </w:r>
      <w:r w:rsidRPr="00F67C44">
        <w:rPr>
          <w:rFonts w:eastAsia="Times"/>
          <w:color w:val="000000"/>
          <w:szCs w:val="24"/>
          <w:u w:val="single"/>
        </w:rPr>
        <w:t xml:space="preserve">No room may be occupied for sleeping purposes unless it has a window or windows with an aggregate glazed area of at least 10 percent of the total floor area of such room. Each such window shall be at least </w:t>
      </w:r>
      <w:r w:rsidR="0079069E">
        <w:rPr>
          <w:rFonts w:eastAsia="Times"/>
          <w:color w:val="000000"/>
          <w:szCs w:val="24"/>
          <w:u w:val="single"/>
        </w:rPr>
        <w:t>12</w:t>
      </w:r>
      <w:r w:rsidR="0079069E" w:rsidRPr="00F67C44">
        <w:rPr>
          <w:rFonts w:eastAsia="Times"/>
          <w:color w:val="000000"/>
          <w:szCs w:val="24"/>
          <w:u w:val="single"/>
        </w:rPr>
        <w:t xml:space="preserve"> </w:t>
      </w:r>
      <w:r w:rsidRPr="00F67C44">
        <w:rPr>
          <w:rFonts w:eastAsia="Times"/>
          <w:color w:val="000000"/>
          <w:szCs w:val="24"/>
          <w:u w:val="single"/>
        </w:rPr>
        <w:t xml:space="preserve">feet </w:t>
      </w:r>
      <w:r w:rsidR="002C2338">
        <w:rPr>
          <w:rFonts w:eastAsia="Times"/>
          <w:color w:val="000000"/>
          <w:szCs w:val="24"/>
          <w:u w:val="single"/>
        </w:rPr>
        <w:t>(4 m)</w:t>
      </w:r>
      <w:r w:rsidRPr="00F67C44">
        <w:rPr>
          <w:rFonts w:eastAsia="Times"/>
          <w:color w:val="000000"/>
          <w:szCs w:val="24"/>
          <w:u w:val="single"/>
        </w:rPr>
        <w:t xml:space="preserve"> in area and so constructed that at least half of its area may be opened.</w:t>
      </w:r>
    </w:p>
    <w:p w14:paraId="5280ABC5" w14:textId="20F6461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D704.11.2</w:t>
      </w:r>
      <w:r w:rsidRPr="00F67C44">
        <w:rPr>
          <w:rFonts w:eastAsia="Times"/>
          <w:color w:val="000000"/>
          <w:szCs w:val="24"/>
          <w:u w:val="single"/>
        </w:rPr>
        <w:t xml:space="preserve"> </w:t>
      </w:r>
      <w:r w:rsidRPr="00F67C44">
        <w:rPr>
          <w:rFonts w:eastAsia="Times"/>
          <w:b/>
          <w:color w:val="000000"/>
          <w:szCs w:val="24"/>
          <w:u w:val="single"/>
        </w:rPr>
        <w:t xml:space="preserve">Operable skylights (MDL 248(11)(b)). </w:t>
      </w:r>
      <w:r w:rsidRPr="00F67C44">
        <w:rPr>
          <w:rFonts w:eastAsia="Times"/>
          <w:color w:val="000000"/>
          <w:szCs w:val="24"/>
          <w:u w:val="single"/>
        </w:rPr>
        <w:t>Any room on a top story may be lighted and ventilated by a skylight of the same area as required for windows and arranged to provide an opening of at least</w:t>
      </w:r>
      <w:r w:rsidR="002A6087">
        <w:rPr>
          <w:rFonts w:eastAsia="Times"/>
          <w:color w:val="000000"/>
          <w:szCs w:val="24"/>
          <w:u w:val="single"/>
        </w:rPr>
        <w:t xml:space="preserve"> 6 </w:t>
      </w:r>
      <w:r w:rsidRPr="00F67C44">
        <w:rPr>
          <w:rFonts w:eastAsia="Times"/>
          <w:color w:val="000000"/>
          <w:szCs w:val="24"/>
          <w:u w:val="single"/>
        </w:rPr>
        <w:t xml:space="preserve">square feet </w:t>
      </w:r>
      <w:r w:rsidR="00EF72C9" w:rsidRPr="00EF72C9">
        <w:rPr>
          <w:rFonts w:eastAsia="Times"/>
          <w:color w:val="000000"/>
          <w:szCs w:val="24"/>
          <w:u w:val="single"/>
        </w:rPr>
        <w:t>(0.5 m</w:t>
      </w:r>
      <w:r w:rsidR="00EF72C9" w:rsidRPr="00EF72C9">
        <w:rPr>
          <w:rFonts w:eastAsia="Times"/>
          <w:color w:val="000000"/>
          <w:szCs w:val="24"/>
          <w:u w:val="single"/>
          <w:vertAlign w:val="superscript"/>
        </w:rPr>
        <w:t>2</w:t>
      </w:r>
      <w:r w:rsidR="00EF72C9" w:rsidRPr="00EF72C9">
        <w:rPr>
          <w:rFonts w:eastAsia="Times"/>
          <w:color w:val="000000"/>
          <w:szCs w:val="24"/>
          <w:u w:val="single"/>
        </w:rPr>
        <w:t xml:space="preserve">) </w:t>
      </w:r>
      <w:r w:rsidRPr="00F67C44">
        <w:rPr>
          <w:rFonts w:eastAsia="Times"/>
          <w:color w:val="000000"/>
          <w:szCs w:val="24"/>
          <w:u w:val="single"/>
        </w:rPr>
        <w:t>for ventilation.</w:t>
      </w:r>
    </w:p>
    <w:p w14:paraId="2D4A7EC8" w14:textId="4D3C61E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D704.11.3 Open spaces upon which windows open (MDL 248(11)(c)). </w:t>
      </w:r>
      <w:r w:rsidRPr="00F67C44">
        <w:rPr>
          <w:rFonts w:eastAsia="Times"/>
          <w:color w:val="000000"/>
          <w:szCs w:val="24"/>
          <w:u w:val="single"/>
        </w:rPr>
        <w:t xml:space="preserve">In every sleeping room, except a room on the top story so lighted and ventilated,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window meeting the requirements of Section 213 of the MDL, except as otherwise specified in this subdivision, opening upon a street or upon a yard, court or shaft meeting the requirements of </w:t>
      </w:r>
      <w:r w:rsidR="00996D10">
        <w:rPr>
          <w:rFonts w:eastAsia="Times"/>
          <w:color w:val="000000"/>
          <w:szCs w:val="24"/>
          <w:u w:val="single"/>
        </w:rPr>
        <w:t>S</w:t>
      </w:r>
      <w:r w:rsidRPr="00F67C44">
        <w:rPr>
          <w:rFonts w:eastAsia="Times"/>
          <w:color w:val="000000"/>
          <w:szCs w:val="24"/>
          <w:u w:val="single"/>
        </w:rPr>
        <w:t>ection 212 of the MDL, but in no case shall such a court or shaft be less than 28 inches (711 mm) in width.</w:t>
      </w:r>
    </w:p>
    <w:p w14:paraId="1DEE8CC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D704.11.4 Electrical illumination (MDL 248(11)(d)).</w:t>
      </w:r>
      <w:r w:rsidRPr="00F67C44">
        <w:rPr>
          <w:rFonts w:eastAsia="Times"/>
          <w:color w:val="000000"/>
          <w:szCs w:val="24"/>
          <w:u w:val="single"/>
        </w:rPr>
        <w:t xml:space="preserve"> Every room shall be adequately lighted by electricity. The use of gas or any other type of open flame lighting is unlawful.</w:t>
      </w:r>
    </w:p>
    <w:p w14:paraId="639CA5FB" w14:textId="350ABFC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D704.12 Maximum occupancy (MDL 248(12)).</w:t>
      </w:r>
      <w:r w:rsidRPr="00F67C44">
        <w:rPr>
          <w:rFonts w:eastAsia="Times"/>
          <w:color w:val="000000"/>
          <w:szCs w:val="24"/>
          <w:u w:val="single"/>
        </w:rPr>
        <w:t xml:space="preserve"> No room may be occupied for sleeping purposes by more than 2 adults considering children of 12 years or more as adults and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children between the ages of 2 and 11 years inclusive as the equivalent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adult. Children under 2 years of age need not be considered as occupants.</w:t>
      </w:r>
    </w:p>
    <w:p w14:paraId="0B9884A6" w14:textId="786D2BB5"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D704.13 Operational requirements.</w:t>
      </w:r>
      <w:r w:rsidRPr="00F67C44">
        <w:rPr>
          <w:rFonts w:eastAsia="Times"/>
          <w:color w:val="000000"/>
          <w:szCs w:val="24"/>
          <w:u w:val="single"/>
        </w:rPr>
        <w:t xml:space="preserve"> For operational requirements such as housekeeping, cleaning, live-in manager</w:t>
      </w:r>
      <w:r w:rsidR="007B03F8">
        <w:rPr>
          <w:rFonts w:eastAsia="Times"/>
          <w:color w:val="000000"/>
          <w:szCs w:val="24"/>
          <w:u w:val="single"/>
        </w:rPr>
        <w:t>,</w:t>
      </w:r>
      <w:r w:rsidRPr="00F67C44">
        <w:rPr>
          <w:rFonts w:eastAsia="Times"/>
          <w:color w:val="000000"/>
          <w:szCs w:val="24"/>
          <w:u w:val="single"/>
        </w:rPr>
        <w:t xml:space="preserve"> and occupant register, see Sections 248(13), 248(14), 248(15)</w:t>
      </w:r>
      <w:r w:rsidR="001717BD">
        <w:rPr>
          <w:rFonts w:eastAsia="Times"/>
          <w:color w:val="000000"/>
          <w:szCs w:val="24"/>
          <w:u w:val="single"/>
        </w:rPr>
        <w:t>,</w:t>
      </w:r>
      <w:r w:rsidRPr="00F67C44">
        <w:rPr>
          <w:rFonts w:eastAsia="Times"/>
          <w:color w:val="000000"/>
          <w:szCs w:val="24"/>
          <w:u w:val="single"/>
        </w:rPr>
        <w:t xml:space="preserve"> and 248(17) of the MDL.</w:t>
      </w:r>
    </w:p>
    <w:p w14:paraId="75258E7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D704.14 Intentionally omitted.</w:t>
      </w:r>
    </w:p>
    <w:p w14:paraId="3CD6A9D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D704.15 Competent watchman (MDL 248(15)).</w:t>
      </w:r>
      <w:r w:rsidRPr="00F67C44">
        <w:rPr>
          <w:rFonts w:eastAsia="Times"/>
          <w:color w:val="000000"/>
          <w:szCs w:val="24"/>
          <w:u w:val="single"/>
        </w:rPr>
        <w:t xml:space="preserve"> Except as provided in Section D704.6, there shall be on the premises at all times a competent watchman in charge of the dwelling.</w:t>
      </w:r>
    </w:p>
    <w:p w14:paraId="123DA141"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D704.16 Intentionally omitted.</w:t>
      </w:r>
    </w:p>
    <w:p w14:paraId="615FE46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D704.17 Intentionally omitted.</w:t>
      </w:r>
    </w:p>
    <w:p w14:paraId="36CAEAB6" w14:textId="0F32B1D9"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D705 Sanitation (MDL Article 7 Title 3)</w:t>
      </w:r>
      <w:r w:rsidR="001717BD">
        <w:rPr>
          <w:rFonts w:eastAsia="Times"/>
          <w:b/>
          <w:color w:val="000000"/>
          <w:szCs w:val="24"/>
          <w:u w:val="single"/>
        </w:rPr>
        <w:t>.</w:t>
      </w:r>
    </w:p>
    <w:p w14:paraId="219B1C0A" w14:textId="26DD85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D705.1 Water-closet compartments in OLs (MDL 250, 76(5)). </w:t>
      </w:r>
      <w:r w:rsidRPr="00F67C44">
        <w:rPr>
          <w:rFonts w:eastAsia="Times"/>
          <w:color w:val="000000"/>
          <w:szCs w:val="24"/>
          <w:u w:val="single"/>
        </w:rPr>
        <w:t xml:space="preserve">In every OL there shall be provided for the exclusive use of each family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568F6FE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bCs/>
          <w:color w:val="000000"/>
          <w:szCs w:val="24"/>
          <w:u w:val="single"/>
        </w:rPr>
        <w:t>D705.2 Single room occupancy (MDL 250, 76(6)).</w:t>
      </w:r>
      <w:r w:rsidRPr="00F67C44">
        <w:rPr>
          <w:rFonts w:eastAsia="Times"/>
          <w:color w:val="000000"/>
          <w:szCs w:val="24"/>
          <w:u w:val="single"/>
        </w:rPr>
        <w:t xml:space="preserve"> Single room occupancies shall comply with the following:</w:t>
      </w:r>
    </w:p>
    <w:p w14:paraId="57C469E0" w14:textId="3530ED32" w:rsidR="00956742" w:rsidRPr="00F67C44" w:rsidRDefault="00956742" w:rsidP="00361296">
      <w:pPr>
        <w:pBdr>
          <w:top w:val="nil"/>
          <w:left w:val="nil"/>
          <w:bottom w:val="nil"/>
          <w:right w:val="nil"/>
          <w:between w:val="nil"/>
        </w:pBdr>
        <w:spacing w:before="120"/>
        <w:ind w:left="720"/>
        <w:jc w:val="both"/>
        <w:rPr>
          <w:rFonts w:eastAsia="Times"/>
          <w:color w:val="000000"/>
          <w:szCs w:val="24"/>
          <w:u w:val="single"/>
        </w:rPr>
      </w:pPr>
      <w:r w:rsidRPr="00F67C44">
        <w:rPr>
          <w:rFonts w:eastAsia="Times"/>
          <w:color w:val="000000"/>
          <w:szCs w:val="24"/>
          <w:u w:val="single"/>
        </w:rPr>
        <w:t>1.</w:t>
      </w:r>
      <w:r w:rsidR="00332F20">
        <w:rPr>
          <w:rFonts w:eastAsia="Times"/>
          <w:color w:val="000000"/>
          <w:szCs w:val="24"/>
          <w:u w:val="single"/>
        </w:rPr>
        <w:t xml:space="preserve"> </w:t>
      </w:r>
      <w:r w:rsidRPr="00F67C44">
        <w:rPr>
          <w:rFonts w:eastAsia="Times"/>
          <w:color w:val="000000"/>
          <w:szCs w:val="24"/>
          <w:u w:val="single"/>
        </w:rPr>
        <w:t xml:space="preserve">Every apartment used for single room occupancy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bath or shower,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wash-basin and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251E8D5E" w14:textId="31086325" w:rsidR="00956742" w:rsidRPr="00F67C44" w:rsidRDefault="00956742" w:rsidP="00361296">
      <w:pPr>
        <w:pBdr>
          <w:top w:val="nil"/>
          <w:left w:val="nil"/>
          <w:bottom w:val="nil"/>
          <w:right w:val="nil"/>
          <w:between w:val="nil"/>
        </w:pBdr>
        <w:spacing w:before="120"/>
        <w:ind w:left="720"/>
        <w:jc w:val="both"/>
        <w:rPr>
          <w:rFonts w:eastAsia="Times"/>
          <w:color w:val="000000"/>
          <w:szCs w:val="24"/>
          <w:u w:val="single"/>
        </w:rPr>
      </w:pPr>
      <w:r w:rsidRPr="00F67C44">
        <w:rPr>
          <w:rFonts w:eastAsia="Times"/>
          <w:color w:val="000000"/>
          <w:szCs w:val="24"/>
          <w:u w:val="single"/>
        </w:rPr>
        <w:t>2.</w:t>
      </w:r>
      <w:r w:rsidR="00332F20">
        <w:rPr>
          <w:rFonts w:eastAsia="Times"/>
          <w:color w:val="000000"/>
          <w:szCs w:val="24"/>
          <w:u w:val="single"/>
        </w:rPr>
        <w:t xml:space="preserve"> </w:t>
      </w:r>
      <w:r w:rsidRPr="00F67C44">
        <w:rPr>
          <w:rFonts w:eastAsia="Times"/>
          <w:color w:val="000000"/>
          <w:szCs w:val="24"/>
          <w:u w:val="single"/>
        </w:rPr>
        <w:t>There shall be access to each required water-closet and bathroom without passing through any sleeping room, except that any water-closet, wash-basin</w:t>
      </w:r>
      <w:r w:rsidR="0038363B">
        <w:rPr>
          <w:rFonts w:eastAsia="Times"/>
          <w:color w:val="000000"/>
          <w:szCs w:val="24"/>
          <w:u w:val="single"/>
        </w:rPr>
        <w:t>,</w:t>
      </w:r>
      <w:r w:rsidRPr="00F67C44">
        <w:rPr>
          <w:rFonts w:eastAsia="Times"/>
          <w:color w:val="000000"/>
          <w:szCs w:val="24"/>
          <w:u w:val="single"/>
        </w:rPr>
        <w:t xml:space="preserve"> or bathroom which connects directly with any sleeping room shall be deemed to be available only to the occupants of such room and shall not be included in the computations for the required number of water-closets and bathrooms.</w:t>
      </w:r>
    </w:p>
    <w:p w14:paraId="2022249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D705.3 Ventilation of water-closet compartments and bathrooms (MDL 251, 76). </w:t>
      </w:r>
      <w:r w:rsidRPr="00F67C44">
        <w:rPr>
          <w:rFonts w:eastAsia="Times"/>
          <w:color w:val="000000"/>
          <w:szCs w:val="24"/>
          <w:u w:val="single"/>
        </w:rPr>
        <w:t>Water-closet compartments and bathrooms in fireproof tenements shall be ventilated and lighted by natural or mechanical means.</w:t>
      </w:r>
    </w:p>
    <w:p w14:paraId="58E1AB36" w14:textId="34BF7DE3" w:rsidR="00956742"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D705.</w:t>
      </w:r>
      <w:r w:rsidRPr="00F67C44">
        <w:rPr>
          <w:rFonts w:eastAsia="Times"/>
          <w:b/>
          <w:szCs w:val="24"/>
          <w:u w:val="single"/>
        </w:rPr>
        <w:t>4</w:t>
      </w:r>
      <w:r w:rsidRPr="00F67C44">
        <w:rPr>
          <w:rFonts w:eastAsia="Times"/>
          <w:b/>
          <w:color w:val="000000"/>
          <w:szCs w:val="24"/>
          <w:u w:val="single"/>
        </w:rPr>
        <w:t xml:space="preserve"> Privacy in NLs (MDL 252).</w:t>
      </w:r>
      <w:r w:rsidRPr="00F67C44">
        <w:rPr>
          <w:rFonts w:eastAsia="Times"/>
          <w:color w:val="000000"/>
          <w:szCs w:val="24"/>
          <w:u w:val="single"/>
        </w:rPr>
        <w:t xml:space="preserve"> In every dwelling unit of</w:t>
      </w:r>
      <w:r w:rsidR="002A6087">
        <w:rPr>
          <w:rFonts w:eastAsia="Times"/>
          <w:color w:val="000000"/>
          <w:szCs w:val="24"/>
          <w:u w:val="single"/>
        </w:rPr>
        <w:t xml:space="preserve"> 3 </w:t>
      </w:r>
      <w:r w:rsidRPr="00F67C44">
        <w:rPr>
          <w:rFonts w:eastAsia="Times"/>
          <w:color w:val="000000"/>
          <w:szCs w:val="24"/>
          <w:u w:val="single"/>
        </w:rPr>
        <w:t xml:space="preserve">or more rooms in any NL, there shall be access to every living room and bedroom and to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compartment or bathroom containing a water-closet without passing through any bedroom.</w:t>
      </w:r>
    </w:p>
    <w:p w14:paraId="4AEBA89F" w14:textId="77777777" w:rsidR="00F67C44" w:rsidRPr="00F67C44" w:rsidRDefault="00F67C44" w:rsidP="001345BB">
      <w:pPr>
        <w:pBdr>
          <w:top w:val="nil"/>
          <w:left w:val="nil"/>
          <w:bottom w:val="nil"/>
          <w:right w:val="nil"/>
          <w:between w:val="nil"/>
        </w:pBdr>
        <w:spacing w:before="120"/>
        <w:ind w:left="360"/>
        <w:jc w:val="both"/>
        <w:rPr>
          <w:rFonts w:eastAsia="Times"/>
          <w:color w:val="000000"/>
          <w:szCs w:val="24"/>
          <w:u w:val="single"/>
        </w:rPr>
      </w:pPr>
    </w:p>
    <w:p w14:paraId="64721CF8" w14:textId="04BA928A"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D8</w:t>
      </w:r>
      <w:r w:rsidRPr="00AE0F19">
        <w:rPr>
          <w:rFonts w:eastAsia="Times"/>
          <w:b/>
          <w:color w:val="000000"/>
          <w:u w:val="single"/>
        </w:rPr>
        <w:br/>
        <w:t>RESERVED</w:t>
      </w:r>
    </w:p>
    <w:p w14:paraId="53DD0565"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08CE3495" w14:textId="50AD9457"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D9</w:t>
      </w:r>
      <w:r w:rsidRPr="00AE0F19">
        <w:rPr>
          <w:rFonts w:eastAsia="Times"/>
          <w:b/>
          <w:color w:val="000000"/>
          <w:u w:val="single"/>
        </w:rPr>
        <w:br/>
        <w:t xml:space="preserve">LODGING HOUSES </w:t>
      </w:r>
      <w:r>
        <w:rPr>
          <w:rFonts w:eastAsia="Times"/>
          <w:b/>
          <w:color w:val="000000"/>
          <w:u w:val="single"/>
        </w:rPr>
        <w:br/>
      </w:r>
      <w:r w:rsidRPr="00AE0F19">
        <w:rPr>
          <w:rFonts w:eastAsia="Times"/>
          <w:b/>
          <w:color w:val="000000"/>
          <w:u w:val="single"/>
        </w:rPr>
        <w:t>(MDL 66)</w:t>
      </w:r>
    </w:p>
    <w:p w14:paraId="69C3ED7A" w14:textId="1F300759"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D901 Alterations to and maintenance of lodging houses. </w:t>
      </w:r>
      <w:r w:rsidRPr="00AE0F19">
        <w:rPr>
          <w:rFonts w:eastAsia="Times"/>
          <w:color w:val="000000"/>
          <w:u w:val="single"/>
        </w:rPr>
        <w:t xml:space="preserve">Alterations to multiple dwellings classified as LHs shall comply with the provisions of the </w:t>
      </w:r>
      <w:r w:rsidRPr="00AE0F19">
        <w:rPr>
          <w:rFonts w:eastAsia="Times"/>
          <w:i/>
          <w:color w:val="000000"/>
          <w:u w:val="single"/>
        </w:rPr>
        <w:t>New York City Existing Building Code</w:t>
      </w:r>
      <w:r w:rsidRPr="00AE0F19">
        <w:rPr>
          <w:rFonts w:eastAsia="Times"/>
          <w:color w:val="000000"/>
          <w:u w:val="single"/>
        </w:rPr>
        <w:t>, the provisions of Section 66 of the MDL</w:t>
      </w:r>
      <w:r w:rsidR="0038363B">
        <w:rPr>
          <w:rFonts w:eastAsia="Times"/>
          <w:color w:val="000000"/>
          <w:u w:val="single"/>
        </w:rPr>
        <w:t>,</w:t>
      </w:r>
      <w:r w:rsidRPr="00AE0F19">
        <w:rPr>
          <w:rFonts w:eastAsia="Times"/>
          <w:color w:val="000000"/>
          <w:u w:val="single"/>
        </w:rPr>
        <w:t xml:space="preserve"> and the rules of the </w:t>
      </w:r>
      <w:r w:rsidR="0038363B">
        <w:rPr>
          <w:rFonts w:eastAsia="Times"/>
          <w:color w:val="000000"/>
          <w:u w:val="single"/>
        </w:rPr>
        <w:t>d</w:t>
      </w:r>
      <w:r w:rsidRPr="00AE0F19">
        <w:rPr>
          <w:rFonts w:eastAsia="Times"/>
          <w:color w:val="000000"/>
          <w:u w:val="single"/>
        </w:rPr>
        <w:t xml:space="preserve">epartment of </w:t>
      </w:r>
      <w:r w:rsidR="0038363B">
        <w:rPr>
          <w:rFonts w:eastAsia="Times"/>
          <w:color w:val="000000"/>
          <w:u w:val="single"/>
        </w:rPr>
        <w:t>h</w:t>
      </w:r>
      <w:r w:rsidRPr="00AE0F19">
        <w:rPr>
          <w:rFonts w:eastAsia="Times"/>
          <w:color w:val="000000"/>
          <w:u w:val="single"/>
        </w:rPr>
        <w:t xml:space="preserve">ousing </w:t>
      </w:r>
      <w:r w:rsidR="00233ABD">
        <w:rPr>
          <w:rFonts w:eastAsia="Times"/>
          <w:color w:val="000000"/>
          <w:u w:val="single"/>
        </w:rPr>
        <w:t>preservation</w:t>
      </w:r>
      <w:r w:rsidRPr="00AE0F19">
        <w:rPr>
          <w:rFonts w:eastAsia="Times"/>
          <w:color w:val="000000"/>
          <w:u w:val="single"/>
        </w:rPr>
        <w:t xml:space="preserve"> and </w:t>
      </w:r>
      <w:r w:rsidR="0038363B">
        <w:rPr>
          <w:rFonts w:eastAsia="Times"/>
          <w:color w:val="000000"/>
          <w:u w:val="single"/>
        </w:rPr>
        <w:t>d</w:t>
      </w:r>
      <w:r w:rsidRPr="00AE0F19">
        <w:rPr>
          <w:rFonts w:eastAsia="Times"/>
          <w:color w:val="000000"/>
          <w:u w:val="single"/>
        </w:rPr>
        <w:t>evelopment in relation to the conduct and maintenance of lodging houses.</w:t>
      </w:r>
    </w:p>
    <w:p w14:paraId="6E87DD89"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1C7A47C0" w14:textId="61C8C704"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D10</w:t>
      </w:r>
      <w:r w:rsidRPr="00AE0F19">
        <w:rPr>
          <w:rFonts w:eastAsia="Times"/>
          <w:b/>
          <w:color w:val="000000"/>
          <w:u w:val="single"/>
        </w:rPr>
        <w:br/>
        <w:t>HERETOFORE ERECTED EXISTING CLASS A AND CLASS B MULTIPLE DWELLINGS AND CERTAIN HEREAFTER ERECTED CLASS B MULTIPLE DWELLINGS (MDL 67)</w:t>
      </w:r>
    </w:p>
    <w:p w14:paraId="1A1F4FD8" w14:textId="1096A66B"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D1001 Applicability (MDL 67(1)). </w:t>
      </w:r>
      <w:r w:rsidRPr="00AE0F19">
        <w:rPr>
          <w:rFonts w:eastAsia="Times"/>
          <w:color w:val="000000"/>
          <w:u w:val="single"/>
        </w:rPr>
        <w:t>Alterations to multiple dwellings classified as HEXA, HEXB</w:t>
      </w:r>
      <w:r w:rsidR="00A678A0">
        <w:rPr>
          <w:rFonts w:eastAsia="Times"/>
          <w:color w:val="000000"/>
          <w:u w:val="single"/>
        </w:rPr>
        <w:t>,</w:t>
      </w:r>
      <w:r w:rsidRPr="00AE0F19">
        <w:rPr>
          <w:rFonts w:eastAsia="Times"/>
          <w:color w:val="000000"/>
          <w:u w:val="single"/>
        </w:rPr>
        <w:t xml:space="preserve"> and HAEB (1929-1968) shall comply with the provisions of this code and the additional provisions of this Chapter.</w:t>
      </w:r>
    </w:p>
    <w:p w14:paraId="3E46C2B2" w14:textId="7E7B1C7A"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D1002 Storage rooms (MDL 67(4)). </w:t>
      </w:r>
      <w:r w:rsidRPr="00AE0F19">
        <w:rPr>
          <w:rFonts w:eastAsia="Times"/>
          <w:color w:val="000000"/>
          <w:u w:val="single"/>
        </w:rPr>
        <w:t>Any mattresses, furniture, paints, floor wax, linens, brooms, mops</w:t>
      </w:r>
      <w:r w:rsidR="00414FD7">
        <w:rPr>
          <w:rFonts w:eastAsia="Times"/>
          <w:color w:val="000000"/>
          <w:u w:val="single"/>
        </w:rPr>
        <w:t>,</w:t>
      </w:r>
      <w:r w:rsidRPr="00AE0F19">
        <w:rPr>
          <w:rFonts w:eastAsia="Times"/>
          <w:color w:val="000000"/>
          <w:u w:val="single"/>
        </w:rPr>
        <w:t xml:space="preserve"> and other such inflammable or combustible paraphernalia incidental to the occupancy and maintenance of the dwelling shall be stored in completely enclosed compartments protected by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or more automatic sprinkler heads. Every door from any such compartment shall be self-closing.</w:t>
      </w:r>
    </w:p>
    <w:p w14:paraId="3BA80D7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Closets which do not exceed 100 square feet (9.5 m</w:t>
      </w:r>
      <w:r w:rsidRPr="00AE0F19">
        <w:rPr>
          <w:rFonts w:eastAsia="Times"/>
          <w:color w:val="000000"/>
          <w:u w:val="single"/>
          <w:vertAlign w:val="superscript"/>
        </w:rPr>
        <w:t>2</w:t>
      </w:r>
      <w:r w:rsidRPr="00AE0F19">
        <w:rPr>
          <w:rFonts w:eastAsia="Times"/>
          <w:color w:val="000000"/>
          <w:u w:val="single"/>
        </w:rPr>
        <w:t>) in floor area storing other than mattresses, furniture, paints</w:t>
      </w:r>
      <w:r w:rsidR="00414FD7">
        <w:rPr>
          <w:rFonts w:eastAsia="Times"/>
          <w:color w:val="000000"/>
          <w:u w:val="single"/>
        </w:rPr>
        <w:t>,</w:t>
      </w:r>
      <w:r w:rsidRPr="00AE0F19">
        <w:rPr>
          <w:rFonts w:eastAsia="Times"/>
          <w:color w:val="000000"/>
          <w:u w:val="single"/>
        </w:rPr>
        <w:t xml:space="preserve"> and insecticides containing inflammable materials.</w:t>
      </w:r>
    </w:p>
    <w:p w14:paraId="3919702A" w14:textId="54006AB5"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D1003 Sprinklers in restaurants (MDL 67(5)). </w:t>
      </w:r>
      <w:r w:rsidRPr="00AE0F19">
        <w:rPr>
          <w:rFonts w:eastAsia="Times"/>
          <w:color w:val="000000"/>
          <w:u w:val="single"/>
        </w:rPr>
        <w:t xml:space="preserve">All kitchens and pantries serving restaurants in non-fireproof dwellings shall be equipped with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or more automatic sprinkler heads.</w:t>
      </w:r>
    </w:p>
    <w:p w14:paraId="1FF0BE3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D1004 Means of egress (MDL 67(6), 67(7)). </w:t>
      </w:r>
      <w:r w:rsidRPr="00AE0F19">
        <w:rPr>
          <w:rFonts w:eastAsia="Times"/>
          <w:color w:val="000000"/>
          <w:u w:val="single"/>
        </w:rPr>
        <w:t>Existing means of egress in compliance with Section 67 of the MDL shall be permitted to remain.</w:t>
      </w:r>
    </w:p>
    <w:p w14:paraId="71BF3932" w14:textId="4028C869"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D1004.1 Increase in height or number of units.</w:t>
      </w:r>
      <w:r w:rsidRPr="00AE0F19">
        <w:rPr>
          <w:rFonts w:eastAsia="Times"/>
          <w:color w:val="000000"/>
          <w:u w:val="single"/>
        </w:rPr>
        <w:t xml:space="preserve"> Neither the height of the dwelling nor the number of units shall be increased unless all units in the dwelling are afforded </w:t>
      </w:r>
      <w:r w:rsidR="007B03F8">
        <w:rPr>
          <w:rFonts w:eastAsia="Times"/>
          <w:color w:val="000000"/>
          <w:u w:val="single"/>
        </w:rPr>
        <w:t>2</w:t>
      </w:r>
      <w:r w:rsidR="007B03F8" w:rsidRPr="00AE0F19">
        <w:rPr>
          <w:rFonts w:eastAsia="Times"/>
          <w:color w:val="000000"/>
          <w:u w:val="single"/>
        </w:rPr>
        <w:t xml:space="preserve"> </w:t>
      </w:r>
      <w:r w:rsidRPr="00AE0F19">
        <w:rPr>
          <w:rFonts w:eastAsia="Times"/>
          <w:color w:val="000000"/>
          <w:u w:val="single"/>
        </w:rPr>
        <w:t>independent means of unobstructed egress located remote from each other and accessible to each room, apartment</w:t>
      </w:r>
      <w:r w:rsidR="00414FD7">
        <w:rPr>
          <w:rFonts w:eastAsia="Times"/>
          <w:color w:val="000000"/>
          <w:u w:val="single"/>
        </w:rPr>
        <w:t>,</w:t>
      </w:r>
      <w:r w:rsidRPr="00AE0F19">
        <w:rPr>
          <w:rFonts w:eastAsia="Times"/>
          <w:color w:val="000000"/>
          <w:u w:val="single"/>
        </w:rPr>
        <w:t xml:space="preserve"> or suite,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500229DA"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D1004.2 Increase in number of rooms (MDL 9(10)).</w:t>
      </w:r>
      <w:r w:rsidRPr="00AE0F19">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7E0C5F3E"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Where the stairs are in compliance with the provisions of Sections D702.8, D703.6</w:t>
      </w:r>
      <w:r w:rsidR="00414FD7">
        <w:rPr>
          <w:rFonts w:eastAsia="Times"/>
          <w:color w:val="000000"/>
          <w:u w:val="single"/>
        </w:rPr>
        <w:t>,</w:t>
      </w:r>
      <w:r w:rsidRPr="00AE0F19">
        <w:rPr>
          <w:rFonts w:eastAsia="Times"/>
          <w:color w:val="000000"/>
          <w:u w:val="single"/>
        </w:rPr>
        <w:t xml:space="preserve"> and D703.7.</w:t>
      </w:r>
    </w:p>
    <w:p w14:paraId="3BAEBF91"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D1004.3 New fire escapes and exterior fire stairs.</w:t>
      </w:r>
      <w:r w:rsidRPr="00AE0F19">
        <w:rPr>
          <w:rFonts w:eastAsia="Times"/>
          <w:color w:val="000000"/>
          <w:u w:val="single"/>
        </w:rPr>
        <w:t xml:space="preserve"> New fire escapes shall be permitted in accordance with requirements of Section D306.3. New exterior fire stairs shall be permitted in accordance with Chapter 10 of the </w:t>
      </w:r>
      <w:r w:rsidRPr="00AE0F19">
        <w:rPr>
          <w:rFonts w:eastAsia="Times"/>
          <w:i/>
          <w:iCs/>
          <w:color w:val="000000"/>
          <w:u w:val="single"/>
        </w:rPr>
        <w:t>New York City Building Code</w:t>
      </w:r>
      <w:r w:rsidRPr="00AE0F19">
        <w:rPr>
          <w:rFonts w:eastAsia="Times"/>
          <w:color w:val="000000"/>
          <w:u w:val="single"/>
        </w:rPr>
        <w:t>.</w:t>
      </w:r>
    </w:p>
    <w:p w14:paraId="39F7E2AF"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For buildings erected prior to April 5, 1944, exterior fire stairs shall be permitted to exceed the height limitations in Section 1026.2 of the </w:t>
      </w:r>
      <w:r w:rsidRPr="00AE0F19">
        <w:rPr>
          <w:rFonts w:eastAsia="Times"/>
          <w:i/>
          <w:iCs/>
          <w:color w:val="000000"/>
          <w:u w:val="single"/>
        </w:rPr>
        <w:t>New York City Building Code</w:t>
      </w:r>
      <w:r w:rsidRPr="00AE0F19">
        <w:rPr>
          <w:rFonts w:eastAsia="Times"/>
          <w:color w:val="000000"/>
          <w:u w:val="single"/>
        </w:rPr>
        <w:t xml:space="preserve">, as applicable, where the commissioner finds a practical difficulty in complying with the provisions of Chapter 10 of the </w:t>
      </w:r>
      <w:r w:rsidRPr="00AE0F19">
        <w:rPr>
          <w:rFonts w:eastAsia="Times"/>
          <w:i/>
          <w:iCs/>
          <w:color w:val="000000"/>
          <w:u w:val="single"/>
        </w:rPr>
        <w:t>New York City Building Code</w:t>
      </w:r>
      <w:r w:rsidRPr="00AE0F19">
        <w:rPr>
          <w:rFonts w:eastAsia="Times"/>
          <w:color w:val="000000"/>
          <w:u w:val="single"/>
        </w:rPr>
        <w:t xml:space="preserve"> and the portions of the building relying on such fire escape or exterior stairs are provided with a full system of automatic sprinklers.</w:t>
      </w:r>
    </w:p>
    <w:p w14:paraId="75C03893" w14:textId="779D27A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D1004.4 Access to existing fire escapes from public halls. </w:t>
      </w:r>
      <w:r w:rsidRPr="00AE0F19">
        <w:rPr>
          <w:rFonts w:eastAsia="Times"/>
          <w:color w:val="000000"/>
          <w:u w:val="single"/>
        </w:rPr>
        <w:t xml:space="preserve">When access to an existing fire escape is provided from a public hall by a window or door, such window or doors shall have a </w:t>
      </w:r>
      <w:r w:rsidRPr="00AE0F19">
        <w:rPr>
          <w:rFonts w:eastAsia="Times"/>
          <w:u w:val="single"/>
        </w:rPr>
        <w:t>fire-resistive</w:t>
      </w:r>
      <w:r w:rsidRPr="00AE0F19">
        <w:rPr>
          <w:rFonts w:eastAsia="Times"/>
          <w:color w:val="000000"/>
          <w:u w:val="single"/>
        </w:rPr>
        <w:t xml:space="preserve"> rating of at least </w:t>
      </w:r>
      <w:r w:rsidR="00467EBD">
        <w:rPr>
          <w:rFonts w:eastAsia="Times"/>
          <w:color w:val="000000"/>
          <w:u w:val="single"/>
        </w:rPr>
        <w:t>three-fourth</w:t>
      </w:r>
      <w:r w:rsidRPr="00AE0F19">
        <w:rPr>
          <w:rFonts w:eastAsia="Times"/>
          <w:color w:val="000000"/>
          <w:u w:val="single"/>
        </w:rPr>
        <w:t xml:space="preserve"> hour.</w:t>
      </w:r>
    </w:p>
    <w:p w14:paraId="6A4759E8" w14:textId="630724C2"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D1004.5 Variation. </w:t>
      </w:r>
      <w:r w:rsidRPr="00AE0F19">
        <w:rPr>
          <w:rFonts w:eastAsia="Times"/>
          <w:color w:val="000000"/>
          <w:u w:val="single"/>
        </w:rPr>
        <w:t xml:space="preserve">Nothing in Section D1004 shall be construed so as to limit the ability of the commissioner from issuing a variance relating to egress in accordance with Section 28-103.3 of the </w:t>
      </w:r>
      <w:r w:rsidR="00AE0F19" w:rsidRPr="00AE0F19">
        <w:rPr>
          <w:rFonts w:eastAsia="Times"/>
          <w:i/>
          <w:color w:val="000000"/>
          <w:u w:val="single"/>
        </w:rPr>
        <w:t>Administrative Code</w:t>
      </w:r>
      <w:r w:rsidRPr="00AE0F19">
        <w:rPr>
          <w:rFonts w:eastAsia="Times"/>
          <w:color w:val="000000"/>
          <w:u w:val="single"/>
        </w:rPr>
        <w:t>.</w:t>
      </w:r>
    </w:p>
    <w:p w14:paraId="4E5118E2" w14:textId="77777777" w:rsidR="00956742" w:rsidRPr="00AE0F19" w:rsidRDefault="00956742" w:rsidP="00632A74">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D1005 Fire alarms (MDL 67(12), (15)(c)). </w:t>
      </w:r>
      <w:r w:rsidRPr="00AE0F19">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18347CC2" w14:textId="77777777" w:rsidR="00956742" w:rsidRPr="00AE0F19" w:rsidRDefault="00956742" w:rsidP="001345BB">
      <w:pPr>
        <w:widowControl w:val="0"/>
        <w:spacing w:before="120"/>
        <w:jc w:val="center"/>
        <w:outlineLvl w:val="0"/>
        <w:rPr>
          <w:b/>
          <w:u w:val="single"/>
        </w:rPr>
      </w:pPr>
    </w:p>
    <w:p w14:paraId="30A2CC1C" w14:textId="77777777" w:rsidR="00956742" w:rsidRPr="00AE0F19" w:rsidRDefault="00956742" w:rsidP="001345BB">
      <w:pPr>
        <w:spacing w:before="120" w:line="259" w:lineRule="auto"/>
        <w:rPr>
          <w:b/>
          <w:u w:val="single"/>
        </w:rPr>
      </w:pPr>
      <w:r w:rsidRPr="00AE0F19">
        <w:rPr>
          <w:b/>
          <w:u w:val="single"/>
        </w:rPr>
        <w:br w:type="page"/>
      </w:r>
    </w:p>
    <w:p w14:paraId="707D1966" w14:textId="77777777" w:rsidR="00956742" w:rsidRPr="00AE0F19" w:rsidRDefault="00956742" w:rsidP="001345BB">
      <w:pPr>
        <w:spacing w:before="120"/>
      </w:pPr>
    </w:p>
    <w:p w14:paraId="0A4445FC" w14:textId="77777777" w:rsidR="00956742" w:rsidRPr="00AE0F19" w:rsidRDefault="00956742" w:rsidP="001345BB">
      <w:pPr>
        <w:pStyle w:val="FlushLeft"/>
        <w:spacing w:before="120" w:after="0"/>
      </w:pPr>
    </w:p>
    <w:p w14:paraId="783D859F" w14:textId="77777777" w:rsidR="00956742" w:rsidRPr="00AE0F19" w:rsidRDefault="00956742" w:rsidP="001345BB">
      <w:pPr>
        <w:widowControl w:val="0"/>
        <w:spacing w:before="120"/>
        <w:jc w:val="center"/>
        <w:outlineLvl w:val="0"/>
        <w:rPr>
          <w:b/>
          <w:color w:val="000000"/>
          <w:u w:val="single"/>
        </w:rPr>
      </w:pPr>
      <w:r w:rsidRPr="00AE0F19">
        <w:rPr>
          <w:b/>
          <w:u w:val="single"/>
        </w:rPr>
        <w:t>APPENDIX H</w:t>
      </w:r>
      <w:r w:rsidRPr="00AE0F19">
        <w:rPr>
          <w:b/>
          <w:u w:val="single"/>
        </w:rPr>
        <w:br/>
        <w:t xml:space="preserve">IN-PLACE MATERIAL, COMPONENT </w:t>
      </w:r>
      <w:r w:rsidRPr="00AE0F19">
        <w:rPr>
          <w:rFonts w:eastAsia="Times"/>
          <w:b/>
          <w:bCs/>
          <w:szCs w:val="24"/>
          <w:u w:val="single"/>
        </w:rPr>
        <w:t>PROPERTIES</w:t>
      </w:r>
      <w:r w:rsidR="00DE040F">
        <w:rPr>
          <w:rFonts w:eastAsia="Times"/>
          <w:b/>
          <w:bCs/>
          <w:szCs w:val="24"/>
          <w:u w:val="single"/>
        </w:rPr>
        <w:t>,</w:t>
      </w:r>
      <w:r w:rsidRPr="00AE0F19">
        <w:rPr>
          <w:b/>
          <w:u w:val="single"/>
        </w:rPr>
        <w:t xml:space="preserve"> AND ARCHAIC STRUCTURAL SYSTEMS</w:t>
      </w:r>
    </w:p>
    <w:p w14:paraId="6B3C23FD" w14:textId="77777777" w:rsidR="00956742" w:rsidRPr="00AE0F19" w:rsidRDefault="00956742" w:rsidP="001345BB">
      <w:pPr>
        <w:widowControl w:val="0"/>
        <w:spacing w:before="120"/>
        <w:jc w:val="center"/>
        <w:outlineLvl w:val="0"/>
        <w:rPr>
          <w:b/>
          <w:bCs/>
          <w:u w:val="single"/>
        </w:rPr>
      </w:pPr>
      <w:r w:rsidRPr="00AE0F19">
        <w:rPr>
          <w:b/>
          <w:bCs/>
          <w:u w:val="single"/>
        </w:rPr>
        <w:t>SECTION EBC H101</w:t>
      </w:r>
      <w:r w:rsidRPr="00AE0F19">
        <w:rPr>
          <w:b/>
          <w:bCs/>
          <w:u w:val="single"/>
        </w:rPr>
        <w:br/>
        <w:t>IN-PLACE MATERIAL AND COMPONENT PROPERTIES</w:t>
      </w:r>
    </w:p>
    <w:p w14:paraId="7D3D8B15" w14:textId="77777777" w:rsidR="00956742" w:rsidRPr="00AE0F19" w:rsidRDefault="00956742" w:rsidP="00801B9D">
      <w:pPr>
        <w:shd w:val="clear" w:color="auto" w:fill="FFFFFF"/>
        <w:spacing w:before="120"/>
        <w:jc w:val="both"/>
      </w:pPr>
      <w:r w:rsidRPr="00AE0F19">
        <w:rPr>
          <w:b/>
          <w:bCs/>
          <w:u w:val="single"/>
        </w:rPr>
        <w:t>H101.1 General.</w:t>
      </w:r>
      <w:bookmarkStart w:id="248" w:name="_Hlk76975971"/>
      <w:r w:rsidRPr="00AE0F19">
        <w:rPr>
          <w:bCs/>
          <w:u w:val="single"/>
        </w:rPr>
        <w:t xml:space="preserve"> </w:t>
      </w:r>
      <w:r w:rsidRPr="00AE0F19">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48"/>
    <w:p w14:paraId="3D0D8D4E" w14:textId="77777777" w:rsidR="00956742" w:rsidRPr="00AE0F19" w:rsidRDefault="00956742" w:rsidP="00801B9D">
      <w:pPr>
        <w:tabs>
          <w:tab w:val="left" w:pos="9270"/>
        </w:tabs>
        <w:spacing w:before="120"/>
        <w:ind w:left="360"/>
        <w:jc w:val="both"/>
        <w:rPr>
          <w:b/>
          <w:bCs/>
          <w:u w:val="single"/>
        </w:rPr>
      </w:pPr>
      <w:r w:rsidRPr="00AE0F19">
        <w:rPr>
          <w:b/>
          <w:bCs/>
          <w:u w:val="single"/>
        </w:rPr>
        <w:t>Exceptions:</w:t>
      </w:r>
    </w:p>
    <w:p w14:paraId="4BF2B9BC" w14:textId="77777777" w:rsidR="00956742" w:rsidRPr="00AE0F19" w:rsidRDefault="007B68AC" w:rsidP="00361296">
      <w:pPr>
        <w:widowControl w:val="0"/>
        <w:tabs>
          <w:tab w:val="left" w:pos="9270"/>
        </w:tabs>
        <w:suppressAutoHyphens w:val="0"/>
        <w:autoSpaceDN w:val="0"/>
        <w:spacing w:before="120"/>
        <w:ind w:left="720"/>
        <w:jc w:val="both"/>
        <w:rPr>
          <w:u w:val="single"/>
        </w:rPr>
      </w:pPr>
      <w:r>
        <w:rPr>
          <w:u w:val="single"/>
        </w:rPr>
        <w:t xml:space="preserve">1. </w:t>
      </w:r>
      <w:r w:rsidR="00956742" w:rsidRPr="00AE0F19">
        <w:rPr>
          <w:u w:val="single"/>
        </w:rPr>
        <w:t>When structural design is performed in accordance with ASCE 41, the requirements for in-place material and component properties shall follow ASCE 41 in lieu of this section.</w:t>
      </w:r>
    </w:p>
    <w:p w14:paraId="39CC3751" w14:textId="77777777" w:rsidR="00956742" w:rsidRPr="00AE0F19" w:rsidRDefault="007B68AC" w:rsidP="00361296">
      <w:pPr>
        <w:widowControl w:val="0"/>
        <w:tabs>
          <w:tab w:val="left" w:pos="9270"/>
        </w:tabs>
        <w:suppressAutoHyphens w:val="0"/>
        <w:autoSpaceDN w:val="0"/>
        <w:spacing w:before="120"/>
        <w:ind w:left="720"/>
        <w:jc w:val="both"/>
        <w:rPr>
          <w:u w:val="single"/>
        </w:rPr>
      </w:pPr>
      <w:r>
        <w:rPr>
          <w:u w:val="single"/>
        </w:rPr>
        <w:t xml:space="preserve">22. </w:t>
      </w:r>
      <w:r w:rsidR="00956742" w:rsidRPr="00AE0F19">
        <w:rPr>
          <w:u w:val="single"/>
        </w:rPr>
        <w:t>Material properties as specified in ASCE 41 may be used as an alternate to the properties in this appendix.</w:t>
      </w:r>
    </w:p>
    <w:p w14:paraId="6A72E5FB" w14:textId="77777777" w:rsidR="00956742" w:rsidRPr="00AE0F19" w:rsidRDefault="00956742" w:rsidP="00801B9D">
      <w:pPr>
        <w:tabs>
          <w:tab w:val="left" w:pos="9270"/>
        </w:tabs>
        <w:spacing w:before="120"/>
        <w:jc w:val="both"/>
        <w:rPr>
          <w:u w:val="single"/>
        </w:rPr>
      </w:pPr>
      <w:bookmarkStart w:id="249" w:name="_Hlk81912091"/>
      <w:bookmarkStart w:id="250" w:name="_Hlk81912130"/>
      <w:r w:rsidRPr="00AE0F19">
        <w:rPr>
          <w:b/>
          <w:bCs/>
          <w:u w:val="single"/>
        </w:rPr>
        <w:t xml:space="preserve">H101.2 </w:t>
      </w:r>
      <w:bookmarkStart w:id="251" w:name="_Hlk76976470"/>
      <w:r w:rsidRPr="00AE0F19">
        <w:rPr>
          <w:b/>
          <w:bCs/>
          <w:u w:val="single"/>
        </w:rPr>
        <w:t>Material properties based on data or documentation.</w:t>
      </w:r>
      <w:bookmarkEnd w:id="251"/>
      <w:r w:rsidRPr="00AE0F19">
        <w:rPr>
          <w:b/>
          <w:bCs/>
          <w:u w:val="single"/>
        </w:rPr>
        <w:t xml:space="preserve"> </w:t>
      </w:r>
      <w:r w:rsidRPr="00AE0F19">
        <w:rPr>
          <w:u w:val="single"/>
        </w:rPr>
        <w:t>The in-place material strength and other properties for structural elements shall be determined in accordance with Sections H101.2.1 through H101.2.4.</w:t>
      </w:r>
    </w:p>
    <w:p w14:paraId="54EDB9EE" w14:textId="77777777" w:rsidR="00956742" w:rsidRPr="00AE0F19" w:rsidRDefault="00956742" w:rsidP="00801B9D">
      <w:pPr>
        <w:tabs>
          <w:tab w:val="left" w:pos="9270"/>
        </w:tabs>
        <w:spacing w:before="120"/>
        <w:ind w:left="360"/>
        <w:jc w:val="both"/>
        <w:rPr>
          <w:color w:val="000000"/>
        </w:rPr>
      </w:pPr>
      <w:bookmarkStart w:id="252" w:name="_Hlk81911723"/>
      <w:bookmarkStart w:id="253" w:name="_Hlk109642218"/>
      <w:bookmarkEnd w:id="249"/>
      <w:r w:rsidRPr="00AE0F19">
        <w:rPr>
          <w:b/>
          <w:bCs/>
          <w:u w:val="single"/>
        </w:rPr>
        <w:t xml:space="preserve">H101.2.1 Acceptable engineering data or documentation. </w:t>
      </w:r>
      <w:bookmarkStart w:id="254" w:name="_Hlk79139213"/>
      <w:r w:rsidRPr="00AE0F19">
        <w:rPr>
          <w:u w:val="single"/>
        </w:rPr>
        <w:t>Engineering data or documentation may be used</w:t>
      </w:r>
      <w:bookmarkEnd w:id="254"/>
      <w:r w:rsidRPr="00AE0F19">
        <w:rPr>
          <w:u w:val="single"/>
        </w:rPr>
        <w:t xml:space="preserve"> to determine the age of buildings and materials. Only the following sources shall be used:</w:t>
      </w:r>
    </w:p>
    <w:p w14:paraId="3F02C0F1" w14:textId="241A0051" w:rsidR="00956742" w:rsidRPr="00AE0F19" w:rsidRDefault="00956742" w:rsidP="00361296">
      <w:pPr>
        <w:tabs>
          <w:tab w:val="left" w:pos="9270"/>
        </w:tabs>
        <w:spacing w:before="120"/>
        <w:ind w:left="720"/>
        <w:jc w:val="both"/>
        <w:rPr>
          <w:u w:val="single"/>
        </w:rPr>
      </w:pPr>
      <w:bookmarkStart w:id="255" w:name="_Hlk79139252"/>
      <w:r w:rsidRPr="00AE0F19">
        <w:rPr>
          <w:u w:val="single"/>
        </w:rPr>
        <w:t>1.</w:t>
      </w:r>
      <w:r w:rsidR="005925FC">
        <w:rPr>
          <w:u w:val="single"/>
        </w:rPr>
        <w:t xml:space="preserve"> </w:t>
      </w:r>
      <w:r w:rsidRPr="00AE0F19">
        <w:rPr>
          <w:u w:val="single"/>
        </w:rPr>
        <w:t>Original construction documents or applications submitted to the department.</w:t>
      </w:r>
    </w:p>
    <w:p w14:paraId="67B0C373" w14:textId="148AF51A" w:rsidR="00956742" w:rsidRPr="00AE0F19" w:rsidRDefault="00956742" w:rsidP="00361296">
      <w:pPr>
        <w:tabs>
          <w:tab w:val="left" w:pos="9270"/>
        </w:tabs>
        <w:spacing w:before="120"/>
        <w:ind w:left="720"/>
        <w:jc w:val="both"/>
        <w:rPr>
          <w:u w:val="single"/>
        </w:rPr>
      </w:pPr>
      <w:r w:rsidRPr="00AE0F19">
        <w:rPr>
          <w:u w:val="single"/>
        </w:rPr>
        <w:t>2.</w:t>
      </w:r>
      <w:r w:rsidR="005925FC">
        <w:rPr>
          <w:u w:val="single"/>
        </w:rPr>
        <w:t xml:space="preserve"> </w:t>
      </w:r>
      <w:r w:rsidRPr="00AE0F19">
        <w:rPr>
          <w:u w:val="single"/>
        </w:rPr>
        <w:t>Material test records or material test reports.</w:t>
      </w:r>
    </w:p>
    <w:p w14:paraId="0347142F" w14:textId="31E99979" w:rsidR="00956742" w:rsidRPr="00AE0F19" w:rsidRDefault="00956742" w:rsidP="00361296">
      <w:pPr>
        <w:tabs>
          <w:tab w:val="left" w:pos="9270"/>
        </w:tabs>
        <w:spacing w:before="120"/>
        <w:ind w:left="720"/>
        <w:jc w:val="both"/>
        <w:rPr>
          <w:u w:val="single"/>
        </w:rPr>
      </w:pPr>
      <w:r w:rsidRPr="00AE0F19">
        <w:rPr>
          <w:u w:val="single"/>
        </w:rPr>
        <w:t>3.</w:t>
      </w:r>
      <w:r w:rsidR="005925FC">
        <w:rPr>
          <w:u w:val="single"/>
        </w:rPr>
        <w:t xml:space="preserve"> </w:t>
      </w:r>
      <w:r w:rsidRPr="00AE0F19">
        <w:rPr>
          <w:u w:val="single"/>
        </w:rPr>
        <w:t>Manufacturer material specifications related to the structure.</w:t>
      </w:r>
    </w:p>
    <w:p w14:paraId="58DDF6C9" w14:textId="69B1852E" w:rsidR="00956742" w:rsidRPr="00AE0F19" w:rsidRDefault="00956742" w:rsidP="00361296">
      <w:pPr>
        <w:tabs>
          <w:tab w:val="left" w:pos="9270"/>
        </w:tabs>
        <w:spacing w:before="120"/>
        <w:ind w:left="720"/>
        <w:jc w:val="both"/>
        <w:rPr>
          <w:b/>
          <w:bCs/>
          <w:u w:val="single"/>
        </w:rPr>
      </w:pPr>
      <w:r w:rsidRPr="00AE0F19">
        <w:rPr>
          <w:u w:val="single"/>
        </w:rPr>
        <w:t>4.</w:t>
      </w:r>
      <w:r w:rsidR="005925FC">
        <w:rPr>
          <w:b/>
          <w:bCs/>
          <w:u w:val="single"/>
        </w:rPr>
        <w:t xml:space="preserve"> </w:t>
      </w:r>
      <w:r w:rsidRPr="00AE0F19">
        <w:rPr>
          <w:u w:val="single"/>
        </w:rPr>
        <w:t>P</w:t>
      </w:r>
      <w:r w:rsidRPr="00AE0F19">
        <w:rPr>
          <w:rFonts w:eastAsia="Calibri"/>
          <w:u w:val="single"/>
        </w:rPr>
        <w:t>ublicly available records:</w:t>
      </w:r>
    </w:p>
    <w:p w14:paraId="56516133" w14:textId="5A4F27D3" w:rsidR="00956742" w:rsidRPr="00AE0F19" w:rsidRDefault="00956742" w:rsidP="00361296">
      <w:pPr>
        <w:tabs>
          <w:tab w:val="left" w:pos="9270"/>
        </w:tabs>
        <w:spacing w:before="120"/>
        <w:ind w:left="1080"/>
        <w:jc w:val="both"/>
        <w:rPr>
          <w:u w:val="single"/>
        </w:rPr>
      </w:pPr>
      <w:r w:rsidRPr="00AE0F19">
        <w:rPr>
          <w:u w:val="single"/>
        </w:rPr>
        <w:t>4.1.</w:t>
      </w:r>
      <w:r w:rsidR="005925FC" w:rsidRPr="00361296">
        <w:rPr>
          <w:u w:val="single"/>
        </w:rPr>
        <w:t xml:space="preserve"> </w:t>
      </w:r>
      <w:r w:rsidRPr="00AE0F19">
        <w:rPr>
          <w:u w:val="single"/>
        </w:rPr>
        <w:t xml:space="preserve">New York City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“ACTIONS.” </w:t>
      </w:r>
    </w:p>
    <w:p w14:paraId="0B0ACCC1" w14:textId="29B7BBFF" w:rsidR="00956742" w:rsidRPr="00AE0F19" w:rsidRDefault="00956742" w:rsidP="00361296">
      <w:pPr>
        <w:tabs>
          <w:tab w:val="left" w:pos="9270"/>
        </w:tabs>
        <w:spacing w:before="120"/>
        <w:ind w:left="1080"/>
        <w:jc w:val="both"/>
        <w:rPr>
          <w:u w:val="single"/>
        </w:rPr>
      </w:pPr>
      <w:r w:rsidRPr="00AE0F19">
        <w:rPr>
          <w:u w:val="single"/>
        </w:rPr>
        <w:t>4.2.</w:t>
      </w:r>
      <w:r w:rsidR="005925FC">
        <w:rPr>
          <w:u w:val="single"/>
        </w:rPr>
        <w:t xml:space="preserve"> </w:t>
      </w:r>
      <w:r w:rsidRPr="00AE0F19">
        <w:rPr>
          <w:u w:val="single"/>
        </w:rPr>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“Certificate of Occupancy” using specifically those certificates marked as </w:t>
      </w:r>
      <w:r w:rsidRPr="00AE0F19">
        <w:rPr>
          <w:rFonts w:eastAsia="Calibri"/>
          <w:u w:val="single"/>
        </w:rPr>
        <w:t>“</w:t>
      </w:r>
      <w:r w:rsidRPr="00AE0F19">
        <w:rPr>
          <w:u w:val="single"/>
        </w:rPr>
        <w:t>new building.”</w:t>
      </w:r>
    </w:p>
    <w:p w14:paraId="385DB8D1" w14:textId="08B3E029" w:rsidR="00956742" w:rsidRPr="00AE0F19" w:rsidRDefault="00956742" w:rsidP="00361296">
      <w:pPr>
        <w:tabs>
          <w:tab w:val="left" w:pos="9270"/>
        </w:tabs>
        <w:spacing w:before="120"/>
        <w:ind w:left="1080"/>
        <w:jc w:val="both"/>
        <w:rPr>
          <w:u w:val="single"/>
        </w:rPr>
      </w:pPr>
      <w:r w:rsidRPr="00AE0F19">
        <w:rPr>
          <w:u w:val="single"/>
        </w:rPr>
        <w:t>4.3.</w:t>
      </w:r>
      <w:r w:rsidR="005925FC">
        <w:rPr>
          <w:u w:val="single"/>
        </w:rPr>
        <w:t xml:space="preserve"> </w:t>
      </w:r>
      <w:r w:rsidRPr="00AE0F19">
        <w:rPr>
          <w:u w:val="single"/>
        </w:rPr>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 xml:space="preserve">” marked as </w:t>
      </w:r>
      <w:r w:rsidRPr="00AE0F19">
        <w:rPr>
          <w:u w:val="single"/>
        </w:rPr>
        <w:t xml:space="preserve">“Landmark” and NYC Landmarks Preservation Commission </w:t>
      </w:r>
      <w:r w:rsidRPr="00AE0F19">
        <w:rPr>
          <w:rFonts w:eastAsia="Calibri"/>
          <w:u w:val="single"/>
        </w:rPr>
        <w:t>“</w:t>
      </w:r>
      <w:r w:rsidRPr="00AE0F19">
        <w:rPr>
          <w:u w:val="single"/>
        </w:rPr>
        <w:t>Designation Reports.</w:t>
      </w:r>
      <w:r w:rsidRPr="00AE0F19">
        <w:rPr>
          <w:rFonts w:eastAsia="Calibri"/>
          <w:u w:val="single"/>
        </w:rPr>
        <w:t>”</w:t>
      </w:r>
      <w:r w:rsidRPr="00AE0F19">
        <w:rPr>
          <w:u w:val="single"/>
        </w:rPr>
        <w:t xml:space="preserve"> </w:t>
      </w:r>
    </w:p>
    <w:p w14:paraId="7E88064F" w14:textId="77AB330C" w:rsidR="00956742" w:rsidRPr="00AE0F19" w:rsidRDefault="00956742" w:rsidP="00361296">
      <w:pPr>
        <w:tabs>
          <w:tab w:val="left" w:pos="9270"/>
        </w:tabs>
        <w:spacing w:before="120"/>
        <w:ind w:left="1080"/>
        <w:jc w:val="both"/>
        <w:rPr>
          <w:u w:val="single"/>
        </w:rPr>
      </w:pPr>
      <w:r w:rsidRPr="00AE0F19">
        <w:rPr>
          <w:u w:val="single"/>
        </w:rPr>
        <w:t>4.4.</w:t>
      </w:r>
      <w:r w:rsidR="005925FC">
        <w:rPr>
          <w:u w:val="single"/>
        </w:rPr>
        <w:t xml:space="preserve"> </w:t>
      </w:r>
      <w:r w:rsidRPr="00AE0F19">
        <w:rPr>
          <w:u w:val="single"/>
        </w:rPr>
        <w:t xml:space="preserve">NYC Department of Housing Preservation and Development: </w:t>
      </w:r>
      <w:r w:rsidRPr="00AE0F19">
        <w:rPr>
          <w:rFonts w:eastAsia="Calibri"/>
          <w:u w:val="single"/>
        </w:rPr>
        <w:t>“</w:t>
      </w:r>
      <w:r w:rsidRPr="00AE0F19">
        <w:rPr>
          <w:u w:val="single"/>
        </w:rPr>
        <w:t>I-cards</w:t>
      </w:r>
      <w:r w:rsidRPr="00AE0F19">
        <w:rPr>
          <w:rFonts w:eastAsia="Calibri"/>
          <w:u w:val="single"/>
        </w:rPr>
        <w:t>” for multiple dwellings</w:t>
      </w:r>
      <w:r w:rsidRPr="00AE0F19">
        <w:rPr>
          <w:u w:val="single"/>
        </w:rPr>
        <w:t xml:space="preserve"> provide an upper bound on the construction date. An “Old-Law Tenement” classification is sufficient to place the date of construction at 1900 or earlier.</w:t>
      </w:r>
    </w:p>
    <w:p w14:paraId="4367037A" w14:textId="7DD24F5D" w:rsidR="00956742" w:rsidRPr="00AE0F19" w:rsidRDefault="00956742" w:rsidP="00361296">
      <w:pPr>
        <w:tabs>
          <w:tab w:val="left" w:pos="9270"/>
        </w:tabs>
        <w:spacing w:before="120"/>
        <w:ind w:left="1080"/>
        <w:jc w:val="both"/>
        <w:rPr>
          <w:u w:val="single"/>
        </w:rPr>
      </w:pPr>
      <w:r w:rsidRPr="00AE0F19">
        <w:rPr>
          <w:u w:val="single"/>
        </w:rPr>
        <w:t>4.5.</w:t>
      </w:r>
      <w:r w:rsidR="005925FC">
        <w:rPr>
          <w:u w:val="single"/>
        </w:rPr>
        <w:t xml:space="preserve"> </w:t>
      </w:r>
      <w:r w:rsidRPr="00AE0F19">
        <w:rPr>
          <w:u w:val="single"/>
        </w:rPr>
        <w:t xml:space="preserve">NYC Department of City Planning </w:t>
      </w:r>
      <w:r w:rsidRPr="00AE0F19">
        <w:rPr>
          <w:rFonts w:eastAsia="Calibri"/>
          <w:u w:val="single"/>
        </w:rPr>
        <w:t>“</w:t>
      </w:r>
      <w:r w:rsidRPr="00AE0F19">
        <w:rPr>
          <w:u w:val="single"/>
        </w:rPr>
        <w:t>PLUTO</w:t>
      </w:r>
      <w:r w:rsidRPr="00AE0F19">
        <w:rPr>
          <w:rFonts w:eastAsia="Calibri"/>
          <w:u w:val="single"/>
        </w:rPr>
        <w:t>”</w:t>
      </w:r>
      <w:r w:rsidRPr="00AE0F19">
        <w:rPr>
          <w:u w:val="single"/>
        </w:rPr>
        <w:t xml:space="preserve"> website, or successor website, for buildings constructed after 1950 only.</w:t>
      </w:r>
    </w:p>
    <w:p w14:paraId="61FD460C" w14:textId="083B944E" w:rsidR="00956742" w:rsidRPr="00AE0F19" w:rsidRDefault="00956742" w:rsidP="00361296">
      <w:pPr>
        <w:tabs>
          <w:tab w:val="left" w:pos="9270"/>
        </w:tabs>
        <w:spacing w:before="120"/>
        <w:ind w:left="1080"/>
        <w:jc w:val="both"/>
        <w:rPr>
          <w:u w:val="single"/>
        </w:rPr>
      </w:pPr>
      <w:r w:rsidRPr="00AE0F19">
        <w:rPr>
          <w:u w:val="single"/>
        </w:rPr>
        <w:t>4.6.</w:t>
      </w:r>
      <w:r w:rsidR="005925FC">
        <w:rPr>
          <w:u w:val="single"/>
        </w:rPr>
        <w:t xml:space="preserve"> </w:t>
      </w:r>
      <w:r w:rsidRPr="00AE0F19">
        <w:rPr>
          <w:u w:val="single"/>
        </w:rPr>
        <w:t xml:space="preserve">New York Public Library </w:t>
      </w:r>
      <w:r w:rsidRPr="00AE0F19">
        <w:rPr>
          <w:rFonts w:eastAsia="Calibri"/>
          <w:u w:val="single"/>
        </w:rPr>
        <w:t>“NYC Fire Insurance, Topographic and Property Maps.”</w:t>
      </w:r>
      <w:bookmarkEnd w:id="255"/>
    </w:p>
    <w:p w14:paraId="4C751552" w14:textId="77777777" w:rsidR="00956742" w:rsidRPr="00AE0F19" w:rsidRDefault="00956742" w:rsidP="00801B9D">
      <w:pPr>
        <w:tabs>
          <w:tab w:val="left" w:pos="9270"/>
        </w:tabs>
        <w:spacing w:before="120"/>
        <w:ind w:left="360"/>
        <w:jc w:val="both"/>
        <w:rPr>
          <w:u w:val="single"/>
        </w:rPr>
      </w:pPr>
      <w:bookmarkStart w:id="256" w:name="_Hlk90021364"/>
      <w:bookmarkEnd w:id="252"/>
      <w:bookmarkEnd w:id="253"/>
      <w:r w:rsidRPr="00AE0F19">
        <w:rPr>
          <w:b/>
          <w:bCs/>
          <w:u w:val="single"/>
        </w:rPr>
        <w:t xml:space="preserve">H101.2.2 Lower bounds allowance. </w:t>
      </w:r>
      <w:r w:rsidRPr="00AE0F19">
        <w:rPr>
          <w:bCs/>
          <w:u w:val="single"/>
        </w:rPr>
        <w:t>Where the age of the existing material is determined in accordance with Section H101.2.1, lower bounds for material properties as listed in Section H103 may be used in engineering calculations.</w:t>
      </w:r>
      <w:r w:rsidRPr="00AE0F19">
        <w:rPr>
          <w:u w:val="single"/>
        </w:rPr>
        <w:t xml:space="preserve"> If the lower bounds listed in Section H103 are given as allowable stresses, they shall be used only with Allowable Stress Design.</w:t>
      </w:r>
    </w:p>
    <w:p w14:paraId="42BFD842" w14:textId="77777777" w:rsidR="00956742" w:rsidRPr="00AE0F19" w:rsidRDefault="00956742" w:rsidP="00801B9D">
      <w:pPr>
        <w:tabs>
          <w:tab w:val="left" w:pos="9270"/>
        </w:tabs>
        <w:spacing w:before="120"/>
        <w:ind w:left="360"/>
        <w:jc w:val="both"/>
        <w:rPr>
          <w:u w:val="single"/>
        </w:rPr>
      </w:pPr>
      <w:bookmarkStart w:id="257" w:name="_Hlk90021795"/>
      <w:bookmarkStart w:id="258" w:name="_Hlk110934378"/>
      <w:bookmarkEnd w:id="256"/>
      <w:r w:rsidRPr="00AE0F19">
        <w:rPr>
          <w:b/>
          <w:bCs/>
          <w:u w:val="single"/>
        </w:rPr>
        <w:t xml:space="preserve">H101.2.3 Data to be confirmed or adjusted. </w:t>
      </w:r>
      <w:r w:rsidRPr="00AE0F19">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4D84447" w14:textId="77777777" w:rsidR="00956742" w:rsidRPr="00AE0F19" w:rsidRDefault="00956742" w:rsidP="00801B9D">
      <w:pPr>
        <w:tabs>
          <w:tab w:val="left" w:pos="9270"/>
        </w:tabs>
        <w:spacing w:before="120"/>
        <w:ind w:left="360"/>
        <w:jc w:val="both"/>
        <w:rPr>
          <w:b/>
          <w:bCs/>
        </w:rPr>
      </w:pPr>
      <w:bookmarkStart w:id="259" w:name="_Hlk89181279"/>
      <w:bookmarkEnd w:id="257"/>
      <w:bookmarkEnd w:id="258"/>
      <w:r w:rsidRPr="00AE0F19">
        <w:rPr>
          <w:b/>
          <w:bCs/>
          <w:u w:val="single"/>
        </w:rPr>
        <w:t xml:space="preserve">H101.2.4 Unavailable or unreliable data. </w:t>
      </w:r>
      <w:r w:rsidRPr="00AE0F19">
        <w:rPr>
          <w:bCs/>
          <w:u w:val="single"/>
        </w:rPr>
        <w:t>Where the age of the existing material cannot be determined using the allowable sources set forth in Section H101.2.1</w:t>
      </w:r>
      <w:r w:rsidRPr="00AE0F19">
        <w:rPr>
          <w:u w:val="single"/>
        </w:rPr>
        <w:t>, material properties shall be determined by material testing as required by Section H101.3.</w:t>
      </w:r>
    </w:p>
    <w:p w14:paraId="07C02BA4" w14:textId="77777777" w:rsidR="00956742" w:rsidRPr="00AE0F19" w:rsidRDefault="00956742" w:rsidP="00801B9D">
      <w:pPr>
        <w:tabs>
          <w:tab w:val="left" w:pos="9270"/>
        </w:tabs>
        <w:spacing w:before="120"/>
        <w:jc w:val="both"/>
        <w:rPr>
          <w:u w:val="single"/>
        </w:rPr>
      </w:pPr>
      <w:bookmarkStart w:id="260" w:name="_Hlk90022336"/>
      <w:bookmarkEnd w:id="259"/>
      <w:r w:rsidRPr="00AE0F19">
        <w:rPr>
          <w:b/>
          <w:bCs/>
          <w:u w:val="single"/>
        </w:rPr>
        <w:t>H101.3 Material testing.</w:t>
      </w:r>
      <w:r w:rsidRPr="00AE0F19">
        <w:rPr>
          <w:u w:val="single"/>
        </w:rPr>
        <w:t xml:space="preserve"> </w:t>
      </w:r>
      <w:bookmarkStart w:id="261" w:name="_Hlk109639453"/>
      <w:r w:rsidRPr="00AE0F19">
        <w:rPr>
          <w:u w:val="single"/>
        </w:rPr>
        <w:t xml:space="preserve">Material testing, including destructive and non-destructive testing of building materials and components, shall be performed </w:t>
      </w:r>
      <w:r w:rsidRPr="00AE0F19">
        <w:rPr>
          <w:rFonts w:eastAsia="Calibri"/>
          <w:u w:val="single"/>
        </w:rPr>
        <w:t>in a manner consistent with nationally recognized standards.</w:t>
      </w:r>
      <w:r w:rsidRPr="00AE0F19">
        <w:rPr>
          <w:rFonts w:eastAsia="Calibri"/>
        </w:rPr>
        <w:t xml:space="preserve"> </w:t>
      </w:r>
      <w:r w:rsidRPr="00AE0F19">
        <w:rPr>
          <w:u w:val="single"/>
        </w:rPr>
        <w:t>Material testing shall be required when any of the following occur:</w:t>
      </w:r>
      <w:bookmarkEnd w:id="261"/>
    </w:p>
    <w:p w14:paraId="7256EFDE"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1. </w:t>
      </w:r>
      <w:r w:rsidR="00956742" w:rsidRPr="00361296">
        <w:rPr>
          <w:sz w:val="24"/>
          <w:u w:val="single"/>
        </w:rPr>
        <w:t xml:space="preserve">Data relating to building materials or components is not available. </w:t>
      </w:r>
    </w:p>
    <w:p w14:paraId="0C3D07D2" w14:textId="77777777" w:rsidR="00956742" w:rsidRPr="00361296" w:rsidRDefault="00AF59C9" w:rsidP="00361296">
      <w:pPr>
        <w:pStyle w:val="ListParagraph"/>
        <w:widowControl w:val="0"/>
        <w:tabs>
          <w:tab w:val="left" w:pos="9270"/>
        </w:tabs>
        <w:autoSpaceDN w:val="0"/>
        <w:spacing w:after="0"/>
        <w:ind w:left="360"/>
        <w:jc w:val="both"/>
        <w:rPr>
          <w:sz w:val="24"/>
        </w:rPr>
      </w:pPr>
      <w:r>
        <w:rPr>
          <w:rFonts w:cs="Times New Roman"/>
          <w:sz w:val="24"/>
          <w:szCs w:val="24"/>
          <w:u w:val="single"/>
        </w:rPr>
        <w:t xml:space="preserve">2. </w:t>
      </w:r>
      <w:r w:rsidR="00956742" w:rsidRPr="00361296">
        <w:rPr>
          <w:sz w:val="24"/>
          <w:u w:val="single"/>
        </w:rPr>
        <w:t>Data available per Section H101.2.1 is not sufficient for the method of engineering used in calculations.</w:t>
      </w:r>
      <w:r w:rsidR="00956742" w:rsidRPr="00361296">
        <w:rPr>
          <w:sz w:val="24"/>
        </w:rPr>
        <w:t xml:space="preserve"> </w:t>
      </w:r>
    </w:p>
    <w:p w14:paraId="1C61B39F"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3. </w:t>
      </w:r>
      <w:r w:rsidR="00956742" w:rsidRPr="00361296">
        <w:rPr>
          <w:sz w:val="24"/>
          <w:u w:val="single"/>
        </w:rPr>
        <w:t>Observed conditions indicate likelihood of original nonconformance.</w:t>
      </w:r>
    </w:p>
    <w:p w14:paraId="6B34944E"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4. </w:t>
      </w:r>
      <w:r w:rsidR="00956742" w:rsidRPr="00361296">
        <w:rPr>
          <w:sz w:val="24"/>
          <w:u w:val="single"/>
        </w:rPr>
        <w:t>Observed conditions indicate likelihood of past nonconforming alterations.</w:t>
      </w:r>
    </w:p>
    <w:p w14:paraId="5B2A615B"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5. </w:t>
      </w:r>
      <w:r w:rsidR="00956742" w:rsidRPr="00361296">
        <w:rPr>
          <w:sz w:val="24"/>
          <w:u w:val="single"/>
        </w:rPr>
        <w:t>Observed conditions indicate likelihood of reduced capacity due to deterioration, including but not limited to misuse, aging, or lack of maintenance.</w:t>
      </w:r>
    </w:p>
    <w:bookmarkEnd w:id="250"/>
    <w:bookmarkEnd w:id="260"/>
    <w:p w14:paraId="0ADBB5C5" w14:textId="77777777" w:rsidR="00F67C44" w:rsidRDefault="00F67C44" w:rsidP="00801B9D">
      <w:pPr>
        <w:widowControl w:val="0"/>
        <w:tabs>
          <w:tab w:val="left" w:pos="9270"/>
        </w:tabs>
        <w:spacing w:before="120"/>
        <w:jc w:val="center"/>
        <w:outlineLvl w:val="0"/>
        <w:rPr>
          <w:b/>
          <w:bCs/>
          <w:u w:val="single"/>
        </w:rPr>
      </w:pPr>
    </w:p>
    <w:p w14:paraId="03E5C4FE" w14:textId="6962B58C" w:rsidR="00956742" w:rsidRPr="00AE0F19" w:rsidRDefault="00956742" w:rsidP="00801B9D">
      <w:pPr>
        <w:widowControl w:val="0"/>
        <w:tabs>
          <w:tab w:val="left" w:pos="9270"/>
        </w:tabs>
        <w:spacing w:before="120"/>
        <w:jc w:val="center"/>
        <w:outlineLvl w:val="0"/>
        <w:rPr>
          <w:b/>
          <w:bCs/>
          <w:u w:val="single"/>
        </w:rPr>
      </w:pPr>
      <w:r w:rsidRPr="00AE0F19">
        <w:rPr>
          <w:b/>
          <w:bCs/>
          <w:u w:val="single"/>
        </w:rPr>
        <w:t>SECTION EBC H102</w:t>
      </w:r>
      <w:r w:rsidRPr="00AE0F19">
        <w:rPr>
          <w:b/>
          <w:bCs/>
          <w:u w:val="single"/>
        </w:rPr>
        <w:br/>
        <w:t>IN-PLACE ARCHAIC AND LEGACY STRUCTURAL SYSTEMS OR ASSEMBLIES</w:t>
      </w:r>
    </w:p>
    <w:p w14:paraId="20C2EB17" w14:textId="77777777" w:rsidR="00956742" w:rsidRPr="00D920D0" w:rsidRDefault="00956742" w:rsidP="00801B9D">
      <w:pPr>
        <w:shd w:val="clear" w:color="auto" w:fill="FFFFFF"/>
        <w:tabs>
          <w:tab w:val="left" w:pos="9270"/>
        </w:tabs>
        <w:spacing w:before="120"/>
        <w:jc w:val="both"/>
        <w:rPr>
          <w:szCs w:val="24"/>
          <w:u w:val="single"/>
        </w:rPr>
      </w:pPr>
      <w:bookmarkStart w:id="262" w:name="_Hlk90023215"/>
      <w:r w:rsidRPr="00D920D0">
        <w:rPr>
          <w:b/>
          <w:szCs w:val="24"/>
          <w:u w:val="single"/>
        </w:rPr>
        <w:t>H102.1 Archaic and legacy structural systems:</w:t>
      </w:r>
      <w:r w:rsidRPr="00D920D0">
        <w:rPr>
          <w:szCs w:val="24"/>
          <w:u w:val="single"/>
        </w:rPr>
        <w:t xml:space="preserve"> </w:t>
      </w:r>
      <w:bookmarkStart w:id="263" w:name="_Hlk107403046"/>
      <w:r w:rsidRPr="00D920D0">
        <w:rPr>
          <w:szCs w:val="24"/>
          <w:u w:val="single"/>
        </w:rPr>
        <w:t>Existing structural systems and structural elements found in buildings are described in Sections H102.2 through H102.3, as applicable.</w:t>
      </w:r>
      <w:bookmarkEnd w:id="263"/>
      <w:r w:rsidRPr="00D920D0">
        <w:rPr>
          <w:szCs w:val="24"/>
          <w:u w:val="single"/>
        </w:rPr>
        <w:t xml:space="preserve"> Archaic and legacy systems and assemblies include components installed based on empirical methods or vernacular methods predating engineering standardizations that were not confirmed by </w:t>
      </w:r>
      <w:r w:rsidRPr="00D920D0">
        <w:rPr>
          <w:rFonts w:eastAsia="Calibri"/>
          <w:szCs w:val="24"/>
          <w:u w:val="single"/>
        </w:rPr>
        <w:t>numerical</w:t>
      </w:r>
      <w:r w:rsidRPr="00D920D0">
        <w:rPr>
          <w:szCs w:val="24"/>
          <w:u w:val="single"/>
        </w:rPr>
        <w:t xml:space="preserve"> methods or engineering </w:t>
      </w:r>
      <w:r w:rsidRPr="00D920D0">
        <w:rPr>
          <w:rFonts w:eastAsia="Calibri"/>
          <w:szCs w:val="24"/>
          <w:u w:val="single"/>
        </w:rPr>
        <w:t xml:space="preserve">theory. </w:t>
      </w:r>
      <w:r w:rsidRPr="00D920D0">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70C18846" w14:textId="77777777" w:rsidR="00956742" w:rsidRPr="00D920D0" w:rsidRDefault="00956742" w:rsidP="00801B9D">
      <w:pPr>
        <w:tabs>
          <w:tab w:val="left" w:pos="9270"/>
        </w:tabs>
        <w:spacing w:before="120"/>
        <w:jc w:val="both"/>
        <w:rPr>
          <w:szCs w:val="24"/>
          <w:u w:val="single"/>
        </w:rPr>
      </w:pPr>
      <w:bookmarkStart w:id="264" w:name="_Hlk90023475"/>
      <w:bookmarkEnd w:id="262"/>
      <w:r w:rsidRPr="00D920D0">
        <w:rPr>
          <w:b/>
          <w:bCs/>
          <w:szCs w:val="24"/>
          <w:u w:val="single"/>
        </w:rPr>
        <w:t>H102.2 Fireproof floor systems.</w:t>
      </w:r>
      <w:r w:rsidRPr="00D920D0">
        <w:rPr>
          <w:szCs w:val="24"/>
          <w:u w:val="single"/>
        </w:rPr>
        <w:t xml:space="preserve"> Fireproof floor systems that were load tested or approved according to methods specified within the </w:t>
      </w:r>
      <w:r w:rsidRPr="00D920D0">
        <w:rPr>
          <w:i/>
          <w:iCs/>
          <w:szCs w:val="24"/>
          <w:u w:val="single"/>
        </w:rPr>
        <w:t>New York City Building Code</w:t>
      </w:r>
      <w:r w:rsidRPr="00D920D0">
        <w:rPr>
          <w:szCs w:val="24"/>
          <w:u w:val="single"/>
        </w:rPr>
        <w:t xml:space="preserve"> may be </w:t>
      </w:r>
      <w:r w:rsidRPr="00D920D0">
        <w:rPr>
          <w:rFonts w:eastAsia="Calibri"/>
          <w:szCs w:val="24"/>
          <w:u w:val="single"/>
        </w:rPr>
        <w:t>allowed to support</w:t>
      </w:r>
      <w:r w:rsidRPr="00D920D0">
        <w:rPr>
          <w:szCs w:val="24"/>
          <w:u w:val="single"/>
        </w:rPr>
        <w:t xml:space="preserve"> gravity loads permitted by this code and the </w:t>
      </w:r>
      <w:r w:rsidRPr="00D920D0">
        <w:rPr>
          <w:i/>
          <w:iCs/>
          <w:szCs w:val="24"/>
          <w:u w:val="single"/>
        </w:rPr>
        <w:t xml:space="preserve">New York City Building Code </w:t>
      </w:r>
      <w:r w:rsidRPr="00D920D0">
        <w:rPr>
          <w:szCs w:val="24"/>
          <w:u w:val="single"/>
        </w:rPr>
        <w:t>without testing or listing individual component material properties in accordance with Sections H102.2.1 through H102.2.5.</w:t>
      </w:r>
    </w:p>
    <w:p w14:paraId="4B95EB1A" w14:textId="77777777" w:rsidR="00956742" w:rsidRPr="00D920D0" w:rsidRDefault="00956742" w:rsidP="00361296">
      <w:pPr>
        <w:pStyle w:val="ListParagraph"/>
        <w:tabs>
          <w:tab w:val="left" w:pos="360"/>
          <w:tab w:val="left" w:pos="9270"/>
        </w:tabs>
        <w:ind w:left="360"/>
        <w:jc w:val="both"/>
        <w:rPr>
          <w:rFonts w:cs="Times New Roman"/>
          <w:sz w:val="24"/>
          <w:szCs w:val="24"/>
          <w:u w:val="single"/>
        </w:rPr>
      </w:pPr>
      <w:bookmarkStart w:id="265" w:name="_Hlk90023963"/>
      <w:bookmarkEnd w:id="264"/>
      <w:r w:rsidRPr="00D920D0">
        <w:rPr>
          <w:rFonts w:cs="Times New Roman"/>
          <w:b/>
          <w:bCs/>
          <w:sz w:val="24"/>
          <w:szCs w:val="24"/>
          <w:u w:val="single"/>
        </w:rPr>
        <w:t xml:space="preserve">H102.2.1 Stone, brick, or terra cotta segmental arch floors. </w:t>
      </w:r>
      <w:r w:rsidRPr="00D920D0">
        <w:rPr>
          <w:rFonts w:cs="Times New Roman"/>
          <w:sz w:val="24"/>
          <w:szCs w:val="24"/>
          <w:u w:val="single"/>
        </w:rPr>
        <w:t xml:space="preserve">Stone, brick, or terra cotta segmental arch floors that met the geometric requirements specified in prior versions of the </w:t>
      </w:r>
      <w:r w:rsidRPr="00D920D0">
        <w:rPr>
          <w:rFonts w:cs="Times New Roman"/>
          <w:i/>
          <w:iCs/>
          <w:sz w:val="24"/>
          <w:szCs w:val="24"/>
          <w:u w:val="single"/>
        </w:rPr>
        <w:t>New York City Building Code</w:t>
      </w:r>
      <w:r w:rsidRPr="00D920D0">
        <w:rPr>
          <w:rFonts w:cs="Times New Roman"/>
          <w:sz w:val="24"/>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65"/>
    <w:p w14:paraId="51692015" w14:textId="46D17AB5" w:rsidR="00956742" w:rsidRPr="00D920D0" w:rsidRDefault="00956742" w:rsidP="00361296">
      <w:pPr>
        <w:pStyle w:val="ListParagraph"/>
        <w:tabs>
          <w:tab w:val="left" w:pos="360"/>
          <w:tab w:val="left" w:pos="9270"/>
        </w:tabs>
        <w:spacing w:after="0"/>
        <w:ind w:left="360"/>
        <w:contextualSpacing w:val="0"/>
        <w:jc w:val="both"/>
        <w:rPr>
          <w:rFonts w:cs="Times New Roman"/>
          <w:sz w:val="24"/>
          <w:szCs w:val="24"/>
          <w:u w:val="single"/>
        </w:rPr>
      </w:pPr>
      <w:r w:rsidRPr="00D920D0">
        <w:rPr>
          <w:rFonts w:cs="Times New Roman"/>
          <w:b/>
          <w:bCs/>
          <w:sz w:val="24"/>
          <w:szCs w:val="24"/>
          <w:u w:val="single"/>
        </w:rPr>
        <w:t xml:space="preserve">H102.2.2 Unreinforced masonry and concrete arch floors. </w:t>
      </w:r>
      <w:r w:rsidRPr="00D920D0">
        <w:rPr>
          <w:rFonts w:cs="Times New Roman"/>
          <w:sz w:val="24"/>
          <w:szCs w:val="24"/>
          <w:u w:val="single"/>
        </w:rPr>
        <w:t xml:space="preserve">Unreinforced masonry and concrete arch floors that were approved by the </w:t>
      </w:r>
      <w:r w:rsidR="00BF5A78">
        <w:rPr>
          <w:rFonts w:cs="Times New Roman"/>
          <w:sz w:val="24"/>
          <w:szCs w:val="24"/>
          <w:u w:val="single"/>
        </w:rPr>
        <w:t>d</w:t>
      </w:r>
      <w:r w:rsidRPr="00D920D0">
        <w:rPr>
          <w:rFonts w:cs="Times New Roman"/>
          <w:sz w:val="24"/>
          <w:szCs w:val="24"/>
          <w:u w:val="single"/>
        </w:rPr>
        <w:t xml:space="preserve">epartment or other </w:t>
      </w:r>
      <w:r w:rsidR="00280CB7">
        <w:rPr>
          <w:rFonts w:cs="Times New Roman"/>
          <w:sz w:val="24"/>
          <w:szCs w:val="24"/>
          <w:u w:val="single"/>
        </w:rPr>
        <w:t>c</w:t>
      </w:r>
      <w:r w:rsidRPr="00D920D0">
        <w:rPr>
          <w:rFonts w:cs="Times New Roman"/>
          <w:sz w:val="24"/>
          <w:szCs w:val="24"/>
          <w:u w:val="single"/>
        </w:rPr>
        <w:t xml:space="preserve">ity or New York </w:t>
      </w:r>
      <w:r w:rsidR="00280CB7">
        <w:rPr>
          <w:rFonts w:cs="Times New Roman"/>
          <w:sz w:val="24"/>
          <w:szCs w:val="24"/>
          <w:u w:val="single"/>
        </w:rPr>
        <w:t>s</w:t>
      </w:r>
      <w:r w:rsidRPr="00D920D0">
        <w:rPr>
          <w:rFonts w:cs="Times New Roman"/>
          <w:sz w:val="24"/>
          <w:szCs w:val="24"/>
          <w:u w:val="single"/>
        </w:rPr>
        <w:t>tate agencies based on load testing</w:t>
      </w:r>
      <w:r w:rsidRPr="00D920D0">
        <w:rPr>
          <w:rFonts w:cs="Times New Roman"/>
          <w:color w:val="auto"/>
          <w:sz w:val="24"/>
          <w:szCs w:val="24"/>
          <w:u w:val="single"/>
        </w:rPr>
        <w:t xml:space="preserve"> </w:t>
      </w:r>
      <w:bookmarkStart w:id="266" w:name="_Hlk83199122"/>
      <w:r w:rsidRPr="00D920D0">
        <w:rPr>
          <w:rFonts w:cs="Times New Roman"/>
          <w:sz w:val="24"/>
          <w:szCs w:val="24"/>
          <w:u w:val="single"/>
        </w:rPr>
        <w:t>may be allowed to support code-listed gravity loads without testing or listing individual material properties</w:t>
      </w:r>
      <w:bookmarkEnd w:id="266"/>
      <w:r w:rsidRPr="00D920D0">
        <w:rPr>
          <w:rFonts w:cs="Times New Roman"/>
          <w:sz w:val="24"/>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4900A516" w14:textId="77777777" w:rsidR="00956742" w:rsidRPr="00D920D0" w:rsidRDefault="00956742" w:rsidP="00361296">
      <w:pPr>
        <w:pStyle w:val="ListParagraph"/>
        <w:spacing w:after="0"/>
        <w:ind w:left="360"/>
        <w:contextualSpacing w:val="0"/>
        <w:jc w:val="both"/>
        <w:rPr>
          <w:rFonts w:cs="Times New Roman"/>
          <w:sz w:val="24"/>
          <w:szCs w:val="24"/>
          <w:u w:val="single"/>
        </w:rPr>
      </w:pPr>
      <w:bookmarkStart w:id="267" w:name="_Hlk90024067"/>
      <w:r w:rsidRPr="00D920D0">
        <w:rPr>
          <w:rFonts w:cs="Times New Roman"/>
          <w:b/>
          <w:bCs/>
          <w:sz w:val="24"/>
          <w:szCs w:val="24"/>
          <w:u w:val="single"/>
        </w:rPr>
        <w:t>H102.2.3 Draped mesh concrete floors.</w:t>
      </w:r>
      <w:r w:rsidRPr="00D920D0">
        <w:rPr>
          <w:rFonts w:cs="Times New Roman"/>
          <w:sz w:val="24"/>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D920D0">
        <w:rPr>
          <w:rFonts w:cs="Times New Roman"/>
          <w:i/>
          <w:iCs/>
          <w:sz w:val="24"/>
          <w:szCs w:val="24"/>
          <w:u w:val="single"/>
        </w:rPr>
        <w:t>New York City Building Code</w:t>
      </w:r>
      <w:bookmarkStart w:id="268" w:name="_Hlk83281755"/>
      <w:r w:rsidRPr="00D920D0">
        <w:rPr>
          <w:rFonts w:cs="Times New Roman"/>
          <w:sz w:val="24"/>
          <w:szCs w:val="24"/>
          <w:u w:val="single"/>
        </w:rPr>
        <w:t xml:space="preserve"> may be allowed to support code-listed gravity loads without testing or listing individual material properties</w:t>
      </w:r>
      <w:bookmarkEnd w:id="268"/>
      <w:r w:rsidRPr="00D920D0">
        <w:rPr>
          <w:rFonts w:cs="Times New Roman"/>
          <w:sz w:val="24"/>
          <w:szCs w:val="24"/>
          <w:u w:val="single"/>
        </w:rPr>
        <w:t xml:space="preserve"> in accordance with the following:</w:t>
      </w:r>
    </w:p>
    <w:p w14:paraId="7DB19C71" w14:textId="77777777" w:rsidR="00801B9D" w:rsidRDefault="00956742" w:rsidP="00801B9D">
      <w:pPr>
        <w:pStyle w:val="ListParagraph"/>
        <w:tabs>
          <w:tab w:val="left" w:pos="9270"/>
        </w:tabs>
        <w:spacing w:after="0"/>
        <w:ind w:right="54"/>
        <w:rPr>
          <w:rFonts w:cs="Times New Roman"/>
          <w:sz w:val="24"/>
          <w:szCs w:val="24"/>
        </w:rPr>
      </w:pPr>
      <w:r w:rsidRPr="00D920D0">
        <w:rPr>
          <w:rFonts w:cs="Times New Roman"/>
          <w:sz w:val="24"/>
          <w:szCs w:val="24"/>
          <w:u w:val="single"/>
        </w:rPr>
        <w:t>w = (3CA</w:t>
      </w:r>
      <w:r w:rsidRPr="00D920D0">
        <w:rPr>
          <w:rFonts w:cs="Times New Roman"/>
          <w:sz w:val="24"/>
          <w:szCs w:val="24"/>
          <w:u w:val="single"/>
          <w:vertAlign w:val="subscript"/>
        </w:rPr>
        <w:t>s</w:t>
      </w:r>
      <w:r w:rsidRPr="00D920D0">
        <w:rPr>
          <w:rFonts w:cs="Times New Roman"/>
          <w:sz w:val="24"/>
          <w:szCs w:val="24"/>
          <w:u w:val="single"/>
        </w:rPr>
        <w:t>) / L²</w:t>
      </w:r>
    </w:p>
    <w:p w14:paraId="38CA2691" w14:textId="20FE17CA" w:rsidR="00956742" w:rsidRPr="00D920D0" w:rsidRDefault="00956742" w:rsidP="00801B9D">
      <w:pPr>
        <w:pStyle w:val="ListParagraph"/>
        <w:tabs>
          <w:tab w:val="left" w:pos="9270"/>
        </w:tabs>
        <w:spacing w:after="0"/>
        <w:ind w:left="1440" w:right="54"/>
        <w:rPr>
          <w:rFonts w:cs="Times New Roman"/>
          <w:b/>
          <w:bCs/>
          <w:sz w:val="24"/>
          <w:szCs w:val="24"/>
          <w:u w:val="single"/>
        </w:rPr>
      </w:pPr>
      <w:r w:rsidRPr="00D920D0">
        <w:rPr>
          <w:rFonts w:cs="Times New Roman"/>
          <w:b/>
          <w:bCs/>
          <w:sz w:val="24"/>
          <w:szCs w:val="24"/>
          <w:u w:val="single"/>
        </w:rPr>
        <w:t>(Equation H-1)</w:t>
      </w:r>
    </w:p>
    <w:p w14:paraId="3E365FE5"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where: </w:t>
      </w:r>
    </w:p>
    <w:p w14:paraId="4709982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w is the allowable gross uniform load on the floor (psf).</w:t>
      </w:r>
    </w:p>
    <w:p w14:paraId="561EE05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A</w:t>
      </w:r>
      <w:r w:rsidRPr="00D920D0">
        <w:rPr>
          <w:rFonts w:cs="Times New Roman"/>
          <w:sz w:val="24"/>
          <w:szCs w:val="24"/>
          <w:u w:val="single"/>
          <w:vertAlign w:val="subscript"/>
        </w:rPr>
        <w:t>s</w:t>
      </w:r>
      <w:r w:rsidRPr="00D920D0">
        <w:rPr>
          <w:rFonts w:cs="Times New Roman"/>
          <w:sz w:val="24"/>
          <w:szCs w:val="24"/>
          <w:u w:val="single"/>
        </w:rPr>
        <w:t xml:space="preserve"> is the cross-sectional area of the main reinforcement (in²/ft of slab width).</w:t>
      </w:r>
    </w:p>
    <w:p w14:paraId="79915114"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L is the clear span between steel-beam flanges (ft).</w:t>
      </w:r>
    </w:p>
    <w:p w14:paraId="56E0668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C is a coefficient as set forth below in note b.</w:t>
      </w:r>
    </w:p>
    <w:p w14:paraId="79CAF37B" w14:textId="2F1B788A"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 xml:space="preserve">Note b: C is 20,000 psi for lightweight concrete (including cinder concrete) with continuous reinforcing; 14,000 psi for lightweight concrete (including cinder concrete) with reinforcing hooked or attached at </w:t>
      </w:r>
      <w:r w:rsidR="0079069E">
        <w:rPr>
          <w:rFonts w:cs="Times New Roman"/>
          <w:sz w:val="24"/>
          <w:szCs w:val="24"/>
          <w:u w:val="single"/>
        </w:rPr>
        <w:t>1</w:t>
      </w:r>
      <w:r w:rsidR="0079069E" w:rsidRPr="00D920D0">
        <w:rPr>
          <w:rFonts w:cs="Times New Roman"/>
          <w:sz w:val="24"/>
          <w:szCs w:val="24"/>
          <w:u w:val="single"/>
        </w:rPr>
        <w:t xml:space="preserve"> </w:t>
      </w:r>
      <w:r w:rsidRPr="00D920D0">
        <w:rPr>
          <w:rFonts w:cs="Times New Roman"/>
          <w:sz w:val="24"/>
          <w:szCs w:val="24"/>
          <w:u w:val="single"/>
        </w:rPr>
        <w:t xml:space="preserve">or both supports; 23,000 psi for stone concrete with continuous reinforcing; 15,000 psi for stone concrete (with reinforcing hooked or attached at </w:t>
      </w:r>
      <w:r w:rsidR="0079069E">
        <w:rPr>
          <w:rFonts w:cs="Times New Roman"/>
          <w:sz w:val="24"/>
          <w:szCs w:val="24"/>
          <w:u w:val="single"/>
        </w:rPr>
        <w:t>1</w:t>
      </w:r>
      <w:r w:rsidR="0079069E" w:rsidRPr="00D920D0">
        <w:rPr>
          <w:rFonts w:cs="Times New Roman"/>
          <w:sz w:val="24"/>
          <w:szCs w:val="24"/>
          <w:u w:val="single"/>
        </w:rPr>
        <w:t xml:space="preserve"> </w:t>
      </w:r>
      <w:r w:rsidRPr="00D920D0">
        <w:rPr>
          <w:rFonts w:cs="Times New Roman"/>
          <w:sz w:val="24"/>
          <w:szCs w:val="24"/>
          <w:u w:val="single"/>
        </w:rPr>
        <w:t>or both supports).</w:t>
      </w:r>
    </w:p>
    <w:p w14:paraId="79EBA1BA" w14:textId="4BEC0DD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L may not exceed 10 feet </w:t>
      </w:r>
      <w:r w:rsidR="00E87AAC">
        <w:rPr>
          <w:rFonts w:cs="Times New Roman"/>
          <w:sz w:val="24"/>
          <w:szCs w:val="24"/>
          <w:u w:val="single"/>
        </w:rPr>
        <w:t xml:space="preserve">(3048 mm) </w:t>
      </w:r>
      <w:r w:rsidRPr="00D920D0">
        <w:rPr>
          <w:rFonts w:cs="Times New Roman"/>
          <w:sz w:val="24"/>
          <w:szCs w:val="24"/>
          <w:u w:val="single"/>
        </w:rPr>
        <w:t>for gross floor load of 200 psf or less; L may not exceed 8 f</w:t>
      </w:r>
      <w:r w:rsidR="00E87AAC">
        <w:rPr>
          <w:rFonts w:cs="Times New Roman"/>
          <w:sz w:val="24"/>
          <w:szCs w:val="24"/>
          <w:u w:val="single"/>
        </w:rPr>
        <w:t>ee</w:t>
      </w:r>
      <w:r w:rsidRPr="00D920D0">
        <w:rPr>
          <w:rFonts w:cs="Times New Roman"/>
          <w:sz w:val="24"/>
          <w:szCs w:val="24"/>
          <w:u w:val="single"/>
        </w:rPr>
        <w:t xml:space="preserve">t </w:t>
      </w:r>
      <w:r w:rsidR="00E87AAC">
        <w:rPr>
          <w:rFonts w:cs="Times New Roman"/>
          <w:sz w:val="24"/>
          <w:szCs w:val="24"/>
          <w:u w:val="single"/>
        </w:rPr>
        <w:t>(2438 mm)</w:t>
      </w:r>
      <w:r w:rsidRPr="00D920D0">
        <w:rPr>
          <w:rFonts w:cs="Times New Roman"/>
          <w:sz w:val="24"/>
          <w:szCs w:val="24"/>
          <w:u w:val="single"/>
        </w:rPr>
        <w:t xml:space="preserve"> for gross floor load that exceeds 200 psf.</w:t>
      </w:r>
    </w:p>
    <w:p w14:paraId="5FA859E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Reinforcing wire must have an ultimate stress of at least 55,000 psi. </w:t>
      </w:r>
    </w:p>
    <w:p w14:paraId="588EAE97" w14:textId="77777777"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C may be increased by the ratio of the actual ultimate stress to 55,000 psi, up to a maximum 30 percent increase.</w:t>
      </w:r>
    </w:p>
    <w:bookmarkEnd w:id="267"/>
    <w:p w14:paraId="74CCBA5B" w14:textId="77777777" w:rsidR="00956742" w:rsidRPr="00D920D0" w:rsidRDefault="00956742" w:rsidP="00D95E6C">
      <w:pPr>
        <w:spacing w:before="120"/>
        <w:ind w:left="720" w:firstLine="360"/>
        <w:jc w:val="both"/>
        <w:rPr>
          <w:rFonts w:eastAsia="Calibri"/>
          <w:szCs w:val="24"/>
          <w:u w:val="single"/>
        </w:rPr>
      </w:pPr>
      <w:r w:rsidRPr="00D920D0">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6D163DA7" w14:textId="0F239F7C" w:rsidR="00956742" w:rsidRPr="00D920D0" w:rsidRDefault="00956742" w:rsidP="00D95E6C">
      <w:pPr>
        <w:pStyle w:val="ListParagraph"/>
        <w:tabs>
          <w:tab w:val="left" w:pos="360"/>
          <w:tab w:val="left" w:pos="9270"/>
        </w:tabs>
        <w:spacing w:after="0"/>
        <w:ind w:left="360"/>
        <w:jc w:val="both"/>
        <w:rPr>
          <w:rFonts w:eastAsia="Times New Roman" w:cs="Times New Roman"/>
          <w:sz w:val="24"/>
          <w:szCs w:val="24"/>
          <w:u w:val="single"/>
        </w:rPr>
      </w:pPr>
      <w:bookmarkStart w:id="269" w:name="_Hlk90385498"/>
      <w:r w:rsidRPr="00D920D0">
        <w:rPr>
          <w:rFonts w:cs="Times New Roman"/>
          <w:b/>
          <w:bCs/>
          <w:sz w:val="24"/>
          <w:szCs w:val="24"/>
          <w:u w:val="single"/>
        </w:rPr>
        <w:t>H102.2.4 Proprietary reinforced concrete systems.</w:t>
      </w:r>
      <w:r w:rsidRPr="00D920D0">
        <w:rPr>
          <w:rFonts w:cs="Times New Roman"/>
          <w:sz w:val="24"/>
          <w:szCs w:val="24"/>
          <w:u w:val="single"/>
        </w:rPr>
        <w:t xml:space="preserve"> Proprietary reinforced concrete systems with capacity listed in the drawings that were approved by the </w:t>
      </w:r>
      <w:r w:rsidR="00E87AAC">
        <w:rPr>
          <w:rFonts w:cs="Times New Roman"/>
          <w:sz w:val="24"/>
          <w:szCs w:val="24"/>
          <w:u w:val="single"/>
        </w:rPr>
        <w:t>d</w:t>
      </w:r>
      <w:r w:rsidRPr="00D920D0">
        <w:rPr>
          <w:rFonts w:cs="Times New Roman"/>
          <w:sz w:val="24"/>
          <w:szCs w:val="24"/>
          <w:u w:val="single"/>
        </w:rPr>
        <w:t>epartment based on load testing</w:t>
      </w:r>
      <w:r w:rsidRPr="00D920D0">
        <w:rPr>
          <w:rFonts w:cs="Times New Roman"/>
          <w:sz w:val="24"/>
          <w:szCs w:val="24"/>
        </w:rPr>
        <w:t xml:space="preserve"> </w:t>
      </w:r>
      <w:r w:rsidRPr="00D920D0">
        <w:rPr>
          <w:rFonts w:cs="Times New Roman"/>
          <w:sz w:val="24"/>
          <w:szCs w:val="24"/>
          <w:u w:val="single"/>
        </w:rPr>
        <w:t>may be allowed to support code-listed gravity loads without testing or listing individual material properties.</w:t>
      </w:r>
    </w:p>
    <w:p w14:paraId="09480E9B" w14:textId="1B3DF801" w:rsidR="00956742" w:rsidRPr="00D920D0" w:rsidRDefault="00956742" w:rsidP="00D95E6C">
      <w:pPr>
        <w:tabs>
          <w:tab w:val="left" w:pos="360"/>
          <w:tab w:val="left" w:pos="9270"/>
        </w:tabs>
        <w:spacing w:before="120"/>
        <w:ind w:left="360"/>
        <w:jc w:val="both"/>
        <w:rPr>
          <w:szCs w:val="24"/>
          <w:u w:val="single"/>
        </w:rPr>
      </w:pPr>
      <w:bookmarkStart w:id="270" w:name="_Hlk90024171"/>
      <w:bookmarkEnd w:id="269"/>
      <w:r w:rsidRPr="00D920D0">
        <w:rPr>
          <w:b/>
          <w:bCs/>
          <w:szCs w:val="24"/>
          <w:u w:val="single"/>
        </w:rPr>
        <w:t>H102.2.5 Proprietary floor and roof deck systems.</w:t>
      </w:r>
      <w:r w:rsidRPr="00D920D0">
        <w:rPr>
          <w:szCs w:val="24"/>
          <w:u w:val="single"/>
        </w:rPr>
        <w:t xml:space="preserve"> Proprietary floor and roof deck systems identified with prior approval by a </w:t>
      </w:r>
      <w:r w:rsidR="00D717A7">
        <w:rPr>
          <w:szCs w:val="24"/>
          <w:u w:val="single"/>
        </w:rPr>
        <w:t>c</w:t>
      </w:r>
      <w:r w:rsidRPr="00D920D0">
        <w:rPr>
          <w:szCs w:val="24"/>
          <w:u w:val="single"/>
        </w:rPr>
        <w:t>ity agency for use are not required to be strengthened provided alterations do not cause the sum of the live and dead loads to exceed the previously approved capacity limits.</w:t>
      </w:r>
      <w:r w:rsidRPr="00D920D0">
        <w:rPr>
          <w:szCs w:val="24"/>
        </w:rPr>
        <w:t xml:space="preserve"> </w:t>
      </w:r>
    </w:p>
    <w:bookmarkEnd w:id="270"/>
    <w:p w14:paraId="2C65092E" w14:textId="77777777" w:rsidR="00956742" w:rsidRPr="00D920D0" w:rsidRDefault="00956742" w:rsidP="00D95E6C">
      <w:pPr>
        <w:tabs>
          <w:tab w:val="left" w:pos="360"/>
          <w:tab w:val="left" w:pos="9270"/>
        </w:tabs>
        <w:spacing w:before="120"/>
        <w:jc w:val="both"/>
        <w:rPr>
          <w:rFonts w:eastAsia="Calibri"/>
          <w:szCs w:val="24"/>
          <w:u w:val="single"/>
        </w:rPr>
      </w:pPr>
      <w:r w:rsidRPr="00D920D0">
        <w:rPr>
          <w:b/>
          <w:bCs/>
          <w:szCs w:val="24"/>
          <w:u w:val="single"/>
        </w:rPr>
        <w:t>H102.3 Other systems.</w:t>
      </w:r>
      <w:r w:rsidRPr="00D920D0">
        <w:rPr>
          <w:szCs w:val="24"/>
          <w:u w:val="single"/>
        </w:rPr>
        <w:t xml:space="preserve"> </w:t>
      </w:r>
      <w:r w:rsidRPr="00D920D0">
        <w:rPr>
          <w:rFonts w:eastAsia="Calibri"/>
          <w:szCs w:val="24"/>
          <w:u w:val="single"/>
        </w:rPr>
        <w:t>O</w:t>
      </w:r>
      <w:r w:rsidRPr="00D920D0">
        <w:rPr>
          <w:szCs w:val="24"/>
          <w:u w:val="single"/>
        </w:rPr>
        <w:t>ther systems that have been used in New York shall be evaluated based on general engineering principles and investigations. Design references obtained from various sources, including but not limited to m</w:t>
      </w:r>
      <w:r w:rsidRPr="00D920D0">
        <w:rPr>
          <w:rFonts w:eastAsia="Calibri"/>
          <w:szCs w:val="24"/>
          <w:u w:val="single"/>
        </w:rPr>
        <w:t>anufacturer’s literature, published manuals, and previous codes are permitted to be used for reference for systems and construction techniques described in Sections H102.3.1 through H102.3.15.</w:t>
      </w:r>
    </w:p>
    <w:p w14:paraId="3B1DFE61"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 Open web joists.</w:t>
      </w:r>
      <w:r w:rsidRPr="00D920D0">
        <w:rPr>
          <w:szCs w:val="24"/>
          <w:u w:val="single"/>
        </w:rPr>
        <w:t xml:space="preserve"> Open web joists </w:t>
      </w:r>
      <w:r w:rsidRPr="00D920D0">
        <w:rPr>
          <w:rFonts w:eastAsia="Calibri"/>
          <w:szCs w:val="24"/>
          <w:u w:val="single"/>
        </w:rPr>
        <w:t>that predate Steel Joist Institute standards issued in 1928 shall be analyzed as steel trusses.</w:t>
      </w:r>
    </w:p>
    <w:p w14:paraId="08B4B2D2" w14:textId="27B33EFC"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H102.3.2 Buildings with relieving walls.</w:t>
      </w:r>
      <w:r w:rsidRPr="00D920D0">
        <w:rPr>
          <w:szCs w:val="24"/>
          <w:u w:val="single"/>
        </w:rPr>
        <w:t xml:space="preserve"> In </w:t>
      </w:r>
      <w:r w:rsidRPr="00D920D0">
        <w:rPr>
          <w:rFonts w:eastAsia="Calibri"/>
          <w:szCs w:val="24"/>
          <w:u w:val="single"/>
        </w:rPr>
        <w:t>masonry</w:t>
      </w:r>
      <w:r w:rsidRPr="00D920D0">
        <w:rPr>
          <w:szCs w:val="24"/>
          <w:u w:val="single"/>
        </w:rPr>
        <w:t xml:space="preserve"> bearing wall buildings where wood-joist floors are carried above and connected by wood-stud walls parallel to the masonry bearing walls, the contribution of such relieving walls to floor and roof support </w:t>
      </w:r>
      <w:r w:rsidRPr="00D920D0">
        <w:rPr>
          <w:rFonts w:eastAsia="Calibri"/>
          <w:szCs w:val="24"/>
          <w:u w:val="single"/>
        </w:rPr>
        <w:t>shall</w:t>
      </w:r>
      <w:r w:rsidRPr="00D920D0">
        <w:rPr>
          <w:szCs w:val="24"/>
          <w:u w:val="single"/>
        </w:rPr>
        <w:t xml:space="preserve"> be considered when designing alterations. The relieving walls shall be analyzed as wood bearing walls per this </w:t>
      </w:r>
      <w:r w:rsidR="007F7A22">
        <w:rPr>
          <w:szCs w:val="24"/>
          <w:u w:val="single"/>
        </w:rPr>
        <w:t>c</w:t>
      </w:r>
      <w:r w:rsidRPr="00D920D0">
        <w:rPr>
          <w:szCs w:val="24"/>
          <w:u w:val="single"/>
        </w:rPr>
        <w:t>ode and shall not be removed without providing other adequate supports to the floors.</w:t>
      </w:r>
    </w:p>
    <w:p w14:paraId="173CE521" w14:textId="2284221D"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H102.3.3 Bowstring trusses.</w:t>
      </w:r>
      <w:r w:rsidRPr="00D920D0">
        <w:rPr>
          <w:szCs w:val="24"/>
          <w:u w:val="single"/>
        </w:rPr>
        <w:t xml:space="preserve"> Wood </w:t>
      </w:r>
      <w:r w:rsidRPr="00D920D0">
        <w:rPr>
          <w:rFonts w:eastAsia="Calibri"/>
          <w:szCs w:val="24"/>
          <w:u w:val="single"/>
        </w:rPr>
        <w:t>trusses</w:t>
      </w:r>
      <w:r w:rsidRPr="00D920D0">
        <w:rPr>
          <w:szCs w:val="24"/>
          <w:u w:val="single"/>
        </w:rPr>
        <w:t xml:space="preserve"> made from lightweight members, typically nominal or true </w:t>
      </w:r>
      <w:r w:rsidR="007F7A22">
        <w:rPr>
          <w:szCs w:val="24"/>
          <w:u w:val="single"/>
        </w:rPr>
        <w:t>two</w:t>
      </w:r>
      <w:r w:rsidRPr="00D920D0">
        <w:rPr>
          <w:szCs w:val="24"/>
          <w:u w:val="single"/>
        </w:rPr>
        <w:t xml:space="preserve">-inch members, with </w:t>
      </w:r>
      <w:r w:rsidRPr="00D920D0">
        <w:rPr>
          <w:rFonts w:eastAsia="Calibri"/>
          <w:szCs w:val="24"/>
          <w:u w:val="single"/>
        </w:rPr>
        <w:t>straight</w:t>
      </w:r>
      <w:r w:rsidRPr="00D920D0">
        <w:rPr>
          <w:szCs w:val="24"/>
          <w:u w:val="single"/>
        </w:rPr>
        <w:t xml:space="preserve"> lower chords, arched upper chords and lattice or diagonal web members, were </w:t>
      </w:r>
      <w:r w:rsidRPr="00D920D0">
        <w:rPr>
          <w:rFonts w:eastAsia="Calibri"/>
          <w:szCs w:val="24"/>
          <w:u w:val="single"/>
        </w:rPr>
        <w:t>typically</w:t>
      </w:r>
      <w:r w:rsidRPr="00D920D0">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w:t>
      </w:r>
      <w:r w:rsidR="007F7A22">
        <w:rPr>
          <w:szCs w:val="24"/>
          <w:u w:val="single"/>
        </w:rPr>
        <w:t>,</w:t>
      </w:r>
      <w:r w:rsidRPr="00D920D0">
        <w:rPr>
          <w:szCs w:val="24"/>
          <w:u w:val="single"/>
        </w:rPr>
        <w:t xml:space="preserve"> and end connections between chords at supports shall be </w:t>
      </w:r>
      <w:r w:rsidRPr="00D920D0">
        <w:rPr>
          <w:rFonts w:eastAsia="Calibri"/>
          <w:szCs w:val="24"/>
          <w:u w:val="single"/>
        </w:rPr>
        <w:t>determined when performing any condition assessment.</w:t>
      </w:r>
    </w:p>
    <w:p w14:paraId="162ED75E" w14:textId="00E46478" w:rsidR="00956742" w:rsidRPr="00D920D0" w:rsidRDefault="00956742" w:rsidP="00D95E6C">
      <w:pPr>
        <w:tabs>
          <w:tab w:val="left" w:pos="9270"/>
        </w:tabs>
        <w:spacing w:before="120"/>
        <w:ind w:left="720"/>
        <w:jc w:val="both"/>
        <w:rPr>
          <w:szCs w:val="24"/>
        </w:rPr>
      </w:pPr>
      <w:r w:rsidRPr="00D920D0">
        <w:rPr>
          <w:rFonts w:eastAsia="Calibri"/>
          <w:b/>
          <w:bCs/>
          <w:szCs w:val="24"/>
          <w:u w:val="single"/>
        </w:rPr>
        <w:t>Exception:</w:t>
      </w:r>
      <w:r w:rsidRPr="00D920D0">
        <w:rPr>
          <w:rFonts w:eastAsia="Calibri"/>
          <w:szCs w:val="24"/>
          <w:u w:val="single"/>
        </w:rPr>
        <w:t xml:space="preserve"> </w:t>
      </w:r>
      <w:r w:rsidRPr="00D920D0">
        <w:rPr>
          <w:szCs w:val="24"/>
          <w:u w:val="single"/>
        </w:rPr>
        <w:t xml:space="preserve">Where bowstring trusses have been previously evaluated and reports accepted by the </w:t>
      </w:r>
      <w:r w:rsidR="007F7A22">
        <w:rPr>
          <w:szCs w:val="24"/>
          <w:u w:val="single"/>
        </w:rPr>
        <w:t>d</w:t>
      </w:r>
      <w:r w:rsidRPr="00D920D0">
        <w:rPr>
          <w:szCs w:val="24"/>
          <w:u w:val="single"/>
        </w:rPr>
        <w:t>epartment, the tension demand-capacity ratio of bottom chord and web members need not be re-evaluated as long as no new loads are added to the truss.</w:t>
      </w:r>
    </w:p>
    <w:p w14:paraId="1E08E35A" w14:textId="77777777" w:rsidR="00956742" w:rsidRPr="00D920D0" w:rsidRDefault="00956742" w:rsidP="00D95E6C">
      <w:pPr>
        <w:tabs>
          <w:tab w:val="left" w:pos="9270"/>
        </w:tabs>
        <w:spacing w:before="120"/>
        <w:ind w:left="360"/>
        <w:jc w:val="both"/>
        <w:rPr>
          <w:szCs w:val="24"/>
          <w:u w:val="single"/>
        </w:rPr>
      </w:pPr>
      <w:bookmarkStart w:id="271" w:name="_Hlk90025138"/>
      <w:r w:rsidRPr="00D920D0">
        <w:rPr>
          <w:b/>
          <w:bCs/>
          <w:szCs w:val="24"/>
          <w:u w:val="single"/>
        </w:rPr>
        <w:t>H102.3.4 Cast iron columns.</w:t>
      </w:r>
      <w:r w:rsidRPr="00D920D0">
        <w:rPr>
          <w:szCs w:val="24"/>
          <w:u w:val="single"/>
        </w:rPr>
        <w:t xml:space="preserve"> Alterations involving cast iron columns shall comply with the following items:</w:t>
      </w:r>
    </w:p>
    <w:p w14:paraId="5606C1FF" w14:textId="54EEF116" w:rsidR="00956742" w:rsidRPr="00D920D0" w:rsidRDefault="00956742" w:rsidP="00361296">
      <w:pPr>
        <w:tabs>
          <w:tab w:val="left" w:pos="9270"/>
        </w:tabs>
        <w:spacing w:before="120"/>
        <w:ind w:left="720"/>
        <w:jc w:val="both"/>
        <w:rPr>
          <w:szCs w:val="24"/>
          <w:u w:val="single"/>
        </w:rPr>
      </w:pPr>
      <w:r w:rsidRPr="00D920D0">
        <w:rPr>
          <w:szCs w:val="24"/>
          <w:u w:val="single"/>
        </w:rPr>
        <w:t>1.</w:t>
      </w:r>
      <w:r w:rsidR="00E30A7B">
        <w:rPr>
          <w:szCs w:val="24"/>
          <w:u w:val="single"/>
        </w:rPr>
        <w:t xml:space="preserve"> </w:t>
      </w:r>
      <w:r w:rsidRPr="00D920D0">
        <w:rPr>
          <w:szCs w:val="24"/>
          <w:u w:val="single"/>
        </w:rPr>
        <w:t xml:space="preserve">Cast iron columns and supported framing shall not be altered so as to create eccentricity </w:t>
      </w:r>
      <w:r w:rsidRPr="00D920D0">
        <w:rPr>
          <w:rFonts w:eastAsia="Calibri"/>
          <w:szCs w:val="24"/>
          <w:u w:val="single"/>
        </w:rPr>
        <w:t>that</w:t>
      </w:r>
      <w:r w:rsidRPr="00D920D0">
        <w:rPr>
          <w:szCs w:val="24"/>
          <w:u w:val="single"/>
        </w:rPr>
        <w:t xml:space="preserve"> causes net tension or increases existing net tension in the shaft of the column. Cast iron columns shall not be used to resist shear or bending due to wind and seismic loads.</w:t>
      </w:r>
    </w:p>
    <w:p w14:paraId="5C4D265B" w14:textId="6DA3BA3F" w:rsidR="00956742" w:rsidRPr="00D920D0" w:rsidRDefault="00956742" w:rsidP="00361296">
      <w:pPr>
        <w:tabs>
          <w:tab w:val="left" w:pos="9270"/>
        </w:tabs>
        <w:spacing w:before="120"/>
        <w:ind w:left="720"/>
        <w:jc w:val="both"/>
        <w:rPr>
          <w:szCs w:val="24"/>
          <w:u w:val="single"/>
        </w:rPr>
      </w:pPr>
      <w:r w:rsidRPr="00D920D0">
        <w:rPr>
          <w:szCs w:val="24"/>
          <w:u w:val="single"/>
        </w:rPr>
        <w:t>2.</w:t>
      </w:r>
      <w:r w:rsidR="00E30A7B">
        <w:rPr>
          <w:szCs w:val="24"/>
          <w:u w:val="single"/>
        </w:rPr>
        <w:t xml:space="preserve"> </w:t>
      </w:r>
      <w:r w:rsidRPr="00D920D0">
        <w:rPr>
          <w:szCs w:val="24"/>
          <w:u w:val="single"/>
        </w:rPr>
        <w:t>Data from coupon testing of cast iron shall not be used as the basis for general design strength. See Section H103.3.</w:t>
      </w:r>
    </w:p>
    <w:p w14:paraId="16C55F48" w14:textId="3D2D05B6" w:rsidR="00956742" w:rsidRPr="00D920D0" w:rsidRDefault="00956742" w:rsidP="00361296">
      <w:pPr>
        <w:tabs>
          <w:tab w:val="left" w:pos="9270"/>
        </w:tabs>
        <w:spacing w:before="120"/>
        <w:ind w:left="720"/>
        <w:jc w:val="both"/>
        <w:rPr>
          <w:color w:val="000000"/>
          <w:szCs w:val="24"/>
          <w:u w:val="single"/>
        </w:rPr>
      </w:pPr>
      <w:r w:rsidRPr="00D920D0">
        <w:rPr>
          <w:szCs w:val="24"/>
          <w:u w:val="single"/>
        </w:rPr>
        <w:t>3.</w:t>
      </w:r>
      <w:r w:rsidR="00E30A7B">
        <w:rPr>
          <w:szCs w:val="24"/>
          <w:u w:val="single"/>
        </w:rPr>
        <w:t xml:space="preserve"> </w:t>
      </w:r>
      <w:r w:rsidRPr="00D920D0">
        <w:rPr>
          <w:szCs w:val="24"/>
          <w:u w:val="single"/>
        </w:rPr>
        <w:t>Structural cast iron shall not be welded.</w:t>
      </w:r>
    </w:p>
    <w:bookmarkEnd w:id="271"/>
    <w:p w14:paraId="2CE5080D"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H102.3.5 Early reinforced concrete.</w:t>
      </w:r>
      <w:r w:rsidRPr="00D920D0">
        <w:rPr>
          <w:szCs w:val="24"/>
          <w:u w:val="single"/>
        </w:rPr>
        <w:t xml:space="preserve"> Reinforced-concrete structure </w:t>
      </w:r>
      <w:r w:rsidRPr="00D920D0">
        <w:rPr>
          <w:rFonts w:eastAsia="Calibri"/>
          <w:szCs w:val="24"/>
          <w:u w:val="single"/>
        </w:rPr>
        <w:t>constructed</w:t>
      </w:r>
      <w:r w:rsidRPr="00D920D0">
        <w:rPr>
          <w:szCs w:val="24"/>
          <w:u w:val="single"/>
        </w:rPr>
        <w:t xml:space="preserve"> before 1941 may have designs that are not recognized by current code, including beams without stirrups or columns without lateral or vertical reinforcing. </w:t>
      </w:r>
      <w:r w:rsidRPr="00D920D0">
        <w:rPr>
          <w:rFonts w:eastAsia="Calibri"/>
          <w:szCs w:val="24"/>
          <w:u w:val="single"/>
        </w:rPr>
        <w:t>Analysis of such structures shall include the effects of reduced anchorage, shear capacity, and confinement.</w:t>
      </w:r>
    </w:p>
    <w:p w14:paraId="6972ABB8" w14:textId="2AE7DA3C"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H102.3.6 Guastavino arch systems.</w:t>
      </w:r>
      <w:r w:rsidRPr="00D920D0">
        <w:rPr>
          <w:szCs w:val="24"/>
          <w:u w:val="single"/>
        </w:rPr>
        <w:t xml:space="preserve"> Arch and vault construction used for floors (see </w:t>
      </w:r>
      <w:r w:rsidR="0026629A">
        <w:rPr>
          <w:szCs w:val="24"/>
          <w:u w:val="single"/>
        </w:rPr>
        <w:t>Item 2 of</w:t>
      </w:r>
      <w:r w:rsidRPr="00D920D0">
        <w:rPr>
          <w:szCs w:val="24"/>
          <w:u w:val="single"/>
        </w:rPr>
        <w:t xml:space="preserve"> Section H102.2), roofs, domes, and ceilings, composed of multiple layers of solid, flat, thin tiles set in thick mortar beds. Analysis of Guastavino structures shall </w:t>
      </w:r>
      <w:r w:rsidRPr="00D920D0">
        <w:rPr>
          <w:rFonts w:eastAsia="Calibri"/>
          <w:szCs w:val="24"/>
          <w:u w:val="single"/>
        </w:rPr>
        <w:t>u</w:t>
      </w:r>
      <w:r w:rsidRPr="00D920D0">
        <w:rPr>
          <w:szCs w:val="24"/>
          <w:u w:val="single"/>
        </w:rPr>
        <w:t>se thin-shell arch and vault methods.</w:t>
      </w:r>
    </w:p>
    <w:p w14:paraId="6F32993E"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w:t>
      </w:r>
      <w:r w:rsidRPr="00D920D0">
        <w:rPr>
          <w:rFonts w:eastAsia="Calibri"/>
          <w:b/>
          <w:bCs/>
          <w:szCs w:val="24"/>
          <w:u w:val="single"/>
        </w:rPr>
        <w:t>.7</w:t>
      </w:r>
      <w:r w:rsidRPr="00D920D0">
        <w:rPr>
          <w:b/>
          <w:bCs/>
          <w:szCs w:val="24"/>
          <w:u w:val="single"/>
        </w:rPr>
        <w:t xml:space="preserve"> Gypsum decks.</w:t>
      </w:r>
      <w:r w:rsidRPr="00D920D0">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032DD2D8"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 xml:space="preserve">H102.3.8 Nogging walls. </w:t>
      </w:r>
      <w:r w:rsidRPr="00D920D0">
        <w:rPr>
          <w:szCs w:val="24"/>
          <w:u w:val="single"/>
        </w:rPr>
        <w:t xml:space="preserve">Wood-framed bearing walls with brick </w:t>
      </w:r>
      <w:r w:rsidRPr="00D920D0">
        <w:rPr>
          <w:rFonts w:eastAsia="Calibri"/>
          <w:szCs w:val="24"/>
          <w:u w:val="single"/>
        </w:rPr>
        <w:t>placed</w:t>
      </w:r>
      <w:r w:rsidRPr="00D920D0">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0FFE4A90"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H102.3.9 Gypsum block partitions.</w:t>
      </w:r>
      <w:r w:rsidRPr="00D920D0">
        <w:rPr>
          <w:szCs w:val="24"/>
          <w:u w:val="single"/>
        </w:rPr>
        <w:t xml:space="preserve"> Lightweight gypsum unit masonry used for partitions, usually in fire-rated buildings. These partitions shall be laterally braced and shall not be used to support any gravity load </w:t>
      </w:r>
      <w:r w:rsidRPr="00D920D0">
        <w:rPr>
          <w:rFonts w:eastAsia="Calibri"/>
          <w:szCs w:val="24"/>
          <w:u w:val="single"/>
        </w:rPr>
        <w:t>other</w:t>
      </w:r>
      <w:r w:rsidRPr="00D920D0">
        <w:rPr>
          <w:szCs w:val="24"/>
          <w:u w:val="single"/>
        </w:rPr>
        <w:t xml:space="preserve"> than self-weight. Alterations shall maintain existing fire separation requirements of these partitions.</w:t>
      </w:r>
    </w:p>
    <w:p w14:paraId="297F4298" w14:textId="77777777" w:rsidR="00956742" w:rsidRPr="00D920D0" w:rsidRDefault="00956742" w:rsidP="00D95E6C">
      <w:pPr>
        <w:tabs>
          <w:tab w:val="left" w:pos="360"/>
          <w:tab w:val="left" w:pos="9270"/>
        </w:tabs>
        <w:spacing w:before="120"/>
        <w:ind w:left="360"/>
        <w:jc w:val="both"/>
        <w:rPr>
          <w:color w:val="000000"/>
          <w:szCs w:val="24"/>
          <w:u w:val="single"/>
        </w:rPr>
      </w:pPr>
      <w:bookmarkStart w:id="272" w:name="_Hlk90540332"/>
      <w:r w:rsidRPr="00D920D0">
        <w:rPr>
          <w:b/>
          <w:bCs/>
          <w:szCs w:val="24"/>
          <w:u w:val="single"/>
        </w:rPr>
        <w:t>H102.3.10 Structural clay tile and terra cotta partitions.</w:t>
      </w:r>
      <w:r w:rsidRPr="00D920D0">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2"/>
    <w:p w14:paraId="122A8841"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H102.3.11 Reverse arch masonry foundations.</w:t>
      </w:r>
      <w:r w:rsidRPr="00D920D0">
        <w:rPr>
          <w:szCs w:val="24"/>
          <w:u w:val="single"/>
        </w:rPr>
        <w:t xml:space="preserve"> Strip footings consisting of inverted </w:t>
      </w:r>
      <w:r w:rsidRPr="00D920D0">
        <w:rPr>
          <w:rFonts w:eastAsia="Calibri"/>
          <w:szCs w:val="24"/>
          <w:u w:val="single"/>
        </w:rPr>
        <w:t>masonry</w:t>
      </w:r>
      <w:r w:rsidRPr="00D920D0">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04B9E096"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H102.3.12 Stone structural elements.</w:t>
      </w:r>
      <w:r w:rsidRPr="00D920D0">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69E98C18"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H102.3.13</w:t>
      </w:r>
      <w:r w:rsidRPr="00D920D0">
        <w:rPr>
          <w:szCs w:val="24"/>
          <w:u w:val="single"/>
        </w:rPr>
        <w:t xml:space="preserve"> </w:t>
      </w:r>
      <w:r w:rsidRPr="00D920D0">
        <w:rPr>
          <w:b/>
          <w:bCs/>
          <w:szCs w:val="24"/>
          <w:u w:val="single"/>
        </w:rPr>
        <w:t xml:space="preserve">Tongue and groove wood diaphragms. </w:t>
      </w:r>
      <w:r w:rsidRPr="00D920D0">
        <w:rPr>
          <w:szCs w:val="24"/>
          <w:u w:val="single"/>
        </w:rPr>
        <w:t xml:space="preserve">Tongue and groove wood diaphragms shall be </w:t>
      </w:r>
      <w:r w:rsidRPr="00D920D0">
        <w:rPr>
          <w:rFonts w:eastAsia="Calibri"/>
          <w:szCs w:val="24"/>
          <w:u w:val="single"/>
        </w:rPr>
        <w:t xml:space="preserve">analyzed for lateral load </w:t>
      </w:r>
      <w:r w:rsidRPr="00D920D0">
        <w:rPr>
          <w:szCs w:val="24"/>
          <w:u w:val="single"/>
        </w:rPr>
        <w:t xml:space="preserve">as lumber diaphragms in accordance with the </w:t>
      </w:r>
      <w:r w:rsidRPr="00D920D0">
        <w:rPr>
          <w:rFonts w:eastAsia="Calibri"/>
          <w:szCs w:val="24"/>
          <w:u w:val="single"/>
        </w:rPr>
        <w:t>“Special Design Provisions for Wind &amp; Seismic” set forth in the National Design Specification for Wood Construction.</w:t>
      </w:r>
    </w:p>
    <w:p w14:paraId="3FB05800" w14:textId="1BAC08D0" w:rsidR="00956742" w:rsidRPr="00D920D0" w:rsidRDefault="00956742" w:rsidP="00D95E6C">
      <w:pPr>
        <w:tabs>
          <w:tab w:val="left" w:pos="360"/>
          <w:tab w:val="left" w:pos="9270"/>
        </w:tabs>
        <w:spacing w:before="120"/>
        <w:ind w:left="360"/>
        <w:jc w:val="both"/>
        <w:rPr>
          <w:szCs w:val="24"/>
          <w:u w:val="single"/>
        </w:rPr>
      </w:pPr>
      <w:bookmarkStart w:id="273" w:name="_Hlk108001673"/>
      <w:r w:rsidRPr="00D920D0">
        <w:rPr>
          <w:b/>
          <w:bCs/>
          <w:szCs w:val="24"/>
          <w:u w:val="single"/>
        </w:rPr>
        <w:t>H102.3.14</w:t>
      </w:r>
      <w:r w:rsidRPr="00D920D0">
        <w:rPr>
          <w:szCs w:val="24"/>
          <w:u w:val="single"/>
        </w:rPr>
        <w:t xml:space="preserve"> </w:t>
      </w:r>
      <w:r w:rsidRPr="00D920D0">
        <w:rPr>
          <w:b/>
          <w:bCs/>
          <w:szCs w:val="24"/>
          <w:u w:val="single"/>
        </w:rPr>
        <w:t>Rubble masonry.</w:t>
      </w:r>
      <w:r w:rsidRPr="00D920D0">
        <w:rPr>
          <w:szCs w:val="24"/>
          <w:u w:val="single"/>
        </w:rPr>
        <w:t xml:space="preserve"> Allowable compressive stress on masonry and foundation wall construction using irregularly shaped and random-sized stones shall be according to Table </w:t>
      </w:r>
      <w:r w:rsidRPr="00D920D0">
        <w:rPr>
          <w:rFonts w:eastAsia="Calibri"/>
          <w:szCs w:val="24"/>
          <w:u w:val="single"/>
        </w:rPr>
        <w:t xml:space="preserve">H103.5, </w:t>
      </w:r>
      <w:r w:rsidRPr="00D920D0">
        <w:rPr>
          <w:szCs w:val="24"/>
          <w:u w:val="single"/>
        </w:rPr>
        <w:t xml:space="preserve">provided the presence and condition of the mortar is satisfactory, that the mortar fills the voids between the stones and there is sufficient unweathered binder to maintain cohesion. </w:t>
      </w:r>
      <w:r w:rsidRPr="00D920D0">
        <w:rPr>
          <w:rFonts w:eastAsia="Calibri"/>
          <w:szCs w:val="24"/>
          <w:u w:val="single"/>
        </w:rPr>
        <w:t xml:space="preserve">The condition assessment </w:t>
      </w:r>
      <w:r w:rsidRPr="00D920D0">
        <w:rPr>
          <w:szCs w:val="24"/>
          <w:u w:val="single"/>
        </w:rPr>
        <w:t>of rubble walls shall include the condition of the mortar at the interior of the wall. Such assessment shall take into account that the mortar joints are wide and can be as much as 30</w:t>
      </w:r>
      <w:r w:rsidR="005F099B">
        <w:rPr>
          <w:szCs w:val="24"/>
          <w:u w:val="single"/>
        </w:rPr>
        <w:t xml:space="preserve"> percent</w:t>
      </w:r>
      <w:r w:rsidRPr="00D920D0">
        <w:rPr>
          <w:szCs w:val="24"/>
          <w:u w:val="single"/>
        </w:rPr>
        <w:t xml:space="preserve"> of the wall volume.</w:t>
      </w:r>
    </w:p>
    <w:bookmarkEnd w:id="273"/>
    <w:p w14:paraId="6B2CC553" w14:textId="77777777" w:rsidR="00956742" w:rsidRPr="00AE0F19" w:rsidRDefault="00956742" w:rsidP="00D95E6C">
      <w:pPr>
        <w:spacing w:before="120"/>
        <w:ind w:left="360"/>
        <w:jc w:val="both"/>
        <w:rPr>
          <w:u w:val="single"/>
        </w:rPr>
      </w:pPr>
      <w:r w:rsidRPr="00D920D0">
        <w:rPr>
          <w:b/>
          <w:bCs/>
          <w:szCs w:val="24"/>
          <w:u w:val="single"/>
        </w:rPr>
        <w:t>H102.3.15 Post-installed anchors.</w:t>
      </w:r>
      <w:r w:rsidRPr="00D920D0">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D920D0">
        <w:rPr>
          <w:i/>
          <w:iCs/>
          <w:szCs w:val="24"/>
          <w:u w:val="single"/>
        </w:rPr>
        <w:t>New York City</w:t>
      </w:r>
      <w:r w:rsidRPr="00AE0F19">
        <w:rPr>
          <w:i/>
          <w:iCs/>
          <w:u w:val="single"/>
        </w:rPr>
        <w:t xml:space="preserve"> Building Code</w:t>
      </w:r>
      <w:r w:rsidRPr="00AE0F19">
        <w:rPr>
          <w:u w:val="single"/>
        </w:rPr>
        <w:t>.</w:t>
      </w:r>
    </w:p>
    <w:p w14:paraId="7641FB95" w14:textId="77777777" w:rsidR="00D920D0" w:rsidRDefault="00D920D0" w:rsidP="00801B9D">
      <w:pPr>
        <w:widowControl w:val="0"/>
        <w:tabs>
          <w:tab w:val="left" w:pos="9270"/>
        </w:tabs>
        <w:spacing w:before="120"/>
        <w:jc w:val="center"/>
        <w:outlineLvl w:val="0"/>
        <w:rPr>
          <w:b/>
          <w:bCs/>
          <w:u w:val="single"/>
        </w:rPr>
      </w:pPr>
    </w:p>
    <w:p w14:paraId="2F9AEC60" w14:textId="2786B7B2" w:rsidR="00956742" w:rsidRPr="00AE0F19" w:rsidRDefault="00956742" w:rsidP="00D95E6C">
      <w:pPr>
        <w:widowControl w:val="0"/>
        <w:tabs>
          <w:tab w:val="left" w:pos="9270"/>
        </w:tabs>
        <w:spacing w:before="120"/>
        <w:jc w:val="center"/>
        <w:outlineLvl w:val="0"/>
        <w:rPr>
          <w:b/>
          <w:bCs/>
          <w:u w:val="single"/>
        </w:rPr>
      </w:pPr>
      <w:r w:rsidRPr="00AE0F19">
        <w:rPr>
          <w:b/>
          <w:bCs/>
          <w:u w:val="single"/>
        </w:rPr>
        <w:t>SECTION EBC H103</w:t>
      </w:r>
      <w:r w:rsidRPr="00AE0F19">
        <w:rPr>
          <w:b/>
          <w:bCs/>
          <w:u w:val="single"/>
        </w:rPr>
        <w:br/>
        <w:t>HISTORIC MATERIAL PROPERTIES</w:t>
      </w:r>
    </w:p>
    <w:p w14:paraId="656AF604" w14:textId="77777777" w:rsidR="00956742" w:rsidRPr="00AE0F19" w:rsidRDefault="00956742" w:rsidP="00D95E6C">
      <w:pPr>
        <w:tabs>
          <w:tab w:val="left" w:pos="9270"/>
        </w:tabs>
        <w:spacing w:before="120"/>
        <w:ind w:right="54"/>
        <w:jc w:val="both"/>
        <w:rPr>
          <w:bCs/>
          <w:u w:val="single"/>
        </w:rPr>
      </w:pPr>
      <w:r w:rsidRPr="00AE0F19">
        <w:rPr>
          <w:b/>
          <w:bCs/>
          <w:u w:val="single"/>
        </w:rPr>
        <w:t xml:space="preserve">H103.1 Historic material properties. </w:t>
      </w:r>
      <w:r w:rsidRPr="00AE0F19">
        <w:rPr>
          <w:u w:val="single"/>
        </w:rPr>
        <w:t>Historic</w:t>
      </w:r>
      <w:r w:rsidRPr="00AE0F19">
        <w:rPr>
          <w:b/>
          <w:bCs/>
          <w:u w:val="single"/>
        </w:rPr>
        <w:t xml:space="preserve"> </w:t>
      </w:r>
      <w:r w:rsidRPr="00AE0F19">
        <w:rPr>
          <w:bCs/>
          <w:u w:val="single"/>
        </w:rPr>
        <w:t>material properties may be determined in accordance with Section H101.2.1 and using the information in Sections H103.2 through H103.8, as appropriate.</w:t>
      </w:r>
    </w:p>
    <w:p w14:paraId="536CDACF" w14:textId="77777777" w:rsidR="00956742" w:rsidRPr="00AE0F19" w:rsidRDefault="00956742" w:rsidP="00D95E6C">
      <w:pPr>
        <w:tabs>
          <w:tab w:val="left" w:pos="9270"/>
        </w:tabs>
        <w:spacing w:before="120"/>
        <w:ind w:right="54"/>
        <w:jc w:val="both"/>
        <w:rPr>
          <w:b/>
          <w:bCs/>
          <w:u w:val="single"/>
        </w:rPr>
      </w:pPr>
      <w:bookmarkStart w:id="274" w:name="_Hlk90025412"/>
      <w:r w:rsidRPr="00AE0F19">
        <w:rPr>
          <w:b/>
          <w:bCs/>
          <w:u w:val="single"/>
        </w:rPr>
        <w:t xml:space="preserve">H103.2 Structural steel. </w:t>
      </w:r>
      <w:r w:rsidRPr="00AE0F19">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74"/>
    <w:p w14:paraId="12130B7F" w14:textId="77777777" w:rsidR="00956742" w:rsidRPr="00AE0F19" w:rsidRDefault="00956742" w:rsidP="00801B9D">
      <w:pPr>
        <w:widowControl w:val="0"/>
        <w:tabs>
          <w:tab w:val="left" w:pos="9270"/>
        </w:tabs>
        <w:spacing w:before="120"/>
        <w:jc w:val="center"/>
        <w:outlineLvl w:val="0"/>
        <w:rPr>
          <w:b/>
          <w:bCs/>
          <w:u w:val="single"/>
        </w:rPr>
      </w:pPr>
      <w:r w:rsidRPr="00AE0F19">
        <w:rPr>
          <w:b/>
          <w:bCs/>
          <w:u w:val="single"/>
        </w:rPr>
        <w:t>TABLE H103.2</w:t>
      </w:r>
      <w:r w:rsidRPr="00AE0F19">
        <w:rPr>
          <w:b/>
          <w:bCs/>
          <w:u w:val="single"/>
        </w:rPr>
        <w:br/>
        <w:t>STEEL STRESSES: SHAPES, PLATES</w:t>
      </w:r>
      <w:r w:rsidR="00086310">
        <w:rPr>
          <w:b/>
          <w:bCs/>
          <w:u w:val="single"/>
        </w:rPr>
        <w:t>,</w:t>
      </w:r>
      <w:r w:rsidRPr="00AE0F19">
        <w:rPr>
          <w:b/>
          <w:bCs/>
          <w:u w:val="single"/>
        </w:rPr>
        <w:t xml:space="preserve">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3984DC6D" w14:textId="77777777" w:rsidTr="000412C6">
        <w:trPr>
          <w:trHeight w:val="288"/>
        </w:trPr>
        <w:tc>
          <w:tcPr>
            <w:tcW w:w="1667" w:type="pct"/>
            <w:tcBorders>
              <w:top w:val="single" w:sz="2" w:space="0" w:color="000000"/>
              <w:left w:val="single" w:sz="2" w:space="0" w:color="000000"/>
              <w:bottom w:val="single" w:sz="2" w:space="0" w:color="000000"/>
              <w:right w:val="nil"/>
            </w:tcBorders>
            <w:vAlign w:val="center"/>
            <w:hideMark/>
          </w:tcPr>
          <w:p w14:paraId="7FACC7DF"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227CB3D2"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50B31DE"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Ultimate Tensile Stress (ksi)</w:t>
            </w:r>
          </w:p>
        </w:tc>
      </w:tr>
      <w:tr w:rsidR="00956742" w:rsidRPr="00AE0F19" w14:paraId="426EC195"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39092614"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2F0696FF"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2ADB844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AE0F19" w14:paraId="21D8E8AD"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2E053B8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19C9B86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6AB44C1D"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AE0F19" w14:paraId="0FE4B598"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1962FD28"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0596A5E0"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7F663AA5"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r w:rsidR="00956742" w:rsidRPr="00AE0F19" w14:paraId="6C44A1D6"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5417400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B00A5D6"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02E6D34B"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58</w:t>
            </w:r>
          </w:p>
        </w:tc>
      </w:tr>
    </w:tbl>
    <w:p w14:paraId="6DAE88C4" w14:textId="77777777" w:rsidR="00956742" w:rsidRPr="00AE0F19" w:rsidRDefault="00956742" w:rsidP="001345BB">
      <w:pPr>
        <w:widowControl w:val="0"/>
        <w:spacing w:before="120"/>
        <w:jc w:val="center"/>
        <w:outlineLvl w:val="0"/>
        <w:rPr>
          <w:b/>
          <w:bCs/>
          <w:u w:val="single"/>
        </w:rPr>
      </w:pPr>
      <w:r w:rsidRPr="00AE0F19">
        <w:rPr>
          <w:b/>
          <w:bCs/>
          <w:u w:val="single"/>
        </w:rPr>
        <w:t>TABLE H103.2.1</w:t>
      </w:r>
      <w:r w:rsidRPr="00AE0F19">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764CAEFB" w14:textId="77777777" w:rsidTr="00F95E41">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BC1C9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44AEF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39D9D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956742" w:rsidRPr="00AE0F19" w14:paraId="77CF1D44" w14:textId="77777777" w:rsidTr="00F95E41">
        <w:tc>
          <w:tcPr>
            <w:tcW w:w="1667" w:type="pct"/>
            <w:vMerge w:val="restart"/>
            <w:tcBorders>
              <w:top w:val="nil"/>
              <w:left w:val="single" w:sz="2" w:space="0" w:color="000000"/>
              <w:bottom w:val="single" w:sz="2" w:space="0" w:color="000000"/>
              <w:right w:val="nil"/>
            </w:tcBorders>
            <w:vAlign w:val="center"/>
            <w:hideMark/>
          </w:tcPr>
          <w:p w14:paraId="76E1C4E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4E4C879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6" w:type="pct"/>
            <w:tcBorders>
              <w:top w:val="nil"/>
              <w:left w:val="single" w:sz="2" w:space="0" w:color="000000"/>
              <w:bottom w:val="single" w:sz="2" w:space="0" w:color="000000"/>
              <w:right w:val="single" w:sz="2" w:space="0" w:color="000000"/>
            </w:tcBorders>
            <w:vAlign w:val="center"/>
            <w:hideMark/>
          </w:tcPr>
          <w:p w14:paraId="68FAC7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770D602A" w14:textId="77777777" w:rsidTr="00F95E41">
        <w:tc>
          <w:tcPr>
            <w:tcW w:w="0" w:type="auto"/>
            <w:vMerge/>
            <w:tcBorders>
              <w:top w:val="nil"/>
              <w:left w:val="single" w:sz="2" w:space="0" w:color="000000"/>
              <w:bottom w:val="single" w:sz="2" w:space="0" w:color="000000"/>
              <w:right w:val="nil"/>
            </w:tcBorders>
            <w:vAlign w:val="center"/>
            <w:hideMark/>
          </w:tcPr>
          <w:p w14:paraId="5FA2C332"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02273A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8</w:t>
            </w:r>
          </w:p>
        </w:tc>
        <w:tc>
          <w:tcPr>
            <w:tcW w:w="1666" w:type="pct"/>
            <w:tcBorders>
              <w:top w:val="nil"/>
              <w:left w:val="single" w:sz="2" w:space="0" w:color="000000"/>
              <w:bottom w:val="single" w:sz="2" w:space="0" w:color="000000"/>
              <w:right w:val="single" w:sz="2" w:space="0" w:color="000000"/>
            </w:tcBorders>
            <w:vAlign w:val="center"/>
            <w:hideMark/>
          </w:tcPr>
          <w:p w14:paraId="360EF65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3F1F2032" w14:textId="77777777" w:rsidTr="00F95E41">
        <w:tc>
          <w:tcPr>
            <w:tcW w:w="1667" w:type="pct"/>
            <w:vMerge w:val="restart"/>
            <w:tcBorders>
              <w:top w:val="nil"/>
              <w:left w:val="single" w:sz="2" w:space="0" w:color="000000"/>
              <w:bottom w:val="single" w:sz="2" w:space="0" w:color="000000"/>
              <w:right w:val="nil"/>
            </w:tcBorders>
            <w:vAlign w:val="center"/>
            <w:hideMark/>
          </w:tcPr>
          <w:p w14:paraId="572F261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46D428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6" w:type="pct"/>
            <w:tcBorders>
              <w:top w:val="nil"/>
              <w:left w:val="single" w:sz="2" w:space="0" w:color="000000"/>
              <w:bottom w:val="single" w:sz="2" w:space="0" w:color="000000"/>
              <w:right w:val="single" w:sz="2" w:space="0" w:color="000000"/>
            </w:tcBorders>
            <w:vAlign w:val="center"/>
            <w:hideMark/>
          </w:tcPr>
          <w:p w14:paraId="5432E24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0EE445C8" w14:textId="77777777" w:rsidTr="00F95E41">
        <w:tc>
          <w:tcPr>
            <w:tcW w:w="0" w:type="auto"/>
            <w:vMerge/>
            <w:tcBorders>
              <w:top w:val="nil"/>
              <w:left w:val="single" w:sz="2" w:space="0" w:color="000000"/>
              <w:bottom w:val="single" w:sz="2" w:space="0" w:color="000000"/>
              <w:right w:val="nil"/>
            </w:tcBorders>
            <w:vAlign w:val="center"/>
            <w:hideMark/>
          </w:tcPr>
          <w:p w14:paraId="282301AC"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6203DF5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6" w:type="pct"/>
            <w:tcBorders>
              <w:top w:val="nil"/>
              <w:left w:val="single" w:sz="2" w:space="0" w:color="000000"/>
              <w:bottom w:val="single" w:sz="2" w:space="0" w:color="000000"/>
              <w:right w:val="single" w:sz="2" w:space="0" w:color="000000"/>
            </w:tcBorders>
            <w:vAlign w:val="center"/>
            <w:hideMark/>
          </w:tcPr>
          <w:p w14:paraId="499C5E8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6BBCF791" w14:textId="77777777" w:rsidTr="00F95E41">
        <w:tc>
          <w:tcPr>
            <w:tcW w:w="1667" w:type="pct"/>
            <w:vMerge w:val="restart"/>
            <w:tcBorders>
              <w:top w:val="nil"/>
              <w:left w:val="single" w:sz="2" w:space="0" w:color="000000"/>
              <w:bottom w:val="single" w:sz="2" w:space="0" w:color="000000"/>
              <w:right w:val="nil"/>
            </w:tcBorders>
            <w:vAlign w:val="center"/>
            <w:hideMark/>
          </w:tcPr>
          <w:p w14:paraId="6655B51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011200D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2AB7E44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492E347E" w14:textId="77777777" w:rsidTr="00F95E41">
        <w:tc>
          <w:tcPr>
            <w:tcW w:w="0" w:type="auto"/>
            <w:vMerge/>
            <w:tcBorders>
              <w:top w:val="nil"/>
              <w:left w:val="single" w:sz="2" w:space="0" w:color="000000"/>
              <w:bottom w:val="single" w:sz="2" w:space="0" w:color="000000"/>
              <w:right w:val="nil"/>
            </w:tcBorders>
            <w:vAlign w:val="center"/>
            <w:hideMark/>
          </w:tcPr>
          <w:p w14:paraId="4B726C79"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7FB84AA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5C15BE3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078F6218" w14:textId="77777777" w:rsidTr="00F95E41">
        <w:tc>
          <w:tcPr>
            <w:tcW w:w="1667" w:type="pct"/>
            <w:vMerge w:val="restart"/>
            <w:tcBorders>
              <w:top w:val="single" w:sz="2" w:space="0" w:color="000000"/>
              <w:left w:val="single" w:sz="2" w:space="0" w:color="000000"/>
              <w:bottom w:val="single" w:sz="4" w:space="0" w:color="auto"/>
              <w:right w:val="nil"/>
            </w:tcBorders>
            <w:vAlign w:val="center"/>
            <w:hideMark/>
          </w:tcPr>
          <w:p w14:paraId="0CA0A5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A00F13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6133494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27D46F0F" w14:textId="77777777" w:rsidTr="00F95E41">
        <w:tc>
          <w:tcPr>
            <w:tcW w:w="0" w:type="auto"/>
            <w:vMerge/>
            <w:tcBorders>
              <w:top w:val="single" w:sz="2" w:space="0" w:color="000000"/>
              <w:left w:val="single" w:sz="2" w:space="0" w:color="000000"/>
              <w:bottom w:val="single" w:sz="4" w:space="0" w:color="auto"/>
              <w:right w:val="nil"/>
            </w:tcBorders>
            <w:vAlign w:val="center"/>
            <w:hideMark/>
          </w:tcPr>
          <w:p w14:paraId="22B2EDC4" w14:textId="77777777" w:rsidR="00956742" w:rsidRPr="00D920D0" w:rsidRDefault="00956742" w:rsidP="001345BB">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455830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single" w:sz="2" w:space="0" w:color="000000"/>
              <w:left w:val="single" w:sz="2" w:space="0" w:color="000000"/>
              <w:bottom w:val="single" w:sz="4" w:space="0" w:color="auto"/>
              <w:right w:val="single" w:sz="2" w:space="0" w:color="000000"/>
            </w:tcBorders>
            <w:vAlign w:val="center"/>
            <w:hideMark/>
          </w:tcPr>
          <w:p w14:paraId="6353FB1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165C2ED9" w14:textId="77777777" w:rsidTr="000412C6">
        <w:tc>
          <w:tcPr>
            <w:tcW w:w="5000" w:type="pct"/>
            <w:gridSpan w:val="3"/>
            <w:tcBorders>
              <w:top w:val="single" w:sz="4" w:space="0" w:color="auto"/>
              <w:left w:val="nil"/>
              <w:bottom w:val="nil"/>
              <w:right w:val="nil"/>
            </w:tcBorders>
            <w:vAlign w:val="center"/>
            <w:hideMark/>
          </w:tcPr>
          <w:p w14:paraId="04EFAD3E" w14:textId="77777777" w:rsidR="00956742" w:rsidRDefault="00956742" w:rsidP="00D920D0">
            <w:pPr>
              <w:spacing w:before="120" w:line="256" w:lineRule="auto"/>
              <w:ind w:left="212" w:right="54"/>
              <w:rPr>
                <w:rFonts w:eastAsia="Calibri"/>
                <w:sz w:val="18"/>
                <w:szCs w:val="14"/>
                <w:u w:val="single"/>
              </w:rPr>
            </w:pPr>
            <w:r w:rsidRPr="00D920D0">
              <w:rPr>
                <w:rFonts w:eastAsia="Calibri"/>
                <w:sz w:val="18"/>
                <w:szCs w:val="14"/>
                <w:u w:val="single"/>
              </w:rPr>
              <w:t>Notes:</w:t>
            </w:r>
            <w:r w:rsidRPr="00D920D0">
              <w:rPr>
                <w:rFonts w:eastAsia="Calibri"/>
                <w:sz w:val="18"/>
                <w:szCs w:val="14"/>
                <w:u w:val="single"/>
              </w:rPr>
              <w:tab/>
              <w:t>ASTM A141 for rivets published in 1933.</w:t>
            </w:r>
          </w:p>
          <w:p w14:paraId="1BB553CA" w14:textId="77777777" w:rsidR="008253F7" w:rsidRPr="00AE0F19" w:rsidRDefault="008253F7" w:rsidP="00D920D0">
            <w:pPr>
              <w:spacing w:before="120" w:line="256" w:lineRule="auto"/>
              <w:ind w:left="212" w:right="54"/>
              <w:rPr>
                <w:u w:val="single"/>
              </w:rPr>
            </w:pPr>
          </w:p>
        </w:tc>
      </w:tr>
    </w:tbl>
    <w:p w14:paraId="2AA41EBD" w14:textId="77777777" w:rsidR="00F95E41" w:rsidRDefault="00F95E41" w:rsidP="00F95E41">
      <w:pPr>
        <w:tabs>
          <w:tab w:val="left" w:pos="9270"/>
        </w:tabs>
        <w:spacing w:before="120"/>
        <w:ind w:right="54"/>
        <w:jc w:val="center"/>
        <w:rPr>
          <w:rFonts w:eastAsia="Calibri"/>
          <w:b/>
          <w:bCs/>
          <w:u w:val="single"/>
        </w:rPr>
      </w:pPr>
      <w:r>
        <w:rPr>
          <w:rFonts w:eastAsia="Calibri"/>
          <w:b/>
          <w:bCs/>
          <w:u w:val="single"/>
        </w:rPr>
        <w:t>TABLE H103.2.2</w:t>
      </w:r>
    </w:p>
    <w:p w14:paraId="753C0B3A" w14:textId="77777777" w:rsidR="00F95E41" w:rsidRPr="00AE0F19" w:rsidRDefault="00F95E41" w:rsidP="00F95E41">
      <w:pPr>
        <w:tabs>
          <w:tab w:val="left" w:pos="9270"/>
        </w:tabs>
        <w:spacing w:before="120"/>
        <w:ind w:right="54"/>
        <w:jc w:val="center"/>
        <w:rPr>
          <w:b/>
          <w:bCs/>
          <w:color w:val="000000"/>
          <w:u w:val="single"/>
        </w:rPr>
      </w:pPr>
      <w:r>
        <w:rPr>
          <w:rFonts w:eastAsia="Calibri"/>
          <w:b/>
          <w:bCs/>
          <w:u w:val="single"/>
        </w:rPr>
        <w:t xml:space="preserve">STEEL STRESSES: </w:t>
      </w:r>
      <w:r w:rsidRPr="00AE0F19">
        <w:rPr>
          <w:rFonts w:eastAsia="Calibri"/>
          <w:b/>
          <w:bCs/>
          <w:u w:val="single"/>
        </w:rPr>
        <w:t>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F95E41" w:rsidRPr="00AE0F19" w14:paraId="7D25B84B" w14:textId="77777777" w:rsidTr="00145782">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1B87B6B8"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4079740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0E66144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F95E41" w:rsidRPr="00AE0F19" w14:paraId="635CE89E" w14:textId="77777777" w:rsidTr="00145782">
        <w:tc>
          <w:tcPr>
            <w:tcW w:w="1667" w:type="pct"/>
            <w:vMerge w:val="restart"/>
            <w:tcBorders>
              <w:top w:val="nil"/>
              <w:left w:val="single" w:sz="2" w:space="0" w:color="000000"/>
              <w:bottom w:val="single" w:sz="2" w:space="0" w:color="000000"/>
              <w:right w:val="nil"/>
            </w:tcBorders>
            <w:vAlign w:val="center"/>
            <w:hideMark/>
          </w:tcPr>
          <w:p w14:paraId="2B1C0BC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6DFCDF48"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190EAF04"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62E458AD" w14:textId="77777777" w:rsidTr="00145782">
        <w:tc>
          <w:tcPr>
            <w:tcW w:w="0" w:type="auto"/>
            <w:vMerge/>
            <w:tcBorders>
              <w:top w:val="nil"/>
              <w:left w:val="single" w:sz="2" w:space="0" w:color="000000"/>
              <w:bottom w:val="single" w:sz="2" w:space="0" w:color="000000"/>
              <w:right w:val="nil"/>
            </w:tcBorders>
            <w:vAlign w:val="center"/>
            <w:hideMark/>
          </w:tcPr>
          <w:p w14:paraId="7E54F021" w14:textId="77777777" w:rsidR="00F95E41" w:rsidRPr="00D920D0" w:rsidRDefault="00F95E41" w:rsidP="00145782">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1B8D100F"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0DADE2D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46A68C4D" w14:textId="77777777" w:rsidTr="00145782">
        <w:tc>
          <w:tcPr>
            <w:tcW w:w="1667" w:type="pct"/>
            <w:vMerge w:val="restart"/>
            <w:tcBorders>
              <w:top w:val="nil"/>
              <w:left w:val="single" w:sz="2" w:space="0" w:color="000000"/>
              <w:bottom w:val="single" w:sz="2" w:space="0" w:color="000000"/>
              <w:right w:val="nil"/>
            </w:tcBorders>
            <w:vAlign w:val="center"/>
            <w:hideMark/>
          </w:tcPr>
          <w:p w14:paraId="6D2AC760"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1D2FA89C"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4864308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1B3102D0" w14:textId="77777777" w:rsidTr="00145782">
        <w:tc>
          <w:tcPr>
            <w:tcW w:w="0" w:type="auto"/>
            <w:vMerge/>
            <w:tcBorders>
              <w:top w:val="nil"/>
              <w:left w:val="single" w:sz="2" w:space="0" w:color="000000"/>
              <w:bottom w:val="single" w:sz="2" w:space="0" w:color="000000"/>
              <w:right w:val="nil"/>
            </w:tcBorders>
            <w:vAlign w:val="center"/>
            <w:hideMark/>
          </w:tcPr>
          <w:p w14:paraId="7E6136F7" w14:textId="77777777" w:rsidR="00F95E41" w:rsidRPr="00D920D0" w:rsidRDefault="00F95E41" w:rsidP="00145782">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7286AF7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3407681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6002BBE9" w14:textId="77777777" w:rsidTr="00145782">
        <w:tc>
          <w:tcPr>
            <w:tcW w:w="1667" w:type="pct"/>
            <w:vMerge w:val="restart"/>
            <w:tcBorders>
              <w:top w:val="single" w:sz="2" w:space="0" w:color="000000"/>
              <w:left w:val="single" w:sz="2" w:space="0" w:color="000000"/>
              <w:bottom w:val="single" w:sz="4" w:space="0" w:color="auto"/>
              <w:right w:val="nil"/>
            </w:tcBorders>
            <w:vAlign w:val="center"/>
            <w:hideMark/>
          </w:tcPr>
          <w:p w14:paraId="4245B1D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06C45B80"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35F7018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702466C5" w14:textId="77777777" w:rsidTr="00145782">
        <w:tc>
          <w:tcPr>
            <w:tcW w:w="0" w:type="auto"/>
            <w:vMerge/>
            <w:tcBorders>
              <w:top w:val="single" w:sz="2" w:space="0" w:color="000000"/>
              <w:left w:val="single" w:sz="2" w:space="0" w:color="000000"/>
              <w:bottom w:val="single" w:sz="4" w:space="0" w:color="auto"/>
              <w:right w:val="nil"/>
            </w:tcBorders>
            <w:vAlign w:val="center"/>
            <w:hideMark/>
          </w:tcPr>
          <w:p w14:paraId="63EFBCFF" w14:textId="77777777" w:rsidR="00F95E41" w:rsidRPr="00D920D0" w:rsidRDefault="00F95E41" w:rsidP="00145782">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7F327D4A"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4EFD8D5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0E05E624" w14:textId="77777777" w:rsidTr="00145782">
        <w:trPr>
          <w:trHeight w:val="1069"/>
        </w:trPr>
        <w:tc>
          <w:tcPr>
            <w:tcW w:w="5000" w:type="pct"/>
            <w:gridSpan w:val="3"/>
            <w:tcBorders>
              <w:top w:val="single" w:sz="4" w:space="0" w:color="auto"/>
              <w:left w:val="nil"/>
              <w:bottom w:val="nil"/>
              <w:right w:val="nil"/>
            </w:tcBorders>
            <w:vAlign w:val="center"/>
            <w:hideMark/>
          </w:tcPr>
          <w:p w14:paraId="3F8792CC" w14:textId="77777777" w:rsidR="00F95E41" w:rsidRPr="00D920D0" w:rsidRDefault="00F95E41" w:rsidP="00145782">
            <w:pPr>
              <w:spacing w:line="256" w:lineRule="auto"/>
              <w:ind w:left="572" w:right="54" w:hanging="302"/>
              <w:rPr>
                <w:rFonts w:eastAsia="Calibri"/>
                <w:sz w:val="18"/>
                <w:szCs w:val="14"/>
                <w:u w:val="single"/>
              </w:rPr>
            </w:pPr>
            <w:r w:rsidRPr="00D920D0">
              <w:rPr>
                <w:rFonts w:eastAsia="Calibri"/>
                <w:sz w:val="18"/>
                <w:szCs w:val="14"/>
                <w:u w:val="single"/>
              </w:rPr>
              <w:t>Notes:</w:t>
            </w:r>
          </w:p>
          <w:p w14:paraId="4F176012" w14:textId="77777777" w:rsidR="00F95E41" w:rsidRPr="00D920D0" w:rsidRDefault="00F95E41" w:rsidP="00145782">
            <w:pPr>
              <w:spacing w:line="256" w:lineRule="auto"/>
              <w:ind w:left="572" w:right="54" w:hanging="302"/>
              <w:rPr>
                <w:sz w:val="18"/>
                <w:szCs w:val="14"/>
                <w:u w:val="single"/>
              </w:rPr>
            </w:pPr>
            <w:r w:rsidRPr="00D920D0">
              <w:rPr>
                <w:rFonts w:eastAsia="Calibri"/>
                <w:sz w:val="18"/>
                <w:szCs w:val="14"/>
                <w:u w:val="single"/>
              </w:rPr>
              <w:t>(a)</w:t>
            </w:r>
            <w:r w:rsidRPr="00D920D0">
              <w:rPr>
                <w:rFonts w:eastAsia="Calibri"/>
                <w:sz w:val="18"/>
                <w:szCs w:val="14"/>
                <w:u w:val="single"/>
              </w:rPr>
              <w:tab/>
              <w:t>capacities are based on nominal diameter of fastener.</w:t>
            </w:r>
          </w:p>
          <w:p w14:paraId="4ECD62B6" w14:textId="77777777" w:rsidR="00F95E41" w:rsidRPr="00D920D0" w:rsidRDefault="00F95E41" w:rsidP="00145782">
            <w:pPr>
              <w:spacing w:line="256" w:lineRule="auto"/>
              <w:ind w:left="572" w:right="54" w:hanging="302"/>
              <w:rPr>
                <w:sz w:val="18"/>
                <w:szCs w:val="14"/>
                <w:u w:val="single"/>
              </w:rPr>
            </w:pPr>
            <w:r w:rsidRPr="00D920D0">
              <w:rPr>
                <w:rFonts w:eastAsia="Calibri"/>
                <w:sz w:val="18"/>
                <w:szCs w:val="14"/>
                <w:u w:val="single"/>
              </w:rPr>
              <w:t>(b)</w:t>
            </w:r>
            <w:r w:rsidRPr="00D920D0">
              <w:rPr>
                <w:rFonts w:eastAsia="Calibri"/>
                <w:sz w:val="18"/>
                <w:szCs w:val="14"/>
                <w:u w:val="single"/>
              </w:rPr>
              <w:tab/>
              <w:t>threads need not be excluded from shear plane.</w:t>
            </w:r>
          </w:p>
          <w:p w14:paraId="3850C798" w14:textId="77777777" w:rsidR="00F95E41" w:rsidRPr="00AE0F19" w:rsidRDefault="00F95E41" w:rsidP="00145782">
            <w:pPr>
              <w:spacing w:line="256" w:lineRule="auto"/>
              <w:ind w:left="572" w:right="54" w:hanging="302"/>
              <w:rPr>
                <w:u w:val="single"/>
              </w:rPr>
            </w:pPr>
            <w:r w:rsidRPr="00D920D0">
              <w:rPr>
                <w:rFonts w:eastAsia="Calibri"/>
                <w:sz w:val="18"/>
                <w:szCs w:val="14"/>
                <w:u w:val="single"/>
              </w:rPr>
              <w:t>(c)</w:t>
            </w:r>
            <w:r w:rsidRPr="00D920D0">
              <w:rPr>
                <w:rFonts w:eastAsia="Calibri"/>
                <w:sz w:val="18"/>
                <w:szCs w:val="14"/>
                <w:u w:val="single"/>
              </w:rPr>
              <w:tab/>
              <w:t>ASTM A307 published in 1947.</w:t>
            </w:r>
          </w:p>
        </w:tc>
      </w:tr>
    </w:tbl>
    <w:p w14:paraId="697DF2BA" w14:textId="77777777" w:rsidR="00956742" w:rsidRPr="00AE0F19" w:rsidRDefault="00956742" w:rsidP="001345BB">
      <w:pPr>
        <w:widowControl w:val="0"/>
        <w:spacing w:before="120"/>
        <w:jc w:val="center"/>
        <w:outlineLvl w:val="0"/>
        <w:rPr>
          <w:b/>
          <w:bCs/>
          <w:u w:val="single"/>
        </w:rPr>
      </w:pPr>
      <w:r w:rsidRPr="00AE0F19">
        <w:rPr>
          <w:b/>
          <w:bCs/>
          <w:u w:val="single"/>
        </w:rPr>
        <w:t>TABLE H103.2.3</w:t>
      </w:r>
      <w:r w:rsidRPr="00AE0F19">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956742" w:rsidRPr="00D920D0" w14:paraId="2984171C" w14:textId="77777777" w:rsidTr="000412C6">
        <w:tc>
          <w:tcPr>
            <w:tcW w:w="1666" w:type="pct"/>
            <w:tcBorders>
              <w:top w:val="single" w:sz="2" w:space="0" w:color="000000"/>
              <w:left w:val="single" w:sz="2" w:space="0" w:color="000000"/>
              <w:bottom w:val="single" w:sz="2" w:space="0" w:color="000000"/>
              <w:right w:val="nil"/>
            </w:tcBorders>
            <w:vAlign w:val="center"/>
            <w:hideMark/>
          </w:tcPr>
          <w:p w14:paraId="1FD5B6B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64D0637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W</w:t>
            </w:r>
            <w:r w:rsidRPr="00D920D0">
              <w:rPr>
                <w:rFonts w:cs="Times New Roman"/>
                <w:b/>
                <w:bCs/>
                <w:szCs w:val="24"/>
                <w:u w:val="single"/>
              </w:rPr>
              <w:t>eld electrode tensile strength (ksi)</w:t>
            </w:r>
          </w:p>
        </w:tc>
      </w:tr>
      <w:tr w:rsidR="00956742" w:rsidRPr="00D920D0" w14:paraId="6B92C712" w14:textId="77777777" w:rsidTr="000412C6">
        <w:tc>
          <w:tcPr>
            <w:tcW w:w="1666" w:type="pct"/>
            <w:tcBorders>
              <w:top w:val="nil"/>
              <w:left w:val="single" w:sz="2" w:space="0" w:color="000000"/>
              <w:bottom w:val="single" w:sz="2" w:space="0" w:color="000000"/>
              <w:right w:val="nil"/>
            </w:tcBorders>
            <w:vAlign w:val="center"/>
            <w:hideMark/>
          </w:tcPr>
          <w:p w14:paraId="4B7748F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A37039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D920D0" w14:paraId="496A993F" w14:textId="77777777" w:rsidTr="000412C6">
        <w:tc>
          <w:tcPr>
            <w:tcW w:w="1666" w:type="pct"/>
            <w:tcBorders>
              <w:top w:val="nil"/>
              <w:left w:val="single" w:sz="2" w:space="0" w:color="000000"/>
              <w:bottom w:val="single" w:sz="2" w:space="0" w:color="000000"/>
              <w:right w:val="nil"/>
            </w:tcBorders>
            <w:vAlign w:val="center"/>
            <w:hideMark/>
          </w:tcPr>
          <w:p w14:paraId="78EBF55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0F30424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bl>
    <w:p w14:paraId="10452282" w14:textId="77777777" w:rsidR="00D920D0" w:rsidRPr="00D920D0" w:rsidRDefault="00D920D0" w:rsidP="001345BB">
      <w:pPr>
        <w:spacing w:before="120"/>
        <w:ind w:right="54"/>
        <w:jc w:val="both"/>
        <w:rPr>
          <w:b/>
          <w:bCs/>
          <w:szCs w:val="24"/>
          <w:u w:val="single"/>
        </w:rPr>
      </w:pPr>
    </w:p>
    <w:p w14:paraId="1985D35E" w14:textId="6F4A4BA6" w:rsidR="00956742" w:rsidRPr="00D920D0" w:rsidRDefault="00956742" w:rsidP="001345BB">
      <w:pPr>
        <w:spacing w:before="120"/>
        <w:ind w:right="54"/>
        <w:jc w:val="both"/>
        <w:rPr>
          <w:color w:val="000000"/>
          <w:szCs w:val="24"/>
          <w:u w:val="single"/>
        </w:rPr>
      </w:pPr>
      <w:r w:rsidRPr="00D920D0">
        <w:rPr>
          <w:b/>
          <w:bCs/>
          <w:szCs w:val="24"/>
          <w:u w:val="single"/>
        </w:rPr>
        <w:t xml:space="preserve">H103.3 Cast iron. </w:t>
      </w:r>
      <w:r w:rsidRPr="00D920D0">
        <w:rPr>
          <w:szCs w:val="24"/>
          <w:u w:val="single"/>
        </w:rPr>
        <w:t>For cast iron, see the allowable working stress in Table H103.3.</w:t>
      </w:r>
    </w:p>
    <w:p w14:paraId="3E0A6995"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H103.3</w:t>
      </w:r>
      <w:r w:rsidRPr="00D920D0">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956742" w:rsidRPr="00D920D0" w14:paraId="5238FBAA" w14:textId="77777777" w:rsidTr="000412C6">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308147F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AB238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(psi)</w:t>
            </w:r>
          </w:p>
        </w:tc>
      </w:tr>
      <w:tr w:rsidR="00956742" w:rsidRPr="00D920D0" w14:paraId="07DB795B" w14:textId="77777777" w:rsidTr="000412C6">
        <w:tc>
          <w:tcPr>
            <w:tcW w:w="2501" w:type="pct"/>
            <w:tcBorders>
              <w:top w:val="nil"/>
              <w:left w:val="single" w:sz="2" w:space="0" w:color="000000"/>
              <w:bottom w:val="single" w:sz="2" w:space="0" w:color="000000"/>
              <w:right w:val="nil"/>
            </w:tcBorders>
            <w:vAlign w:val="center"/>
            <w:hideMark/>
          </w:tcPr>
          <w:p w14:paraId="6F1B8C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0EEF27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70413E1C" w14:textId="77777777" w:rsidTr="000412C6">
        <w:tc>
          <w:tcPr>
            <w:tcW w:w="2501" w:type="pct"/>
            <w:tcBorders>
              <w:top w:val="nil"/>
              <w:left w:val="single" w:sz="2" w:space="0" w:color="000000"/>
              <w:bottom w:val="single" w:sz="2" w:space="0" w:color="000000"/>
              <w:right w:val="nil"/>
            </w:tcBorders>
            <w:vAlign w:val="center"/>
            <w:hideMark/>
          </w:tcPr>
          <w:p w14:paraId="09CB4BC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572638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335D276E" w14:textId="77777777" w:rsidTr="000412C6">
        <w:tc>
          <w:tcPr>
            <w:tcW w:w="2501" w:type="pct"/>
            <w:tcBorders>
              <w:top w:val="nil"/>
              <w:left w:val="single" w:sz="2" w:space="0" w:color="000000"/>
              <w:bottom w:val="single" w:sz="2" w:space="0" w:color="000000"/>
              <w:right w:val="nil"/>
            </w:tcBorders>
            <w:vAlign w:val="center"/>
            <w:hideMark/>
          </w:tcPr>
          <w:p w14:paraId="11F8ADE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0C339EB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16,000</w:t>
            </w:r>
          </w:p>
        </w:tc>
      </w:tr>
      <w:tr w:rsidR="00956742" w:rsidRPr="00D920D0" w14:paraId="47F96659" w14:textId="77777777" w:rsidTr="000412C6">
        <w:tc>
          <w:tcPr>
            <w:tcW w:w="2501" w:type="pct"/>
            <w:tcBorders>
              <w:top w:val="nil"/>
              <w:left w:val="single" w:sz="2" w:space="0" w:color="000000"/>
              <w:bottom w:val="single" w:sz="2" w:space="0" w:color="000000"/>
              <w:right w:val="nil"/>
            </w:tcBorders>
            <w:vAlign w:val="center"/>
            <w:hideMark/>
          </w:tcPr>
          <w:p w14:paraId="17BE62F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7DE7FD9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6588CBB6" w14:textId="77777777" w:rsidTr="000412C6">
        <w:tc>
          <w:tcPr>
            <w:tcW w:w="2501" w:type="pct"/>
            <w:tcBorders>
              <w:top w:val="nil"/>
              <w:left w:val="single" w:sz="2" w:space="0" w:color="000000"/>
              <w:bottom w:val="single" w:sz="2" w:space="0" w:color="000000"/>
              <w:right w:val="nil"/>
            </w:tcBorders>
            <w:vAlign w:val="center"/>
            <w:hideMark/>
          </w:tcPr>
          <w:p w14:paraId="45D836F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Compression</w:t>
            </w:r>
            <w:r w:rsidRPr="00D920D0">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12C1FC1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a</w:t>
            </w:r>
            <w:r w:rsidRPr="00D920D0">
              <w:rPr>
                <w:rFonts w:cs="Times New Roman"/>
                <w:szCs w:val="24"/>
                <w:u w:val="single"/>
              </w:rPr>
              <w:t xml:space="preserve"> = F</w:t>
            </w:r>
            <w:r w:rsidRPr="00D920D0">
              <w:rPr>
                <w:rFonts w:cs="Times New Roman"/>
                <w:szCs w:val="24"/>
                <w:u w:val="single"/>
                <w:vertAlign w:val="subscript"/>
              </w:rPr>
              <w:t>cr</w:t>
            </w:r>
            <w:r w:rsidRPr="00D920D0">
              <w:rPr>
                <w:rFonts w:cs="Times New Roman"/>
                <w:szCs w:val="24"/>
                <w:u w:val="single"/>
              </w:rPr>
              <w:t>/Ω</w:t>
            </w:r>
          </w:p>
          <w:p w14:paraId="36F02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Ω = 2.3</w:t>
            </w:r>
          </w:p>
          <w:p w14:paraId="359EB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17000 for L/r ≤ 108</w:t>
            </w:r>
          </w:p>
          <w:p w14:paraId="2612013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xml:space="preserve"> = (198.3×10^6)/(L/r)^2 for L/r &gt; 108</w:t>
            </w:r>
          </w:p>
          <w:p w14:paraId="1BC4BCB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where L is the unbraced column length, r is the least radius of gyration for the column section, Ω is the ASD safety factor, Fa is the allowable stress, and Fcr is critical stress in psi.</w:t>
            </w:r>
          </w:p>
        </w:tc>
      </w:tr>
    </w:tbl>
    <w:p w14:paraId="6B5EAF70" w14:textId="77777777" w:rsidR="00D920D0" w:rsidRPr="00D920D0" w:rsidRDefault="00D920D0" w:rsidP="001345BB">
      <w:pPr>
        <w:spacing w:before="120"/>
        <w:ind w:right="54"/>
        <w:jc w:val="both"/>
        <w:rPr>
          <w:b/>
          <w:bCs/>
          <w:szCs w:val="24"/>
          <w:u w:val="single"/>
        </w:rPr>
      </w:pPr>
    </w:p>
    <w:p w14:paraId="4BFC0266" w14:textId="47498ACD" w:rsidR="00956742" w:rsidRPr="00D920D0" w:rsidRDefault="00956742" w:rsidP="001345BB">
      <w:pPr>
        <w:spacing w:before="120"/>
        <w:ind w:right="54"/>
        <w:jc w:val="both"/>
        <w:rPr>
          <w:color w:val="000000"/>
          <w:szCs w:val="24"/>
          <w:u w:val="single"/>
        </w:rPr>
      </w:pPr>
      <w:r w:rsidRPr="00D920D0">
        <w:rPr>
          <w:b/>
          <w:bCs/>
          <w:szCs w:val="24"/>
          <w:u w:val="single"/>
        </w:rPr>
        <w:t xml:space="preserve">H103.4 Structural concrete and reinforcing steel. </w:t>
      </w:r>
      <w:r w:rsidRPr="00D920D0">
        <w:rPr>
          <w:szCs w:val="24"/>
          <w:u w:val="single"/>
        </w:rPr>
        <w:t>For structural concrete and reinforcing steel, see the compressive strength values in Table H103.4.</w:t>
      </w:r>
    </w:p>
    <w:p w14:paraId="1DF4D182"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H103.4</w:t>
      </w:r>
      <w:r w:rsidRPr="00D920D0">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956742" w:rsidRPr="00D920D0" w14:paraId="6D624AE0" w14:textId="77777777" w:rsidTr="000412C6">
        <w:trPr>
          <w:cantSplit/>
          <w:tblHeader/>
        </w:trPr>
        <w:tc>
          <w:tcPr>
            <w:tcW w:w="835" w:type="pct"/>
            <w:tcBorders>
              <w:top w:val="single" w:sz="2" w:space="0" w:color="000000"/>
              <w:left w:val="single" w:sz="2" w:space="0" w:color="000000"/>
              <w:bottom w:val="single" w:sz="2" w:space="0" w:color="000000"/>
              <w:right w:val="nil"/>
            </w:tcBorders>
            <w:vAlign w:val="center"/>
            <w:hideMark/>
          </w:tcPr>
          <w:p w14:paraId="5416228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color w:val="000000"/>
                <w:szCs w:val="24"/>
                <w:u w:val="single"/>
              </w:rPr>
            </w:pPr>
            <w:r w:rsidRPr="00D920D0">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70372E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0FF7D54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31BCE8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3732E73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36DD932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Walls</w:t>
            </w:r>
          </w:p>
        </w:tc>
      </w:tr>
      <w:tr w:rsidR="00956742" w:rsidRPr="00D920D0" w14:paraId="6C5CB363" w14:textId="77777777" w:rsidTr="000412C6">
        <w:tc>
          <w:tcPr>
            <w:tcW w:w="835" w:type="pct"/>
            <w:tcBorders>
              <w:top w:val="nil"/>
              <w:left w:val="single" w:sz="2" w:space="0" w:color="000000"/>
              <w:bottom w:val="single" w:sz="2" w:space="0" w:color="000000"/>
              <w:right w:val="nil"/>
            </w:tcBorders>
            <w:vAlign w:val="center"/>
            <w:hideMark/>
          </w:tcPr>
          <w:p w14:paraId="6EDF772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Prior to</w:t>
            </w:r>
            <w:r w:rsidRPr="00D920D0">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0DEBC04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283D4A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526A70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587D525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5ACC581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r>
      <w:tr w:rsidR="00956742" w:rsidRPr="00D920D0" w14:paraId="706B9D64" w14:textId="77777777" w:rsidTr="000412C6">
        <w:tc>
          <w:tcPr>
            <w:tcW w:w="835" w:type="pct"/>
            <w:tcBorders>
              <w:top w:val="nil"/>
              <w:left w:val="single" w:sz="2" w:space="0" w:color="000000"/>
              <w:bottom w:val="single" w:sz="2" w:space="0" w:color="000000"/>
              <w:right w:val="nil"/>
            </w:tcBorders>
            <w:vAlign w:val="center"/>
            <w:hideMark/>
          </w:tcPr>
          <w:p w14:paraId="3B5AC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241AD7E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34D88D7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72B8911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2DA3A8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7A82365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ADE588D" w14:textId="77777777" w:rsidTr="000412C6">
        <w:tc>
          <w:tcPr>
            <w:tcW w:w="835" w:type="pct"/>
            <w:tcBorders>
              <w:top w:val="nil"/>
              <w:left w:val="single" w:sz="2" w:space="0" w:color="000000"/>
              <w:bottom w:val="single" w:sz="2" w:space="0" w:color="000000"/>
              <w:right w:val="nil"/>
            </w:tcBorders>
            <w:vAlign w:val="center"/>
            <w:hideMark/>
          </w:tcPr>
          <w:p w14:paraId="6B81F3D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374A2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5C918E6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5710F13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4003999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528D7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2D50EA8" w14:textId="77777777" w:rsidTr="000412C6">
        <w:tc>
          <w:tcPr>
            <w:tcW w:w="835" w:type="pct"/>
            <w:tcBorders>
              <w:top w:val="nil"/>
              <w:left w:val="single" w:sz="2" w:space="0" w:color="000000"/>
              <w:bottom w:val="single" w:sz="2" w:space="0" w:color="000000"/>
              <w:right w:val="nil"/>
            </w:tcBorders>
            <w:vAlign w:val="center"/>
            <w:hideMark/>
          </w:tcPr>
          <w:p w14:paraId="6EF80A2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CA9D6B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5A9F7AB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333432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50A3068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193D619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384AB461" w14:textId="77777777" w:rsidTr="000412C6">
        <w:tc>
          <w:tcPr>
            <w:tcW w:w="835" w:type="pct"/>
            <w:tcBorders>
              <w:top w:val="nil"/>
              <w:left w:val="single" w:sz="2" w:space="0" w:color="000000"/>
              <w:bottom w:val="single" w:sz="2" w:space="0" w:color="000000"/>
              <w:right w:val="nil"/>
            </w:tcBorders>
            <w:vAlign w:val="center"/>
            <w:hideMark/>
          </w:tcPr>
          <w:p w14:paraId="22A01D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738908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6B1018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38DF49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57EC1FF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18921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21125132" w14:textId="77777777" w:rsidTr="000412C6">
        <w:tc>
          <w:tcPr>
            <w:tcW w:w="835" w:type="pct"/>
            <w:tcBorders>
              <w:top w:val="single" w:sz="2" w:space="0" w:color="000000"/>
              <w:left w:val="single" w:sz="2" w:space="0" w:color="000000"/>
              <w:bottom w:val="single" w:sz="4" w:space="0" w:color="auto"/>
              <w:right w:val="nil"/>
            </w:tcBorders>
            <w:vAlign w:val="center"/>
            <w:hideMark/>
          </w:tcPr>
          <w:p w14:paraId="24F6B3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27579D6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673F7DE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09CD9A7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2FABFD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742741C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r>
      <w:tr w:rsidR="00956742" w:rsidRPr="00D920D0" w14:paraId="612E5A5D" w14:textId="77777777" w:rsidTr="000412C6">
        <w:tc>
          <w:tcPr>
            <w:tcW w:w="5000" w:type="pct"/>
            <w:gridSpan w:val="6"/>
            <w:tcBorders>
              <w:top w:val="single" w:sz="4" w:space="0" w:color="auto"/>
              <w:left w:val="nil"/>
              <w:bottom w:val="nil"/>
              <w:right w:val="nil"/>
            </w:tcBorders>
            <w:vAlign w:val="center"/>
            <w:hideMark/>
          </w:tcPr>
          <w:p w14:paraId="56C1BAF6" w14:textId="77777777" w:rsidR="00956742" w:rsidRPr="00D920D0" w:rsidRDefault="00956742" w:rsidP="00D920D0">
            <w:pPr>
              <w:pStyle w:val="TableContents"/>
              <w:suppressLineNumbers w:val="0"/>
              <w:suppressAutoHyphens w:val="0"/>
              <w:spacing w:before="120" w:after="0" w:line="240" w:lineRule="auto"/>
              <w:ind w:left="212" w:right="54"/>
              <w:rPr>
                <w:rFonts w:cs="Times New Roman"/>
                <w:sz w:val="18"/>
                <w:szCs w:val="18"/>
                <w:u w:val="single"/>
              </w:rPr>
            </w:pPr>
            <w:r w:rsidRPr="00D920D0">
              <w:rPr>
                <w:rFonts w:cs="Times New Roman"/>
                <w:sz w:val="18"/>
                <w:szCs w:val="18"/>
                <w:u w:val="single"/>
              </w:rPr>
              <w:t>Note: Cinder concrete when found shall have 0 psi value for reinforced-concrete analysis.</w:t>
            </w:r>
          </w:p>
        </w:tc>
      </w:tr>
    </w:tbl>
    <w:p w14:paraId="4A4D8A4F" w14:textId="77777777" w:rsidR="00956742" w:rsidRPr="00AE0F19" w:rsidRDefault="00956742" w:rsidP="001345BB">
      <w:pPr>
        <w:widowControl w:val="0"/>
        <w:spacing w:before="120"/>
        <w:jc w:val="center"/>
        <w:outlineLvl w:val="0"/>
        <w:rPr>
          <w:b/>
          <w:bCs/>
          <w:u w:val="single"/>
        </w:rPr>
      </w:pPr>
      <w:r w:rsidRPr="00AE0F19">
        <w:rPr>
          <w:b/>
          <w:bCs/>
          <w:u w:val="single"/>
        </w:rPr>
        <w:t>TABLE H103.4.1</w:t>
      </w:r>
      <w:r w:rsidRPr="00AE0F19">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4D7880A5" w14:textId="77777777" w:rsidTr="000412C6">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1BBFE1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2B38D01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3D930D7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Stress (ksi)</w:t>
            </w:r>
          </w:p>
        </w:tc>
      </w:tr>
      <w:tr w:rsidR="00956742" w:rsidRPr="00D920D0" w14:paraId="0AD4746D" w14:textId="77777777" w:rsidTr="000412C6">
        <w:trPr>
          <w:jc w:val="center"/>
        </w:trPr>
        <w:tc>
          <w:tcPr>
            <w:tcW w:w="1667" w:type="pct"/>
            <w:tcBorders>
              <w:top w:val="nil"/>
              <w:left w:val="single" w:sz="2" w:space="0" w:color="000000"/>
              <w:bottom w:val="single" w:sz="2" w:space="0" w:color="000000"/>
              <w:right w:val="nil"/>
            </w:tcBorders>
            <w:vAlign w:val="center"/>
            <w:hideMark/>
          </w:tcPr>
          <w:p w14:paraId="22EC21C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57D9392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4372167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D920D0" w14:paraId="51DBD56F" w14:textId="77777777" w:rsidTr="000412C6">
        <w:trPr>
          <w:jc w:val="center"/>
        </w:trPr>
        <w:tc>
          <w:tcPr>
            <w:tcW w:w="1667" w:type="pct"/>
            <w:tcBorders>
              <w:top w:val="nil"/>
              <w:left w:val="single" w:sz="2" w:space="0" w:color="000000"/>
              <w:bottom w:val="single" w:sz="2" w:space="0" w:color="000000"/>
              <w:right w:val="nil"/>
            </w:tcBorders>
            <w:vAlign w:val="center"/>
            <w:hideMark/>
          </w:tcPr>
          <w:p w14:paraId="13833E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2D1404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7403D3A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70</w:t>
            </w:r>
          </w:p>
        </w:tc>
      </w:tr>
    </w:tbl>
    <w:p w14:paraId="7997D179" w14:textId="77777777" w:rsidR="00956742" w:rsidRPr="00D920D0" w:rsidRDefault="00956742" w:rsidP="00D95E6C">
      <w:pPr>
        <w:spacing w:before="120"/>
        <w:jc w:val="both"/>
        <w:rPr>
          <w:color w:val="000000"/>
          <w:szCs w:val="24"/>
          <w:u w:val="single"/>
        </w:rPr>
      </w:pPr>
      <w:r w:rsidRPr="00D920D0">
        <w:rPr>
          <w:b/>
          <w:bCs/>
          <w:szCs w:val="24"/>
          <w:u w:val="single"/>
        </w:rPr>
        <w:t xml:space="preserve">H103.5 Masonry. </w:t>
      </w:r>
      <w:r w:rsidRPr="00D920D0">
        <w:rPr>
          <w:szCs w:val="24"/>
          <w:u w:val="single"/>
        </w:rPr>
        <w:t xml:space="preserve">For brick and block walls, the maximum allowable working stress in compression indicated below may be interpreted as 0.25 × f'm for use with the </w:t>
      </w:r>
      <w:r w:rsidRPr="00D920D0">
        <w:rPr>
          <w:i/>
          <w:iCs/>
          <w:szCs w:val="24"/>
          <w:u w:val="single"/>
        </w:rPr>
        <w:t>New York City Building Code</w:t>
      </w:r>
      <w:r w:rsidRPr="00D920D0">
        <w:rPr>
          <w:szCs w:val="24"/>
          <w:u w:val="single"/>
        </w:rPr>
        <w:t xml:space="preserve"> and its reference standard TMS 402.</w:t>
      </w:r>
    </w:p>
    <w:p w14:paraId="504BFA1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H103.5</w:t>
      </w:r>
      <w:r w:rsidRPr="00D920D0">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956742" w:rsidRPr="00D920D0" w14:paraId="4217E7D9" w14:textId="77777777" w:rsidTr="000412C6">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0DC6ADE9"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A0A7DC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1F88866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399C77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D86A940"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Flexural Tension perpendicular to bed joints (Note 3)</w:t>
            </w:r>
          </w:p>
        </w:tc>
      </w:tr>
      <w:tr w:rsidR="00956742" w:rsidRPr="00D920D0" w14:paraId="7E428518"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A26436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8F3A806"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681A21B"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634BAED" w14:textId="77777777" w:rsidR="00956742" w:rsidRPr="00D920D0" w:rsidRDefault="00956742" w:rsidP="001345BB">
            <w:pPr>
              <w:spacing w:before="120" w:line="256" w:lineRule="auto"/>
              <w:ind w:right="54"/>
              <w:jc w:val="center"/>
              <w:rPr>
                <w:szCs w:val="24"/>
                <w:u w:val="single"/>
              </w:rPr>
            </w:pPr>
            <w:r w:rsidRPr="00D920D0">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FF3FD1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965A5ED" w14:textId="77777777" w:rsidTr="000412C6">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58F8ED1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0AB8F0C" w14:textId="77777777" w:rsidR="00956742" w:rsidRPr="00D920D0" w:rsidRDefault="00956742" w:rsidP="001345BB">
            <w:pPr>
              <w:spacing w:before="120" w:line="256" w:lineRule="auto"/>
              <w:ind w:right="54"/>
              <w:jc w:val="center"/>
              <w:rPr>
                <w:szCs w:val="24"/>
                <w:u w:val="single"/>
              </w:rPr>
            </w:pPr>
            <w:r w:rsidRPr="00D920D0">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309BB273" w14:textId="77777777" w:rsidR="00956742" w:rsidRPr="00D920D0" w:rsidRDefault="00956742" w:rsidP="001345BB">
            <w:pPr>
              <w:spacing w:before="120" w:line="256" w:lineRule="auto"/>
              <w:ind w:right="54"/>
              <w:jc w:val="center"/>
              <w:rPr>
                <w:szCs w:val="24"/>
                <w:u w:val="single"/>
              </w:rPr>
            </w:pPr>
            <w:r w:rsidRPr="00D920D0">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019BF9D" w14:textId="77777777" w:rsidR="00956742" w:rsidRPr="00D920D0" w:rsidRDefault="00956742" w:rsidP="001345BB">
            <w:pPr>
              <w:spacing w:before="120" w:line="256" w:lineRule="auto"/>
              <w:ind w:right="54"/>
              <w:jc w:val="center"/>
              <w:rPr>
                <w:szCs w:val="24"/>
                <w:u w:val="single"/>
              </w:rPr>
            </w:pPr>
            <w:r w:rsidRPr="00D920D0">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6D8E212"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57D796CA" w14:textId="77777777" w:rsidTr="000412C6">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2B9B69B0" w14:textId="77777777" w:rsidR="00956742" w:rsidRPr="00D920D0" w:rsidRDefault="00956742" w:rsidP="001345BB">
            <w:pPr>
              <w:spacing w:before="120" w:line="256" w:lineRule="auto"/>
              <w:ind w:right="54"/>
              <w:jc w:val="center"/>
              <w:rPr>
                <w:szCs w:val="24"/>
                <w:u w:val="single"/>
              </w:rPr>
            </w:pPr>
            <w:r w:rsidRPr="00D920D0">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043250B2" w14:textId="77777777" w:rsidR="00956742" w:rsidRPr="00D920D0" w:rsidRDefault="00956742" w:rsidP="001345BB">
            <w:pPr>
              <w:spacing w:before="120" w:line="256" w:lineRule="auto"/>
              <w:ind w:right="54"/>
              <w:jc w:val="center"/>
              <w:rPr>
                <w:szCs w:val="24"/>
                <w:u w:val="single"/>
              </w:rPr>
            </w:pPr>
            <w:r w:rsidRPr="00D920D0">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194E6248" w14:textId="77777777" w:rsidR="00956742" w:rsidRPr="00D920D0" w:rsidRDefault="00956742" w:rsidP="001345BB">
            <w:pPr>
              <w:spacing w:before="120" w:line="256" w:lineRule="auto"/>
              <w:ind w:right="54"/>
              <w:jc w:val="center"/>
              <w:rPr>
                <w:szCs w:val="24"/>
                <w:u w:val="single"/>
              </w:rPr>
            </w:pPr>
            <w:r w:rsidRPr="00D920D0">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F1D1EAC" w14:textId="77777777" w:rsidR="00956742" w:rsidRPr="00D920D0" w:rsidRDefault="00956742" w:rsidP="001345BB">
            <w:pPr>
              <w:spacing w:before="120" w:line="256" w:lineRule="auto"/>
              <w:ind w:right="54"/>
              <w:jc w:val="center"/>
              <w:rPr>
                <w:szCs w:val="24"/>
                <w:u w:val="single"/>
              </w:rPr>
            </w:pPr>
            <w:r w:rsidRPr="00D920D0">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B2EA75E"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22B5B24E"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C0B4D4" w14:textId="77777777" w:rsidR="00956742" w:rsidRPr="00D920D0" w:rsidRDefault="00956742" w:rsidP="001345BB">
            <w:pPr>
              <w:spacing w:before="120" w:line="256" w:lineRule="auto"/>
              <w:ind w:right="54"/>
              <w:jc w:val="center"/>
              <w:rPr>
                <w:szCs w:val="24"/>
                <w:u w:val="single"/>
              </w:rPr>
            </w:pPr>
            <w:r w:rsidRPr="00D920D0">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6FE5DCA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04E5F2F"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A68596"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45F9A77"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D6FE66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F862378"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80B70D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9F57F96" w14:textId="5711AE40" w:rsidR="00956742" w:rsidRPr="00D920D0" w:rsidRDefault="000B5A8D" w:rsidP="001345BB">
            <w:pPr>
              <w:spacing w:before="120" w:line="256" w:lineRule="auto"/>
              <w:ind w:right="54"/>
              <w:jc w:val="center"/>
              <w:rPr>
                <w:szCs w:val="24"/>
                <w:u w:val="single"/>
              </w:rPr>
            </w:pPr>
            <w:r>
              <w:rPr>
                <w:szCs w:val="24"/>
                <w:u w:val="single"/>
              </w:rPr>
              <w:t>C</w:t>
            </w:r>
            <w:r w:rsidR="00956742" w:rsidRPr="00D920D0">
              <w:rPr>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A2C8B43" w14:textId="77777777" w:rsidR="00956742" w:rsidRPr="00D920D0" w:rsidRDefault="00956742" w:rsidP="001345BB">
            <w:pPr>
              <w:spacing w:before="120" w:line="256" w:lineRule="auto"/>
              <w:ind w:right="54"/>
              <w:jc w:val="center"/>
              <w:rPr>
                <w:szCs w:val="24"/>
                <w:u w:val="single"/>
              </w:rPr>
            </w:pPr>
            <w:r w:rsidRPr="00D920D0">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9E76739"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0BD4FC08"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8E6B817"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631067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1D1372D" w14:textId="04BF1EBC" w:rsidR="00956742" w:rsidRPr="00D920D0" w:rsidRDefault="000B5A8D" w:rsidP="001345BB">
            <w:pPr>
              <w:spacing w:before="120" w:line="256" w:lineRule="auto"/>
              <w:ind w:right="54"/>
              <w:jc w:val="center"/>
              <w:rPr>
                <w:szCs w:val="24"/>
                <w:u w:val="single"/>
              </w:rPr>
            </w:pPr>
            <w:r>
              <w:rPr>
                <w:szCs w:val="24"/>
                <w:u w:val="single"/>
              </w:rPr>
              <w:t>C</w:t>
            </w:r>
            <w:r w:rsidR="00956742" w:rsidRPr="00D920D0">
              <w:rPr>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23EAB8B"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47A014"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5FD7CE2F"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D58472"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0E46AC1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456578"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9528862"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E46DEA2"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36B19F2E"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50DB90A"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2A8097EA"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250B969"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DE5BCFA" w14:textId="77777777" w:rsidR="00956742" w:rsidRPr="00D920D0" w:rsidRDefault="00956742" w:rsidP="001345BB">
            <w:pPr>
              <w:spacing w:before="120" w:line="256" w:lineRule="auto"/>
              <w:ind w:right="54"/>
              <w:jc w:val="center"/>
              <w:rPr>
                <w:szCs w:val="24"/>
                <w:u w:val="single"/>
              </w:rPr>
            </w:pPr>
            <w:r w:rsidRPr="00D920D0">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18F6F67"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39D186F"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7347C9B" w14:textId="77777777" w:rsidR="00956742" w:rsidRPr="00D920D0" w:rsidRDefault="00956742" w:rsidP="001345BB">
            <w:pPr>
              <w:spacing w:before="120" w:line="256" w:lineRule="auto"/>
              <w:ind w:right="54"/>
              <w:jc w:val="center"/>
              <w:rPr>
                <w:szCs w:val="24"/>
                <w:u w:val="single"/>
              </w:rPr>
            </w:pPr>
          </w:p>
        </w:tc>
      </w:tr>
      <w:tr w:rsidR="00956742" w:rsidRPr="00D920D0" w14:paraId="18F43DF9"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BF10CD"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Hollow Walls of Solid Brick Masonry Walls (full mortar joints) (psi)</w:t>
            </w:r>
          </w:p>
        </w:tc>
      </w:tr>
      <w:tr w:rsidR="00956742" w:rsidRPr="00D920D0" w14:paraId="50D19725" w14:textId="77777777" w:rsidTr="000412C6">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CFA4774"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589430B7"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1DB4D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6AEB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870F771"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0BB1136" w14:textId="77777777" w:rsidTr="000412C6">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05244"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0BCC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DD7732A" w14:textId="41ECF099" w:rsidR="00956742" w:rsidRPr="00D920D0" w:rsidRDefault="000B5A8D" w:rsidP="001345BB">
            <w:pPr>
              <w:pStyle w:val="TableContents"/>
              <w:suppressLineNumbers w:val="0"/>
              <w:suppressAutoHyphens w:val="0"/>
              <w:spacing w:before="120" w:after="0" w:line="240" w:lineRule="auto"/>
              <w:ind w:right="54"/>
              <w:jc w:val="center"/>
              <w:rPr>
                <w:rFonts w:cs="Times New Roman"/>
                <w:szCs w:val="24"/>
                <w:u w:val="single"/>
              </w:rPr>
            </w:pPr>
            <w:r>
              <w:rPr>
                <w:rFonts w:cs="Times New Roman"/>
                <w:szCs w:val="24"/>
                <w:u w:val="single"/>
              </w:rPr>
              <w:t>C</w:t>
            </w:r>
            <w:r w:rsidR="00956742" w:rsidRPr="00D920D0">
              <w:rPr>
                <w:rFonts w:cs="Times New Roman"/>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69ED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3CFAA0A"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16739BCB" w14:textId="77777777" w:rsidTr="000412C6">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FF458"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DC8D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42F612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8B02A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94851B6"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43836C9C" w14:textId="77777777" w:rsidTr="000412C6">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6C2C8B11" w14:textId="77777777" w:rsidR="00956742" w:rsidRPr="00D920D0" w:rsidRDefault="00956742" w:rsidP="001345BB">
            <w:pPr>
              <w:spacing w:before="120" w:line="256" w:lineRule="auto"/>
              <w:ind w:right="54"/>
              <w:jc w:val="center"/>
              <w:rPr>
                <w:szCs w:val="24"/>
                <w:u w:val="single"/>
              </w:rPr>
            </w:pPr>
            <w:r w:rsidRPr="00D920D0">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03E00098" w14:textId="77777777" w:rsidR="00956742" w:rsidRPr="00D920D0" w:rsidRDefault="00956742" w:rsidP="001345BB">
            <w:pPr>
              <w:spacing w:before="120" w:line="256" w:lineRule="auto"/>
              <w:ind w:right="54"/>
              <w:jc w:val="center"/>
              <w:rPr>
                <w:szCs w:val="24"/>
                <w:u w:val="single"/>
              </w:rPr>
            </w:pPr>
            <w:r w:rsidRPr="00D920D0">
              <w:rPr>
                <w:szCs w:val="24"/>
                <w:u w:val="single"/>
              </w:rPr>
              <w:t>Cement particles visually observed in mortar by removing a brick (2 locations) and documented in condition survey.</w:t>
            </w:r>
          </w:p>
        </w:tc>
      </w:tr>
      <w:tr w:rsidR="00956742" w:rsidRPr="00D920D0" w14:paraId="6C44CAF4"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3EA68A7" w14:textId="77777777" w:rsidR="00956742" w:rsidRPr="00D920D0" w:rsidRDefault="00956742" w:rsidP="001345BB">
            <w:pPr>
              <w:spacing w:before="120" w:line="256" w:lineRule="auto"/>
              <w:ind w:right="54"/>
              <w:jc w:val="center"/>
              <w:rPr>
                <w:szCs w:val="24"/>
                <w:u w:val="single"/>
              </w:rPr>
            </w:pPr>
            <w:r w:rsidRPr="00D920D0">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BD892F" w14:textId="77777777" w:rsidR="00956742" w:rsidRPr="00D920D0" w:rsidRDefault="00956742" w:rsidP="001345BB">
            <w:pPr>
              <w:spacing w:before="120" w:line="256" w:lineRule="auto"/>
              <w:ind w:right="54"/>
              <w:jc w:val="center"/>
              <w:rPr>
                <w:szCs w:val="24"/>
                <w:u w:val="single"/>
              </w:rPr>
            </w:pPr>
            <w:r w:rsidRPr="00D920D0">
              <w:rPr>
                <w:szCs w:val="24"/>
                <w:u w:val="single"/>
              </w:rPr>
              <w:t>See Section H101.2 for testing requirements.</w:t>
            </w:r>
          </w:p>
        </w:tc>
      </w:tr>
      <w:tr w:rsidR="00956742" w:rsidRPr="00D920D0" w14:paraId="4A9A667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62AEEA6" w14:textId="77777777" w:rsidR="00956742" w:rsidRPr="00D920D0" w:rsidRDefault="00956742" w:rsidP="001345BB">
            <w:pPr>
              <w:spacing w:before="120" w:line="256" w:lineRule="auto"/>
              <w:ind w:right="54"/>
              <w:jc w:val="center"/>
              <w:rPr>
                <w:szCs w:val="24"/>
                <w:u w:val="single"/>
              </w:rPr>
            </w:pPr>
            <w:r w:rsidRPr="00D920D0">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58122175" w14:textId="77777777" w:rsidR="00956742" w:rsidRPr="00D920D0" w:rsidRDefault="00956742" w:rsidP="001345BB">
            <w:pPr>
              <w:spacing w:before="120" w:line="256" w:lineRule="auto"/>
              <w:ind w:right="54"/>
              <w:jc w:val="center"/>
              <w:rPr>
                <w:szCs w:val="24"/>
                <w:u w:val="single"/>
              </w:rPr>
            </w:pPr>
            <w:r w:rsidRPr="00D920D0">
              <w:rPr>
                <w:szCs w:val="24"/>
                <w:u w:val="single"/>
              </w:rPr>
              <w:t>Allowable shear shall be 1.4 times the given allowable tension.</w:t>
            </w:r>
          </w:p>
        </w:tc>
      </w:tr>
      <w:tr w:rsidR="00956742" w:rsidRPr="00D920D0" w14:paraId="2836AC95" w14:textId="77777777" w:rsidTr="000412C6">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059985B" w14:textId="77777777" w:rsidR="00956742" w:rsidRPr="00D920D0" w:rsidRDefault="00956742" w:rsidP="001345BB">
            <w:pPr>
              <w:spacing w:before="120" w:line="256" w:lineRule="auto"/>
              <w:ind w:right="54"/>
              <w:jc w:val="center"/>
              <w:rPr>
                <w:szCs w:val="24"/>
                <w:u w:val="single"/>
              </w:rPr>
            </w:pPr>
          </w:p>
        </w:tc>
      </w:tr>
      <w:tr w:rsidR="00956742" w:rsidRPr="00D920D0" w14:paraId="71687998" w14:textId="77777777" w:rsidTr="000412C6">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4879B95"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Concrete Block Walls (full mortar joints on bedding area with hollow or solid units) on net area unless otherwise noted (psi)</w:t>
            </w:r>
          </w:p>
        </w:tc>
      </w:tr>
      <w:tr w:rsidR="00956742" w:rsidRPr="00D920D0" w14:paraId="48C05403" w14:textId="77777777" w:rsidTr="000412C6">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500DAD96" w14:textId="77777777" w:rsidR="00956742" w:rsidRPr="00D920D0" w:rsidRDefault="00956742" w:rsidP="001345BB">
            <w:pPr>
              <w:spacing w:before="120" w:line="256" w:lineRule="auto"/>
              <w:ind w:right="54"/>
              <w:jc w:val="center"/>
              <w:rPr>
                <w:szCs w:val="24"/>
                <w:u w:val="single"/>
              </w:rPr>
            </w:pPr>
            <w:r w:rsidRPr="00D920D0">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37C92697" w14:textId="77777777" w:rsidR="00956742" w:rsidRPr="00D920D0" w:rsidRDefault="00956742" w:rsidP="001345BB">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ADA3331" w14:textId="77777777" w:rsidR="00956742" w:rsidRPr="00D920D0" w:rsidRDefault="00956742" w:rsidP="001345BB">
            <w:pPr>
              <w:spacing w:before="120" w:line="256" w:lineRule="auto"/>
              <w:ind w:right="54"/>
              <w:jc w:val="center"/>
              <w:rPr>
                <w:szCs w:val="24"/>
                <w:u w:val="single"/>
              </w:rPr>
            </w:pPr>
            <w:r w:rsidRPr="00D920D0">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FEAAB73"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EB43514"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563CCE3" w14:textId="77777777" w:rsidR="00956742" w:rsidRPr="00D920D0" w:rsidRDefault="00956742" w:rsidP="001345BB">
            <w:pPr>
              <w:spacing w:before="120" w:line="256" w:lineRule="auto"/>
              <w:ind w:right="54"/>
              <w:jc w:val="center"/>
              <w:rPr>
                <w:szCs w:val="24"/>
                <w:u w:val="single"/>
              </w:rPr>
            </w:pPr>
            <w:r w:rsidRPr="00D920D0">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B7D31E"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172AF7A6" w14:textId="77777777" w:rsidR="00956742" w:rsidRPr="00D920D0" w:rsidRDefault="00956742" w:rsidP="001345BB">
            <w:pPr>
              <w:spacing w:before="120" w:line="256" w:lineRule="auto"/>
              <w:ind w:right="54"/>
              <w:jc w:val="center"/>
              <w:rPr>
                <w:szCs w:val="24"/>
                <w:u w:val="single"/>
              </w:rPr>
            </w:pPr>
            <w:r w:rsidRPr="00D920D0">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66B554C"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7E45873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2650C65" w14:textId="77777777" w:rsidR="00956742" w:rsidRPr="00D920D0" w:rsidRDefault="00956742" w:rsidP="001345BB">
            <w:pPr>
              <w:spacing w:before="120" w:line="256" w:lineRule="auto"/>
              <w:ind w:right="54"/>
              <w:jc w:val="center"/>
              <w:rPr>
                <w:szCs w:val="24"/>
                <w:u w:val="single"/>
              </w:rPr>
            </w:pPr>
            <w:r w:rsidRPr="00D920D0">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994726"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84B4915"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B3F8105" w14:textId="77777777" w:rsidR="00956742" w:rsidRPr="00D920D0" w:rsidRDefault="00956742" w:rsidP="001345BB">
            <w:pPr>
              <w:spacing w:before="120" w:line="256" w:lineRule="auto"/>
              <w:ind w:right="54"/>
              <w:jc w:val="center"/>
              <w:rPr>
                <w:szCs w:val="24"/>
                <w:u w:val="single"/>
              </w:rPr>
            </w:pPr>
            <w:r w:rsidRPr="00D920D0">
              <w:rPr>
                <w:szCs w:val="24"/>
                <w:u w:val="single"/>
              </w:rPr>
              <w:t>9</w:t>
            </w:r>
          </w:p>
        </w:tc>
      </w:tr>
      <w:tr w:rsidR="00956742" w:rsidRPr="00D920D0" w14:paraId="451A28B1"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61201F" w14:textId="77777777" w:rsidR="00956742" w:rsidRPr="00D920D0" w:rsidRDefault="00956742" w:rsidP="001345BB">
            <w:pPr>
              <w:spacing w:before="120" w:line="256" w:lineRule="auto"/>
              <w:ind w:right="54"/>
              <w:jc w:val="center"/>
              <w:rPr>
                <w:szCs w:val="24"/>
                <w:u w:val="single"/>
              </w:rPr>
            </w:pPr>
          </w:p>
        </w:tc>
      </w:tr>
      <w:tr w:rsidR="00956742" w:rsidRPr="00D920D0" w14:paraId="39E81C4B" w14:textId="77777777" w:rsidTr="000412C6">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797E991"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Rubble Masonry Walls (full mortar joints) (psi)</w:t>
            </w:r>
          </w:p>
        </w:tc>
      </w:tr>
      <w:tr w:rsidR="00956742" w:rsidRPr="00D920D0" w14:paraId="123609C6" w14:textId="77777777" w:rsidTr="000412C6">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18924111"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3DD6D828"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2F4C19"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F87458F" w14:textId="77777777" w:rsidR="00956742" w:rsidRPr="00D920D0" w:rsidRDefault="00956742" w:rsidP="001345BB">
            <w:pPr>
              <w:spacing w:before="120" w:line="256" w:lineRule="auto"/>
              <w:ind w:right="54"/>
              <w:jc w:val="center"/>
              <w:rPr>
                <w:szCs w:val="24"/>
                <w:u w:val="single"/>
              </w:rPr>
            </w:pPr>
            <w:r w:rsidRPr="00D920D0">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8436C5"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C6520E4"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E219B1D"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88B7E"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C1C2017"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E07D87E"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090DDA"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4D6FF79" w14:textId="77777777" w:rsidTr="000412C6">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AB8340"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Terra Cotta Masonry Walls (full mortar joints) (psi)</w:t>
            </w:r>
          </w:p>
        </w:tc>
      </w:tr>
      <w:tr w:rsidR="00956742" w:rsidRPr="00D920D0" w14:paraId="690630BA"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57139AE6"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262A5082"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405F54BB" w14:textId="07407783" w:rsidR="00956742" w:rsidRPr="00D920D0" w:rsidRDefault="00643238" w:rsidP="001345BB">
            <w:pPr>
              <w:spacing w:before="120" w:line="256" w:lineRule="auto"/>
              <w:ind w:right="54"/>
              <w:jc w:val="center"/>
              <w:rPr>
                <w:szCs w:val="24"/>
                <w:u w:val="single"/>
              </w:rPr>
            </w:pPr>
            <w:r>
              <w:rPr>
                <w:szCs w:val="24"/>
                <w:u w:val="single"/>
              </w:rPr>
              <w:t>C</w:t>
            </w:r>
            <w:r w:rsidR="00956742" w:rsidRPr="00D920D0">
              <w:rPr>
                <w:szCs w:val="24"/>
                <w:u w:val="single"/>
              </w:rPr>
              <w:t>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4426B0B"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311480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503A657"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2D884223"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5F5E0823"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356B153C"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81A7590"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1CFC30"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bl>
    <w:p w14:paraId="18111679" w14:textId="77777777" w:rsidR="00956742" w:rsidRPr="00AE0F19" w:rsidRDefault="00956742" w:rsidP="00D95E6C">
      <w:pPr>
        <w:spacing w:before="120"/>
        <w:rPr>
          <w:color w:val="000000"/>
          <w:u w:val="single"/>
        </w:rPr>
      </w:pPr>
      <w:r w:rsidRPr="00AE0F19">
        <w:rPr>
          <w:b/>
          <w:bCs/>
          <w:u w:val="single"/>
        </w:rPr>
        <w:t xml:space="preserve">H103.6 Timber. </w:t>
      </w:r>
      <w:r w:rsidRPr="00AE0F19">
        <w:rPr>
          <w:u w:val="single"/>
        </w:rPr>
        <w:t>For timber construction, see Sections H103.6.1 and H103.6.2.</w:t>
      </w:r>
    </w:p>
    <w:p w14:paraId="6297E2A4" w14:textId="77777777" w:rsidR="00956742" w:rsidRPr="00AE0F19" w:rsidRDefault="00956742" w:rsidP="00D95E6C">
      <w:pPr>
        <w:tabs>
          <w:tab w:val="left" w:pos="360"/>
        </w:tabs>
        <w:spacing w:before="120"/>
        <w:ind w:left="360"/>
        <w:jc w:val="both"/>
        <w:rPr>
          <w:u w:val="single"/>
        </w:rPr>
      </w:pPr>
      <w:r w:rsidRPr="00AE0F19">
        <w:rPr>
          <w:b/>
          <w:bCs/>
          <w:u w:val="single"/>
        </w:rPr>
        <w:t>H103.6.1 Buildings erected on or before 1938.</w:t>
      </w:r>
      <w:r w:rsidRPr="00AE0F19">
        <w:rPr>
          <w:u w:val="single"/>
        </w:rPr>
        <w:t xml:space="preserve"> Buildings erected on or before 1938 with wood-framed construction not having grade mark stamps use the allowable stresses from Table H103.6.1 if the wood species is known:</w:t>
      </w:r>
    </w:p>
    <w:p w14:paraId="77DEA0BD" w14:textId="77777777" w:rsidR="00956742" w:rsidRPr="00AE0F19" w:rsidRDefault="00956742" w:rsidP="001345BB">
      <w:pPr>
        <w:widowControl w:val="0"/>
        <w:spacing w:before="120"/>
        <w:jc w:val="center"/>
        <w:outlineLvl w:val="0"/>
        <w:rPr>
          <w:b/>
          <w:bCs/>
          <w:u w:val="single"/>
        </w:rPr>
      </w:pPr>
      <w:r w:rsidRPr="00AE0F19">
        <w:rPr>
          <w:b/>
          <w:bCs/>
          <w:u w:val="single"/>
        </w:rPr>
        <w:t>TABLE H103.6.1</w:t>
      </w:r>
      <w:r w:rsidRPr="00AE0F19">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956742" w:rsidRPr="00D920D0" w14:paraId="519D369E" w14:textId="77777777" w:rsidTr="000412C6">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32C979D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7653ADE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03445D3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Tension</w:t>
            </w:r>
            <w:r w:rsidRPr="00D920D0">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70B944C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Shear</w:t>
            </w:r>
            <w:r w:rsidRPr="00D920D0">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0E903D72"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Bending</w:t>
            </w:r>
            <w:r w:rsidRPr="00D920D0">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4E91FCD4"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Elastic Modulus</w:t>
            </w:r>
            <w:r w:rsidRPr="00D920D0">
              <w:rPr>
                <w:b/>
                <w:bCs/>
                <w:szCs w:val="24"/>
                <w:u w:val="single"/>
              </w:rPr>
              <w:br/>
              <w:t>(psi)</w:t>
            </w:r>
          </w:p>
        </w:tc>
      </w:tr>
      <w:tr w:rsidR="00956742" w:rsidRPr="00D920D0" w14:paraId="24DAB4D1"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174530EE" w14:textId="77777777" w:rsidR="00956742" w:rsidRPr="00D920D0" w:rsidRDefault="00956742" w:rsidP="001345BB">
            <w:pPr>
              <w:spacing w:before="120" w:line="256" w:lineRule="auto"/>
              <w:ind w:right="54"/>
              <w:jc w:val="center"/>
              <w:rPr>
                <w:szCs w:val="24"/>
                <w:u w:val="single"/>
              </w:rPr>
            </w:pPr>
            <w:r w:rsidRPr="00D920D0">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472D2A8" w14:textId="77777777" w:rsidR="00956742" w:rsidRPr="00D920D0" w:rsidRDefault="00956742" w:rsidP="001345BB">
            <w:pPr>
              <w:spacing w:before="120" w:line="256" w:lineRule="auto"/>
              <w:ind w:right="54"/>
              <w:jc w:val="center"/>
              <w:rPr>
                <w:szCs w:val="24"/>
                <w:u w:val="single"/>
              </w:rPr>
            </w:pPr>
            <w:r w:rsidRPr="00D920D0">
              <w:rPr>
                <w:szCs w:val="24"/>
                <w:u w:val="single"/>
              </w:rPr>
              <w:t>With grain: 1600</w:t>
            </w:r>
          </w:p>
          <w:p w14:paraId="540859B6"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F667D6C"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909" w:type="pct"/>
            <w:tcBorders>
              <w:top w:val="nil"/>
              <w:left w:val="single" w:sz="2" w:space="0" w:color="000000"/>
              <w:bottom w:val="single" w:sz="2" w:space="0" w:color="000000"/>
              <w:right w:val="nil"/>
            </w:tcBorders>
            <w:vAlign w:val="center"/>
            <w:hideMark/>
          </w:tcPr>
          <w:p w14:paraId="79E67E0F" w14:textId="77777777" w:rsidR="00956742" w:rsidRPr="00D920D0" w:rsidRDefault="00956742" w:rsidP="001345BB">
            <w:pPr>
              <w:spacing w:before="120" w:line="256" w:lineRule="auto"/>
              <w:ind w:right="54"/>
              <w:jc w:val="center"/>
              <w:rPr>
                <w:szCs w:val="24"/>
                <w:u w:val="single"/>
              </w:rPr>
            </w:pPr>
            <w:r w:rsidRPr="00D920D0">
              <w:rPr>
                <w:szCs w:val="24"/>
                <w:u w:val="single"/>
              </w:rPr>
              <w:t>1200</w:t>
            </w:r>
          </w:p>
        </w:tc>
        <w:tc>
          <w:tcPr>
            <w:tcW w:w="847" w:type="pct"/>
            <w:tcBorders>
              <w:top w:val="nil"/>
              <w:left w:val="single" w:sz="2" w:space="0" w:color="000000"/>
              <w:bottom w:val="single" w:sz="2" w:space="0" w:color="000000"/>
              <w:right w:val="nil"/>
            </w:tcBorders>
            <w:vAlign w:val="center"/>
            <w:hideMark/>
          </w:tcPr>
          <w:p w14:paraId="1A7EFFE2" w14:textId="77777777" w:rsidR="00956742" w:rsidRPr="00D920D0" w:rsidRDefault="00956742" w:rsidP="001345BB">
            <w:pPr>
              <w:spacing w:before="120" w:line="256" w:lineRule="auto"/>
              <w:ind w:right="54"/>
              <w:jc w:val="center"/>
              <w:rPr>
                <w:szCs w:val="24"/>
                <w:u w:val="single"/>
              </w:rPr>
            </w:pPr>
            <w:r w:rsidRPr="00D920D0">
              <w:rPr>
                <w:szCs w:val="24"/>
                <w:u w:val="single"/>
              </w:rPr>
              <w:t>With grain: 150</w:t>
            </w:r>
          </w:p>
          <w:p w14:paraId="152B534D"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3A276E6A"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15C3B040" w14:textId="77777777" w:rsidR="00956742" w:rsidRPr="00D920D0" w:rsidRDefault="00956742" w:rsidP="001345BB">
            <w:pPr>
              <w:spacing w:before="120" w:line="256" w:lineRule="auto"/>
              <w:ind w:right="54"/>
              <w:jc w:val="center"/>
              <w:rPr>
                <w:szCs w:val="24"/>
                <w:u w:val="single"/>
              </w:rPr>
            </w:pPr>
            <w:r w:rsidRPr="00D920D0">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0F4D55A1" w14:textId="77777777" w:rsidR="00956742" w:rsidRPr="00D920D0" w:rsidRDefault="00956742" w:rsidP="001345BB">
            <w:pPr>
              <w:spacing w:before="120" w:line="256" w:lineRule="auto"/>
              <w:ind w:right="54"/>
              <w:jc w:val="center"/>
              <w:rPr>
                <w:szCs w:val="24"/>
                <w:u w:val="single"/>
              </w:rPr>
            </w:pPr>
            <w:r w:rsidRPr="00D920D0">
              <w:rPr>
                <w:szCs w:val="24"/>
                <w:u w:val="single"/>
              </w:rPr>
              <w:t>1,600,000</w:t>
            </w:r>
          </w:p>
        </w:tc>
      </w:tr>
      <w:tr w:rsidR="00956742" w:rsidRPr="00D920D0" w14:paraId="1B0FCB6D"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755779A8" w14:textId="77777777" w:rsidR="00956742" w:rsidRPr="00D920D0" w:rsidRDefault="00956742" w:rsidP="001345BB">
            <w:pPr>
              <w:spacing w:before="120" w:line="256" w:lineRule="auto"/>
              <w:ind w:right="54"/>
              <w:jc w:val="center"/>
              <w:rPr>
                <w:szCs w:val="24"/>
                <w:u w:val="single"/>
              </w:rPr>
            </w:pPr>
            <w:r w:rsidRPr="00D920D0">
              <w:rPr>
                <w:szCs w:val="24"/>
                <w:u w:val="single"/>
              </w:rPr>
              <w:t>Douglas Fir</w:t>
            </w:r>
          </w:p>
        </w:tc>
        <w:tc>
          <w:tcPr>
            <w:tcW w:w="911" w:type="pct"/>
            <w:tcBorders>
              <w:top w:val="nil"/>
              <w:left w:val="single" w:sz="2" w:space="0" w:color="000000"/>
              <w:bottom w:val="single" w:sz="2" w:space="0" w:color="000000"/>
              <w:right w:val="nil"/>
            </w:tcBorders>
            <w:vAlign w:val="center"/>
            <w:hideMark/>
          </w:tcPr>
          <w:p w14:paraId="37E32A07"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20D01C19" w14:textId="77777777" w:rsidR="00956742" w:rsidRPr="00D920D0" w:rsidRDefault="00956742" w:rsidP="001345BB">
            <w:pPr>
              <w:spacing w:before="120" w:line="256" w:lineRule="auto"/>
              <w:ind w:right="54"/>
              <w:jc w:val="center"/>
              <w:rPr>
                <w:szCs w:val="24"/>
                <w:u w:val="single"/>
              </w:rPr>
            </w:pPr>
            <w:r w:rsidRPr="00D920D0">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6AD29E7B"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2D16C5C0"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5DAD3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8BD9C0F"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7D18DCF6" w14:textId="77777777" w:rsidR="00956742" w:rsidRPr="00D920D0" w:rsidRDefault="00956742" w:rsidP="001345BB">
            <w:pPr>
              <w:spacing w:before="120" w:line="256" w:lineRule="auto"/>
              <w:ind w:right="54"/>
              <w:jc w:val="center"/>
              <w:rPr>
                <w:szCs w:val="24"/>
                <w:u w:val="single"/>
              </w:rPr>
            </w:pPr>
            <w:r w:rsidRPr="00D920D0">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3DE1D0B0" w14:textId="77777777" w:rsidR="00956742" w:rsidRPr="00D920D0" w:rsidRDefault="00956742" w:rsidP="001345BB">
            <w:pPr>
              <w:spacing w:before="120" w:line="256" w:lineRule="auto"/>
              <w:ind w:right="54"/>
              <w:jc w:val="center"/>
              <w:rPr>
                <w:szCs w:val="24"/>
                <w:u w:val="single"/>
              </w:rPr>
            </w:pPr>
            <w:r w:rsidRPr="00D920D0">
              <w:rPr>
                <w:szCs w:val="24"/>
                <w:u w:val="single"/>
              </w:rPr>
              <w:t>1,200,000</w:t>
            </w:r>
          </w:p>
        </w:tc>
      </w:tr>
      <w:tr w:rsidR="00956742" w:rsidRPr="00D920D0" w14:paraId="007D9753"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47FBE61F" w14:textId="77777777" w:rsidR="00956742" w:rsidRPr="00D920D0" w:rsidRDefault="00956742" w:rsidP="001345BB">
            <w:pPr>
              <w:spacing w:before="120" w:line="256" w:lineRule="auto"/>
              <w:ind w:right="54"/>
              <w:jc w:val="center"/>
              <w:rPr>
                <w:szCs w:val="24"/>
                <w:u w:val="single"/>
              </w:rPr>
            </w:pPr>
            <w:r w:rsidRPr="00D920D0">
              <w:rPr>
                <w:szCs w:val="24"/>
                <w:u w:val="single"/>
              </w:rPr>
              <w:t>Yellow Pine,</w:t>
            </w:r>
          </w:p>
          <w:p w14:paraId="25B7FEB7" w14:textId="77777777" w:rsidR="00956742" w:rsidRPr="00D920D0" w:rsidRDefault="00956742" w:rsidP="001345BB">
            <w:pPr>
              <w:spacing w:before="120" w:line="256" w:lineRule="auto"/>
              <w:ind w:right="54"/>
              <w:jc w:val="center"/>
              <w:rPr>
                <w:szCs w:val="24"/>
                <w:u w:val="single"/>
              </w:rPr>
            </w:pPr>
            <w:r w:rsidRPr="00D920D0">
              <w:rPr>
                <w:szCs w:val="24"/>
                <w:u w:val="single"/>
              </w:rPr>
              <w:t>Shortleaf</w:t>
            </w:r>
          </w:p>
        </w:tc>
        <w:tc>
          <w:tcPr>
            <w:tcW w:w="911" w:type="pct"/>
            <w:tcBorders>
              <w:top w:val="nil"/>
              <w:left w:val="single" w:sz="2" w:space="0" w:color="000000"/>
              <w:bottom w:val="single" w:sz="2" w:space="0" w:color="000000"/>
              <w:right w:val="nil"/>
            </w:tcBorders>
            <w:vAlign w:val="center"/>
            <w:hideMark/>
          </w:tcPr>
          <w:p w14:paraId="1EB388F3"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1000</w:t>
            </w:r>
          </w:p>
          <w:p w14:paraId="68999D47"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6833A62D"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207AF014" w14:textId="77777777" w:rsidR="00956742" w:rsidRPr="00D920D0" w:rsidRDefault="00956742" w:rsidP="001345BB">
            <w:pPr>
              <w:spacing w:before="120" w:line="256" w:lineRule="auto"/>
              <w:ind w:right="54"/>
              <w:jc w:val="center"/>
              <w:rPr>
                <w:szCs w:val="24"/>
                <w:u w:val="single"/>
              </w:rPr>
            </w:pPr>
            <w:r w:rsidRPr="00D920D0">
              <w:rPr>
                <w:szCs w:val="24"/>
                <w:u w:val="single"/>
              </w:rPr>
              <w:t>900</w:t>
            </w:r>
          </w:p>
        </w:tc>
        <w:tc>
          <w:tcPr>
            <w:tcW w:w="847" w:type="pct"/>
            <w:tcBorders>
              <w:top w:val="nil"/>
              <w:left w:val="single" w:sz="2" w:space="0" w:color="000000"/>
              <w:bottom w:val="single" w:sz="2" w:space="0" w:color="000000"/>
              <w:right w:val="nil"/>
            </w:tcBorders>
            <w:vAlign w:val="center"/>
            <w:hideMark/>
          </w:tcPr>
          <w:p w14:paraId="2759000A"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635222"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2952954E"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60369897"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2988CF18"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r w:rsidR="00956742" w:rsidRPr="00D920D0" w14:paraId="102597BB"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6D230931" w14:textId="77777777" w:rsidR="00956742" w:rsidRPr="00D920D0" w:rsidRDefault="00956742" w:rsidP="001345BB">
            <w:pPr>
              <w:spacing w:before="120" w:line="256" w:lineRule="auto"/>
              <w:ind w:right="54"/>
              <w:jc w:val="center"/>
              <w:rPr>
                <w:szCs w:val="24"/>
                <w:u w:val="single"/>
              </w:rPr>
            </w:pPr>
            <w:r w:rsidRPr="00D920D0">
              <w:rPr>
                <w:szCs w:val="24"/>
                <w:u w:val="single"/>
              </w:rPr>
              <w:t>Spruce</w:t>
            </w:r>
          </w:p>
        </w:tc>
        <w:tc>
          <w:tcPr>
            <w:tcW w:w="911" w:type="pct"/>
            <w:tcBorders>
              <w:top w:val="nil"/>
              <w:left w:val="single" w:sz="2" w:space="0" w:color="000000"/>
              <w:bottom w:val="single" w:sz="2" w:space="0" w:color="000000"/>
              <w:right w:val="nil"/>
            </w:tcBorders>
            <w:vAlign w:val="center"/>
            <w:hideMark/>
          </w:tcPr>
          <w:p w14:paraId="742485EC"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3832B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0C3CF5A0"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19A7BF50" w14:textId="77777777" w:rsidR="00956742" w:rsidRPr="00D920D0" w:rsidRDefault="00956742" w:rsidP="001345BB">
            <w:pPr>
              <w:widowControl w:val="0"/>
              <w:spacing w:before="120"/>
              <w:jc w:val="center"/>
              <w:outlineLvl w:val="0"/>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53631EC7"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A09369"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743D1D3" w14:textId="77777777" w:rsidR="00956742" w:rsidRPr="00D920D0" w:rsidRDefault="00956742" w:rsidP="001345BB">
            <w:pPr>
              <w:spacing w:before="120" w:line="256" w:lineRule="auto"/>
              <w:ind w:right="54"/>
              <w:jc w:val="center"/>
              <w:rPr>
                <w:szCs w:val="24"/>
                <w:u w:val="single"/>
              </w:rPr>
            </w:pPr>
            <w:r w:rsidRPr="00D920D0">
              <w:rPr>
                <w:szCs w:val="24"/>
                <w:u w:val="single"/>
              </w:rPr>
              <w:t>500</w:t>
            </w:r>
          </w:p>
        </w:tc>
        <w:tc>
          <w:tcPr>
            <w:tcW w:w="665" w:type="pct"/>
            <w:tcBorders>
              <w:top w:val="nil"/>
              <w:left w:val="single" w:sz="2" w:space="0" w:color="000000"/>
              <w:bottom w:val="single" w:sz="2" w:space="0" w:color="000000"/>
              <w:right w:val="nil"/>
            </w:tcBorders>
            <w:vAlign w:val="center"/>
            <w:hideMark/>
          </w:tcPr>
          <w:p w14:paraId="5FD56BB5"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1991F9B7"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bl>
    <w:p w14:paraId="0D3AA7E5" w14:textId="4F359CF4" w:rsidR="00956742" w:rsidRPr="00AE0F19" w:rsidRDefault="00956742" w:rsidP="00D95E6C">
      <w:pPr>
        <w:spacing w:before="120"/>
        <w:ind w:left="720"/>
        <w:jc w:val="both"/>
        <w:rPr>
          <w:color w:val="000000"/>
          <w:u w:val="single"/>
        </w:rPr>
      </w:pPr>
      <w:r w:rsidRPr="00D920D0">
        <w:rPr>
          <w:b/>
          <w:bCs/>
          <w:szCs w:val="24"/>
          <w:u w:val="single"/>
        </w:rPr>
        <w:t xml:space="preserve">H103.6.1.1 Species not otherwise known. </w:t>
      </w:r>
      <w:r w:rsidRPr="00D920D0">
        <w:rPr>
          <w:szCs w:val="24"/>
          <w:u w:val="single"/>
        </w:rPr>
        <w:t>The wood species shall be taken</w:t>
      </w:r>
      <w:r w:rsidRPr="00AE0F19">
        <w:rPr>
          <w:u w:val="single"/>
        </w:rPr>
        <w:t xml:space="preserve"> as </w:t>
      </w:r>
      <w:r w:rsidR="00EA43AD">
        <w:rPr>
          <w:u w:val="single"/>
        </w:rPr>
        <w:t>s</w:t>
      </w:r>
      <w:r w:rsidRPr="00AE0F19">
        <w:rPr>
          <w:u w:val="single"/>
        </w:rPr>
        <w:t>pruce from Table H103.6.1 where not otherwise known.</w:t>
      </w:r>
    </w:p>
    <w:p w14:paraId="1E47B032" w14:textId="77777777" w:rsidR="00956742" w:rsidRPr="00AE0F19" w:rsidRDefault="00956742" w:rsidP="00D95E6C">
      <w:pPr>
        <w:tabs>
          <w:tab w:val="left" w:pos="360"/>
        </w:tabs>
        <w:spacing w:before="120"/>
        <w:ind w:left="360"/>
        <w:jc w:val="both"/>
        <w:rPr>
          <w:u w:val="single"/>
        </w:rPr>
      </w:pPr>
      <w:r w:rsidRPr="00AE0F19">
        <w:rPr>
          <w:b/>
          <w:bCs/>
          <w:u w:val="single"/>
        </w:rPr>
        <w:t>H103.6.2 Building erected after 1938.</w:t>
      </w:r>
      <w:r w:rsidRPr="00AE0F19">
        <w:rPr>
          <w:u w:val="single"/>
        </w:rPr>
        <w:t xml:space="preserve"> Buildings erected after 1938 in with wood-framed construction and having grade mark stamps, shall follow the current National Design Specifications.</w:t>
      </w:r>
    </w:p>
    <w:p w14:paraId="3F3F23E3" w14:textId="77777777" w:rsidR="00956742" w:rsidRPr="00AE0F19" w:rsidRDefault="00956742" w:rsidP="00D95E6C">
      <w:pPr>
        <w:spacing w:before="120"/>
        <w:rPr>
          <w:u w:val="single"/>
        </w:rPr>
      </w:pPr>
      <w:r w:rsidRPr="00AE0F19">
        <w:rPr>
          <w:b/>
          <w:bCs/>
          <w:u w:val="single"/>
        </w:rPr>
        <w:t>H103.7 Cold-formed steel.</w:t>
      </w:r>
      <w:r w:rsidRPr="00AE0F19">
        <w:rPr>
          <w:u w:val="single"/>
        </w:rPr>
        <w:t xml:space="preserve"> For cold-formed steel, use the strength values in Table H103.7.</w:t>
      </w:r>
    </w:p>
    <w:p w14:paraId="74509E5E" w14:textId="77777777" w:rsidR="00956742" w:rsidRPr="00AE0F19" w:rsidRDefault="00956742" w:rsidP="001345BB">
      <w:pPr>
        <w:widowControl w:val="0"/>
        <w:spacing w:before="120"/>
        <w:jc w:val="center"/>
        <w:outlineLvl w:val="0"/>
        <w:rPr>
          <w:b/>
          <w:bCs/>
          <w:u w:val="single"/>
        </w:rPr>
      </w:pPr>
      <w:r w:rsidRPr="00AE0F19">
        <w:rPr>
          <w:b/>
          <w:bCs/>
          <w:u w:val="single"/>
        </w:rPr>
        <w:t>TABLE H103.7</w:t>
      </w:r>
      <w:r w:rsidRPr="00AE0F19">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333CCAEB" w14:textId="77777777" w:rsidTr="000412C6">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3D8735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31CE69F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6C3DE8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Strength (ksi)</w:t>
            </w:r>
          </w:p>
        </w:tc>
      </w:tr>
      <w:tr w:rsidR="00956742" w:rsidRPr="00D920D0" w14:paraId="6BCDD82B" w14:textId="77777777" w:rsidTr="000412C6">
        <w:tc>
          <w:tcPr>
            <w:tcW w:w="1667" w:type="pct"/>
            <w:tcBorders>
              <w:top w:val="nil"/>
              <w:left w:val="single" w:sz="2" w:space="0" w:color="000000"/>
              <w:bottom w:val="single" w:sz="2" w:space="0" w:color="000000"/>
              <w:right w:val="nil"/>
            </w:tcBorders>
            <w:vAlign w:val="center"/>
            <w:hideMark/>
          </w:tcPr>
          <w:p w14:paraId="3E4166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6DF6A6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2A6E7D6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w:t>
            </w:r>
          </w:p>
        </w:tc>
      </w:tr>
      <w:tr w:rsidR="00956742" w:rsidRPr="00D920D0" w14:paraId="1925154C" w14:textId="77777777" w:rsidTr="000412C6">
        <w:tc>
          <w:tcPr>
            <w:tcW w:w="1667" w:type="pct"/>
            <w:tcBorders>
              <w:top w:val="nil"/>
              <w:left w:val="single" w:sz="2" w:space="0" w:color="000000"/>
              <w:bottom w:val="single" w:sz="2" w:space="0" w:color="000000"/>
              <w:right w:val="nil"/>
            </w:tcBorders>
            <w:vAlign w:val="center"/>
            <w:hideMark/>
          </w:tcPr>
          <w:p w14:paraId="52EADE3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175B895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2DB1CD7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r>
    </w:tbl>
    <w:p w14:paraId="3EAEB2C4" w14:textId="77777777" w:rsidR="00956742" w:rsidRPr="00D920D0" w:rsidRDefault="00956742" w:rsidP="001345BB">
      <w:pPr>
        <w:spacing w:before="120"/>
        <w:ind w:right="54"/>
        <w:rPr>
          <w:color w:val="000000"/>
          <w:szCs w:val="24"/>
          <w:u w:val="single"/>
        </w:rPr>
      </w:pPr>
      <w:r w:rsidRPr="00D920D0">
        <w:rPr>
          <w:b/>
          <w:bCs/>
          <w:szCs w:val="24"/>
          <w:u w:val="single"/>
        </w:rPr>
        <w:t>H103.8 Wrought iron.</w:t>
      </w:r>
      <w:r w:rsidRPr="00D920D0">
        <w:rPr>
          <w:szCs w:val="24"/>
          <w:u w:val="single"/>
        </w:rPr>
        <w:t xml:space="preserve"> For wrought iron, use the stress values in Table H103.8.</w:t>
      </w:r>
    </w:p>
    <w:p w14:paraId="4F0CDED8"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H103.8</w:t>
      </w:r>
      <w:r w:rsidRPr="00D920D0">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956742" w:rsidRPr="00D920D0" w14:paraId="54E3FB03" w14:textId="77777777" w:rsidTr="000412C6">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BCDF5E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675FC5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602DB7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(ksi)</w:t>
            </w:r>
          </w:p>
        </w:tc>
      </w:tr>
      <w:tr w:rsidR="00956742" w:rsidRPr="00D920D0" w14:paraId="743791A9" w14:textId="77777777" w:rsidTr="000412C6">
        <w:tc>
          <w:tcPr>
            <w:tcW w:w="1538" w:type="pct"/>
            <w:tcBorders>
              <w:top w:val="nil"/>
              <w:left w:val="single" w:sz="2" w:space="0" w:color="000000"/>
              <w:bottom w:val="single" w:sz="2" w:space="0" w:color="000000"/>
              <w:right w:val="nil"/>
            </w:tcBorders>
            <w:vAlign w:val="center"/>
            <w:hideMark/>
          </w:tcPr>
          <w:p w14:paraId="492197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28BB1B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2D215E9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12</w:t>
            </w:r>
          </w:p>
        </w:tc>
      </w:tr>
      <w:tr w:rsidR="00956742" w:rsidRPr="00D920D0" w14:paraId="5F66B0B5" w14:textId="77777777" w:rsidTr="000412C6">
        <w:tc>
          <w:tcPr>
            <w:tcW w:w="1538" w:type="pct"/>
            <w:tcBorders>
              <w:top w:val="nil"/>
              <w:left w:val="single" w:sz="2" w:space="0" w:color="000000"/>
              <w:bottom w:val="single" w:sz="2" w:space="0" w:color="000000"/>
              <w:right w:val="nil"/>
            </w:tcBorders>
            <w:vAlign w:val="center"/>
            <w:hideMark/>
          </w:tcPr>
          <w:p w14:paraId="12DBFE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CBC63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22EFB2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r>
      <w:tr w:rsidR="00956742" w:rsidRPr="00D920D0" w14:paraId="5555E215" w14:textId="77777777" w:rsidTr="000412C6">
        <w:tc>
          <w:tcPr>
            <w:tcW w:w="1538" w:type="pct"/>
            <w:tcBorders>
              <w:top w:val="nil"/>
              <w:left w:val="single" w:sz="2" w:space="0" w:color="000000"/>
              <w:bottom w:val="single" w:sz="2" w:space="0" w:color="000000"/>
              <w:right w:val="nil"/>
            </w:tcBorders>
            <w:vAlign w:val="center"/>
            <w:hideMark/>
          </w:tcPr>
          <w:p w14:paraId="0195F4E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70E1615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11611B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38946523" w14:textId="77777777" w:rsidTr="000412C6">
        <w:tc>
          <w:tcPr>
            <w:tcW w:w="1538" w:type="pct"/>
            <w:tcBorders>
              <w:top w:val="nil"/>
              <w:left w:val="single" w:sz="2" w:space="0" w:color="000000"/>
              <w:bottom w:val="single" w:sz="2" w:space="0" w:color="000000"/>
              <w:right w:val="nil"/>
            </w:tcBorders>
            <w:vAlign w:val="center"/>
            <w:hideMark/>
          </w:tcPr>
          <w:p w14:paraId="5ACF2EF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5949DD2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01B5DAB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0ECD25B1" w14:textId="77777777" w:rsidTr="000412C6">
        <w:tc>
          <w:tcPr>
            <w:tcW w:w="1538" w:type="pct"/>
            <w:tcBorders>
              <w:top w:val="nil"/>
              <w:left w:val="single" w:sz="2" w:space="0" w:color="000000"/>
              <w:bottom w:val="single" w:sz="2" w:space="0" w:color="000000"/>
              <w:right w:val="nil"/>
            </w:tcBorders>
            <w:vAlign w:val="center"/>
            <w:hideMark/>
          </w:tcPr>
          <w:p w14:paraId="2FF8D4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77FFC23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29CBE99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bl>
    <w:p w14:paraId="1FC8D0D0" w14:textId="77777777" w:rsidR="00852947" w:rsidRPr="00D920D0" w:rsidRDefault="00852947" w:rsidP="00D47F6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szCs w:val="24"/>
          <w:u w:val="single"/>
        </w:rPr>
      </w:pPr>
    </w:p>
    <w:p w14:paraId="1F1D0EDB" w14:textId="32116165" w:rsidR="00A44353" w:rsidRPr="00AE0F19" w:rsidRDefault="00A44353" w:rsidP="00361296">
      <w:pPr>
        <w:pStyle w:val="DoubleSpaceParagaph"/>
        <w:suppressLineNumbers/>
        <w:ind w:firstLine="720"/>
        <w:rPr>
          <w:szCs w:val="24"/>
        </w:rPr>
      </w:pPr>
      <w:r w:rsidRPr="00D920D0">
        <w:rPr>
          <w:szCs w:val="24"/>
        </w:rPr>
        <w:t xml:space="preserve">§ 3. Notwithstanding any other law or rule, tables, figures or equations in PDF or other electronic format to be added to the New York city </w:t>
      </w:r>
      <w:r w:rsidR="00AC5803" w:rsidRPr="00D920D0">
        <w:rPr>
          <w:szCs w:val="24"/>
        </w:rPr>
        <w:t xml:space="preserve">existing building code </w:t>
      </w:r>
      <w:r w:rsidRPr="00D920D0">
        <w:rPr>
          <w:szCs w:val="24"/>
        </w:rPr>
        <w:t>need not be underlined to denote new matter being added. The</w:t>
      </w:r>
      <w:r w:rsidRPr="00AE0F19">
        <w:rPr>
          <w:szCs w:val="24"/>
        </w:rPr>
        <w:t xml:space="preserve"> absence of underlining to denote new matter being added shall not affect the validity of new tables, figures or equations in PDF or other electronic format to be added to the New York city </w:t>
      </w:r>
      <w:r w:rsidR="00AC5803" w:rsidRPr="00AE0F19">
        <w:rPr>
          <w:szCs w:val="24"/>
        </w:rPr>
        <w:t>existing building code.</w:t>
      </w:r>
      <w:r w:rsidRPr="00AE0F19">
        <w:rPr>
          <w:szCs w:val="24"/>
        </w:rPr>
        <w:t xml:space="preserve"> </w:t>
      </w:r>
    </w:p>
    <w:p w14:paraId="00213473" w14:textId="512C800D" w:rsidR="008A73BA" w:rsidRDefault="00852947"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480" w:lineRule="auto"/>
        <w:ind w:firstLine="720"/>
        <w:jc w:val="both"/>
      </w:pPr>
      <w:r w:rsidRPr="00AE0F19">
        <w:t xml:space="preserve">§ </w:t>
      </w:r>
      <w:r w:rsidR="00A44353" w:rsidRPr="00AE0F19">
        <w:t>4</w:t>
      </w:r>
      <w:r w:rsidRPr="00AE0F19">
        <w:t>. This local law take</w:t>
      </w:r>
      <w:r w:rsidR="00106D0C">
        <w:t>s</w:t>
      </w:r>
      <w:r w:rsidRPr="00AE0F19">
        <w:t xml:space="preserve"> effect on the same da</w:t>
      </w:r>
      <w:r w:rsidR="00DD43A2">
        <w:t>te</w:t>
      </w:r>
      <w:r w:rsidRPr="00AE0F19">
        <w:t xml:space="preserve"> as a local law amending the administrative code of the city of New York</w:t>
      </w:r>
      <w:r w:rsidR="004141F0" w:rsidRPr="00AE0F19">
        <w:t xml:space="preserve"> and the New York city construction codes</w:t>
      </w:r>
      <w:r w:rsidRPr="00AE0F19">
        <w:t xml:space="preserve">, </w:t>
      </w:r>
      <w:r w:rsidR="00DD43A2">
        <w:t>relating</w:t>
      </w:r>
      <w:r w:rsidR="004141F0" w:rsidRPr="00AE0F19">
        <w:t xml:space="preserve"> </w:t>
      </w:r>
      <w:r w:rsidRPr="00AE0F19">
        <w:t xml:space="preserve">to conforming </w:t>
      </w:r>
      <w:r w:rsidR="004141F0" w:rsidRPr="00AE0F19">
        <w:t>provisions</w:t>
      </w:r>
      <w:r w:rsidRPr="00AE0F19">
        <w:t xml:space="preserve"> of such code</w:t>
      </w:r>
      <w:r w:rsidR="004141F0" w:rsidRPr="00AE0F19">
        <w:t>s</w:t>
      </w:r>
      <w:r w:rsidRPr="00AE0F19">
        <w:t xml:space="preserve"> </w:t>
      </w:r>
      <w:r w:rsidR="004141F0" w:rsidRPr="00AE0F19">
        <w:t xml:space="preserve">with provisions of </w:t>
      </w:r>
      <w:r w:rsidRPr="00AE0F19">
        <w:t xml:space="preserve">the </w:t>
      </w:r>
      <w:r w:rsidR="004141F0" w:rsidRPr="00AE0F19">
        <w:t xml:space="preserve">New York city </w:t>
      </w:r>
      <w:r w:rsidRPr="00AE0F19">
        <w:t>existing building code</w:t>
      </w:r>
      <w:r w:rsidR="004141F0" w:rsidRPr="00AE0F19">
        <w:t xml:space="preserve">, as added by </w:t>
      </w:r>
      <w:r w:rsidR="004C61E1" w:rsidRPr="00AE0F19">
        <w:t xml:space="preserve">section two </w:t>
      </w:r>
      <w:r w:rsidR="00F51F3B">
        <w:t xml:space="preserve">of this local law, </w:t>
      </w:r>
      <w:r w:rsidR="003E19D2">
        <w:t>as proposed in introduction number 1422-A of the year 2025,</w:t>
      </w:r>
      <w:r w:rsidR="004141F0" w:rsidRPr="00AE0F19">
        <w:t xml:space="preserve"> takes effect</w:t>
      </w:r>
      <w:r w:rsidRPr="00AE0F19">
        <w:t xml:space="preserve">.  </w:t>
      </w:r>
    </w:p>
    <w:p w14:paraId="48A49D6E" w14:textId="6A2BC3EF" w:rsidR="000F365D" w:rsidRPr="00361296" w:rsidRDefault="000F365D"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APM</w:t>
      </w:r>
      <w:r w:rsidR="002C508C">
        <w:rPr>
          <w:sz w:val="18"/>
        </w:rPr>
        <w:t>/WAE</w:t>
      </w:r>
    </w:p>
    <w:p w14:paraId="13D0B7DB" w14:textId="75F7E7ED" w:rsidR="000F365D" w:rsidRPr="00361296" w:rsidRDefault="000F365D"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12/</w:t>
      </w:r>
      <w:r w:rsidR="007D52F8">
        <w:rPr>
          <w:sz w:val="18"/>
        </w:rPr>
        <w:t>1</w:t>
      </w:r>
      <w:r w:rsidR="00A70CD0">
        <w:rPr>
          <w:sz w:val="18"/>
        </w:rPr>
        <w:t>7</w:t>
      </w:r>
      <w:r w:rsidRPr="00361296">
        <w:rPr>
          <w:sz w:val="18"/>
        </w:rPr>
        <w:t xml:space="preserve">/25 </w:t>
      </w:r>
      <w:r w:rsidR="002C508C">
        <w:rPr>
          <w:sz w:val="18"/>
        </w:rPr>
        <w:t>12:45 pm</w:t>
      </w:r>
    </w:p>
    <w:sectPr w:rsidR="000F365D" w:rsidRPr="00361296" w:rsidSect="00A359B4">
      <w:headerReference w:type="even" r:id="rId83"/>
      <w:headerReference w:type="default" r:id="rId84"/>
      <w:footerReference w:type="even" r:id="rId85"/>
      <w:footerReference w:type="default" r:id="rId86"/>
      <w:headerReference w:type="first" r:id="rId87"/>
      <w:footerReference w:type="first" r:id="rId88"/>
      <w:pgSz w:w="12240" w:h="15840"/>
      <w:pgMar w:top="1440" w:right="1440" w:bottom="965" w:left="1440" w:header="14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6CE23" w14:textId="77777777" w:rsidR="00C96566" w:rsidRDefault="00C96566">
      <w:r>
        <w:separator/>
      </w:r>
    </w:p>
  </w:endnote>
  <w:endnote w:type="continuationSeparator" w:id="0">
    <w:p w14:paraId="5F645B6A" w14:textId="77777777" w:rsidR="00C96566" w:rsidRDefault="00C9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1"/>
    <w:family w:val="roman"/>
    <w:pitch w:val="variable"/>
  </w:font>
  <w:font w:name="Helvetica">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63A0" w14:textId="77777777" w:rsidR="000412C6" w:rsidRPr="00B31401" w:rsidRDefault="000412C6">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4074"/>
      <w:docPartObj>
        <w:docPartGallery w:val="Page Numbers (Bottom of Page)"/>
        <w:docPartUnique/>
      </w:docPartObj>
    </w:sdtPr>
    <w:sdtEndPr>
      <w:rPr>
        <w:noProof/>
      </w:rPr>
    </w:sdtEndPr>
    <w:sdtContent>
      <w:p w14:paraId="18D6D3D4" w14:textId="3D7474F3"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90</w:t>
        </w:r>
        <w:r w:rsidRPr="000412C6">
          <w:rPr>
            <w:noProof/>
            <w:sz w:val="24"/>
            <w:szCs w:val="24"/>
          </w:rPr>
          <w:fldChar w:fldCharType="end"/>
        </w:r>
      </w:p>
    </w:sdtContent>
  </w:sdt>
  <w:p w14:paraId="34E1A6CC" w14:textId="77777777" w:rsidR="000412C6" w:rsidRDefault="000412C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141C" w14:textId="77777777" w:rsidR="000412C6" w:rsidRDefault="000412C6">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0870"/>
      <w:docPartObj>
        <w:docPartGallery w:val="Page Numbers (Bottom of Page)"/>
        <w:docPartUnique/>
      </w:docPartObj>
    </w:sdtPr>
    <w:sdtEndPr>
      <w:rPr>
        <w:noProof/>
      </w:rPr>
    </w:sdtEndPr>
    <w:sdtContent>
      <w:p w14:paraId="508F1DBD" w14:textId="1BA52DB9"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108</w:t>
        </w:r>
        <w:r w:rsidRPr="000412C6">
          <w:rPr>
            <w:noProof/>
            <w:sz w:val="24"/>
            <w:szCs w:val="24"/>
          </w:rPr>
          <w:fldChar w:fldCharType="end"/>
        </w:r>
      </w:p>
    </w:sdtContent>
  </w:sdt>
  <w:p w14:paraId="784263C9" w14:textId="77777777" w:rsidR="000412C6" w:rsidRDefault="000412C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39331"/>
      <w:docPartObj>
        <w:docPartGallery w:val="Page Numbers (Bottom of Page)"/>
        <w:docPartUnique/>
      </w:docPartObj>
    </w:sdtPr>
    <w:sdtEndPr>
      <w:rPr>
        <w:noProof/>
      </w:rPr>
    </w:sdtEndPr>
    <w:sdtContent>
      <w:p w14:paraId="3FCDB508" w14:textId="05EA0574"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148</w:t>
        </w:r>
        <w:r w:rsidRPr="000412C6">
          <w:rPr>
            <w:noProof/>
            <w:sz w:val="24"/>
            <w:szCs w:val="24"/>
          </w:rPr>
          <w:fldChar w:fldCharType="end"/>
        </w:r>
      </w:p>
    </w:sdtContent>
  </w:sdt>
  <w:p w14:paraId="6E5266C5" w14:textId="77777777" w:rsidR="000412C6" w:rsidRDefault="000412C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17401"/>
      <w:docPartObj>
        <w:docPartGallery w:val="Page Numbers (Bottom of Page)"/>
        <w:docPartUnique/>
      </w:docPartObj>
    </w:sdtPr>
    <w:sdtEndPr>
      <w:rPr>
        <w:noProof/>
      </w:rPr>
    </w:sdtEndPr>
    <w:sdtContent>
      <w:p w14:paraId="5AED4210" w14:textId="362EC814"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155</w:t>
        </w:r>
        <w:r w:rsidRPr="000412C6">
          <w:rPr>
            <w:noProof/>
            <w:sz w:val="24"/>
            <w:szCs w:val="24"/>
          </w:rPr>
          <w:fldChar w:fldCharType="end"/>
        </w:r>
      </w:p>
    </w:sdtContent>
  </w:sdt>
  <w:p w14:paraId="4C745D3D" w14:textId="77777777" w:rsidR="000412C6" w:rsidRDefault="000412C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6D72" w14:textId="77777777" w:rsidR="000412C6" w:rsidRDefault="000412C6">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980603"/>
      <w:docPartObj>
        <w:docPartGallery w:val="Page Numbers (Bottom of Page)"/>
        <w:docPartUnique/>
      </w:docPartObj>
    </w:sdtPr>
    <w:sdtEndPr>
      <w:rPr>
        <w:noProof/>
      </w:rPr>
    </w:sdtEndPr>
    <w:sdtContent>
      <w:p w14:paraId="0514413C" w14:textId="0BD27E35"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158</w:t>
        </w:r>
        <w:r w:rsidRPr="000412C6">
          <w:rPr>
            <w:noProof/>
            <w:sz w:val="24"/>
            <w:szCs w:val="24"/>
          </w:rPr>
          <w:fldChar w:fldCharType="end"/>
        </w:r>
      </w:p>
    </w:sdtContent>
  </w:sdt>
  <w:p w14:paraId="44BD1727" w14:textId="77777777" w:rsidR="000412C6" w:rsidRDefault="000412C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683C" w14:textId="77777777" w:rsidR="000412C6" w:rsidRDefault="000412C6">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72863"/>
      <w:docPartObj>
        <w:docPartGallery w:val="Page Numbers (Bottom of Page)"/>
        <w:docPartUnique/>
      </w:docPartObj>
    </w:sdtPr>
    <w:sdtEndPr>
      <w:rPr>
        <w:noProof/>
      </w:rPr>
    </w:sdtEndPr>
    <w:sdtContent>
      <w:p w14:paraId="7C68DF41" w14:textId="086CA851" w:rsidR="000412C6" w:rsidRDefault="000412C6">
        <w:pPr>
          <w:pStyle w:val="Footer"/>
          <w:jc w:val="center"/>
        </w:pPr>
        <w:r>
          <w:fldChar w:fldCharType="begin"/>
        </w:r>
        <w:r>
          <w:instrText xml:space="preserve"> PAGE   \* MERGEFORMAT </w:instrText>
        </w:r>
        <w:r>
          <w:fldChar w:fldCharType="separate"/>
        </w:r>
        <w:r w:rsidR="00BB65DF">
          <w:rPr>
            <w:noProof/>
          </w:rPr>
          <w:t>169</w:t>
        </w:r>
        <w:r>
          <w:rPr>
            <w:noProof/>
          </w:rPr>
          <w:fldChar w:fldCharType="end"/>
        </w:r>
      </w:p>
    </w:sdtContent>
  </w:sdt>
  <w:p w14:paraId="0D8578D1" w14:textId="77777777" w:rsidR="000412C6" w:rsidRDefault="000412C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41470"/>
      <w:docPartObj>
        <w:docPartGallery w:val="Page Numbers (Bottom of Page)"/>
        <w:docPartUnique/>
      </w:docPartObj>
    </w:sdtPr>
    <w:sdtEndPr>
      <w:rPr>
        <w:noProof/>
      </w:rPr>
    </w:sdtEndPr>
    <w:sdtContent>
      <w:p w14:paraId="0AC51C77" w14:textId="0205185B" w:rsidR="000412C6" w:rsidRDefault="000412C6">
        <w:pPr>
          <w:pStyle w:val="Footer"/>
          <w:jc w:val="center"/>
        </w:pPr>
        <w:r>
          <w:fldChar w:fldCharType="begin"/>
        </w:r>
        <w:r>
          <w:instrText xml:space="preserve"> PAGE   \* MERGEFORMAT </w:instrText>
        </w:r>
        <w:r>
          <w:fldChar w:fldCharType="separate"/>
        </w:r>
        <w:r w:rsidR="00BB65DF">
          <w:rPr>
            <w:noProof/>
          </w:rPr>
          <w:t>194</w:t>
        </w:r>
        <w:r>
          <w:rPr>
            <w:noProof/>
          </w:rPr>
          <w:fldChar w:fldCharType="end"/>
        </w:r>
      </w:p>
    </w:sdtContent>
  </w:sdt>
  <w:p w14:paraId="7C1D262B" w14:textId="77777777" w:rsidR="000412C6" w:rsidRDefault="00041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601812"/>
      <w:docPartObj>
        <w:docPartGallery w:val="Page Numbers (Bottom of Page)"/>
        <w:docPartUnique/>
      </w:docPartObj>
    </w:sdtPr>
    <w:sdtEndPr>
      <w:rPr>
        <w:noProof/>
        <w:sz w:val="24"/>
        <w:szCs w:val="24"/>
      </w:rPr>
    </w:sdtEndPr>
    <w:sdtContent>
      <w:p w14:paraId="6CBFB0D7" w14:textId="34B04643"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1</w:t>
        </w:r>
        <w:r w:rsidRPr="000412C6">
          <w:rPr>
            <w:noProof/>
            <w:sz w:val="24"/>
            <w:szCs w:val="24"/>
          </w:rPr>
          <w:fldChar w:fldCharType="end"/>
        </w:r>
      </w:p>
    </w:sdtContent>
  </w:sdt>
  <w:p w14:paraId="7076FF47" w14:textId="77777777" w:rsidR="000412C6" w:rsidRDefault="000412C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B7DA" w14:textId="36DA7DCF"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6F2FF65E" w14:textId="56F25618"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7402"/>
      <w:docPartObj>
        <w:docPartGallery w:val="Page Numbers (Bottom of Page)"/>
        <w:docPartUnique/>
      </w:docPartObj>
    </w:sdtPr>
    <w:sdtEndPr>
      <w:rPr>
        <w:noProof/>
      </w:rPr>
    </w:sdtEndPr>
    <w:sdtContent>
      <w:p w14:paraId="7E875D61" w14:textId="327DCE2D" w:rsidR="000412C6" w:rsidRDefault="000412C6">
        <w:pPr>
          <w:pStyle w:val="Footer"/>
          <w:jc w:val="center"/>
        </w:pPr>
        <w:r>
          <w:fldChar w:fldCharType="begin"/>
        </w:r>
        <w:r>
          <w:instrText xml:space="preserve"> PAGE   \* MERGEFORMAT </w:instrText>
        </w:r>
        <w:r>
          <w:fldChar w:fldCharType="separate"/>
        </w:r>
        <w:r w:rsidR="00BB65DF">
          <w:rPr>
            <w:noProof/>
          </w:rPr>
          <w:t>200</w:t>
        </w:r>
        <w:r>
          <w:rPr>
            <w:noProof/>
          </w:rPr>
          <w:fldChar w:fldCharType="end"/>
        </w:r>
      </w:p>
    </w:sdtContent>
  </w:sdt>
  <w:p w14:paraId="34C6DD1F" w14:textId="77777777" w:rsidR="000412C6" w:rsidRPr="00EF08FE" w:rsidRDefault="000412C6" w:rsidP="000412C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D856" w14:textId="2ACF176B"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63B5329B" w14:textId="4F6FF60D"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8A90" w14:textId="77777777" w:rsidR="000412C6" w:rsidRDefault="000412C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711969"/>
      <w:docPartObj>
        <w:docPartGallery w:val="Page Numbers (Bottom of Page)"/>
        <w:docPartUnique/>
      </w:docPartObj>
    </w:sdtPr>
    <w:sdtEndPr>
      <w:rPr>
        <w:noProof/>
      </w:rPr>
    </w:sdtEndPr>
    <w:sdtContent>
      <w:p w14:paraId="4967355B" w14:textId="4419A2FB" w:rsidR="000412C6" w:rsidRDefault="000412C6">
        <w:pPr>
          <w:pStyle w:val="Footer"/>
          <w:jc w:val="center"/>
        </w:pPr>
        <w:r>
          <w:fldChar w:fldCharType="begin"/>
        </w:r>
        <w:r>
          <w:instrText xml:space="preserve"> PAGE   \* MERGEFORMAT </w:instrText>
        </w:r>
        <w:r>
          <w:fldChar w:fldCharType="separate"/>
        </w:r>
        <w:r w:rsidR="00BB65DF">
          <w:rPr>
            <w:noProof/>
          </w:rPr>
          <w:t>269</w:t>
        </w:r>
        <w:r>
          <w:rPr>
            <w:noProof/>
          </w:rPr>
          <w:fldChar w:fldCharType="end"/>
        </w:r>
      </w:p>
    </w:sdtContent>
  </w:sdt>
  <w:p w14:paraId="4700D2A6" w14:textId="77777777" w:rsidR="000412C6" w:rsidRDefault="000412C6"/>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A9BA" w14:textId="77777777" w:rsidR="000412C6" w:rsidRDefault="000412C6">
    <w:pPr>
      <w:spacing w:before="140" w:line="100" w:lineRule="exact"/>
      <w:rPr>
        <w:sz w:val="10"/>
      </w:rPr>
    </w:pPr>
  </w:p>
  <w:p w14:paraId="7BE40155" w14:textId="77777777" w:rsidR="000412C6" w:rsidRDefault="000412C6">
    <w:pPr>
      <w:tabs>
        <w:tab w:val="left" w:pos="1452"/>
        <w:tab w:val="left" w:pos="2244"/>
        <w:tab w:val="left" w:pos="2904"/>
        <w:tab w:val="left" w:pos="5148"/>
        <w:tab w:val="left" w:pos="7260"/>
      </w:tabs>
      <w:jc w:val="both"/>
      <w:rPr>
        <w:spacing w:val="-3"/>
      </w:rPr>
    </w:pPr>
  </w:p>
  <w:p w14:paraId="751425FE" w14:textId="77777777" w:rsidR="000412C6" w:rsidRDefault="000412C6">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D724" w14:textId="77777777" w:rsidR="000412C6" w:rsidRPr="00B31401" w:rsidRDefault="000412C6">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DD219" w14:textId="77777777" w:rsidR="000412C6" w:rsidRDefault="000412C6">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168795"/>
      <w:docPartObj>
        <w:docPartGallery w:val="Page Numbers (Bottom of Page)"/>
        <w:docPartUnique/>
      </w:docPartObj>
    </w:sdtPr>
    <w:sdtEndPr>
      <w:rPr>
        <w:noProof/>
        <w:sz w:val="24"/>
        <w:szCs w:val="24"/>
      </w:rPr>
    </w:sdtEndPr>
    <w:sdtContent>
      <w:p w14:paraId="56DA0FCA" w14:textId="6EF931D9"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21</w:t>
        </w:r>
        <w:r w:rsidRPr="000412C6">
          <w:rPr>
            <w:noProof/>
            <w:sz w:val="24"/>
            <w:szCs w:val="24"/>
          </w:rPr>
          <w:fldChar w:fldCharType="end"/>
        </w:r>
      </w:p>
    </w:sdtContent>
  </w:sdt>
  <w:p w14:paraId="07685C57" w14:textId="77777777" w:rsidR="000412C6" w:rsidRDefault="000412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A0D8" w14:textId="77777777" w:rsidR="000412C6" w:rsidRDefault="000412C6">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136570"/>
      <w:docPartObj>
        <w:docPartGallery w:val="Page Numbers (Bottom of Page)"/>
        <w:docPartUnique/>
      </w:docPartObj>
    </w:sdtPr>
    <w:sdtEndPr>
      <w:rPr>
        <w:noProof/>
        <w:sz w:val="24"/>
        <w:szCs w:val="24"/>
      </w:rPr>
    </w:sdtEndPr>
    <w:sdtContent>
      <w:p w14:paraId="55F8709A" w14:textId="6D88BC5C"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56</w:t>
        </w:r>
        <w:r w:rsidRPr="000412C6">
          <w:rPr>
            <w:noProof/>
            <w:sz w:val="24"/>
            <w:szCs w:val="24"/>
          </w:rPr>
          <w:fldChar w:fldCharType="end"/>
        </w:r>
      </w:p>
    </w:sdtContent>
  </w:sdt>
  <w:p w14:paraId="058C2272" w14:textId="77777777" w:rsidR="000412C6" w:rsidRDefault="000412C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982098"/>
      <w:docPartObj>
        <w:docPartGallery w:val="Page Numbers (Bottom of Page)"/>
        <w:docPartUnique/>
      </w:docPartObj>
    </w:sdtPr>
    <w:sdtEndPr>
      <w:rPr>
        <w:noProof/>
        <w:sz w:val="24"/>
        <w:szCs w:val="24"/>
      </w:rPr>
    </w:sdtEndPr>
    <w:sdtContent>
      <w:p w14:paraId="0B44A214" w14:textId="0C97D30E"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C840D3">
          <w:rPr>
            <w:noProof/>
            <w:sz w:val="24"/>
            <w:szCs w:val="24"/>
          </w:rPr>
          <w:t>70</w:t>
        </w:r>
        <w:r w:rsidRPr="000412C6">
          <w:rPr>
            <w:noProof/>
            <w:sz w:val="24"/>
            <w:szCs w:val="24"/>
          </w:rPr>
          <w:fldChar w:fldCharType="end"/>
        </w:r>
      </w:p>
    </w:sdtContent>
  </w:sdt>
  <w:p w14:paraId="03A7558C" w14:textId="77777777" w:rsidR="000412C6" w:rsidRDefault="000412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4784F" w14:textId="77777777" w:rsidR="000412C6" w:rsidRDefault="000412C6">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AEB5E" w14:textId="77777777" w:rsidR="00C96566" w:rsidRDefault="00C96566">
      <w:r>
        <w:separator/>
      </w:r>
    </w:p>
  </w:footnote>
  <w:footnote w:type="continuationSeparator" w:id="0">
    <w:p w14:paraId="123151D8" w14:textId="77777777" w:rsidR="00C96566" w:rsidRDefault="00C96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CD566"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CDE0" w14:textId="77777777" w:rsidR="000412C6" w:rsidRDefault="000412C6">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073A3" w14:textId="77777777" w:rsidR="000412C6" w:rsidRPr="00017F4B" w:rsidRDefault="000412C6" w:rsidP="00041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FDB97" w14:textId="77777777" w:rsidR="000412C6" w:rsidRDefault="000412C6">
    <w:pPr>
      <w:pBdr>
        <w:top w:val="nil"/>
        <w:left w:val="nil"/>
        <w:bottom w:val="nil"/>
        <w:right w:val="nil"/>
        <w:between w:val="nil"/>
      </w:pBdr>
      <w:tabs>
        <w:tab w:val="center" w:pos="4680"/>
        <w:tab w:val="right" w:pos="936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711CE" w14:textId="77777777" w:rsidR="000412C6" w:rsidRDefault="000412C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4E1B" w14:textId="77777777" w:rsidR="000412C6" w:rsidRDefault="000412C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DA6D" w14:textId="77777777" w:rsidR="000412C6" w:rsidRDefault="00041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DC10"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3C55"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A4A0" w14:textId="77777777" w:rsidR="000412C6" w:rsidRDefault="000412C6">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AAF37" w14:textId="77777777" w:rsidR="000412C6" w:rsidRDefault="000412C6">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727FF" w14:textId="77777777" w:rsidR="000412C6" w:rsidRDefault="000412C6">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4E61A" w14:textId="77777777" w:rsidR="000412C6" w:rsidRDefault="000412C6">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69B1F" w14:textId="77777777" w:rsidR="000412C6" w:rsidRDefault="000412C6">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1BF1" w14:textId="77777777" w:rsidR="000412C6" w:rsidRDefault="000412C6">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1"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3"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ADB23A9"/>
    <w:multiLevelType w:val="hybridMultilevel"/>
    <w:tmpl w:val="75281624"/>
    <w:lvl w:ilvl="0" w:tplc="CDA23966">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5" w15:restartNumberingAfterBreak="0">
    <w:nsid w:val="0BC81932"/>
    <w:multiLevelType w:val="multilevel"/>
    <w:tmpl w:val="7430B00A"/>
    <w:lvl w:ilvl="0">
      <w:start w:val="1"/>
      <w:numFmt w:val="decimal"/>
      <w:lvlText w:val="%1."/>
      <w:lvlJc w:val="left"/>
      <w:pPr>
        <w:ind w:left="720" w:hanging="360"/>
      </w:pPr>
    </w:lvl>
    <w:lvl w:ilvl="1">
      <w:start w:val="1"/>
      <w:numFmt w:val="decimal"/>
      <w:lvlText w:val="%2."/>
      <w:lvlJc w:val="left"/>
      <w:pPr>
        <w:ind w:left="-27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02E67F3"/>
    <w:multiLevelType w:val="hybridMultilevel"/>
    <w:tmpl w:val="54AE0CFC"/>
    <w:lvl w:ilvl="0" w:tplc="9F1EB912">
      <w:start w:val="1"/>
      <w:numFmt w:val="decimal"/>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8" w15:restartNumberingAfterBreak="0">
    <w:nsid w:val="130F5740"/>
    <w:multiLevelType w:val="multilevel"/>
    <w:tmpl w:val="D8908A0E"/>
    <w:lvl w:ilvl="0">
      <w:start w:val="1"/>
      <w:numFmt w:val="decimal"/>
      <w:lvlText w:val="%1."/>
      <w:lvlJc w:val="left"/>
      <w:pPr>
        <w:ind w:left="2160" w:hanging="360"/>
      </w:pPr>
      <w:rPr>
        <w:u w:val="singl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1" w15:restartNumberingAfterBreak="0">
    <w:nsid w:val="17F13C9D"/>
    <w:multiLevelType w:val="multilevel"/>
    <w:tmpl w:val="2B640CBC"/>
    <w:lvl w:ilvl="0">
      <w:start w:val="1"/>
      <w:numFmt w:val="decimal"/>
      <w:lvlText w:val="%1."/>
      <w:lvlJc w:val="left"/>
      <w:pPr>
        <w:tabs>
          <w:tab w:val="num" w:pos="1440"/>
        </w:tabs>
        <w:ind w:left="1440" w:hanging="360"/>
      </w:pPr>
      <w:rPr>
        <w:u w:val="single"/>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2" w15:restartNumberingAfterBreak="0">
    <w:nsid w:val="1AF43F24"/>
    <w:multiLevelType w:val="hybridMultilevel"/>
    <w:tmpl w:val="03842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B36F4"/>
    <w:multiLevelType w:val="multilevel"/>
    <w:tmpl w:val="E5D4A60C"/>
    <w:lvl w:ilvl="0">
      <w:start w:val="1"/>
      <w:numFmt w:val="decimal"/>
      <w:lvlText w:val="%1."/>
      <w:lvlJc w:val="left"/>
      <w:pPr>
        <w:ind w:left="540" w:hanging="360"/>
      </w:pPr>
      <w:rPr>
        <w:b w:val="0"/>
        <w:bCs w:val="0"/>
        <w:strike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4" w15:restartNumberingAfterBreak="0">
    <w:nsid w:val="1F774362"/>
    <w:multiLevelType w:val="multilevel"/>
    <w:tmpl w:val="7F6A8EAE"/>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28D365F1"/>
    <w:multiLevelType w:val="multilevel"/>
    <w:tmpl w:val="570CF4AE"/>
    <w:lvl w:ilvl="0">
      <w:start w:val="1"/>
      <w:numFmt w:val="decimal"/>
      <w:lvlText w:val="%1."/>
      <w:lvlJc w:val="left"/>
      <w:pPr>
        <w:ind w:left="1728" w:hanging="360"/>
      </w:pPr>
      <w:rPr>
        <w:u w:val="single"/>
      </w:rPr>
    </w:lvl>
    <w:lvl w:ilvl="1">
      <w:start w:val="1"/>
      <w:numFmt w:val="decimal"/>
      <w:lvlText w:val="%1.%2."/>
      <w:lvlJc w:val="left"/>
      <w:pPr>
        <w:ind w:left="2160"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17"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 w15:restartNumberingAfterBreak="0">
    <w:nsid w:val="2D195C2A"/>
    <w:multiLevelType w:val="multilevel"/>
    <w:tmpl w:val="1CE850BC"/>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9"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2EA064C6"/>
    <w:multiLevelType w:val="multilevel"/>
    <w:tmpl w:val="5C2A1B58"/>
    <w:lvl w:ilvl="0">
      <w:start w:val="1"/>
      <w:numFmt w:val="decimal"/>
      <w:lvlText w:val="%1."/>
      <w:lvlJc w:val="left"/>
      <w:pPr>
        <w:tabs>
          <w:tab w:val="num" w:pos="720"/>
        </w:tabs>
        <w:ind w:left="720" w:hanging="360"/>
      </w:pPr>
      <w:rPr>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95682A"/>
    <w:multiLevelType w:val="multilevel"/>
    <w:tmpl w:val="C7F0BF8A"/>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3FB964EE"/>
    <w:multiLevelType w:val="multilevel"/>
    <w:tmpl w:val="3B488798"/>
    <w:lvl w:ilvl="0">
      <w:start w:val="1"/>
      <w:numFmt w:val="decimal"/>
      <w:lvlText w:val="%1."/>
      <w:lvlJc w:val="left"/>
      <w:pPr>
        <w:ind w:left="1530" w:hanging="360"/>
      </w:pPr>
      <w:rPr>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7" w15:restartNumberingAfterBreak="0">
    <w:nsid w:val="47CE69C2"/>
    <w:multiLevelType w:val="multilevel"/>
    <w:tmpl w:val="0D12CFE8"/>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29"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1" w15:restartNumberingAfterBreak="0">
    <w:nsid w:val="51904852"/>
    <w:multiLevelType w:val="multilevel"/>
    <w:tmpl w:val="E758C132"/>
    <w:lvl w:ilvl="0">
      <w:start w:val="1"/>
      <w:numFmt w:val="decimal"/>
      <w:lvlText w:val="%1."/>
      <w:lvlJc w:val="left"/>
      <w:pPr>
        <w:ind w:left="2520" w:hanging="360"/>
      </w:pPr>
      <w:rPr>
        <w:u w:val="single"/>
      </w:rPr>
    </w:lvl>
    <w:lvl w:ilvl="1">
      <w:start w:val="1"/>
      <w:numFmt w:val="decimal"/>
      <w:lvlText w:val="%1.%2."/>
      <w:lvlJc w:val="left"/>
      <w:pPr>
        <w:ind w:left="331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2" w15:restartNumberingAfterBreak="0">
    <w:nsid w:val="54BE3985"/>
    <w:multiLevelType w:val="multilevel"/>
    <w:tmpl w:val="172683C4"/>
    <w:lvl w:ilvl="0">
      <w:start w:val="1"/>
      <w:numFmt w:val="decimal"/>
      <w:lvlText w:val="%1."/>
      <w:lvlJc w:val="left"/>
      <w:pPr>
        <w:ind w:left="720" w:hanging="360"/>
      </w:pPr>
      <w:rPr>
        <w:rFonts w:hint="default"/>
        <w:b w:val="0"/>
        <w:bCs/>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6705671"/>
    <w:multiLevelType w:val="multilevel"/>
    <w:tmpl w:val="AEC65574"/>
    <w:lvl w:ilvl="0">
      <w:start w:val="1"/>
      <w:numFmt w:val="decimal"/>
      <w:lvlText w:val="%1."/>
      <w:lvlJc w:val="left"/>
      <w:pPr>
        <w:ind w:left="1800" w:hanging="360"/>
      </w:pPr>
      <w:rPr>
        <w:u w:val="single"/>
      </w:r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4531171"/>
    <w:multiLevelType w:val="multilevel"/>
    <w:tmpl w:val="3FC28340"/>
    <w:lvl w:ilvl="0">
      <w:start w:val="1"/>
      <w:numFmt w:val="decimal"/>
      <w:lvlText w:val="%1."/>
      <w:lvlJc w:val="left"/>
      <w:pPr>
        <w:ind w:left="3240" w:hanging="360"/>
      </w:pPr>
      <w:rPr>
        <w:u w:val="single"/>
      </w:rPr>
    </w:lvl>
    <w:lvl w:ilvl="1">
      <w:start w:val="1"/>
      <w:numFmt w:val="decimal"/>
      <w:lvlText w:val="%1.%2."/>
      <w:lvlJc w:val="left"/>
      <w:pPr>
        <w:ind w:left="4032" w:hanging="432"/>
      </w:pPr>
      <w:rPr>
        <w:u w:val="single"/>
      </w:rPr>
    </w:lvl>
    <w:lvl w:ilvl="2">
      <w:start w:val="1"/>
      <w:numFmt w:val="decimal"/>
      <w:lvlText w:val="%1.%2.%3."/>
      <w:lvlJc w:val="left"/>
      <w:pPr>
        <w:ind w:left="4104" w:hanging="504"/>
      </w:pPr>
    </w:lvl>
    <w:lvl w:ilvl="3">
      <w:start w:val="1"/>
      <w:numFmt w:val="decimal"/>
      <w:lvlText w:val="%1.%2.%3.%4."/>
      <w:lvlJc w:val="left"/>
      <w:pPr>
        <w:ind w:left="4608" w:hanging="648"/>
      </w:pPr>
    </w:lvl>
    <w:lvl w:ilvl="4">
      <w:start w:val="1"/>
      <w:numFmt w:val="decimal"/>
      <w:lvlText w:val="%1.%2.%3.%4.%5."/>
      <w:lvlJc w:val="left"/>
      <w:pPr>
        <w:ind w:left="5112" w:hanging="792"/>
      </w:pPr>
    </w:lvl>
    <w:lvl w:ilvl="5">
      <w:start w:val="1"/>
      <w:numFmt w:val="decimal"/>
      <w:lvlText w:val="%1.%2.%3.%4.%5.%6."/>
      <w:lvlJc w:val="left"/>
      <w:pPr>
        <w:ind w:left="5616" w:hanging="936"/>
      </w:pPr>
    </w:lvl>
    <w:lvl w:ilvl="6">
      <w:start w:val="1"/>
      <w:numFmt w:val="decimal"/>
      <w:lvlText w:val="%1.%2.%3.%4.%5.%6.%7."/>
      <w:lvlJc w:val="left"/>
      <w:pPr>
        <w:ind w:left="6120" w:hanging="1080"/>
      </w:pPr>
    </w:lvl>
    <w:lvl w:ilvl="7">
      <w:start w:val="1"/>
      <w:numFmt w:val="decimal"/>
      <w:lvlText w:val="%1.%2.%3.%4.%5.%6.%7.%8."/>
      <w:lvlJc w:val="left"/>
      <w:pPr>
        <w:ind w:left="6624" w:hanging="1224"/>
      </w:pPr>
    </w:lvl>
    <w:lvl w:ilvl="8">
      <w:start w:val="1"/>
      <w:numFmt w:val="decimal"/>
      <w:lvlText w:val="%1.%2.%3.%4.%5.%6.%7.%8.%9."/>
      <w:lvlJc w:val="left"/>
      <w:pPr>
        <w:ind w:left="7200" w:hanging="1440"/>
      </w:pPr>
    </w:lvl>
  </w:abstractNum>
  <w:abstractNum w:abstractNumId="38" w15:restartNumberingAfterBreak="0">
    <w:nsid w:val="64FB490D"/>
    <w:multiLevelType w:val="multilevel"/>
    <w:tmpl w:val="EE2A7CC0"/>
    <w:lvl w:ilvl="0">
      <w:start w:val="1"/>
      <w:numFmt w:val="decimal"/>
      <w:lvlText w:val="%1."/>
      <w:lvlJc w:val="left"/>
      <w:pPr>
        <w:ind w:left="1728" w:hanging="360"/>
      </w:pPr>
      <w:rPr>
        <w:u w:val="single"/>
      </w:rPr>
    </w:lvl>
    <w:lvl w:ilvl="1">
      <w:start w:val="1"/>
      <w:numFmt w:val="decimal"/>
      <w:lvlText w:val="%1.%2."/>
      <w:lvlJc w:val="left"/>
      <w:pPr>
        <w:ind w:left="2052"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39"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1" w15:restartNumberingAfterBreak="0">
    <w:nsid w:val="68C477B1"/>
    <w:multiLevelType w:val="multilevel"/>
    <w:tmpl w:val="BE486ED2"/>
    <w:lvl w:ilvl="0">
      <w:start w:val="1"/>
      <w:numFmt w:val="decimal"/>
      <w:lvlText w:val="%1."/>
      <w:lvlJc w:val="left"/>
      <w:pPr>
        <w:ind w:left="1440" w:hanging="360"/>
      </w:pPr>
      <w:rPr>
        <w:u w:val="single"/>
      </w:rPr>
    </w:lvl>
    <w:lvl w:ilvl="1">
      <w:start w:val="1"/>
      <w:numFmt w:val="lowerLetter"/>
      <w:lvlText w:val="%2."/>
      <w:lvlJc w:val="left"/>
      <w:pPr>
        <w:ind w:left="2160" w:hanging="360"/>
      </w:pPr>
      <w:rPr>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6BD1779B"/>
    <w:multiLevelType w:val="hybridMultilevel"/>
    <w:tmpl w:val="207A2858"/>
    <w:lvl w:ilvl="0" w:tplc="3BD0250C">
      <w:start w:val="1"/>
      <w:numFmt w:val="decimal"/>
      <w:lvlText w:val="%1."/>
      <w:lvlJc w:val="left"/>
      <w:pPr>
        <w:ind w:left="720" w:hanging="360"/>
      </w:pPr>
      <w:rPr>
        <w:b w:val="0"/>
        <w:bCs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5A05DF"/>
    <w:multiLevelType w:val="multilevel"/>
    <w:tmpl w:val="ED20AD68"/>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76FC00B7"/>
    <w:multiLevelType w:val="multilevel"/>
    <w:tmpl w:val="1BE800FE"/>
    <w:lvl w:ilvl="0">
      <w:start w:val="1"/>
      <w:numFmt w:val="decimal"/>
      <w:lvlText w:val="%1."/>
      <w:lvlJc w:val="left"/>
      <w:pPr>
        <w:ind w:left="1800" w:hanging="360"/>
      </w:pPr>
      <w:rPr>
        <w:u w:val="single"/>
      </w:rPr>
    </w:lvl>
    <w:lvl w:ilvl="1">
      <w:start w:val="1"/>
      <w:numFmt w:val="decimal"/>
      <w:lvlText w:val="%1.%2."/>
      <w:lvlJc w:val="left"/>
      <w:pPr>
        <w:ind w:left="2232" w:hanging="432"/>
      </w:pPr>
      <w:rPr>
        <w:u w:val="single"/>
      </w:rPr>
    </w:lvl>
    <w:lvl w:ilvl="2">
      <w:start w:val="1"/>
      <w:numFmt w:val="decimal"/>
      <w:lvlText w:val="%3."/>
      <w:lvlJc w:val="left"/>
      <w:pPr>
        <w:ind w:left="2520" w:hanging="360"/>
      </w:pPr>
    </w:lvl>
    <w:lvl w:ilvl="3">
      <w:start w:val="1"/>
      <w:numFmt w:val="decimal"/>
      <w:lvlText w:val="%1.%2.%3.%4."/>
      <w:lvlJc w:val="left"/>
      <w:pPr>
        <w:ind w:left="3168" w:hanging="648"/>
      </w:pPr>
    </w:lvl>
    <w:lvl w:ilvl="4">
      <w:start w:val="1"/>
      <w:numFmt w:val="decimal"/>
      <w:lvlText w:val="1.%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6"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28"/>
  </w:num>
  <w:num w:numId="2">
    <w:abstractNumId w:val="30"/>
  </w:num>
  <w:num w:numId="3">
    <w:abstractNumId w:val="29"/>
  </w:num>
  <w:num w:numId="4">
    <w:abstractNumId w:val="40"/>
  </w:num>
  <w:num w:numId="5">
    <w:abstractNumId w:val="29"/>
  </w:num>
  <w:num w:numId="6">
    <w:abstractNumId w:val="24"/>
  </w:num>
  <w:num w:numId="7">
    <w:abstractNumId w:val="10"/>
  </w:num>
  <w:num w:numId="8">
    <w:abstractNumId w:val="36"/>
  </w:num>
  <w:num w:numId="9">
    <w:abstractNumId w:val="25"/>
  </w:num>
  <w:num w:numId="10">
    <w:abstractNumId w:val="23"/>
  </w:num>
  <w:num w:numId="11">
    <w:abstractNumId w:val="9"/>
  </w:num>
  <w:num w:numId="12">
    <w:abstractNumId w:val="3"/>
  </w:num>
  <w:num w:numId="13">
    <w:abstractNumId w:val="19"/>
  </w:num>
  <w:num w:numId="14">
    <w:abstractNumId w:val="39"/>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7"/>
  </w:num>
  <w:num w:numId="37">
    <w:abstractNumId w:val="14"/>
  </w:num>
  <w:num w:numId="38">
    <w:abstractNumId w:val="22"/>
  </w:num>
  <w:num w:numId="39">
    <w:abstractNumId w:val="18"/>
  </w:num>
  <w:num w:numId="40">
    <w:abstractNumId w:val="31"/>
  </w:num>
  <w:num w:numId="41">
    <w:abstractNumId w:val="8"/>
  </w:num>
  <w:num w:numId="42">
    <w:abstractNumId w:val="37"/>
  </w:num>
  <w:num w:numId="43">
    <w:abstractNumId w:val="21"/>
  </w:num>
  <w:num w:numId="44">
    <w:abstractNumId w:val="33"/>
  </w:num>
  <w:num w:numId="45">
    <w:abstractNumId w:val="27"/>
  </w:num>
  <w:num w:numId="46">
    <w:abstractNumId w:val="5"/>
  </w:num>
  <w:num w:numId="47">
    <w:abstractNumId w:val="6"/>
  </w:num>
  <w:num w:numId="48">
    <w:abstractNumId w:val="32"/>
  </w:num>
  <w:num w:numId="49">
    <w:abstractNumId w:val="45"/>
  </w:num>
  <w:num w:numId="50">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5878"/>
    <w:rsid w:val="000122C3"/>
    <w:rsid w:val="00013BC3"/>
    <w:rsid w:val="0002116F"/>
    <w:rsid w:val="00021C61"/>
    <w:rsid w:val="00023CA3"/>
    <w:rsid w:val="00025E3C"/>
    <w:rsid w:val="000336FB"/>
    <w:rsid w:val="000412C6"/>
    <w:rsid w:val="00057B2A"/>
    <w:rsid w:val="00067C9C"/>
    <w:rsid w:val="00070003"/>
    <w:rsid w:val="0007609B"/>
    <w:rsid w:val="00077FF7"/>
    <w:rsid w:val="00081ABF"/>
    <w:rsid w:val="000845EC"/>
    <w:rsid w:val="00086310"/>
    <w:rsid w:val="00094BCE"/>
    <w:rsid w:val="00094F49"/>
    <w:rsid w:val="00096B66"/>
    <w:rsid w:val="000972E7"/>
    <w:rsid w:val="000A169D"/>
    <w:rsid w:val="000A20A3"/>
    <w:rsid w:val="000A7F1F"/>
    <w:rsid w:val="000B3F6B"/>
    <w:rsid w:val="000B5718"/>
    <w:rsid w:val="000B5A8D"/>
    <w:rsid w:val="000C462B"/>
    <w:rsid w:val="000C6A69"/>
    <w:rsid w:val="000E0014"/>
    <w:rsid w:val="000E26EF"/>
    <w:rsid w:val="000E750D"/>
    <w:rsid w:val="000F365D"/>
    <w:rsid w:val="00103D64"/>
    <w:rsid w:val="00106D0C"/>
    <w:rsid w:val="00107005"/>
    <w:rsid w:val="001115CB"/>
    <w:rsid w:val="001126CC"/>
    <w:rsid w:val="00117954"/>
    <w:rsid w:val="0012038E"/>
    <w:rsid w:val="00124DC2"/>
    <w:rsid w:val="00127408"/>
    <w:rsid w:val="00133E1E"/>
    <w:rsid w:val="001345BB"/>
    <w:rsid w:val="00135A63"/>
    <w:rsid w:val="001364F6"/>
    <w:rsid w:val="00141A0E"/>
    <w:rsid w:val="00143929"/>
    <w:rsid w:val="001515CD"/>
    <w:rsid w:val="001517B8"/>
    <w:rsid w:val="00152D30"/>
    <w:rsid w:val="00154BFB"/>
    <w:rsid w:val="00160E02"/>
    <w:rsid w:val="001717BD"/>
    <w:rsid w:val="001770FB"/>
    <w:rsid w:val="001861F0"/>
    <w:rsid w:val="00194C85"/>
    <w:rsid w:val="00196231"/>
    <w:rsid w:val="001A5962"/>
    <w:rsid w:val="001B6BA6"/>
    <w:rsid w:val="001C6B6E"/>
    <w:rsid w:val="001F5102"/>
    <w:rsid w:val="001F55B2"/>
    <w:rsid w:val="002064CA"/>
    <w:rsid w:val="00211C19"/>
    <w:rsid w:val="00233ABD"/>
    <w:rsid w:val="00246EDC"/>
    <w:rsid w:val="002511E7"/>
    <w:rsid w:val="00260226"/>
    <w:rsid w:val="0026107A"/>
    <w:rsid w:val="0026629A"/>
    <w:rsid w:val="00270D54"/>
    <w:rsid w:val="00272E25"/>
    <w:rsid w:val="00274535"/>
    <w:rsid w:val="00274677"/>
    <w:rsid w:val="00274B59"/>
    <w:rsid w:val="00280CB7"/>
    <w:rsid w:val="002810BF"/>
    <w:rsid w:val="00282D9B"/>
    <w:rsid w:val="00284E56"/>
    <w:rsid w:val="002944EB"/>
    <w:rsid w:val="002A1052"/>
    <w:rsid w:val="002A5D3A"/>
    <w:rsid w:val="002A6087"/>
    <w:rsid w:val="002A6C04"/>
    <w:rsid w:val="002A735E"/>
    <w:rsid w:val="002B7DEA"/>
    <w:rsid w:val="002C2338"/>
    <w:rsid w:val="002C508C"/>
    <w:rsid w:val="002C6942"/>
    <w:rsid w:val="002D2FA3"/>
    <w:rsid w:val="002D43FD"/>
    <w:rsid w:val="002E551C"/>
    <w:rsid w:val="002F099D"/>
    <w:rsid w:val="00301E25"/>
    <w:rsid w:val="00326469"/>
    <w:rsid w:val="00327468"/>
    <w:rsid w:val="00330D40"/>
    <w:rsid w:val="00332F20"/>
    <w:rsid w:val="0033502B"/>
    <w:rsid w:val="00352774"/>
    <w:rsid w:val="00361296"/>
    <w:rsid w:val="003701E7"/>
    <w:rsid w:val="00372166"/>
    <w:rsid w:val="00373AD4"/>
    <w:rsid w:val="00374822"/>
    <w:rsid w:val="00374B76"/>
    <w:rsid w:val="0038363B"/>
    <w:rsid w:val="00383A2D"/>
    <w:rsid w:val="00392316"/>
    <w:rsid w:val="00397851"/>
    <w:rsid w:val="00397C43"/>
    <w:rsid w:val="003A5AE8"/>
    <w:rsid w:val="003B175D"/>
    <w:rsid w:val="003B27BC"/>
    <w:rsid w:val="003B5668"/>
    <w:rsid w:val="003C7B9A"/>
    <w:rsid w:val="003D16C0"/>
    <w:rsid w:val="003D42BE"/>
    <w:rsid w:val="003D712E"/>
    <w:rsid w:val="003E19D2"/>
    <w:rsid w:val="003E4DB7"/>
    <w:rsid w:val="003F1087"/>
    <w:rsid w:val="003F2066"/>
    <w:rsid w:val="003F31D8"/>
    <w:rsid w:val="003F75D6"/>
    <w:rsid w:val="0040520B"/>
    <w:rsid w:val="004109B0"/>
    <w:rsid w:val="00410DC6"/>
    <w:rsid w:val="0041294E"/>
    <w:rsid w:val="004141F0"/>
    <w:rsid w:val="00414FD7"/>
    <w:rsid w:val="0041533E"/>
    <w:rsid w:val="004209F2"/>
    <w:rsid w:val="0042658C"/>
    <w:rsid w:val="00431FF8"/>
    <w:rsid w:val="0044597F"/>
    <w:rsid w:val="00446CB9"/>
    <w:rsid w:val="00446D22"/>
    <w:rsid w:val="004475E1"/>
    <w:rsid w:val="00457969"/>
    <w:rsid w:val="004628F2"/>
    <w:rsid w:val="00463039"/>
    <w:rsid w:val="00467EBD"/>
    <w:rsid w:val="00471CC0"/>
    <w:rsid w:val="0048209A"/>
    <w:rsid w:val="00483E7B"/>
    <w:rsid w:val="00490D63"/>
    <w:rsid w:val="00492896"/>
    <w:rsid w:val="00494F62"/>
    <w:rsid w:val="004A5D24"/>
    <w:rsid w:val="004B5A62"/>
    <w:rsid w:val="004C61E1"/>
    <w:rsid w:val="004C6349"/>
    <w:rsid w:val="004D308F"/>
    <w:rsid w:val="004D5322"/>
    <w:rsid w:val="004E3978"/>
    <w:rsid w:val="004E7753"/>
    <w:rsid w:val="004F6270"/>
    <w:rsid w:val="00500081"/>
    <w:rsid w:val="00503119"/>
    <w:rsid w:val="00511158"/>
    <w:rsid w:val="00513347"/>
    <w:rsid w:val="00521A80"/>
    <w:rsid w:val="00522DD8"/>
    <w:rsid w:val="00544920"/>
    <w:rsid w:val="00545956"/>
    <w:rsid w:val="005535D1"/>
    <w:rsid w:val="00561CFA"/>
    <w:rsid w:val="00566BC6"/>
    <w:rsid w:val="005924EC"/>
    <w:rsid w:val="005925FC"/>
    <w:rsid w:val="005A129C"/>
    <w:rsid w:val="005A57F6"/>
    <w:rsid w:val="005B2F81"/>
    <w:rsid w:val="005B3635"/>
    <w:rsid w:val="005C528B"/>
    <w:rsid w:val="005D0DF6"/>
    <w:rsid w:val="005D7BAB"/>
    <w:rsid w:val="005E1E83"/>
    <w:rsid w:val="005F099B"/>
    <w:rsid w:val="005F259A"/>
    <w:rsid w:val="00602A81"/>
    <w:rsid w:val="00607E3C"/>
    <w:rsid w:val="00615E5E"/>
    <w:rsid w:val="00632A74"/>
    <w:rsid w:val="0063743F"/>
    <w:rsid w:val="00641C5D"/>
    <w:rsid w:val="00642A68"/>
    <w:rsid w:val="00643238"/>
    <w:rsid w:val="00656ADE"/>
    <w:rsid w:val="0067069F"/>
    <w:rsid w:val="006735B9"/>
    <w:rsid w:val="0067523A"/>
    <w:rsid w:val="006846D0"/>
    <w:rsid w:val="0069238C"/>
    <w:rsid w:val="006C5960"/>
    <w:rsid w:val="006C6414"/>
    <w:rsid w:val="006E0460"/>
    <w:rsid w:val="007025A4"/>
    <w:rsid w:val="00702C23"/>
    <w:rsid w:val="0071097A"/>
    <w:rsid w:val="007133F2"/>
    <w:rsid w:val="00722EDF"/>
    <w:rsid w:val="00724331"/>
    <w:rsid w:val="00726CC8"/>
    <w:rsid w:val="0073049F"/>
    <w:rsid w:val="00751B90"/>
    <w:rsid w:val="00770C2A"/>
    <w:rsid w:val="00771064"/>
    <w:rsid w:val="00771618"/>
    <w:rsid w:val="007738FF"/>
    <w:rsid w:val="007756A9"/>
    <w:rsid w:val="00784957"/>
    <w:rsid w:val="00785BB0"/>
    <w:rsid w:val="0079069E"/>
    <w:rsid w:val="0079546B"/>
    <w:rsid w:val="007A3C54"/>
    <w:rsid w:val="007A56CD"/>
    <w:rsid w:val="007B03F8"/>
    <w:rsid w:val="007B3DC4"/>
    <w:rsid w:val="007B68AC"/>
    <w:rsid w:val="007B76D7"/>
    <w:rsid w:val="007C53DB"/>
    <w:rsid w:val="007C6A31"/>
    <w:rsid w:val="007C711C"/>
    <w:rsid w:val="007D20CA"/>
    <w:rsid w:val="007D52F8"/>
    <w:rsid w:val="007E33F4"/>
    <w:rsid w:val="007E7CD1"/>
    <w:rsid w:val="007F2430"/>
    <w:rsid w:val="007F7A22"/>
    <w:rsid w:val="00801B9D"/>
    <w:rsid w:val="00802382"/>
    <w:rsid w:val="00817A80"/>
    <w:rsid w:val="00820AA3"/>
    <w:rsid w:val="00821C19"/>
    <w:rsid w:val="00824319"/>
    <w:rsid w:val="008250D3"/>
    <w:rsid w:val="008253F7"/>
    <w:rsid w:val="00826BAE"/>
    <w:rsid w:val="00836EF5"/>
    <w:rsid w:val="00852947"/>
    <w:rsid w:val="00865D80"/>
    <w:rsid w:val="008A54DE"/>
    <w:rsid w:val="008A67EA"/>
    <w:rsid w:val="008A73BA"/>
    <w:rsid w:val="008B1F19"/>
    <w:rsid w:val="008B221C"/>
    <w:rsid w:val="008B5E72"/>
    <w:rsid w:val="008B6C59"/>
    <w:rsid w:val="008C41CA"/>
    <w:rsid w:val="008C6DD2"/>
    <w:rsid w:val="008C6F3B"/>
    <w:rsid w:val="008D0C87"/>
    <w:rsid w:val="008D0D75"/>
    <w:rsid w:val="008E00A5"/>
    <w:rsid w:val="008E03E9"/>
    <w:rsid w:val="008E7CA7"/>
    <w:rsid w:val="00906095"/>
    <w:rsid w:val="00911863"/>
    <w:rsid w:val="00913310"/>
    <w:rsid w:val="0092392D"/>
    <w:rsid w:val="009245D2"/>
    <w:rsid w:val="009257CD"/>
    <w:rsid w:val="00940E4C"/>
    <w:rsid w:val="009510B1"/>
    <w:rsid w:val="00953139"/>
    <w:rsid w:val="0095589A"/>
    <w:rsid w:val="00956742"/>
    <w:rsid w:val="00966331"/>
    <w:rsid w:val="009712C1"/>
    <w:rsid w:val="00973FCA"/>
    <w:rsid w:val="00990E5C"/>
    <w:rsid w:val="00994B02"/>
    <w:rsid w:val="00996D10"/>
    <w:rsid w:val="009A6F4E"/>
    <w:rsid w:val="009C219F"/>
    <w:rsid w:val="009C68E6"/>
    <w:rsid w:val="009C7E5F"/>
    <w:rsid w:val="009F4E50"/>
    <w:rsid w:val="009F6704"/>
    <w:rsid w:val="00A007B1"/>
    <w:rsid w:val="00A077E3"/>
    <w:rsid w:val="00A14287"/>
    <w:rsid w:val="00A146C5"/>
    <w:rsid w:val="00A25F72"/>
    <w:rsid w:val="00A359B4"/>
    <w:rsid w:val="00A359DF"/>
    <w:rsid w:val="00A372E4"/>
    <w:rsid w:val="00A410ED"/>
    <w:rsid w:val="00A44353"/>
    <w:rsid w:val="00A50609"/>
    <w:rsid w:val="00A5078C"/>
    <w:rsid w:val="00A50F24"/>
    <w:rsid w:val="00A54A5E"/>
    <w:rsid w:val="00A650D1"/>
    <w:rsid w:val="00A66A44"/>
    <w:rsid w:val="00A678A0"/>
    <w:rsid w:val="00A67B17"/>
    <w:rsid w:val="00A70CD0"/>
    <w:rsid w:val="00A93C48"/>
    <w:rsid w:val="00AA2F74"/>
    <w:rsid w:val="00AA554B"/>
    <w:rsid w:val="00AB064B"/>
    <w:rsid w:val="00AB16E4"/>
    <w:rsid w:val="00AB2E31"/>
    <w:rsid w:val="00AC0DB7"/>
    <w:rsid w:val="00AC5803"/>
    <w:rsid w:val="00AD2A96"/>
    <w:rsid w:val="00AE0F19"/>
    <w:rsid w:val="00AE3800"/>
    <w:rsid w:val="00AF59C9"/>
    <w:rsid w:val="00B000FA"/>
    <w:rsid w:val="00B04C24"/>
    <w:rsid w:val="00B11E1D"/>
    <w:rsid w:val="00B16660"/>
    <w:rsid w:val="00B202EF"/>
    <w:rsid w:val="00B238EF"/>
    <w:rsid w:val="00B251CC"/>
    <w:rsid w:val="00B269C0"/>
    <w:rsid w:val="00B27B5E"/>
    <w:rsid w:val="00B34E90"/>
    <w:rsid w:val="00B37806"/>
    <w:rsid w:val="00B4192A"/>
    <w:rsid w:val="00B67D7C"/>
    <w:rsid w:val="00B70017"/>
    <w:rsid w:val="00B72D30"/>
    <w:rsid w:val="00BB4508"/>
    <w:rsid w:val="00BB65DF"/>
    <w:rsid w:val="00BC0C49"/>
    <w:rsid w:val="00BC32C2"/>
    <w:rsid w:val="00BC5188"/>
    <w:rsid w:val="00BD4D9A"/>
    <w:rsid w:val="00BD7815"/>
    <w:rsid w:val="00BE0D0C"/>
    <w:rsid w:val="00BE0EBB"/>
    <w:rsid w:val="00BE3487"/>
    <w:rsid w:val="00BE5494"/>
    <w:rsid w:val="00BF4E92"/>
    <w:rsid w:val="00BF5A78"/>
    <w:rsid w:val="00C04605"/>
    <w:rsid w:val="00C13704"/>
    <w:rsid w:val="00C224F6"/>
    <w:rsid w:val="00C2510E"/>
    <w:rsid w:val="00C25DDC"/>
    <w:rsid w:val="00C452F9"/>
    <w:rsid w:val="00C5156E"/>
    <w:rsid w:val="00C55068"/>
    <w:rsid w:val="00C633A6"/>
    <w:rsid w:val="00C802FC"/>
    <w:rsid w:val="00C840D3"/>
    <w:rsid w:val="00C91574"/>
    <w:rsid w:val="00C96566"/>
    <w:rsid w:val="00CD44BA"/>
    <w:rsid w:val="00CE483E"/>
    <w:rsid w:val="00CE73D4"/>
    <w:rsid w:val="00CF6A1D"/>
    <w:rsid w:val="00D006FA"/>
    <w:rsid w:val="00D022D4"/>
    <w:rsid w:val="00D0309F"/>
    <w:rsid w:val="00D22286"/>
    <w:rsid w:val="00D24D30"/>
    <w:rsid w:val="00D3360C"/>
    <w:rsid w:val="00D460E9"/>
    <w:rsid w:val="00D47F66"/>
    <w:rsid w:val="00D717A7"/>
    <w:rsid w:val="00D7222C"/>
    <w:rsid w:val="00D7354A"/>
    <w:rsid w:val="00D73654"/>
    <w:rsid w:val="00D739E5"/>
    <w:rsid w:val="00D80CC1"/>
    <w:rsid w:val="00D8601E"/>
    <w:rsid w:val="00D920D0"/>
    <w:rsid w:val="00D940E1"/>
    <w:rsid w:val="00D95B0D"/>
    <w:rsid w:val="00D95DC2"/>
    <w:rsid w:val="00D95E6C"/>
    <w:rsid w:val="00D960D9"/>
    <w:rsid w:val="00DA0D22"/>
    <w:rsid w:val="00DA5288"/>
    <w:rsid w:val="00DA7E0A"/>
    <w:rsid w:val="00DB01AD"/>
    <w:rsid w:val="00DB1246"/>
    <w:rsid w:val="00DB4A73"/>
    <w:rsid w:val="00DB765C"/>
    <w:rsid w:val="00DB7805"/>
    <w:rsid w:val="00DD43A2"/>
    <w:rsid w:val="00DE040F"/>
    <w:rsid w:val="00DE0A01"/>
    <w:rsid w:val="00DE5879"/>
    <w:rsid w:val="00E06239"/>
    <w:rsid w:val="00E30A7B"/>
    <w:rsid w:val="00E43CE6"/>
    <w:rsid w:val="00E6231E"/>
    <w:rsid w:val="00E70A92"/>
    <w:rsid w:val="00E760A7"/>
    <w:rsid w:val="00E81BC4"/>
    <w:rsid w:val="00E841BE"/>
    <w:rsid w:val="00E87AAC"/>
    <w:rsid w:val="00EA320C"/>
    <w:rsid w:val="00EA37C3"/>
    <w:rsid w:val="00EA43AD"/>
    <w:rsid w:val="00EC0145"/>
    <w:rsid w:val="00ED0078"/>
    <w:rsid w:val="00ED020C"/>
    <w:rsid w:val="00ED1399"/>
    <w:rsid w:val="00ED6604"/>
    <w:rsid w:val="00EE1C74"/>
    <w:rsid w:val="00EF5B18"/>
    <w:rsid w:val="00EF72C9"/>
    <w:rsid w:val="00F01E1A"/>
    <w:rsid w:val="00F04056"/>
    <w:rsid w:val="00F10DD3"/>
    <w:rsid w:val="00F1297E"/>
    <w:rsid w:val="00F12F4A"/>
    <w:rsid w:val="00F15282"/>
    <w:rsid w:val="00F243C2"/>
    <w:rsid w:val="00F26228"/>
    <w:rsid w:val="00F312F3"/>
    <w:rsid w:val="00F410F7"/>
    <w:rsid w:val="00F448B1"/>
    <w:rsid w:val="00F461FA"/>
    <w:rsid w:val="00F50DEC"/>
    <w:rsid w:val="00F51F3B"/>
    <w:rsid w:val="00F54463"/>
    <w:rsid w:val="00F550D2"/>
    <w:rsid w:val="00F55734"/>
    <w:rsid w:val="00F5618B"/>
    <w:rsid w:val="00F62BA8"/>
    <w:rsid w:val="00F67C44"/>
    <w:rsid w:val="00F766C8"/>
    <w:rsid w:val="00F77655"/>
    <w:rsid w:val="00F863A2"/>
    <w:rsid w:val="00F867B5"/>
    <w:rsid w:val="00F94D13"/>
    <w:rsid w:val="00F95E41"/>
    <w:rsid w:val="00FA3995"/>
    <w:rsid w:val="00FA4C28"/>
    <w:rsid w:val="00FC0C65"/>
    <w:rsid w:val="00FC59C3"/>
    <w:rsid w:val="00FC798D"/>
    <w:rsid w:val="00FD3803"/>
    <w:rsid w:val="00FE146A"/>
    <w:rsid w:val="00FE3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20DAF6"/>
  <w15:chartTrackingRefBased/>
  <w15:docId w15:val="{3AC29D4E-7A9A-4B11-BE8A-6A767151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4" w:qFormat="1"/>
    <w:lsdException w:name="heading 8" w:uiPriority="14" w:qFormat="1"/>
    <w:lsdException w:name="heading 9" w:uiPriority="14" w:qFormat="1"/>
    <w:lsdException w:name="toc 1" w:uiPriority="40"/>
    <w:lsdException w:name="toc 2" w:uiPriority="40"/>
    <w:lsdException w:name="toc 3" w:uiPriority="40"/>
    <w:lsdException w:name="toc 4" w:uiPriority="40"/>
    <w:lsdException w:name="toc 5" w:uiPriority="40"/>
    <w:lsdException w:name="toc 6" w:uiPriority="40"/>
    <w:lsdException w:name="toc 7" w:uiPriority="40"/>
    <w:lsdException w:name="toc 8" w:uiPriority="40"/>
    <w:lsdException w:name="toc 9" w:uiPriority="40"/>
    <w:lsdException w:name="annotation text" w:qFormat="1"/>
    <w:lsdException w:name="caption" w:uiPriority="35" w:qFormat="1"/>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Signature" w:uiPriority="20"/>
    <w:lsdException w:name="Default Paragraph Font" w:uiPriority="0"/>
    <w:lsdException w:name="Body Text" w:uiPriority="1" w:qFormat="1"/>
    <w:lsdException w:name="List Continue" w:uiPriority="0"/>
    <w:lsdException w:name="List Continue 2" w:uiPriority="0"/>
    <w:lsdException w:name="List Continue 3" w:uiPriority="0"/>
    <w:lsdException w:name="List Continue 4" w:uiPriority="0"/>
    <w:lsdException w:name="List Continue 5" w:uiPriority="0"/>
    <w:lsdException w:name="Subtitle" w:uiPriority="11" w:qFormat="1"/>
    <w:lsdException w:name="Salutation" w:uiPriority="20"/>
    <w:lsdException w:name="Body Text First Indent" w:uiPriority="1" w:qFormat="1"/>
    <w:lsdException w:name="Body Text First Indent 2" w:uiPriority="4"/>
    <w:lsdException w:name="Body Text 2" w:uiPriority="4"/>
    <w:lsdException w:name="Body Text 3" w:qFormat="1"/>
    <w:lsdException w:name="Block Text" w:qFormat="1"/>
    <w:lsdException w:name="Strong" w:qFormat="1"/>
    <w:lsdException w:name="Emphasis" w:qFormat="1"/>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14"/>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14"/>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14"/>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1"/>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uiPriority w:val="35"/>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uiPriority w:val="99"/>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uiPriority w:val="99"/>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uiPriority w:val="99"/>
    <w:pPr>
      <w:framePr w:w="7920" w:h="1980" w:hRule="exact" w:hSpace="180" w:wrap="auto" w:hAnchor="page" w:xAlign="center" w:yAlign="bottom"/>
      <w:ind w:left="2880"/>
    </w:pPr>
  </w:style>
  <w:style w:type="paragraph" w:styleId="EnvelopeReturn">
    <w:name w:val="envelope return"/>
    <w:basedOn w:val="Normal"/>
    <w:uiPriority w:val="99"/>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uiPriority w:val="99"/>
    <w:semiHidden/>
    <w:rPr>
      <w:vertAlign w:val="superscript"/>
    </w:rPr>
  </w:style>
  <w:style w:type="paragraph" w:styleId="FootnoteText">
    <w:name w:val="footnote text"/>
    <w:aliases w:val="FT"/>
    <w:basedOn w:val="Normal"/>
    <w:link w:val="FootnoteTextChar"/>
    <w:uiPriority w:val="99"/>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uiPriority w:val="99"/>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uiPriority w:val="99"/>
    <w:semiHidden/>
    <w:rPr>
      <w:b/>
    </w:rPr>
  </w:style>
  <w:style w:type="paragraph" w:styleId="TOC1">
    <w:name w:val="toc 1"/>
    <w:basedOn w:val="Normal"/>
    <w:autoRedefine/>
    <w:uiPriority w:val="40"/>
    <w:pPr>
      <w:spacing w:after="240"/>
    </w:pPr>
    <w:rPr>
      <w:caps/>
    </w:rPr>
  </w:style>
  <w:style w:type="paragraph" w:styleId="TOC2">
    <w:name w:val="toc 2"/>
    <w:basedOn w:val="Normal"/>
    <w:next w:val="TOC3"/>
    <w:autoRedefine/>
    <w:uiPriority w:val="40"/>
    <w:pPr>
      <w:spacing w:after="240"/>
      <w:ind w:left="1440"/>
    </w:pPr>
    <w:rPr>
      <w:caps/>
    </w:rPr>
  </w:style>
  <w:style w:type="paragraph" w:styleId="TOC3">
    <w:name w:val="toc 3"/>
    <w:basedOn w:val="Normal"/>
    <w:next w:val="TOC2"/>
    <w:autoRedefine/>
    <w:uiPriority w:val="40"/>
    <w:pPr>
      <w:spacing w:after="240"/>
      <w:ind w:left="2160" w:right="2160"/>
    </w:pPr>
  </w:style>
  <w:style w:type="paragraph" w:styleId="TOC4">
    <w:name w:val="toc 4"/>
    <w:basedOn w:val="Normal"/>
    <w:autoRedefine/>
    <w:uiPriority w:val="40"/>
    <w:pPr>
      <w:spacing w:after="240"/>
      <w:ind w:left="2592" w:right="2160" w:hanging="432"/>
    </w:pPr>
  </w:style>
  <w:style w:type="paragraph" w:styleId="TOC5">
    <w:name w:val="toc 5"/>
    <w:basedOn w:val="Normal"/>
    <w:next w:val="Normal"/>
    <w:autoRedefine/>
    <w:uiPriority w:val="40"/>
    <w:pPr>
      <w:ind w:left="960"/>
    </w:pPr>
  </w:style>
  <w:style w:type="paragraph" w:styleId="TOC6">
    <w:name w:val="toc 6"/>
    <w:basedOn w:val="Normal"/>
    <w:next w:val="Normal"/>
    <w:autoRedefine/>
    <w:uiPriority w:val="40"/>
    <w:pPr>
      <w:ind w:left="1200"/>
    </w:pPr>
  </w:style>
  <w:style w:type="paragraph" w:styleId="TOC7">
    <w:name w:val="toc 7"/>
    <w:basedOn w:val="Normal"/>
    <w:next w:val="Normal"/>
    <w:autoRedefine/>
    <w:uiPriority w:val="40"/>
    <w:pPr>
      <w:ind w:left="1440"/>
    </w:pPr>
  </w:style>
  <w:style w:type="paragraph" w:styleId="TOC8">
    <w:name w:val="toc 8"/>
    <w:basedOn w:val="Normal"/>
    <w:next w:val="Normal"/>
    <w:autoRedefine/>
    <w:uiPriority w:val="40"/>
    <w:pPr>
      <w:ind w:left="1680"/>
    </w:pPr>
  </w:style>
  <w:style w:type="paragraph" w:styleId="TOC9">
    <w:name w:val="toc 9"/>
    <w:basedOn w:val="Normal"/>
    <w:next w:val="Normal"/>
    <w:autoRedefine/>
    <w:uiPriority w:val="40"/>
    <w:pPr>
      <w:ind w:left="1920"/>
    </w:pPr>
  </w:style>
  <w:style w:type="character" w:styleId="LineNumber">
    <w:name w:val="line number"/>
    <w:basedOn w:val="DefaultParagraphFont"/>
    <w:uiPriority w:val="99"/>
  </w:style>
  <w:style w:type="paragraph" w:customStyle="1" w:styleId="EBC">
    <w:name w:val="EBC"/>
    <w:basedOn w:val="Normal"/>
    <w:link w:val="EBCChar"/>
    <w:qFormat/>
    <w:rsid w:val="00956742"/>
    <w:pPr>
      <w:widowControl w:val="0"/>
      <w:suppressAutoHyphens w:val="0"/>
      <w:spacing w:before="120" w:after="120" w:line="276" w:lineRule="auto"/>
      <w:jc w:val="both"/>
    </w:pPr>
    <w:rPr>
      <w:color w:val="000000"/>
      <w:szCs w:val="24"/>
    </w:rPr>
  </w:style>
  <w:style w:type="character" w:customStyle="1" w:styleId="EBCChar">
    <w:name w:val="EBC Char"/>
    <w:link w:val="EBC"/>
    <w:rsid w:val="00956742"/>
    <w:rPr>
      <w:color w:val="000000"/>
      <w:sz w:val="24"/>
      <w:szCs w:val="24"/>
    </w:rPr>
  </w:style>
  <w:style w:type="character" w:customStyle="1" w:styleId="Heading1Char">
    <w:name w:val="Heading 1 Char"/>
    <w:link w:val="Heading1"/>
    <w:uiPriority w:val="9"/>
    <w:qFormat/>
    <w:rsid w:val="00956742"/>
    <w:rPr>
      <w:sz w:val="24"/>
    </w:rPr>
  </w:style>
  <w:style w:type="character" w:customStyle="1" w:styleId="Heading2Char">
    <w:name w:val="Heading 2 Char"/>
    <w:link w:val="Heading2"/>
    <w:uiPriority w:val="9"/>
    <w:qFormat/>
    <w:rsid w:val="00956742"/>
    <w:rPr>
      <w:b/>
      <w:sz w:val="24"/>
    </w:rPr>
  </w:style>
  <w:style w:type="character" w:customStyle="1" w:styleId="Heading3Char">
    <w:name w:val="Heading 3 Char"/>
    <w:link w:val="Heading3"/>
    <w:uiPriority w:val="9"/>
    <w:rsid w:val="00956742"/>
    <w:rPr>
      <w:b/>
      <w:caps/>
      <w:sz w:val="24"/>
    </w:rPr>
  </w:style>
  <w:style w:type="character" w:customStyle="1" w:styleId="Heading4Char">
    <w:name w:val="Heading 4 Char"/>
    <w:link w:val="Heading4"/>
    <w:uiPriority w:val="9"/>
    <w:rsid w:val="00956742"/>
    <w:rPr>
      <w:b/>
      <w:caps/>
      <w:sz w:val="24"/>
      <w:u w:val="single"/>
    </w:rPr>
  </w:style>
  <w:style w:type="character" w:customStyle="1" w:styleId="Heading5Char">
    <w:name w:val="Heading 5 Char"/>
    <w:link w:val="Heading5"/>
    <w:uiPriority w:val="9"/>
    <w:rsid w:val="00956742"/>
    <w:rPr>
      <w:b/>
      <w:caps/>
      <w:sz w:val="24"/>
      <w:u w:val="single"/>
    </w:rPr>
  </w:style>
  <w:style w:type="character" w:customStyle="1" w:styleId="Heading6Char">
    <w:name w:val="Heading 6 Char"/>
    <w:link w:val="Heading6"/>
    <w:uiPriority w:val="9"/>
    <w:rsid w:val="00956742"/>
    <w:rPr>
      <w:rFonts w:ascii="Times New Roman Bold" w:hAnsi="Times New Roman Bold"/>
      <w:b/>
      <w:caps/>
      <w:sz w:val="24"/>
    </w:rPr>
  </w:style>
  <w:style w:type="character" w:customStyle="1" w:styleId="Heading7Char">
    <w:name w:val="Heading 7 Char"/>
    <w:link w:val="Heading7"/>
    <w:uiPriority w:val="14"/>
    <w:rsid w:val="00956742"/>
    <w:rPr>
      <w:rFonts w:ascii="Arial" w:hAnsi="Arial"/>
    </w:rPr>
  </w:style>
  <w:style w:type="character" w:customStyle="1" w:styleId="Heading8Char">
    <w:name w:val="Heading 8 Char"/>
    <w:link w:val="Heading8"/>
    <w:uiPriority w:val="14"/>
    <w:rsid w:val="00956742"/>
    <w:rPr>
      <w:rFonts w:ascii="Arial" w:hAnsi="Arial"/>
      <w:i/>
    </w:rPr>
  </w:style>
  <w:style w:type="character" w:customStyle="1" w:styleId="Heading9Char">
    <w:name w:val="Heading 9 Char"/>
    <w:link w:val="Heading9"/>
    <w:uiPriority w:val="14"/>
    <w:rsid w:val="00956742"/>
    <w:rPr>
      <w:rFonts w:ascii="Arial" w:hAnsi="Arial"/>
      <w:b/>
      <w:i/>
      <w:sz w:val="18"/>
    </w:rPr>
  </w:style>
  <w:style w:type="paragraph" w:styleId="Title">
    <w:name w:val="Title"/>
    <w:basedOn w:val="Normal"/>
    <w:next w:val="Normal"/>
    <w:link w:val="TitleChar"/>
    <w:uiPriority w:val="10"/>
    <w:qFormat/>
    <w:rsid w:val="00956742"/>
    <w:pPr>
      <w:suppressAutoHyphens w:val="0"/>
      <w:spacing w:before="120" w:after="80"/>
      <w:contextualSpacing/>
    </w:pPr>
    <w:rPr>
      <w:rFonts w:ascii="Calibri Light" w:eastAsia="Yu Gothic Light" w:hAnsi="Calibri Light"/>
      <w:color w:val="000000"/>
      <w:spacing w:val="-10"/>
      <w:kern w:val="28"/>
      <w:sz w:val="56"/>
      <w:szCs w:val="56"/>
    </w:rPr>
  </w:style>
  <w:style w:type="character" w:customStyle="1" w:styleId="TitleChar">
    <w:name w:val="Title Char"/>
    <w:basedOn w:val="DefaultParagraphFont"/>
    <w:link w:val="Title"/>
    <w:uiPriority w:val="10"/>
    <w:rsid w:val="00956742"/>
    <w:rPr>
      <w:rFonts w:ascii="Calibri Light" w:eastAsia="Yu Gothic Light" w:hAnsi="Calibri Light"/>
      <w:color w:val="000000"/>
      <w:spacing w:val="-10"/>
      <w:kern w:val="28"/>
      <w:sz w:val="56"/>
      <w:szCs w:val="56"/>
    </w:rPr>
  </w:style>
  <w:style w:type="paragraph" w:styleId="Subtitle">
    <w:name w:val="Subtitle"/>
    <w:aliases w:val="Comment committee,comments"/>
    <w:basedOn w:val="Normal"/>
    <w:next w:val="Normal"/>
    <w:link w:val="SubtitleChar"/>
    <w:uiPriority w:val="11"/>
    <w:qFormat/>
    <w:rsid w:val="00956742"/>
    <w:pPr>
      <w:numPr>
        <w:ilvl w:val="1"/>
      </w:numPr>
      <w:suppressAutoHyphens w:val="0"/>
      <w:spacing w:before="120" w:after="120"/>
    </w:pPr>
    <w:rPr>
      <w:rFonts w:eastAsia="Yu Gothic Light"/>
      <w:color w:val="595959"/>
      <w:spacing w:val="15"/>
      <w:sz w:val="28"/>
      <w:szCs w:val="28"/>
    </w:rPr>
  </w:style>
  <w:style w:type="character" w:customStyle="1" w:styleId="SubtitleChar">
    <w:name w:val="Subtitle Char"/>
    <w:aliases w:val="Comment committee Char,comments Char"/>
    <w:basedOn w:val="DefaultParagraphFont"/>
    <w:link w:val="Subtitle"/>
    <w:uiPriority w:val="11"/>
    <w:rsid w:val="00956742"/>
    <w:rPr>
      <w:rFonts w:eastAsia="Yu Gothic Light"/>
      <w:color w:val="595959"/>
      <w:spacing w:val="15"/>
      <w:sz w:val="28"/>
      <w:szCs w:val="28"/>
    </w:rPr>
  </w:style>
  <w:style w:type="paragraph" w:styleId="Quote">
    <w:name w:val="Quote"/>
    <w:basedOn w:val="Normal"/>
    <w:next w:val="Normal"/>
    <w:link w:val="QuoteChar"/>
    <w:uiPriority w:val="1"/>
    <w:qFormat/>
    <w:rsid w:val="00956742"/>
    <w:pPr>
      <w:suppressAutoHyphens w:val="0"/>
      <w:spacing w:before="160" w:after="120"/>
      <w:jc w:val="center"/>
    </w:pPr>
    <w:rPr>
      <w:rFonts w:eastAsia="Calibri" w:cs="Arial"/>
      <w:i/>
      <w:iCs/>
      <w:color w:val="404040"/>
      <w:sz w:val="22"/>
      <w:szCs w:val="22"/>
    </w:rPr>
  </w:style>
  <w:style w:type="character" w:customStyle="1" w:styleId="QuoteChar">
    <w:name w:val="Quote Char"/>
    <w:basedOn w:val="DefaultParagraphFont"/>
    <w:link w:val="Quote"/>
    <w:uiPriority w:val="1"/>
    <w:rsid w:val="00956742"/>
    <w:rPr>
      <w:rFonts w:eastAsia="Calibri" w:cs="Arial"/>
      <w:i/>
      <w:iCs/>
      <w:color w:val="404040"/>
      <w:sz w:val="22"/>
      <w:szCs w:val="22"/>
    </w:rPr>
  </w:style>
  <w:style w:type="paragraph" w:styleId="ListParagraph">
    <w:name w:val="List Paragraph"/>
    <w:basedOn w:val="Normal"/>
    <w:uiPriority w:val="34"/>
    <w:qFormat/>
    <w:rsid w:val="00956742"/>
    <w:pPr>
      <w:suppressAutoHyphens w:val="0"/>
      <w:spacing w:before="120" w:after="120"/>
      <w:ind w:left="720"/>
      <w:contextualSpacing/>
    </w:pPr>
    <w:rPr>
      <w:rFonts w:eastAsia="Calibri" w:cs="Arial"/>
      <w:color w:val="000000"/>
      <w:sz w:val="22"/>
      <w:szCs w:val="22"/>
    </w:rPr>
  </w:style>
  <w:style w:type="character" w:styleId="IntenseEmphasis">
    <w:name w:val="Intense Emphasis"/>
    <w:uiPriority w:val="99"/>
    <w:qFormat/>
    <w:rsid w:val="00956742"/>
    <w:rPr>
      <w:i/>
      <w:iCs/>
      <w:color w:val="2F5496"/>
    </w:rPr>
  </w:style>
  <w:style w:type="paragraph" w:styleId="IntenseQuote">
    <w:name w:val="Intense Quote"/>
    <w:basedOn w:val="Normal"/>
    <w:next w:val="Normal"/>
    <w:link w:val="IntenseQuoteChar"/>
    <w:uiPriority w:val="99"/>
    <w:qFormat/>
    <w:rsid w:val="00956742"/>
    <w:pPr>
      <w:pBdr>
        <w:top w:val="single" w:sz="4" w:space="10" w:color="2F5496"/>
        <w:bottom w:val="single" w:sz="4" w:space="10" w:color="2F5496"/>
      </w:pBdr>
      <w:suppressAutoHyphens w:val="0"/>
      <w:spacing w:before="360" w:after="360"/>
      <w:ind w:left="864" w:right="864"/>
      <w:jc w:val="center"/>
    </w:pPr>
    <w:rPr>
      <w:rFonts w:eastAsia="Calibri" w:cs="Arial"/>
      <w:i/>
      <w:iCs/>
      <w:color w:val="2F5496"/>
      <w:sz w:val="22"/>
      <w:szCs w:val="22"/>
    </w:rPr>
  </w:style>
  <w:style w:type="character" w:customStyle="1" w:styleId="IntenseQuoteChar">
    <w:name w:val="Intense Quote Char"/>
    <w:basedOn w:val="DefaultParagraphFont"/>
    <w:link w:val="IntenseQuote"/>
    <w:uiPriority w:val="99"/>
    <w:rsid w:val="00956742"/>
    <w:rPr>
      <w:rFonts w:eastAsia="Calibri" w:cs="Arial"/>
      <w:i/>
      <w:iCs/>
      <w:color w:val="2F5496"/>
      <w:sz w:val="22"/>
      <w:szCs w:val="22"/>
    </w:rPr>
  </w:style>
  <w:style w:type="character" w:styleId="IntenseReference">
    <w:name w:val="Intense Reference"/>
    <w:uiPriority w:val="99"/>
    <w:qFormat/>
    <w:rsid w:val="00956742"/>
    <w:rPr>
      <w:b/>
      <w:bCs/>
      <w:smallCaps/>
      <w:color w:val="2F5496"/>
      <w:spacing w:val="5"/>
    </w:rPr>
  </w:style>
  <w:style w:type="paragraph" w:customStyle="1" w:styleId="BodyText1">
    <w:name w:val="Body Text1"/>
    <w:basedOn w:val="Normal"/>
    <w:next w:val="commentheader"/>
    <w:link w:val="BodytextChar"/>
    <w:qFormat/>
    <w:rsid w:val="00956742"/>
    <w:pPr>
      <w:suppressAutoHyphens w:val="0"/>
      <w:spacing w:before="120" w:after="60"/>
    </w:pPr>
    <w:rPr>
      <w:rFonts w:eastAsia="Calibri" w:cs="Arial"/>
      <w:color w:val="000000"/>
      <w:sz w:val="22"/>
      <w:szCs w:val="22"/>
      <w:u w:val="single"/>
    </w:rPr>
  </w:style>
  <w:style w:type="character" w:customStyle="1" w:styleId="BodytextChar">
    <w:name w:val="Body text Char"/>
    <w:link w:val="BodyText1"/>
    <w:rsid w:val="00956742"/>
    <w:rPr>
      <w:rFonts w:eastAsia="Calibri" w:cs="Arial"/>
      <w:color w:val="000000"/>
      <w:sz w:val="22"/>
      <w:szCs w:val="22"/>
      <w:u w:val="single"/>
    </w:rPr>
  </w:style>
  <w:style w:type="paragraph" w:customStyle="1" w:styleId="commentheader">
    <w:name w:val="comment header"/>
    <w:basedOn w:val="BodyText1"/>
    <w:next w:val="Subtitle"/>
    <w:link w:val="commentheaderChar"/>
    <w:qFormat/>
    <w:rsid w:val="00956742"/>
    <w:pPr>
      <w:keepNext/>
      <w:spacing w:before="60" w:after="0"/>
    </w:pPr>
    <w:rPr>
      <w:rFonts w:cs="Times New Roman"/>
      <w:bCs/>
      <w:color w:val="FF0000"/>
      <w:szCs w:val="24"/>
    </w:rPr>
  </w:style>
  <w:style w:type="character" w:customStyle="1" w:styleId="commentheaderChar">
    <w:name w:val="comment header Char"/>
    <w:link w:val="commentheader"/>
    <w:rsid w:val="00956742"/>
    <w:rPr>
      <w:rFonts w:eastAsia="Calibri"/>
      <w:bCs/>
      <w:color w:val="FF0000"/>
      <w:sz w:val="22"/>
      <w:szCs w:val="24"/>
      <w:u w:val="single"/>
    </w:rPr>
  </w:style>
  <w:style w:type="paragraph" w:customStyle="1" w:styleId="SecHeader1">
    <w:name w:val="SecHeader1"/>
    <w:basedOn w:val="Normal"/>
    <w:next w:val="BodyText1"/>
    <w:link w:val="SecHeader1Char"/>
    <w:uiPriority w:val="99"/>
    <w:qFormat/>
    <w:rsid w:val="00956742"/>
    <w:pPr>
      <w:suppressAutoHyphens w:val="0"/>
      <w:spacing w:after="240"/>
      <w:jc w:val="center"/>
      <w:outlineLvl w:val="0"/>
    </w:pPr>
    <w:rPr>
      <w:rFonts w:eastAsia="Calibri" w:cs="Arial"/>
      <w:b/>
      <w:bCs/>
      <w:color w:val="000000"/>
      <w:sz w:val="22"/>
      <w:szCs w:val="22"/>
    </w:rPr>
  </w:style>
  <w:style w:type="character" w:customStyle="1" w:styleId="SecHeader1Char">
    <w:name w:val="SecHeader1 Char"/>
    <w:link w:val="SecHeader1"/>
    <w:uiPriority w:val="99"/>
    <w:rsid w:val="00956742"/>
    <w:rPr>
      <w:rFonts w:eastAsia="Calibri" w:cs="Arial"/>
      <w:b/>
      <w:bCs/>
      <w:color w:val="000000"/>
      <w:sz w:val="22"/>
      <w:szCs w:val="22"/>
    </w:rPr>
  </w:style>
  <w:style w:type="paragraph" w:customStyle="1" w:styleId="BodyText2">
    <w:name w:val="BodyText 2"/>
    <w:basedOn w:val="BodyText1"/>
    <w:next w:val="commentheader"/>
    <w:link w:val="BodyText2Char"/>
    <w:qFormat/>
    <w:rsid w:val="00956742"/>
    <w:pPr>
      <w:tabs>
        <w:tab w:val="left" w:pos="360"/>
      </w:tabs>
      <w:ind w:left="360"/>
      <w:jc w:val="both"/>
    </w:pPr>
  </w:style>
  <w:style w:type="character" w:customStyle="1" w:styleId="BodyText2Char">
    <w:name w:val="BodyText 2 Char"/>
    <w:link w:val="BodyText2"/>
    <w:rsid w:val="00956742"/>
    <w:rPr>
      <w:rFonts w:eastAsia="Calibri" w:cs="Arial"/>
      <w:color w:val="000000"/>
      <w:sz w:val="22"/>
      <w:szCs w:val="22"/>
      <w:u w:val="single"/>
    </w:rPr>
  </w:style>
  <w:style w:type="paragraph" w:customStyle="1" w:styleId="Exception1">
    <w:name w:val="Exception 1"/>
    <w:basedOn w:val="BodyText1"/>
    <w:next w:val="BodyText1"/>
    <w:qFormat/>
    <w:rsid w:val="00956742"/>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956742"/>
    <w:pPr>
      <w:ind w:left="720"/>
    </w:pPr>
    <w:rPr>
      <w:szCs w:val="22"/>
    </w:rPr>
  </w:style>
  <w:style w:type="paragraph" w:customStyle="1" w:styleId="BodyText3">
    <w:name w:val="BodyText 3"/>
    <w:basedOn w:val="BodyText2"/>
    <w:next w:val="commentheader"/>
    <w:uiPriority w:val="99"/>
    <w:qFormat/>
    <w:rsid w:val="00956742"/>
    <w:pPr>
      <w:tabs>
        <w:tab w:val="clear" w:pos="360"/>
        <w:tab w:val="left" w:pos="720"/>
      </w:tabs>
      <w:ind w:left="720"/>
    </w:pPr>
  </w:style>
  <w:style w:type="character" w:customStyle="1" w:styleId="HeadingCapsChar">
    <w:name w:val="Heading Caps Char"/>
    <w:aliases w:val="HCC Char"/>
    <w:link w:val="HeadingCaps"/>
    <w:locked/>
    <w:rsid w:val="00956742"/>
    <w:rPr>
      <w:rFonts w:ascii="Times New Roman Bold" w:hAnsi="Times New Roman Bold"/>
      <w:b/>
      <w:caps/>
      <w:sz w:val="24"/>
    </w:rPr>
  </w:style>
  <w:style w:type="paragraph" w:customStyle="1" w:styleId="ICCSECTIONl2L5">
    <w:name w:val="ICCSECTION_l2_L5"/>
    <w:uiPriority w:val="99"/>
    <w:rsid w:val="00956742"/>
    <w:pPr>
      <w:widowControl w:val="0"/>
      <w:autoSpaceDE w:val="0"/>
      <w:autoSpaceDN w:val="0"/>
      <w:adjustRightInd w:val="0"/>
    </w:pPr>
    <w:rPr>
      <w:rFonts w:ascii="Arial" w:hAnsi="Arial" w:cs="Arial"/>
      <w:sz w:val="22"/>
      <w:szCs w:val="22"/>
    </w:rPr>
  </w:style>
  <w:style w:type="paragraph" w:customStyle="1" w:styleId="ICCBULLETL6">
    <w:name w:val="ICCBULLET_L6"/>
    <w:uiPriority w:val="99"/>
    <w:rsid w:val="00956742"/>
    <w:pPr>
      <w:widowControl w:val="0"/>
      <w:tabs>
        <w:tab w:val="left" w:pos="720"/>
      </w:tabs>
      <w:autoSpaceDE w:val="0"/>
      <w:autoSpaceDN w:val="0"/>
      <w:adjustRightInd w:val="0"/>
      <w:ind w:left="720" w:hanging="360"/>
    </w:pPr>
    <w:rPr>
      <w:rFonts w:ascii="Arial" w:hAnsi="Arial" w:cs="Arial"/>
      <w:sz w:val="22"/>
      <w:szCs w:val="22"/>
    </w:rPr>
  </w:style>
  <w:style w:type="numbering" w:customStyle="1" w:styleId="NoList1">
    <w:name w:val="No List1"/>
    <w:next w:val="NoList"/>
    <w:uiPriority w:val="99"/>
    <w:semiHidden/>
    <w:unhideWhenUsed/>
    <w:rsid w:val="00956742"/>
  </w:style>
  <w:style w:type="table" w:styleId="TableGrid">
    <w:name w:val="Table Grid"/>
    <w:basedOn w:val="TableNormal"/>
    <w:uiPriority w:val="59"/>
    <w:rsid w:val="00956742"/>
    <w:pPr>
      <w:spacing w:before="120"/>
    </w:pPr>
    <w:rPr>
      <w:rFonts w:eastAsia="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6742"/>
    <w:rPr>
      <w:color w:val="0563C1"/>
      <w:u w:val="single"/>
    </w:rPr>
  </w:style>
  <w:style w:type="paragraph" w:styleId="TOCHeading">
    <w:name w:val="TOC Heading"/>
    <w:basedOn w:val="Heading1"/>
    <w:next w:val="Normal"/>
    <w:autoRedefine/>
    <w:uiPriority w:val="39"/>
    <w:unhideWhenUsed/>
    <w:qFormat/>
    <w:rsid w:val="00956742"/>
    <w:pPr>
      <w:keepLines/>
      <w:suppressAutoHyphens w:val="0"/>
      <w:spacing w:before="240" w:after="0"/>
      <w:jc w:val="both"/>
      <w:outlineLvl w:val="9"/>
    </w:pPr>
    <w:rPr>
      <w:rFonts w:ascii="Calibri Light" w:eastAsia="Yu Gothic Light" w:hAnsi="Calibri Light"/>
      <w:b/>
      <w:caps/>
      <w:sz w:val="22"/>
      <w:szCs w:val="32"/>
    </w:rPr>
  </w:style>
  <w:style w:type="paragraph" w:styleId="NoSpacing">
    <w:name w:val="No Spacing"/>
    <w:uiPriority w:val="99"/>
    <w:qFormat/>
    <w:rsid w:val="00956742"/>
    <w:pPr>
      <w:spacing w:before="120"/>
      <w:outlineLvl w:val="1"/>
    </w:pPr>
    <w:rPr>
      <w:rFonts w:eastAsia="Calibri" w:cs="Arial"/>
      <w:b/>
      <w:caps/>
      <w:color w:val="000000"/>
      <w:sz w:val="22"/>
      <w:szCs w:val="22"/>
    </w:rPr>
  </w:style>
  <w:style w:type="character" w:styleId="SubtleReference">
    <w:name w:val="Subtle Reference"/>
    <w:uiPriority w:val="99"/>
    <w:unhideWhenUsed/>
    <w:qFormat/>
    <w:rsid w:val="00956742"/>
    <w:rPr>
      <w:smallCaps/>
      <w:color w:val="5A5A5A"/>
    </w:rPr>
  </w:style>
  <w:style w:type="character" w:styleId="BookTitle">
    <w:name w:val="Book Title"/>
    <w:uiPriority w:val="98"/>
    <w:unhideWhenUsed/>
    <w:qFormat/>
    <w:rsid w:val="00956742"/>
    <w:rPr>
      <w:b/>
      <w:bCs/>
      <w:i/>
      <w:iCs/>
      <w:spacing w:val="5"/>
    </w:rPr>
  </w:style>
  <w:style w:type="character" w:customStyle="1" w:styleId="HeaderChar">
    <w:name w:val="Header Char"/>
    <w:link w:val="Header"/>
    <w:uiPriority w:val="99"/>
    <w:rsid w:val="00956742"/>
    <w:rPr>
      <w:sz w:val="24"/>
    </w:rPr>
  </w:style>
  <w:style w:type="character" w:customStyle="1" w:styleId="FooterChar">
    <w:name w:val="Footer Char"/>
    <w:link w:val="Footer"/>
    <w:uiPriority w:val="99"/>
    <w:rsid w:val="00956742"/>
    <w:rPr>
      <w:sz w:val="16"/>
    </w:rPr>
  </w:style>
  <w:style w:type="paragraph" w:customStyle="1" w:styleId="header2">
    <w:name w:val="header 2"/>
    <w:basedOn w:val="Normal"/>
    <w:next w:val="BodyText1"/>
    <w:link w:val="header2Char"/>
    <w:autoRedefine/>
    <w:uiPriority w:val="4"/>
    <w:unhideWhenUsed/>
    <w:qFormat/>
    <w:rsid w:val="00956742"/>
    <w:pPr>
      <w:suppressAutoHyphens w:val="0"/>
      <w:spacing w:before="120" w:after="120"/>
      <w:jc w:val="both"/>
      <w:outlineLvl w:val="1"/>
    </w:pPr>
    <w:rPr>
      <w:rFonts w:eastAsia="Calibri" w:cs="Arial"/>
      <w:b/>
      <w:bCs/>
      <w:color w:val="000000"/>
      <w:sz w:val="22"/>
      <w:szCs w:val="22"/>
    </w:rPr>
  </w:style>
  <w:style w:type="paragraph" w:customStyle="1" w:styleId="header3">
    <w:name w:val="header 3"/>
    <w:basedOn w:val="BodyText2"/>
    <w:link w:val="header3Char"/>
    <w:autoRedefine/>
    <w:uiPriority w:val="3"/>
    <w:unhideWhenUsed/>
    <w:rsid w:val="00956742"/>
    <w:rPr>
      <w:color w:val="auto"/>
    </w:rPr>
  </w:style>
  <w:style w:type="character" w:customStyle="1" w:styleId="header2Char">
    <w:name w:val="header 2 Char"/>
    <w:link w:val="header2"/>
    <w:uiPriority w:val="4"/>
    <w:rsid w:val="00956742"/>
    <w:rPr>
      <w:rFonts w:eastAsia="Calibri" w:cs="Arial"/>
      <w:b/>
      <w:bCs/>
      <w:color w:val="000000"/>
      <w:sz w:val="22"/>
      <w:szCs w:val="22"/>
    </w:rPr>
  </w:style>
  <w:style w:type="character" w:customStyle="1" w:styleId="header3Char">
    <w:name w:val="header 3 Char"/>
    <w:link w:val="header3"/>
    <w:uiPriority w:val="3"/>
    <w:rsid w:val="00956742"/>
    <w:rPr>
      <w:rFonts w:eastAsia="Calibri" w:cs="Arial"/>
      <w:sz w:val="22"/>
      <w:szCs w:val="22"/>
      <w:u w:val="single"/>
    </w:rPr>
  </w:style>
  <w:style w:type="paragraph" w:customStyle="1" w:styleId="ChapTitle">
    <w:name w:val="Chap Title"/>
    <w:basedOn w:val="SecHeader1"/>
    <w:next w:val="SecHeader1"/>
    <w:link w:val="ChapTitleChar"/>
    <w:qFormat/>
    <w:rsid w:val="00956742"/>
    <w:pPr>
      <w:keepNext/>
      <w:pageBreakBefore/>
      <w:spacing w:before="120" w:after="120"/>
    </w:pPr>
    <w:rPr>
      <w:caps/>
      <w:sz w:val="24"/>
      <w:szCs w:val="24"/>
      <w:u w:val="single"/>
    </w:rPr>
  </w:style>
  <w:style w:type="character" w:customStyle="1" w:styleId="ChapTitleChar">
    <w:name w:val="Chap Title Char"/>
    <w:link w:val="ChapTitle"/>
    <w:rsid w:val="00956742"/>
    <w:rPr>
      <w:rFonts w:eastAsia="Calibri" w:cs="Arial"/>
      <w:b/>
      <w:bCs/>
      <w:caps/>
      <w:color w:val="000000"/>
      <w:sz w:val="24"/>
      <w:szCs w:val="24"/>
      <w:u w:val="single"/>
    </w:rPr>
  </w:style>
  <w:style w:type="paragraph" w:customStyle="1" w:styleId="listlevel3">
    <w:name w:val="list level 3"/>
    <w:basedOn w:val="Normal"/>
    <w:next w:val="Normal"/>
    <w:link w:val="listlevel3Char"/>
    <w:autoRedefine/>
    <w:qFormat/>
    <w:rsid w:val="00956742"/>
    <w:pPr>
      <w:suppressAutoHyphens w:val="0"/>
      <w:spacing w:before="120" w:after="120"/>
      <w:ind w:left="1080" w:hanging="360"/>
      <w:jc w:val="both"/>
      <w:outlineLvl w:val="1"/>
    </w:pPr>
    <w:rPr>
      <w:rFonts w:ascii="Calibri" w:eastAsia="Calibri" w:hAnsi="Calibri" w:cs="Arial"/>
      <w:b/>
      <w:bCs/>
      <w:sz w:val="22"/>
      <w:szCs w:val="22"/>
    </w:rPr>
  </w:style>
  <w:style w:type="character" w:customStyle="1" w:styleId="listlevel3Char">
    <w:name w:val="list level 3 Char"/>
    <w:link w:val="listlevel3"/>
    <w:rsid w:val="00956742"/>
    <w:rPr>
      <w:rFonts w:ascii="Calibri" w:eastAsia="Calibri" w:hAnsi="Calibri" w:cs="Arial"/>
      <w:b/>
      <w:bCs/>
      <w:sz w:val="22"/>
      <w:szCs w:val="22"/>
    </w:rPr>
  </w:style>
  <w:style w:type="paragraph" w:customStyle="1" w:styleId="list22">
    <w:name w:val="list2.2"/>
    <w:basedOn w:val="Normal"/>
    <w:next w:val="Normal"/>
    <w:autoRedefine/>
    <w:uiPriority w:val="99"/>
    <w:qFormat/>
    <w:rsid w:val="00956742"/>
    <w:pPr>
      <w:widowControl w:val="0"/>
      <w:pBdr>
        <w:top w:val="nil"/>
        <w:left w:val="nil"/>
        <w:bottom w:val="nil"/>
        <w:right w:val="nil"/>
        <w:between w:val="nil"/>
      </w:pBdr>
      <w:tabs>
        <w:tab w:val="left" w:pos="630"/>
      </w:tabs>
      <w:suppressAutoHyphens w:val="0"/>
      <w:autoSpaceDE w:val="0"/>
      <w:autoSpaceDN w:val="0"/>
      <w:adjustRightInd w:val="0"/>
      <w:spacing w:before="60" w:after="120"/>
      <w:ind w:left="1260" w:hanging="540"/>
      <w:jc w:val="both"/>
    </w:pPr>
    <w:rPr>
      <w:rFonts w:ascii="Calibri" w:eastAsia="Arial" w:hAnsi="Calibri"/>
      <w:sz w:val="22"/>
      <w:szCs w:val="24"/>
    </w:rPr>
  </w:style>
  <w:style w:type="paragraph" w:customStyle="1" w:styleId="list3">
    <w:name w:val="list3"/>
    <w:basedOn w:val="Normal"/>
    <w:next w:val="Normal"/>
    <w:autoRedefine/>
    <w:uiPriority w:val="99"/>
    <w:unhideWhenUsed/>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440" w:hanging="360"/>
      <w:jc w:val="both"/>
    </w:pPr>
    <w:rPr>
      <w:rFonts w:eastAsia="Arial"/>
      <w:sz w:val="22"/>
      <w:szCs w:val="24"/>
    </w:rPr>
  </w:style>
  <w:style w:type="paragraph" w:styleId="CommentText">
    <w:name w:val="annotation text"/>
    <w:basedOn w:val="Normal"/>
    <w:link w:val="CommentTextChar"/>
    <w:uiPriority w:val="99"/>
    <w:unhideWhenUsed/>
    <w:qFormat/>
    <w:rsid w:val="00956742"/>
    <w:pPr>
      <w:suppressAutoHyphens w:val="0"/>
      <w:spacing w:before="120" w:after="120"/>
      <w:jc w:val="both"/>
    </w:pPr>
    <w:rPr>
      <w:rFonts w:eastAsia="Calibri" w:cs="Arial"/>
      <w:sz w:val="20"/>
    </w:rPr>
  </w:style>
  <w:style w:type="character" w:customStyle="1" w:styleId="CommentTextChar">
    <w:name w:val="Comment Text Char"/>
    <w:basedOn w:val="DefaultParagraphFont"/>
    <w:link w:val="CommentText"/>
    <w:uiPriority w:val="99"/>
    <w:rsid w:val="00956742"/>
    <w:rPr>
      <w:rFonts w:eastAsia="Calibri" w:cs="Arial"/>
    </w:rPr>
  </w:style>
  <w:style w:type="paragraph" w:customStyle="1" w:styleId="List3orException2">
    <w:name w:val="List 3 or Exception 2"/>
    <w:basedOn w:val="List2orException1"/>
    <w:next w:val="commentheader"/>
    <w:qFormat/>
    <w:rsid w:val="00956742"/>
    <w:pPr>
      <w:tabs>
        <w:tab w:val="clear" w:pos="1080"/>
        <w:tab w:val="left" w:pos="1440"/>
      </w:tabs>
      <w:ind w:left="1440"/>
    </w:pPr>
    <w:rPr>
      <w:bCs/>
    </w:rPr>
  </w:style>
  <w:style w:type="paragraph" w:customStyle="1" w:styleId="Tablenote">
    <w:name w:val="Table note"/>
    <w:basedOn w:val="Normal"/>
    <w:uiPriority w:val="99"/>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18"/>
      <w:szCs w:val="24"/>
    </w:rPr>
  </w:style>
  <w:style w:type="paragraph" w:customStyle="1" w:styleId="List4orException3">
    <w:name w:val="List 4 or Exception 3"/>
    <w:basedOn w:val="List3orException2"/>
    <w:qFormat/>
    <w:rsid w:val="00956742"/>
    <w:pPr>
      <w:tabs>
        <w:tab w:val="clear" w:pos="1440"/>
        <w:tab w:val="left" w:pos="1800"/>
      </w:tabs>
      <w:ind w:left="1800"/>
    </w:pPr>
    <w:rPr>
      <w:b/>
    </w:rPr>
  </w:style>
  <w:style w:type="paragraph" w:customStyle="1" w:styleId="itemsinexception">
    <w:name w:val="itemsinexception"/>
    <w:basedOn w:val="List3orException2"/>
    <w:rsid w:val="00956742"/>
  </w:style>
  <w:style w:type="paragraph" w:customStyle="1" w:styleId="List2orException1">
    <w:name w:val="List 2 or Exception 1"/>
    <w:basedOn w:val="Normal"/>
    <w:next w:val="Normal"/>
    <w:autoRedefine/>
    <w:unhideWhenUsed/>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22"/>
      <w:szCs w:val="24"/>
    </w:rPr>
  </w:style>
  <w:style w:type="paragraph" w:customStyle="1" w:styleId="listitems3">
    <w:name w:val="list items 3"/>
    <w:basedOn w:val="BodyText2"/>
    <w:uiPriority w:val="99"/>
    <w:rsid w:val="00956742"/>
    <w:pPr>
      <w:tabs>
        <w:tab w:val="left" w:pos="1440"/>
      </w:tabs>
      <w:ind w:left="1080"/>
    </w:pPr>
    <w:rPr>
      <w:color w:val="auto"/>
    </w:rPr>
  </w:style>
  <w:style w:type="paragraph" w:customStyle="1" w:styleId="ComHeader">
    <w:name w:val="Com Header"/>
    <w:basedOn w:val="BodyText1"/>
    <w:next w:val="BodyText1"/>
    <w:link w:val="ComHeaderChar"/>
    <w:qFormat/>
    <w:rsid w:val="00956742"/>
    <w:pPr>
      <w:keepNext/>
      <w:spacing w:before="0" w:after="0"/>
      <w:jc w:val="both"/>
    </w:pPr>
    <w:rPr>
      <w:rFonts w:cs="Calibri"/>
      <w:bCs/>
      <w:color w:val="C00000"/>
      <w:sz w:val="20"/>
      <w:szCs w:val="20"/>
    </w:rPr>
  </w:style>
  <w:style w:type="character" w:customStyle="1" w:styleId="ComHeaderChar">
    <w:name w:val="Com Header Char"/>
    <w:link w:val="ComHeader"/>
    <w:rsid w:val="00956742"/>
    <w:rPr>
      <w:rFonts w:eastAsia="Calibri" w:cs="Calibri"/>
      <w:bCs/>
      <w:color w:val="C00000"/>
      <w:u w:val="single"/>
    </w:rPr>
  </w:style>
  <w:style w:type="paragraph" w:styleId="Revision">
    <w:name w:val="Revision"/>
    <w:hidden/>
    <w:uiPriority w:val="99"/>
    <w:semiHidden/>
    <w:rsid w:val="00956742"/>
    <w:pPr>
      <w:spacing w:before="120"/>
      <w:jc w:val="both"/>
    </w:pPr>
    <w:rPr>
      <w:rFonts w:eastAsia="Calibri" w:cs="Arial"/>
      <w:sz w:val="22"/>
      <w:szCs w:val="22"/>
    </w:rPr>
  </w:style>
  <w:style w:type="character" w:styleId="PlaceholderText">
    <w:name w:val="Placeholder Text"/>
    <w:uiPriority w:val="99"/>
    <w:semiHidden/>
    <w:rsid w:val="00956742"/>
    <w:rPr>
      <w:color w:val="808080"/>
    </w:rPr>
  </w:style>
  <w:style w:type="paragraph" w:customStyle="1" w:styleId="list2">
    <w:name w:val="list2"/>
    <w:basedOn w:val="Normal"/>
    <w:link w:val="list2Char"/>
    <w:autoRedefine/>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080" w:hanging="360"/>
      <w:jc w:val="both"/>
    </w:pPr>
    <w:rPr>
      <w:rFonts w:eastAsia="Arial"/>
      <w:sz w:val="22"/>
      <w:szCs w:val="24"/>
    </w:rPr>
  </w:style>
  <w:style w:type="paragraph" w:customStyle="1" w:styleId="exception10">
    <w:name w:val="exception1"/>
    <w:basedOn w:val="BodyText2"/>
    <w:next w:val="BodyText2"/>
    <w:qFormat/>
    <w:rsid w:val="00956742"/>
    <w:pPr>
      <w:tabs>
        <w:tab w:val="clear" w:pos="360"/>
      </w:tabs>
      <w:spacing w:after="120"/>
    </w:pPr>
    <w:rPr>
      <w:rFonts w:cs="Times New Roman"/>
      <w:bCs/>
      <w:color w:val="222222"/>
      <w:szCs w:val="24"/>
    </w:rPr>
  </w:style>
  <w:style w:type="character" w:customStyle="1" w:styleId="list2Char">
    <w:name w:val="list2 Char"/>
    <w:link w:val="list2"/>
    <w:rsid w:val="00956742"/>
    <w:rPr>
      <w:rFonts w:eastAsia="Arial"/>
      <w:sz w:val="22"/>
      <w:szCs w:val="24"/>
    </w:rPr>
  </w:style>
  <w:style w:type="character" w:styleId="CommentReference">
    <w:name w:val="annotation reference"/>
    <w:uiPriority w:val="99"/>
    <w:unhideWhenUsed/>
    <w:rsid w:val="00956742"/>
    <w:rPr>
      <w:sz w:val="16"/>
      <w:szCs w:val="16"/>
    </w:rPr>
  </w:style>
  <w:style w:type="paragraph" w:styleId="CommentSubject">
    <w:name w:val="annotation subject"/>
    <w:basedOn w:val="CommentText"/>
    <w:next w:val="CommentText"/>
    <w:link w:val="CommentSubjectChar"/>
    <w:uiPriority w:val="99"/>
    <w:unhideWhenUsed/>
    <w:rsid w:val="00956742"/>
    <w:pPr>
      <w:tabs>
        <w:tab w:val="left" w:pos="360"/>
      </w:tabs>
      <w:spacing w:before="0" w:after="0"/>
      <w:contextualSpacing/>
    </w:pPr>
    <w:rPr>
      <w:rFonts w:ascii="Calibri" w:hAnsi="Calibri" w:cs="Times New Roman"/>
      <w:b/>
      <w:color w:val="C00000"/>
      <w:szCs w:val="24"/>
      <w:u w:val="single"/>
    </w:rPr>
  </w:style>
  <w:style w:type="character" w:customStyle="1" w:styleId="CommentSubjectChar">
    <w:name w:val="Comment Subject Char"/>
    <w:basedOn w:val="CommentTextChar"/>
    <w:link w:val="CommentSubject"/>
    <w:uiPriority w:val="99"/>
    <w:rsid w:val="00956742"/>
    <w:rPr>
      <w:rFonts w:ascii="Calibri" w:eastAsia="Calibri" w:hAnsi="Calibri" w:cs="Arial"/>
      <w:b/>
      <w:color w:val="C00000"/>
      <w:szCs w:val="24"/>
      <w:u w:val="single"/>
    </w:rPr>
  </w:style>
  <w:style w:type="paragraph" w:customStyle="1" w:styleId="exception20">
    <w:name w:val="exception2"/>
    <w:basedOn w:val="BodyText2"/>
    <w:next w:val="BodyText2"/>
    <w:qFormat/>
    <w:rsid w:val="00956742"/>
    <w:pPr>
      <w:tabs>
        <w:tab w:val="clear" w:pos="360"/>
        <w:tab w:val="left" w:pos="720"/>
      </w:tabs>
      <w:spacing w:after="120"/>
      <w:ind w:left="720"/>
    </w:pPr>
    <w:rPr>
      <w:rFonts w:cs="Times New Roman"/>
      <w:iCs/>
      <w:color w:val="222222"/>
      <w:szCs w:val="24"/>
    </w:rPr>
  </w:style>
  <w:style w:type="paragraph" w:customStyle="1" w:styleId="list1">
    <w:name w:val="list1"/>
    <w:basedOn w:val="list2"/>
    <w:next w:val="BodyText1"/>
    <w:autoRedefine/>
    <w:qFormat/>
    <w:rsid w:val="00956742"/>
    <w:pPr>
      <w:spacing w:before="130" w:after="130" w:line="226" w:lineRule="auto"/>
      <w:ind w:left="720"/>
    </w:pPr>
  </w:style>
  <w:style w:type="paragraph" w:customStyle="1" w:styleId="Style1">
    <w:name w:val="Style1"/>
    <w:basedOn w:val="Normal"/>
    <w:autoRedefine/>
    <w:qFormat/>
    <w:rsid w:val="00956742"/>
    <w:pPr>
      <w:suppressAutoHyphens w:val="0"/>
      <w:spacing w:before="120" w:after="120"/>
      <w:jc w:val="both"/>
    </w:pPr>
    <w:rPr>
      <w:rFonts w:eastAsia="Calibri" w:cs="Arial"/>
      <w:bCs/>
      <w:sz w:val="22"/>
      <w:szCs w:val="22"/>
    </w:rPr>
  </w:style>
  <w:style w:type="paragraph" w:customStyle="1" w:styleId="Tableheading">
    <w:name w:val="Table heading"/>
    <w:basedOn w:val="SecHeader1"/>
    <w:link w:val="TableheadingChar"/>
    <w:qFormat/>
    <w:rsid w:val="00956742"/>
    <w:pPr>
      <w:keepNext/>
      <w:tabs>
        <w:tab w:val="left" w:pos="8640"/>
      </w:tabs>
      <w:spacing w:before="120" w:after="120"/>
      <w:ind w:right="720"/>
      <w:outlineLvl w:val="9"/>
    </w:pPr>
    <w:rPr>
      <w:caps/>
      <w:u w:val="single"/>
    </w:rPr>
  </w:style>
  <w:style w:type="paragraph" w:customStyle="1" w:styleId="normaltext">
    <w:name w:val="normal text"/>
    <w:basedOn w:val="Normal"/>
    <w:link w:val="normaltextChar"/>
    <w:autoRedefine/>
    <w:qFormat/>
    <w:rsid w:val="00956742"/>
    <w:pPr>
      <w:widowControl w:val="0"/>
      <w:suppressAutoHyphens w:val="0"/>
      <w:spacing w:before="60" w:after="60"/>
      <w:jc w:val="both"/>
    </w:pPr>
    <w:rPr>
      <w:rFonts w:eastAsia="Calibri" w:cs="Arial"/>
      <w:sz w:val="22"/>
      <w:szCs w:val="22"/>
    </w:rPr>
  </w:style>
  <w:style w:type="character" w:customStyle="1" w:styleId="TableheadingChar">
    <w:name w:val="Table heading Char"/>
    <w:link w:val="Tableheading"/>
    <w:rsid w:val="00956742"/>
    <w:rPr>
      <w:rFonts w:eastAsia="Calibri" w:cs="Arial"/>
      <w:b/>
      <w:bCs/>
      <w:caps/>
      <w:color w:val="000000"/>
      <w:sz w:val="22"/>
      <w:szCs w:val="22"/>
      <w:u w:val="single"/>
    </w:rPr>
  </w:style>
  <w:style w:type="character" w:customStyle="1" w:styleId="normaltextChar">
    <w:name w:val="normal text Char"/>
    <w:link w:val="normaltext"/>
    <w:rsid w:val="00956742"/>
    <w:rPr>
      <w:rFonts w:eastAsia="Calibri" w:cs="Arial"/>
      <w:sz w:val="22"/>
      <w:szCs w:val="22"/>
    </w:rPr>
  </w:style>
  <w:style w:type="paragraph" w:styleId="BalloonText">
    <w:name w:val="Balloon Text"/>
    <w:basedOn w:val="Normal"/>
    <w:link w:val="BalloonTextChar"/>
    <w:uiPriority w:val="99"/>
    <w:unhideWhenUsed/>
    <w:rsid w:val="00956742"/>
    <w:pPr>
      <w:suppressAutoHyphens w:val="0"/>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956742"/>
    <w:rPr>
      <w:rFonts w:ascii="Segoe UI" w:eastAsia="Calibri" w:hAnsi="Segoe UI" w:cs="Segoe UI"/>
      <w:sz w:val="18"/>
      <w:szCs w:val="18"/>
    </w:rPr>
  </w:style>
  <w:style w:type="paragraph" w:customStyle="1" w:styleId="StyleList3orException2Left05Firstline0">
    <w:name w:val="Style List 3 or Exception 2 + Left:  0.5&quot; First line:  0&quot;"/>
    <w:basedOn w:val="List3orException2"/>
    <w:rsid w:val="00956742"/>
    <w:pPr>
      <w:ind w:left="720" w:firstLine="0"/>
    </w:pPr>
    <w:rPr>
      <w:rFonts w:eastAsia="Times New Roman"/>
      <w:szCs w:val="20"/>
    </w:rPr>
  </w:style>
  <w:style w:type="paragraph" w:customStyle="1" w:styleId="lv1011">
    <w:name w:val="lv101.1"/>
    <w:qFormat/>
    <w:rsid w:val="00956742"/>
    <w:pPr>
      <w:tabs>
        <w:tab w:val="left" w:pos="1080"/>
      </w:tabs>
      <w:spacing w:before="120" w:after="120" w:line="259" w:lineRule="auto"/>
      <w:ind w:left="720"/>
      <w:jc w:val="both"/>
    </w:pPr>
    <w:rPr>
      <w:rFonts w:eastAsia="Calibri"/>
      <w:bCs/>
      <w:sz w:val="22"/>
      <w:szCs w:val="22"/>
    </w:rPr>
  </w:style>
  <w:style w:type="character" w:customStyle="1" w:styleId="boldletters">
    <w:name w:val="bold letters"/>
    <w:qFormat/>
    <w:rsid w:val="00956742"/>
    <w:rPr>
      <w:rFonts w:ascii="Times New Roman" w:hAnsi="Times New Roman"/>
      <w:b/>
      <w:color w:val="auto"/>
      <w:sz w:val="22"/>
    </w:rPr>
  </w:style>
  <w:style w:type="character" w:customStyle="1" w:styleId="Regularcharacter">
    <w:name w:val="Regular character"/>
    <w:qFormat/>
    <w:rsid w:val="00956742"/>
    <w:rPr>
      <w:rFonts w:ascii="Times New Roman" w:hAnsi="Times New Roman"/>
      <w:sz w:val="22"/>
    </w:rPr>
  </w:style>
  <w:style w:type="paragraph" w:customStyle="1" w:styleId="locallawaddition">
    <w:name w:val="local law addition"/>
    <w:basedOn w:val="BodyText2"/>
    <w:autoRedefine/>
    <w:uiPriority w:val="99"/>
    <w:qFormat/>
    <w:rsid w:val="00956742"/>
    <w:pPr>
      <w:widowControl w:val="0"/>
      <w:tabs>
        <w:tab w:val="clear" w:pos="360"/>
      </w:tabs>
      <w:spacing w:after="120"/>
    </w:pPr>
    <w:rPr>
      <w:rFonts w:cs="Times New Roman"/>
      <w:bCs/>
      <w:color w:val="222222"/>
      <w:szCs w:val="24"/>
    </w:rPr>
  </w:style>
  <w:style w:type="paragraph" w:customStyle="1" w:styleId="ComfromCommittee">
    <w:name w:val="Com from Committee"/>
    <w:basedOn w:val="Normal"/>
    <w:next w:val="BodyText"/>
    <w:qFormat/>
    <w:rsid w:val="00956742"/>
    <w:pPr>
      <w:widowControl w:val="0"/>
      <w:suppressAutoHyphens w:val="0"/>
      <w:autoSpaceDE w:val="0"/>
      <w:autoSpaceDN w:val="0"/>
      <w:adjustRightInd w:val="0"/>
      <w:spacing w:after="120"/>
      <w:contextualSpacing/>
      <w:jc w:val="both"/>
    </w:pPr>
    <w:rPr>
      <w:rFonts w:ascii="Calibri" w:hAnsi="Calibri"/>
      <w:color w:val="C00000"/>
      <w:sz w:val="20"/>
      <w:szCs w:val="22"/>
      <w:u w:val="single"/>
    </w:rPr>
  </w:style>
  <w:style w:type="character" w:customStyle="1" w:styleId="BodyTextChar0">
    <w:name w:val="Body Text Char"/>
    <w:uiPriority w:val="1"/>
    <w:rsid w:val="00956742"/>
    <w:rPr>
      <w:rFonts w:ascii="Times New Roman" w:hAnsi="Times New Roman"/>
      <w:kern w:val="0"/>
    </w:rPr>
  </w:style>
  <w:style w:type="character" w:styleId="FollowedHyperlink">
    <w:name w:val="FollowedHyperlink"/>
    <w:uiPriority w:val="99"/>
    <w:unhideWhenUsed/>
    <w:rsid w:val="00956742"/>
    <w:rPr>
      <w:color w:val="954F72"/>
      <w:u w:val="single"/>
    </w:rPr>
  </w:style>
  <w:style w:type="character" w:customStyle="1" w:styleId="highlight">
    <w:name w:val="highlight"/>
    <w:basedOn w:val="DefaultParagraphFont"/>
    <w:rsid w:val="00956742"/>
  </w:style>
  <w:style w:type="paragraph" w:styleId="HTMLPreformatted">
    <w:name w:val="HTML Preformatted"/>
    <w:basedOn w:val="Normal"/>
    <w:link w:val="HTMLPreformattedChar"/>
    <w:uiPriority w:val="99"/>
    <w:unhideWhenUsed/>
    <w:rsid w:val="00956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56742"/>
    <w:rPr>
      <w:rFonts w:ascii="Courier New" w:hAnsi="Courier New" w:cs="Courier New"/>
    </w:rPr>
  </w:style>
  <w:style w:type="character" w:customStyle="1" w:styleId="Mention1">
    <w:name w:val="Mention1"/>
    <w:uiPriority w:val="99"/>
    <w:unhideWhenUsed/>
    <w:rsid w:val="00956742"/>
    <w:rPr>
      <w:color w:val="2B579A"/>
      <w:shd w:val="clear" w:color="auto" w:fill="E1DFDD"/>
    </w:rPr>
  </w:style>
  <w:style w:type="paragraph" w:customStyle="1" w:styleId="pf0">
    <w:name w:val="pf0"/>
    <w:basedOn w:val="Normal"/>
    <w:rsid w:val="00956742"/>
    <w:pPr>
      <w:suppressAutoHyphens w:val="0"/>
      <w:spacing w:before="100" w:beforeAutospacing="1" w:after="100" w:afterAutospacing="1"/>
    </w:pPr>
    <w:rPr>
      <w:szCs w:val="24"/>
    </w:rPr>
  </w:style>
  <w:style w:type="character" w:customStyle="1" w:styleId="cf01">
    <w:name w:val="cf01"/>
    <w:rsid w:val="00956742"/>
    <w:rPr>
      <w:rFonts w:ascii="Segoe UI" w:hAnsi="Segoe UI" w:cs="Segoe UI" w:hint="default"/>
      <w:sz w:val="18"/>
      <w:szCs w:val="18"/>
      <w:u w:val="single"/>
      <w:shd w:val="clear" w:color="auto" w:fill="FFFF00"/>
    </w:rPr>
  </w:style>
  <w:style w:type="character" w:customStyle="1" w:styleId="cf11">
    <w:name w:val="cf11"/>
    <w:rsid w:val="00956742"/>
    <w:rPr>
      <w:rFonts w:ascii="Segoe UI" w:hAnsi="Segoe UI" w:cs="Segoe UI" w:hint="default"/>
      <w:sz w:val="18"/>
      <w:szCs w:val="18"/>
      <w:u w:val="single"/>
      <w:shd w:val="clear" w:color="auto" w:fill="00FFFF"/>
    </w:rPr>
  </w:style>
  <w:style w:type="character" w:customStyle="1" w:styleId="cf21">
    <w:name w:val="cf21"/>
    <w:rsid w:val="00956742"/>
    <w:rPr>
      <w:rFonts w:ascii="Segoe UI" w:hAnsi="Segoe UI" w:cs="Segoe UI" w:hint="default"/>
      <w:sz w:val="18"/>
      <w:szCs w:val="18"/>
      <w:u w:val="single"/>
    </w:rPr>
  </w:style>
  <w:style w:type="character" w:customStyle="1" w:styleId="UnresolvedMention1">
    <w:name w:val="Unresolved Mention1"/>
    <w:uiPriority w:val="99"/>
    <w:semiHidden/>
    <w:unhideWhenUsed/>
    <w:rsid w:val="00956742"/>
    <w:rPr>
      <w:color w:val="605E5C"/>
      <w:shd w:val="clear" w:color="auto" w:fill="E1DFDD"/>
    </w:rPr>
  </w:style>
  <w:style w:type="paragraph" w:styleId="NormalWeb">
    <w:name w:val="Normal (Web)"/>
    <w:basedOn w:val="Normal"/>
    <w:uiPriority w:val="99"/>
    <w:unhideWhenUsed/>
    <w:rsid w:val="00956742"/>
    <w:pPr>
      <w:suppressAutoHyphens w:val="0"/>
      <w:spacing w:before="100" w:beforeAutospacing="1" w:after="100" w:afterAutospacing="1"/>
    </w:pPr>
    <w:rPr>
      <w:szCs w:val="24"/>
    </w:rPr>
  </w:style>
  <w:style w:type="character" w:customStyle="1" w:styleId="cf41">
    <w:name w:val="cf41"/>
    <w:rsid w:val="00956742"/>
    <w:rPr>
      <w:rFonts w:ascii="Segoe UI" w:hAnsi="Segoe UI" w:cs="Segoe UI" w:hint="default"/>
      <w:sz w:val="18"/>
      <w:szCs w:val="18"/>
      <w:u w:val="single"/>
      <w:shd w:val="clear" w:color="auto" w:fill="00FFFF"/>
    </w:rPr>
  </w:style>
  <w:style w:type="character" w:customStyle="1" w:styleId="BoldCharacters">
    <w:name w:val="Bold  Characters"/>
    <w:uiPriority w:val="1"/>
    <w:qFormat/>
    <w:rsid w:val="00956742"/>
    <w:rPr>
      <w:b/>
      <w:bCs w:val="0"/>
    </w:rPr>
  </w:style>
  <w:style w:type="paragraph" w:customStyle="1" w:styleId="List10">
    <w:name w:val="List 1"/>
    <w:basedOn w:val="List2orException1"/>
    <w:next w:val="Normal"/>
    <w:autoRedefine/>
    <w:qFormat/>
    <w:rsid w:val="00956742"/>
    <w:pPr>
      <w:pBdr>
        <w:top w:val="none" w:sz="0" w:space="0" w:color="auto"/>
        <w:left w:val="none" w:sz="0" w:space="0" w:color="auto"/>
        <w:bottom w:val="none" w:sz="0" w:space="0" w:color="auto"/>
        <w:right w:val="none" w:sz="0" w:space="0" w:color="auto"/>
        <w:between w:val="none" w:sz="0" w:space="0" w:color="auto"/>
      </w:pBdr>
      <w:tabs>
        <w:tab w:val="clear" w:pos="1080"/>
      </w:tabs>
      <w:ind w:left="360" w:firstLine="0"/>
    </w:pPr>
    <w:rPr>
      <w:b/>
      <w:bCs/>
      <w:color w:val="000000"/>
    </w:rPr>
  </w:style>
  <w:style w:type="character" w:customStyle="1" w:styleId="msoins0">
    <w:name w:val="msoins"/>
    <w:basedOn w:val="DefaultParagraphFont"/>
    <w:rsid w:val="00956742"/>
  </w:style>
  <w:style w:type="paragraph" w:customStyle="1" w:styleId="msonormal0">
    <w:name w:val="msonormal"/>
    <w:basedOn w:val="Normal"/>
    <w:uiPriority w:val="99"/>
    <w:rsid w:val="00956742"/>
    <w:pPr>
      <w:suppressAutoHyphens w:val="0"/>
      <w:spacing w:before="100" w:beforeAutospacing="1" w:after="100" w:afterAutospacing="1"/>
    </w:pPr>
    <w:rPr>
      <w:szCs w:val="24"/>
    </w:rPr>
  </w:style>
  <w:style w:type="character" w:customStyle="1" w:styleId="SubtitleChar1">
    <w:name w:val="Subtitle Char1"/>
    <w:aliases w:val="Comment committee Char1"/>
    <w:uiPriority w:val="1"/>
    <w:rsid w:val="00956742"/>
    <w:rPr>
      <w:rFonts w:eastAsia="Yu Mincho"/>
      <w:color w:val="5A5A5A"/>
      <w:spacing w:val="15"/>
      <w:kern w:val="0"/>
    </w:rPr>
  </w:style>
  <w:style w:type="paragraph" w:customStyle="1" w:styleId="body">
    <w:name w:val="body"/>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jc w:val="both"/>
    </w:pPr>
    <w:rPr>
      <w:rFonts w:ascii="Times" w:eastAsia="Yu Mincho" w:hAnsi="Times" w:cs="Times"/>
      <w:color w:val="000000"/>
      <w:w w:val="1"/>
    </w:rPr>
  </w:style>
  <w:style w:type="paragraph" w:customStyle="1" w:styleId="chaptername">
    <w:name w:val="chapter_name"/>
    <w:uiPriority w:val="99"/>
    <w:rsid w:val="00956742"/>
    <w:pPr>
      <w:autoSpaceDE w:val="0"/>
      <w:autoSpaceDN w:val="0"/>
      <w:adjustRightInd w:val="0"/>
      <w:spacing w:before="180" w:after="480" w:line="300" w:lineRule="atLeast"/>
      <w:jc w:val="center"/>
    </w:pPr>
    <w:rPr>
      <w:rFonts w:ascii="Helvetica" w:eastAsia="Yu Mincho" w:hAnsi="Helvetica"/>
      <w:b/>
      <w:bCs/>
      <w:color w:val="000000"/>
      <w:w w:val="1"/>
      <w:sz w:val="32"/>
      <w:szCs w:val="32"/>
    </w:rPr>
  </w:style>
  <w:style w:type="paragraph" w:customStyle="1" w:styleId="text2">
    <w:name w:val="text_2"/>
    <w:uiPriority w:val="99"/>
    <w:rsid w:val="00956742"/>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ind w:left="480"/>
      <w:jc w:val="both"/>
    </w:pPr>
    <w:rPr>
      <w:rFonts w:ascii="Times" w:eastAsia="Yu Mincho" w:hAnsi="Times" w:cs="Times"/>
      <w:color w:val="000000"/>
      <w:w w:val="1"/>
    </w:rPr>
  </w:style>
  <w:style w:type="paragraph" w:customStyle="1" w:styleId="2zl">
    <w:name w:val="2zl"/>
    <w:uiPriority w:val="99"/>
    <w:rsid w:val="00956742"/>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rPr>
  </w:style>
  <w:style w:type="paragraph" w:customStyle="1" w:styleId="1zl">
    <w:name w:val="1zl"/>
    <w:uiPriority w:val="99"/>
    <w:rsid w:val="00956742"/>
    <w:pPr>
      <w:tabs>
        <w:tab w:val="left" w:pos="460"/>
      </w:tabs>
      <w:autoSpaceDE w:val="0"/>
      <w:autoSpaceDN w:val="0"/>
      <w:adjustRightInd w:val="0"/>
      <w:spacing w:before="80" w:line="200" w:lineRule="atLeast"/>
      <w:ind w:left="460" w:hanging="220"/>
      <w:jc w:val="both"/>
    </w:pPr>
    <w:rPr>
      <w:rFonts w:ascii="Times" w:eastAsia="Yu Mincho" w:hAnsi="Times" w:cs="Times"/>
      <w:color w:val="000000"/>
      <w:w w:val="1"/>
    </w:rPr>
  </w:style>
  <w:style w:type="paragraph" w:customStyle="1" w:styleId="sectionhead">
    <w:name w:val="sectionhead"/>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Yu Mincho" w:hAnsi="Helvetica"/>
      <w:b/>
      <w:bCs/>
      <w:color w:val="000000"/>
      <w:w w:val="1"/>
    </w:rPr>
  </w:style>
  <w:style w:type="paragraph" w:customStyle="1" w:styleId="text1">
    <w:name w:val="text_1"/>
    <w:uiPriority w:val="99"/>
    <w:rsid w:val="00956742"/>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Yu Mincho" w:hAnsi="Times" w:cs="Times"/>
      <w:color w:val="000000"/>
      <w:w w:val="1"/>
    </w:rPr>
  </w:style>
  <w:style w:type="paragraph" w:customStyle="1" w:styleId="chapternumber">
    <w:name w:val="chapter_number"/>
    <w:uiPriority w:val="99"/>
    <w:rsid w:val="00956742"/>
    <w:pPr>
      <w:autoSpaceDE w:val="0"/>
      <w:autoSpaceDN w:val="0"/>
      <w:adjustRightInd w:val="0"/>
      <w:spacing w:line="280" w:lineRule="atLeast"/>
      <w:jc w:val="center"/>
    </w:pPr>
    <w:rPr>
      <w:rFonts w:ascii="Helvetica" w:eastAsia="Yu Mincho" w:hAnsi="Helvetica"/>
      <w:b/>
      <w:bCs/>
      <w:color w:val="000000"/>
      <w:w w:val="1"/>
      <w:sz w:val="24"/>
      <w:szCs w:val="24"/>
    </w:rPr>
  </w:style>
  <w:style w:type="paragraph" w:customStyle="1" w:styleId="3zl">
    <w:name w:val="3zl"/>
    <w:uiPriority w:val="99"/>
    <w:rsid w:val="00956742"/>
    <w:pPr>
      <w:tabs>
        <w:tab w:val="left" w:pos="960"/>
        <w:tab w:val="left" w:pos="1340"/>
      </w:tabs>
      <w:autoSpaceDE w:val="0"/>
      <w:autoSpaceDN w:val="0"/>
      <w:adjustRightInd w:val="0"/>
      <w:spacing w:before="80" w:line="200" w:lineRule="atLeast"/>
      <w:ind w:left="960" w:hanging="240"/>
      <w:jc w:val="both"/>
    </w:pPr>
    <w:rPr>
      <w:rFonts w:ascii="Times" w:eastAsia="Yu Mincho" w:hAnsi="Times" w:cs="Times"/>
      <w:color w:val="000000"/>
      <w:w w:val="1"/>
    </w:rPr>
  </w:style>
  <w:style w:type="paragraph" w:customStyle="1" w:styleId="506zl">
    <w:name w:val="506_zl"/>
    <w:uiPriority w:val="99"/>
    <w:rsid w:val="00956742"/>
    <w:pPr>
      <w:tabs>
        <w:tab w:val="left" w:pos="1540"/>
      </w:tabs>
      <w:autoSpaceDE w:val="0"/>
      <w:autoSpaceDN w:val="0"/>
      <w:adjustRightInd w:val="0"/>
      <w:spacing w:before="80" w:line="200" w:lineRule="atLeast"/>
      <w:ind w:left="1540" w:hanging="360"/>
      <w:jc w:val="both"/>
    </w:pPr>
    <w:rPr>
      <w:rFonts w:ascii="Times" w:eastAsia="Yu Mincho" w:hAnsi="Times" w:cs="Times"/>
      <w:color w:val="000000"/>
      <w:w w:val="1"/>
    </w:rPr>
  </w:style>
  <w:style w:type="paragraph" w:customStyle="1" w:styleId="bodyindent">
    <w:name w:val="body_indent"/>
    <w:uiPriority w:val="99"/>
    <w:rsid w:val="00956742"/>
    <w:pPr>
      <w:autoSpaceDE w:val="0"/>
      <w:autoSpaceDN w:val="0"/>
      <w:adjustRightInd w:val="0"/>
      <w:spacing w:before="60" w:after="80" w:line="200" w:lineRule="atLeast"/>
      <w:ind w:firstLine="240"/>
      <w:jc w:val="both"/>
    </w:pPr>
    <w:rPr>
      <w:rFonts w:ascii="Times" w:eastAsia="Yu Mincho" w:hAnsi="Times" w:cs="Times"/>
      <w:color w:val="000000"/>
      <w:w w:val="1"/>
    </w:rPr>
  </w:style>
  <w:style w:type="paragraph" w:customStyle="1" w:styleId="4zl">
    <w:name w:val="4zl"/>
    <w:uiPriority w:val="99"/>
    <w:rsid w:val="00956742"/>
    <w:pPr>
      <w:tabs>
        <w:tab w:val="left" w:pos="1180"/>
      </w:tabs>
      <w:autoSpaceDE w:val="0"/>
      <w:autoSpaceDN w:val="0"/>
      <w:adjustRightInd w:val="0"/>
      <w:spacing w:before="80" w:line="200" w:lineRule="atLeast"/>
      <w:ind w:left="1180" w:hanging="220"/>
      <w:jc w:val="both"/>
    </w:pPr>
    <w:rPr>
      <w:rFonts w:ascii="Times" w:eastAsia="Yu Mincho" w:hAnsi="Times" w:cs="Times"/>
      <w:color w:val="000000"/>
      <w:w w:val="1"/>
    </w:rPr>
  </w:style>
  <w:style w:type="paragraph" w:customStyle="1" w:styleId="text3">
    <w:name w:val="text_3"/>
    <w:uiPriority w:val="99"/>
    <w:rsid w:val="00956742"/>
    <w:pPr>
      <w:tabs>
        <w:tab w:val="left" w:pos="720"/>
      </w:tabs>
      <w:autoSpaceDE w:val="0"/>
      <w:autoSpaceDN w:val="0"/>
      <w:adjustRightInd w:val="0"/>
      <w:spacing w:before="80" w:line="200" w:lineRule="atLeast"/>
      <w:ind w:left="720"/>
      <w:jc w:val="both"/>
    </w:pPr>
    <w:rPr>
      <w:rFonts w:ascii="Times" w:eastAsia="Yu Mincho" w:hAnsi="Times" w:cs="Times"/>
      <w:color w:val="000000"/>
      <w:w w:val="1"/>
    </w:rPr>
  </w:style>
  <w:style w:type="paragraph" w:customStyle="1" w:styleId="text4">
    <w:name w:val="text_4"/>
    <w:uiPriority w:val="99"/>
    <w:rsid w:val="00956742"/>
    <w:pPr>
      <w:tabs>
        <w:tab w:val="left" w:pos="960"/>
      </w:tabs>
      <w:autoSpaceDE w:val="0"/>
      <w:autoSpaceDN w:val="0"/>
      <w:adjustRightInd w:val="0"/>
      <w:spacing w:before="80" w:line="200" w:lineRule="atLeast"/>
      <w:ind w:left="960"/>
      <w:jc w:val="both"/>
    </w:pPr>
    <w:rPr>
      <w:rFonts w:ascii="Times" w:eastAsia="Yu Mincho" w:hAnsi="Times" w:cs="Times"/>
      <w:color w:val="FF0000"/>
      <w:w w:val="1"/>
    </w:rPr>
  </w:style>
  <w:style w:type="paragraph" w:customStyle="1" w:styleId="606zlb">
    <w:name w:val="606zl_b"/>
    <w:uiPriority w:val="99"/>
    <w:rsid w:val="00956742"/>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rPr>
  </w:style>
  <w:style w:type="paragraph" w:customStyle="1" w:styleId="306zl">
    <w:name w:val="306zl"/>
    <w:uiPriority w:val="99"/>
    <w:rsid w:val="00956742"/>
    <w:pPr>
      <w:tabs>
        <w:tab w:val="left" w:pos="1080"/>
      </w:tabs>
      <w:autoSpaceDE w:val="0"/>
      <w:autoSpaceDN w:val="0"/>
      <w:adjustRightInd w:val="0"/>
      <w:spacing w:before="80" w:line="200" w:lineRule="atLeast"/>
      <w:ind w:left="1080" w:hanging="360"/>
      <w:jc w:val="both"/>
    </w:pPr>
    <w:rPr>
      <w:rFonts w:ascii="Times" w:eastAsia="Yu Mincho" w:hAnsi="Times" w:cs="Times"/>
      <w:color w:val="000000"/>
      <w:w w:val="1"/>
    </w:rPr>
  </w:style>
  <w:style w:type="paragraph" w:customStyle="1" w:styleId="606zl">
    <w:name w:val="606zl"/>
    <w:uiPriority w:val="99"/>
    <w:rsid w:val="00956742"/>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rPr>
  </w:style>
  <w:style w:type="paragraph" w:customStyle="1" w:styleId="text6">
    <w:name w:val="text_6"/>
    <w:uiPriority w:val="99"/>
    <w:rsid w:val="00956742"/>
    <w:pPr>
      <w:tabs>
        <w:tab w:val="left" w:pos="1440"/>
      </w:tabs>
      <w:autoSpaceDE w:val="0"/>
      <w:autoSpaceDN w:val="0"/>
      <w:adjustRightInd w:val="0"/>
      <w:spacing w:before="80" w:line="200" w:lineRule="atLeast"/>
      <w:ind w:left="1440"/>
      <w:jc w:val="both"/>
    </w:pPr>
    <w:rPr>
      <w:rFonts w:ascii="Times" w:eastAsia="Yu Mincho" w:hAnsi="Times" w:cs="Times"/>
      <w:color w:val="000000"/>
      <w:w w:val="1"/>
    </w:rPr>
  </w:style>
  <w:style w:type="paragraph" w:customStyle="1" w:styleId="TOCBodyText">
    <w:name w:val="TOC_Body Text"/>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OCBodyTextHead">
    <w:name w:val="TOC_BodyText Head"/>
    <w:uiPriority w:val="99"/>
    <w:rsid w:val="00956742"/>
    <w:pPr>
      <w:widowControl w:val="0"/>
      <w:tabs>
        <w:tab w:val="left" w:pos="1360"/>
        <w:tab w:val="right" w:leader="dot" w:pos="4880"/>
      </w:tabs>
      <w:suppressAutoHyphens/>
      <w:autoSpaceDE w:val="0"/>
      <w:autoSpaceDN w:val="0"/>
      <w:adjustRightInd w:val="0"/>
      <w:spacing w:before="300" w:line="240" w:lineRule="atLeast"/>
    </w:pPr>
    <w:rPr>
      <w:rFonts w:ascii="Times" w:eastAsia="Yu Mincho" w:hAnsi="Times" w:cs="Times"/>
      <w:b/>
      <w:bCs/>
      <w:color w:val="000000"/>
      <w:w w:val="1"/>
    </w:rPr>
  </w:style>
  <w:style w:type="paragraph" w:customStyle="1" w:styleId="sectiontitle">
    <w:name w:val="section title"/>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ablecolumnhdr">
    <w:name w:val="table_column hdr"/>
    <w:uiPriority w:val="99"/>
    <w:rsid w:val="00956742"/>
    <w:pPr>
      <w:suppressAutoHyphens/>
      <w:autoSpaceDE w:val="0"/>
      <w:autoSpaceDN w:val="0"/>
      <w:adjustRightInd w:val="0"/>
      <w:spacing w:before="20" w:after="20" w:line="160" w:lineRule="atLeast"/>
      <w:jc w:val="center"/>
    </w:pPr>
    <w:rPr>
      <w:rFonts w:ascii="Helvetica" w:eastAsia="Yu Mincho" w:hAnsi="Helvetica"/>
      <w:b/>
      <w:bCs/>
      <w:color w:val="FF0000"/>
      <w:w w:val="1"/>
      <w:sz w:val="14"/>
      <w:szCs w:val="14"/>
    </w:rPr>
  </w:style>
  <w:style w:type="paragraph" w:customStyle="1" w:styleId="tabletextcenter">
    <w:name w:val="table_text_center"/>
    <w:uiPriority w:val="99"/>
    <w:rsid w:val="00956742"/>
    <w:pPr>
      <w:autoSpaceDE w:val="0"/>
      <w:autoSpaceDN w:val="0"/>
      <w:adjustRightInd w:val="0"/>
      <w:spacing w:before="20" w:after="20" w:line="220" w:lineRule="atLeast"/>
      <w:jc w:val="center"/>
    </w:pPr>
    <w:rPr>
      <w:rFonts w:ascii="Times" w:eastAsia="Yu Mincho" w:hAnsi="Times" w:cs="Times"/>
      <w:color w:val="000000"/>
      <w:w w:val="1"/>
      <w:sz w:val="18"/>
      <w:szCs w:val="18"/>
    </w:rPr>
  </w:style>
  <w:style w:type="paragraph" w:customStyle="1" w:styleId="tabletitle">
    <w:name w:val="tabletitle"/>
    <w:uiPriority w:val="99"/>
    <w:rsid w:val="00956742"/>
    <w:pPr>
      <w:suppressAutoHyphens/>
      <w:autoSpaceDE w:val="0"/>
      <w:autoSpaceDN w:val="0"/>
      <w:adjustRightInd w:val="0"/>
      <w:spacing w:before="100" w:after="60" w:line="180" w:lineRule="atLeast"/>
      <w:jc w:val="center"/>
    </w:pPr>
    <w:rPr>
      <w:rFonts w:ascii="Helvetica" w:eastAsia="Yu Mincho" w:hAnsi="Helvetica"/>
      <w:b/>
      <w:bCs/>
      <w:color w:val="000000"/>
      <w:w w:val="1"/>
      <w:sz w:val="16"/>
      <w:szCs w:val="16"/>
    </w:rPr>
  </w:style>
  <w:style w:type="paragraph" w:customStyle="1" w:styleId="tabletextleft">
    <w:name w:val="table_text_left"/>
    <w:uiPriority w:val="99"/>
    <w:rsid w:val="00956742"/>
    <w:pPr>
      <w:autoSpaceDE w:val="0"/>
      <w:autoSpaceDN w:val="0"/>
      <w:adjustRightInd w:val="0"/>
      <w:spacing w:before="20" w:after="20" w:line="220" w:lineRule="atLeast"/>
      <w:jc w:val="both"/>
    </w:pPr>
    <w:rPr>
      <w:rFonts w:ascii="Times" w:eastAsia="Yu Mincho" w:hAnsi="Times" w:cs="Times"/>
      <w:color w:val="000000"/>
      <w:w w:val="1"/>
      <w:sz w:val="18"/>
      <w:szCs w:val="18"/>
    </w:rPr>
  </w:style>
  <w:style w:type="paragraph" w:customStyle="1" w:styleId="tablenotessi">
    <w:name w:val="tablenotes_si"/>
    <w:uiPriority w:val="99"/>
    <w:rsid w:val="00956742"/>
    <w:pPr>
      <w:suppressAutoHyphens/>
      <w:autoSpaceDE w:val="0"/>
      <w:autoSpaceDN w:val="0"/>
      <w:adjustRightInd w:val="0"/>
    </w:pPr>
    <w:rPr>
      <w:rFonts w:ascii="Arial" w:eastAsia="Yu Mincho" w:hAnsi="Arial" w:cs="Arial"/>
      <w:color w:val="000000"/>
      <w:w w:val="1"/>
      <w:sz w:val="22"/>
      <w:szCs w:val="22"/>
    </w:rPr>
  </w:style>
  <w:style w:type="paragraph" w:customStyle="1" w:styleId="Default">
    <w:name w:val="Default"/>
    <w:uiPriority w:val="99"/>
    <w:rsid w:val="00956742"/>
    <w:pPr>
      <w:autoSpaceDE w:val="0"/>
      <w:autoSpaceDN w:val="0"/>
      <w:adjustRightInd w:val="0"/>
    </w:pPr>
    <w:rPr>
      <w:rFonts w:ascii="Arial" w:eastAsia="Calibri" w:hAnsi="Arial" w:cs="Arial"/>
      <w:color w:val="000000"/>
      <w:sz w:val="24"/>
      <w:szCs w:val="24"/>
    </w:rPr>
  </w:style>
  <w:style w:type="paragraph" w:customStyle="1" w:styleId="xmsonormal">
    <w:name w:val="x_msonormal"/>
    <w:basedOn w:val="Normal"/>
    <w:uiPriority w:val="99"/>
    <w:rsid w:val="00956742"/>
    <w:pPr>
      <w:suppressAutoHyphens w:val="0"/>
    </w:pPr>
    <w:rPr>
      <w:rFonts w:ascii="Calibri" w:eastAsia="Calibri" w:hAnsi="Calibri" w:cs="Calibri"/>
      <w:sz w:val="22"/>
      <w:szCs w:val="22"/>
    </w:rPr>
  </w:style>
  <w:style w:type="paragraph" w:customStyle="1" w:styleId="TOC11">
    <w:name w:val="TOC 11"/>
    <w:basedOn w:val="Normal"/>
    <w:next w:val="Normal"/>
    <w:autoRedefine/>
    <w:uiPriority w:val="39"/>
    <w:rsid w:val="00956742"/>
    <w:pPr>
      <w:suppressAutoHyphens w:val="0"/>
      <w:spacing w:before="120" w:after="120"/>
    </w:pPr>
    <w:rPr>
      <w:rFonts w:ascii="Calibri" w:eastAsia="Calibri" w:hAnsi="Calibri" w:cs="Calibri"/>
      <w:bCs/>
      <w:color w:val="000000"/>
      <w:sz w:val="20"/>
    </w:rPr>
  </w:style>
  <w:style w:type="paragraph" w:customStyle="1" w:styleId="TOC21">
    <w:name w:val="TOC 21"/>
    <w:basedOn w:val="Normal"/>
    <w:next w:val="Normal"/>
    <w:autoRedefine/>
    <w:uiPriority w:val="39"/>
    <w:rsid w:val="00956742"/>
    <w:pPr>
      <w:tabs>
        <w:tab w:val="right" w:leader="dot" w:pos="9350"/>
      </w:tabs>
      <w:suppressAutoHyphens w:val="0"/>
      <w:ind w:left="216"/>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956742"/>
    <w:pPr>
      <w:suppressAutoHyphens w:val="0"/>
      <w:ind w:left="440"/>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956742"/>
    <w:pPr>
      <w:suppressAutoHyphens w:val="0"/>
      <w:ind w:left="660"/>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956742"/>
    <w:pPr>
      <w:suppressAutoHyphens w:val="0"/>
      <w:ind w:left="880"/>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956742"/>
    <w:pPr>
      <w:suppressAutoHyphens w:val="0"/>
      <w:ind w:left="1100"/>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956742"/>
    <w:pPr>
      <w:suppressAutoHyphens w:val="0"/>
      <w:ind w:left="1320"/>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956742"/>
    <w:pPr>
      <w:suppressAutoHyphens w:val="0"/>
      <w:ind w:left="1540"/>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956742"/>
    <w:pPr>
      <w:suppressAutoHyphens w:val="0"/>
      <w:ind w:left="1760"/>
    </w:pPr>
    <w:rPr>
      <w:rFonts w:ascii="Calibri" w:eastAsia="Calibri" w:hAnsi="Calibri" w:cs="Calibri"/>
      <w:b/>
      <w:caps/>
      <w:color w:val="000000"/>
      <w:sz w:val="18"/>
      <w:szCs w:val="18"/>
    </w:rPr>
  </w:style>
  <w:style w:type="paragraph" w:customStyle="1" w:styleId="xxxxmsonormal">
    <w:name w:val="x_x_x_x_msonormal"/>
    <w:basedOn w:val="Normal"/>
    <w:uiPriority w:val="99"/>
    <w:rsid w:val="00956742"/>
    <w:pPr>
      <w:suppressAutoHyphens w:val="0"/>
    </w:pPr>
    <w:rPr>
      <w:rFonts w:ascii="Calibri" w:eastAsia="Calibri" w:hAnsi="Calibri" w:cs="Calibri"/>
      <w:sz w:val="22"/>
      <w:szCs w:val="22"/>
    </w:rPr>
  </w:style>
  <w:style w:type="paragraph" w:customStyle="1" w:styleId="xxmsonormal">
    <w:name w:val="x_x_msonormal"/>
    <w:basedOn w:val="Normal"/>
    <w:uiPriority w:val="99"/>
    <w:rsid w:val="00956742"/>
    <w:pPr>
      <w:suppressAutoHyphens w:val="0"/>
    </w:pPr>
    <w:rPr>
      <w:rFonts w:ascii="Calibri" w:eastAsia="Calibri" w:hAnsi="Calibri" w:cs="Calibri"/>
      <w:sz w:val="22"/>
      <w:szCs w:val="22"/>
    </w:rPr>
  </w:style>
  <w:style w:type="character" w:customStyle="1" w:styleId="Superscript">
    <w:name w:val="Superscript"/>
    <w:uiPriority w:val="99"/>
    <w:rsid w:val="00956742"/>
    <w:rPr>
      <w:vertAlign w:val="superscript"/>
    </w:rPr>
  </w:style>
  <w:style w:type="character" w:customStyle="1" w:styleId="RedText">
    <w:name w:val="RedText"/>
    <w:uiPriority w:val="99"/>
    <w:rsid w:val="00956742"/>
    <w:rPr>
      <w:strike w:val="0"/>
      <w:dstrike w:val="0"/>
      <w:color w:val="FF0000"/>
      <w:u w:val="none"/>
      <w:effect w:val="none"/>
      <w:vertAlign w:val="baseline"/>
    </w:rPr>
  </w:style>
  <w:style w:type="character" w:customStyle="1" w:styleId="Black">
    <w:name w:val="Black"/>
    <w:uiPriority w:val="99"/>
    <w:rsid w:val="00956742"/>
    <w:rPr>
      <w:strike w:val="0"/>
      <w:dstrike w:val="0"/>
      <w:color w:val="000000"/>
      <w:w w:val="100"/>
      <w:u w:val="none"/>
      <w:effect w:val="none"/>
      <w:vertAlign w:val="baseline"/>
      <w:lang w:val="en-US"/>
    </w:rPr>
  </w:style>
  <w:style w:type="character" w:customStyle="1" w:styleId="Subscript">
    <w:name w:val="Subscript"/>
    <w:uiPriority w:val="99"/>
    <w:rsid w:val="00956742"/>
    <w:rPr>
      <w:vertAlign w:val="subscript"/>
    </w:rPr>
  </w:style>
  <w:style w:type="character" w:customStyle="1" w:styleId="Blue">
    <w:name w:val="Blue"/>
    <w:uiPriority w:val="99"/>
    <w:rsid w:val="00956742"/>
    <w:rPr>
      <w:color w:val="0000FF"/>
    </w:rPr>
  </w:style>
  <w:style w:type="character" w:customStyle="1" w:styleId="Hyperlink1">
    <w:name w:val="Hyperlink1"/>
    <w:uiPriority w:val="99"/>
    <w:rsid w:val="00956742"/>
    <w:rPr>
      <w:color w:val="0563C1"/>
      <w:u w:val="single"/>
    </w:rPr>
  </w:style>
  <w:style w:type="character" w:customStyle="1" w:styleId="SubtleReference1">
    <w:name w:val="Subtle Reference1"/>
    <w:uiPriority w:val="31"/>
    <w:rsid w:val="00956742"/>
    <w:rPr>
      <w:smallCaps/>
      <w:color w:val="5A5A5A"/>
    </w:rPr>
  </w:style>
  <w:style w:type="character" w:customStyle="1" w:styleId="IntenseEmphasis1">
    <w:name w:val="Intense Emphasis1"/>
    <w:uiPriority w:val="21"/>
    <w:rsid w:val="00956742"/>
    <w:rPr>
      <w:i/>
      <w:iCs/>
      <w:color w:val="4472C4"/>
    </w:rPr>
  </w:style>
  <w:style w:type="character" w:customStyle="1" w:styleId="xxxxmsoins">
    <w:name w:val="x_x_x_x_msoins"/>
    <w:basedOn w:val="DefaultParagraphFont"/>
    <w:rsid w:val="00956742"/>
  </w:style>
  <w:style w:type="character" w:customStyle="1" w:styleId="xxmsoins">
    <w:name w:val="x_x_msoins"/>
    <w:basedOn w:val="DefaultParagraphFont"/>
    <w:rsid w:val="00956742"/>
  </w:style>
  <w:style w:type="table" w:customStyle="1" w:styleId="TableGrid1">
    <w:name w:val="Table Grid1"/>
    <w:basedOn w:val="TableNormal"/>
    <w:uiPriority w:val="39"/>
    <w:rsid w:val="00956742"/>
    <w:pPr>
      <w:spacing w:before="120"/>
    </w:pPr>
    <w:rPr>
      <w:rFonts w:eastAsia="Calibri"/>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1">
    <w:name w:val="Exc 1"/>
    <w:basedOn w:val="Normal"/>
    <w:next w:val="Normal"/>
    <w:autoRedefine/>
    <w:qFormat/>
    <w:rsid w:val="00956742"/>
    <w:pPr>
      <w:suppressAutoHyphens w:val="0"/>
      <w:spacing w:before="120" w:after="120"/>
      <w:ind w:left="720"/>
      <w:jc w:val="both"/>
    </w:pPr>
    <w:rPr>
      <w:rFonts w:eastAsia="Calibri"/>
      <w:bCs/>
      <w:color w:val="000000"/>
      <w:sz w:val="22"/>
      <w:szCs w:val="24"/>
    </w:rPr>
  </w:style>
  <w:style w:type="paragraph" w:customStyle="1" w:styleId="TableContents">
    <w:name w:val="Table Contents"/>
    <w:basedOn w:val="Normal"/>
    <w:qFormat/>
    <w:rsid w:val="00956742"/>
    <w:pPr>
      <w:widowControl w:val="0"/>
      <w:suppressLineNumbers/>
      <w:tabs>
        <w:tab w:val="left" w:pos="360"/>
      </w:tabs>
      <w:spacing w:after="200" w:line="276" w:lineRule="auto"/>
    </w:pPr>
    <w:rPr>
      <w:rFonts w:eastAsia="Calibri" w:cs="Arial"/>
      <w:szCs w:val="22"/>
    </w:rPr>
  </w:style>
  <w:style w:type="paragraph" w:customStyle="1" w:styleId="Bullet">
    <w:name w:val="Bullet"/>
    <w:basedOn w:val="Normal"/>
    <w:uiPriority w:val="34"/>
    <w:qFormat/>
    <w:rsid w:val="00956742"/>
    <w:pPr>
      <w:numPr>
        <w:numId w:val="35"/>
      </w:numPr>
      <w:suppressAutoHyphens w:val="0"/>
      <w:spacing w:after="240"/>
    </w:pPr>
    <w:rPr>
      <w:rFonts w:ascii="Tahoma" w:eastAsia="SimSun" w:hAnsi="Tahoma" w:cs="Tahoma"/>
      <w:sz w:val="20"/>
    </w:rPr>
  </w:style>
  <w:style w:type="paragraph" w:styleId="BodyText20">
    <w:name w:val="Body Text 2"/>
    <w:basedOn w:val="Normal"/>
    <w:link w:val="BodyText2Char0"/>
    <w:uiPriority w:val="4"/>
    <w:rsid w:val="00956742"/>
    <w:pPr>
      <w:suppressAutoHyphens w:val="0"/>
      <w:spacing w:line="480" w:lineRule="auto"/>
    </w:pPr>
    <w:rPr>
      <w:rFonts w:ascii="Tahoma" w:eastAsia="SimSun" w:hAnsi="Tahoma" w:cs="Tahoma"/>
      <w:sz w:val="20"/>
    </w:rPr>
  </w:style>
  <w:style w:type="character" w:customStyle="1" w:styleId="BodyText2Char0">
    <w:name w:val="Body Text 2 Char"/>
    <w:basedOn w:val="DefaultParagraphFont"/>
    <w:link w:val="BodyText20"/>
    <w:uiPriority w:val="4"/>
    <w:rsid w:val="00956742"/>
    <w:rPr>
      <w:rFonts w:ascii="Tahoma" w:eastAsia="SimSun" w:hAnsi="Tahoma" w:cs="Tahoma"/>
    </w:rPr>
  </w:style>
  <w:style w:type="paragraph" w:customStyle="1" w:styleId="QuoteDouble">
    <w:name w:val="Quote Double"/>
    <w:basedOn w:val="Normal"/>
    <w:uiPriority w:val="1"/>
    <w:qFormat/>
    <w:rsid w:val="00956742"/>
    <w:pPr>
      <w:suppressAutoHyphens w:val="0"/>
      <w:spacing w:after="240"/>
      <w:ind w:left="1440" w:right="1440"/>
    </w:pPr>
    <w:rPr>
      <w:rFonts w:ascii="Tahoma" w:eastAsia="SimSun" w:hAnsi="Tahoma" w:cs="Tahoma"/>
      <w:sz w:val="20"/>
    </w:rPr>
  </w:style>
  <w:style w:type="paragraph" w:styleId="BodyTextFirstIndent">
    <w:name w:val="Body Text First Indent"/>
    <w:basedOn w:val="BodyText"/>
    <w:link w:val="BodyTextFirstIndentChar"/>
    <w:uiPriority w:val="1"/>
    <w:qFormat/>
    <w:rsid w:val="00956742"/>
    <w:pPr>
      <w:suppressAutoHyphens w:val="0"/>
      <w:spacing w:after="240"/>
      <w:ind w:firstLine="720"/>
    </w:pPr>
    <w:rPr>
      <w:rFonts w:ascii="Tahoma" w:eastAsia="SimSun" w:hAnsi="Tahoma" w:cs="Tahoma"/>
      <w:sz w:val="20"/>
    </w:rPr>
  </w:style>
  <w:style w:type="character" w:customStyle="1" w:styleId="BodyTextChar1">
    <w:name w:val="Body Text Char1"/>
    <w:basedOn w:val="DefaultParagraphFont"/>
    <w:link w:val="BodyText"/>
    <w:uiPriority w:val="1"/>
    <w:rsid w:val="00956742"/>
    <w:rPr>
      <w:sz w:val="24"/>
    </w:rPr>
  </w:style>
  <w:style w:type="character" w:customStyle="1" w:styleId="BodyTextFirstIndentChar">
    <w:name w:val="Body Text First Indent Char"/>
    <w:basedOn w:val="BodyTextChar1"/>
    <w:link w:val="BodyTextFirstIndent"/>
    <w:uiPriority w:val="1"/>
    <w:rsid w:val="00956742"/>
    <w:rPr>
      <w:rFonts w:ascii="Tahoma" w:eastAsia="SimSun" w:hAnsi="Tahoma" w:cs="Tahoma"/>
      <w:sz w:val="24"/>
    </w:rPr>
  </w:style>
  <w:style w:type="paragraph" w:styleId="EndnoteText">
    <w:name w:val="endnote text"/>
    <w:basedOn w:val="Normal"/>
    <w:link w:val="EndnoteTextChar"/>
    <w:uiPriority w:val="99"/>
    <w:unhideWhenUsed/>
    <w:rsid w:val="00956742"/>
    <w:pPr>
      <w:suppressAutoHyphens w:val="0"/>
    </w:pPr>
    <w:rPr>
      <w:rFonts w:ascii="Tahoma" w:eastAsia="SimSun" w:hAnsi="Tahoma" w:cs="Tahoma"/>
      <w:sz w:val="20"/>
    </w:rPr>
  </w:style>
  <w:style w:type="character" w:customStyle="1" w:styleId="EndnoteTextChar">
    <w:name w:val="Endnote Text Char"/>
    <w:basedOn w:val="DefaultParagraphFont"/>
    <w:link w:val="EndnoteText"/>
    <w:uiPriority w:val="99"/>
    <w:rsid w:val="00956742"/>
    <w:rPr>
      <w:rFonts w:ascii="Tahoma" w:eastAsia="SimSun" w:hAnsi="Tahoma" w:cs="Tahoma"/>
    </w:rPr>
  </w:style>
  <w:style w:type="character" w:customStyle="1" w:styleId="DocID">
    <w:name w:val="DocID"/>
    <w:uiPriority w:val="99"/>
    <w:semiHidden/>
    <w:rsid w:val="00956742"/>
    <w:rPr>
      <w:sz w:val="16"/>
    </w:rPr>
  </w:style>
  <w:style w:type="character" w:customStyle="1" w:styleId="FootnoteTextChar">
    <w:name w:val="Footnote Text Char"/>
    <w:aliases w:val="FT Char"/>
    <w:link w:val="FootnoteText"/>
    <w:uiPriority w:val="99"/>
    <w:semiHidden/>
    <w:rsid w:val="00956742"/>
    <w:rPr>
      <w:sz w:val="24"/>
    </w:rPr>
  </w:style>
  <w:style w:type="paragraph" w:styleId="TableofAuthorities">
    <w:name w:val="table of authorities"/>
    <w:basedOn w:val="Normal"/>
    <w:next w:val="Normal"/>
    <w:uiPriority w:val="99"/>
    <w:unhideWhenUsed/>
    <w:rsid w:val="00956742"/>
    <w:pPr>
      <w:suppressAutoHyphens w:val="0"/>
      <w:spacing w:after="240"/>
      <w:ind w:left="216" w:hanging="216"/>
    </w:pPr>
    <w:rPr>
      <w:rFonts w:ascii="Tahoma" w:eastAsia="SimSun" w:hAnsi="Tahoma" w:cs="Tahoma"/>
      <w:sz w:val="20"/>
    </w:rPr>
  </w:style>
  <w:style w:type="paragraph" w:styleId="TableofFigures">
    <w:name w:val="table of figures"/>
    <w:basedOn w:val="Normal"/>
    <w:next w:val="Normal"/>
    <w:uiPriority w:val="99"/>
    <w:unhideWhenUsed/>
    <w:rsid w:val="00956742"/>
    <w:pPr>
      <w:suppressAutoHyphens w:val="0"/>
      <w:spacing w:after="240"/>
      <w:ind w:left="446" w:hanging="446"/>
    </w:pPr>
    <w:rPr>
      <w:rFonts w:ascii="Tahoma" w:eastAsia="SimSun" w:hAnsi="Tahoma" w:cs="Tahoma"/>
      <w:sz w:val="20"/>
    </w:rPr>
  </w:style>
  <w:style w:type="paragraph" w:customStyle="1" w:styleId="QuoteDouble2">
    <w:name w:val="Quote Double 2"/>
    <w:basedOn w:val="Normal"/>
    <w:uiPriority w:val="4"/>
    <w:qFormat/>
    <w:rsid w:val="00956742"/>
    <w:pPr>
      <w:suppressAutoHyphens w:val="0"/>
      <w:spacing w:line="480" w:lineRule="auto"/>
      <w:ind w:left="1440" w:right="1440"/>
    </w:pPr>
    <w:rPr>
      <w:rFonts w:ascii="Tahoma" w:eastAsia="SimSun" w:hAnsi="Tahoma" w:cs="Tahoma"/>
      <w:sz w:val="20"/>
    </w:rPr>
  </w:style>
  <w:style w:type="paragraph" w:styleId="Salutation">
    <w:name w:val="Salutation"/>
    <w:basedOn w:val="Normal"/>
    <w:next w:val="Normal"/>
    <w:link w:val="SalutationChar"/>
    <w:uiPriority w:val="20"/>
    <w:rsid w:val="00956742"/>
    <w:pPr>
      <w:suppressAutoHyphens w:val="0"/>
      <w:spacing w:after="240"/>
    </w:pPr>
    <w:rPr>
      <w:rFonts w:ascii="Tahoma" w:eastAsia="SimSun" w:hAnsi="Tahoma" w:cs="Tahoma"/>
      <w:sz w:val="20"/>
    </w:rPr>
  </w:style>
  <w:style w:type="character" w:customStyle="1" w:styleId="SalutationChar">
    <w:name w:val="Salutation Char"/>
    <w:basedOn w:val="DefaultParagraphFont"/>
    <w:link w:val="Salutation"/>
    <w:uiPriority w:val="20"/>
    <w:rsid w:val="00956742"/>
    <w:rPr>
      <w:rFonts w:ascii="Tahoma" w:eastAsia="SimSun" w:hAnsi="Tahoma" w:cs="Tahoma"/>
    </w:rPr>
  </w:style>
  <w:style w:type="paragraph" w:styleId="BodyTextIndent">
    <w:name w:val="Body Text Indent"/>
    <w:basedOn w:val="Normal"/>
    <w:link w:val="BodyTextIndentChar"/>
    <w:uiPriority w:val="99"/>
    <w:unhideWhenUsed/>
    <w:rsid w:val="00956742"/>
    <w:pPr>
      <w:suppressAutoHyphens w:val="0"/>
      <w:spacing w:after="120"/>
      <w:ind w:left="360"/>
    </w:pPr>
    <w:rPr>
      <w:rFonts w:ascii="Tahoma" w:eastAsia="SimSun" w:hAnsi="Tahoma" w:cs="Tahoma"/>
      <w:sz w:val="20"/>
    </w:rPr>
  </w:style>
  <w:style w:type="character" w:customStyle="1" w:styleId="BodyTextIndentChar">
    <w:name w:val="Body Text Indent Char"/>
    <w:basedOn w:val="DefaultParagraphFont"/>
    <w:link w:val="BodyTextIndent"/>
    <w:uiPriority w:val="99"/>
    <w:rsid w:val="00956742"/>
    <w:rPr>
      <w:rFonts w:ascii="Tahoma" w:eastAsia="SimSun" w:hAnsi="Tahoma" w:cs="Tahoma"/>
    </w:rPr>
  </w:style>
  <w:style w:type="paragraph" w:styleId="BodyTextFirstIndent2">
    <w:name w:val="Body Text First Indent 2"/>
    <w:basedOn w:val="BodyTextIndent"/>
    <w:link w:val="BodyTextFirstIndent2Char"/>
    <w:uiPriority w:val="4"/>
    <w:rsid w:val="00956742"/>
    <w:pPr>
      <w:spacing w:after="0" w:line="480" w:lineRule="auto"/>
      <w:ind w:firstLine="720"/>
    </w:pPr>
  </w:style>
  <w:style w:type="character" w:customStyle="1" w:styleId="BodyTextFirstIndent2Char">
    <w:name w:val="Body Text First Indent 2 Char"/>
    <w:basedOn w:val="BodyTextIndentChar"/>
    <w:link w:val="BodyTextFirstIndent2"/>
    <w:uiPriority w:val="4"/>
    <w:rsid w:val="00956742"/>
    <w:rPr>
      <w:rFonts w:ascii="Tahoma" w:eastAsia="SimSun" w:hAnsi="Tahoma" w:cs="Tahoma"/>
    </w:rPr>
  </w:style>
  <w:style w:type="paragraph" w:styleId="Signature">
    <w:name w:val="Signature"/>
    <w:basedOn w:val="Normal"/>
    <w:link w:val="SignatureChar"/>
    <w:uiPriority w:val="20"/>
    <w:rsid w:val="00956742"/>
    <w:pPr>
      <w:suppressAutoHyphens w:val="0"/>
      <w:ind w:left="4320"/>
    </w:pPr>
    <w:rPr>
      <w:rFonts w:ascii="Tahoma" w:eastAsia="SimSun" w:hAnsi="Tahoma" w:cs="Tahoma"/>
      <w:sz w:val="20"/>
    </w:rPr>
  </w:style>
  <w:style w:type="character" w:customStyle="1" w:styleId="SignatureChar">
    <w:name w:val="Signature Char"/>
    <w:basedOn w:val="DefaultParagraphFont"/>
    <w:link w:val="Signature"/>
    <w:uiPriority w:val="20"/>
    <w:rsid w:val="00956742"/>
    <w:rPr>
      <w:rFonts w:ascii="Tahoma" w:eastAsia="SimSun" w:hAnsi="Tahoma" w:cs="Tahoma"/>
    </w:rPr>
  </w:style>
  <w:style w:type="paragraph" w:customStyle="1" w:styleId="Bullet2">
    <w:name w:val="Bullet 2"/>
    <w:basedOn w:val="Normal"/>
    <w:uiPriority w:val="34"/>
    <w:rsid w:val="00956742"/>
    <w:pPr>
      <w:numPr>
        <w:ilvl w:val="1"/>
        <w:numId w:val="35"/>
      </w:numPr>
      <w:suppressAutoHyphens w:val="0"/>
      <w:spacing w:after="240"/>
    </w:pPr>
    <w:rPr>
      <w:rFonts w:ascii="Tahoma" w:eastAsia="SimSun" w:hAnsi="Tahoma" w:cs="Tahoma"/>
      <w:sz w:val="20"/>
    </w:rPr>
  </w:style>
  <w:style w:type="paragraph" w:customStyle="1" w:styleId="Bullet3">
    <w:name w:val="Bullet 3"/>
    <w:basedOn w:val="Normal"/>
    <w:uiPriority w:val="34"/>
    <w:rsid w:val="00956742"/>
    <w:pPr>
      <w:numPr>
        <w:ilvl w:val="2"/>
        <w:numId w:val="35"/>
      </w:numPr>
      <w:suppressAutoHyphens w:val="0"/>
      <w:spacing w:after="240"/>
    </w:pPr>
    <w:rPr>
      <w:rFonts w:ascii="Tahoma" w:eastAsia="SimSun" w:hAnsi="Tahoma" w:cs="Tahoma"/>
      <w:sz w:val="20"/>
    </w:rPr>
  </w:style>
  <w:style w:type="paragraph" w:customStyle="1" w:styleId="Number">
    <w:name w:val="Number"/>
    <w:basedOn w:val="Normal"/>
    <w:uiPriority w:val="34"/>
    <w:qFormat/>
    <w:rsid w:val="00956742"/>
    <w:pPr>
      <w:numPr>
        <w:numId w:val="36"/>
      </w:numPr>
      <w:suppressAutoHyphens w:val="0"/>
      <w:spacing w:after="240"/>
    </w:pPr>
    <w:rPr>
      <w:rFonts w:ascii="Tahoma" w:eastAsia="SimSun" w:hAnsi="Tahoma" w:cs="Tahoma"/>
      <w:sz w:val="20"/>
    </w:rPr>
  </w:style>
  <w:style w:type="paragraph" w:customStyle="1" w:styleId="Number2">
    <w:name w:val="Number 2"/>
    <w:basedOn w:val="Normal"/>
    <w:uiPriority w:val="34"/>
    <w:qFormat/>
    <w:rsid w:val="00956742"/>
    <w:pPr>
      <w:numPr>
        <w:ilvl w:val="1"/>
        <w:numId w:val="36"/>
      </w:numPr>
      <w:suppressAutoHyphens w:val="0"/>
      <w:spacing w:after="240"/>
    </w:pPr>
    <w:rPr>
      <w:rFonts w:ascii="Tahoma" w:eastAsia="SimSun" w:hAnsi="Tahoma" w:cs="Tahoma"/>
      <w:sz w:val="20"/>
    </w:rPr>
  </w:style>
  <w:style w:type="paragraph" w:customStyle="1" w:styleId="Number3">
    <w:name w:val="Number 3"/>
    <w:basedOn w:val="Normal"/>
    <w:uiPriority w:val="34"/>
    <w:qFormat/>
    <w:rsid w:val="00956742"/>
    <w:pPr>
      <w:numPr>
        <w:ilvl w:val="2"/>
        <w:numId w:val="36"/>
      </w:numPr>
      <w:suppressAutoHyphens w:val="0"/>
      <w:spacing w:after="240"/>
    </w:pPr>
    <w:rPr>
      <w:rFonts w:ascii="Tahoma" w:eastAsia="SimSun" w:hAnsi="Tahoma" w:cs="Tahoma"/>
      <w:sz w:val="20"/>
    </w:rPr>
  </w:style>
  <w:style w:type="table" w:styleId="LightShading">
    <w:name w:val="Light Shading"/>
    <w:basedOn w:val="TableNormal"/>
    <w:uiPriority w:val="60"/>
    <w:rsid w:val="00956742"/>
    <w:rPr>
      <w:rFonts w:ascii="Tahoma" w:eastAsia="SimSun" w:hAnsi="Tahoma" w:cs="Tahom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56742"/>
    <w:rPr>
      <w:rFonts w:ascii="Tahoma" w:eastAsia="SimSun" w:hAnsi="Tahoma" w:cs="Tahoma"/>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BlockText">
    <w:name w:val="Block Text"/>
    <w:basedOn w:val="Normal"/>
    <w:uiPriority w:val="99"/>
    <w:unhideWhenUsed/>
    <w:qFormat/>
    <w:rsid w:val="00956742"/>
    <w:pPr>
      <w:pBdr>
        <w:top w:val="single" w:sz="2" w:space="10" w:color="4472C4" w:shadow="1"/>
        <w:left w:val="single" w:sz="2" w:space="10" w:color="4472C4" w:shadow="1"/>
        <w:bottom w:val="single" w:sz="2" w:space="10" w:color="4472C4" w:shadow="1"/>
        <w:right w:val="single" w:sz="2" w:space="10" w:color="4472C4" w:shadow="1"/>
      </w:pBdr>
      <w:suppressAutoHyphens w:val="0"/>
      <w:spacing w:after="240"/>
      <w:ind w:left="1152" w:right="1152"/>
    </w:pPr>
    <w:rPr>
      <w:rFonts w:ascii="Tahoma" w:eastAsia="Yu Mincho" w:hAnsi="Tahoma" w:cs="Tahoma"/>
      <w:i/>
      <w:iCs/>
      <w:color w:val="4472C4"/>
      <w:sz w:val="20"/>
    </w:rPr>
  </w:style>
  <w:style w:type="table" w:styleId="ColorfulGrid">
    <w:name w:val="Colorful Grid"/>
    <w:basedOn w:val="TableNormal"/>
    <w:uiPriority w:val="73"/>
    <w:rsid w:val="00956742"/>
    <w:rPr>
      <w:rFonts w:ascii="Tahoma" w:eastAsia="SimSun" w:hAnsi="Tahoma" w:cs="Tahoma"/>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Index1">
    <w:name w:val="index 1"/>
    <w:basedOn w:val="Normal"/>
    <w:next w:val="Normal"/>
    <w:autoRedefine/>
    <w:uiPriority w:val="99"/>
    <w:unhideWhenUsed/>
    <w:rsid w:val="00956742"/>
    <w:pPr>
      <w:suppressAutoHyphens w:val="0"/>
      <w:ind w:left="200" w:hanging="200"/>
    </w:pPr>
    <w:rPr>
      <w:rFonts w:ascii="Tahoma" w:eastAsia="SimSun" w:hAnsi="Tahoma" w:cs="Tahoma"/>
      <w:sz w:val="20"/>
    </w:rPr>
  </w:style>
  <w:style w:type="paragraph" w:styleId="IndexHeading">
    <w:name w:val="index heading"/>
    <w:basedOn w:val="Normal"/>
    <w:next w:val="Index1"/>
    <w:uiPriority w:val="99"/>
    <w:unhideWhenUsed/>
    <w:rsid w:val="00956742"/>
    <w:pPr>
      <w:suppressAutoHyphens w:val="0"/>
      <w:spacing w:after="240"/>
    </w:pPr>
    <w:rPr>
      <w:rFonts w:ascii="Tahoma" w:eastAsia="Yu Gothic Light" w:hAnsi="Tahoma"/>
      <w:b/>
      <w:bCs/>
      <w:sz w:val="20"/>
    </w:rPr>
  </w:style>
  <w:style w:type="paragraph" w:styleId="PlainText">
    <w:name w:val="Plain Text"/>
    <w:basedOn w:val="Normal"/>
    <w:link w:val="PlainTextChar"/>
    <w:uiPriority w:val="99"/>
    <w:unhideWhenUsed/>
    <w:rsid w:val="00956742"/>
    <w:pPr>
      <w:suppressAutoHyphens w:val="0"/>
    </w:pPr>
    <w:rPr>
      <w:rFonts w:ascii="Tahoma" w:eastAsia="SimSun" w:hAnsi="Tahoma" w:cs="Consolas"/>
      <w:sz w:val="20"/>
      <w:szCs w:val="21"/>
    </w:rPr>
  </w:style>
  <w:style w:type="character" w:customStyle="1" w:styleId="PlainTextChar">
    <w:name w:val="Plain Text Char"/>
    <w:basedOn w:val="DefaultParagraphFont"/>
    <w:link w:val="PlainText"/>
    <w:uiPriority w:val="99"/>
    <w:rsid w:val="00956742"/>
    <w:rPr>
      <w:rFonts w:ascii="Tahoma" w:eastAsia="SimSun" w:hAnsi="Tahoma" w:cs="Consolas"/>
      <w:szCs w:val="21"/>
    </w:rPr>
  </w:style>
  <w:style w:type="table" w:styleId="TableList1">
    <w:name w:val="Table List 1"/>
    <w:basedOn w:val="TableNormal"/>
    <w:uiPriority w:val="99"/>
    <w:semiHidden/>
    <w:unhideWhenUsed/>
    <w:rsid w:val="00956742"/>
    <w:pPr>
      <w:spacing w:after="240"/>
    </w:pPr>
    <w:rPr>
      <w:rFonts w:ascii="Tahoma" w:eastAsia="SimSun" w:hAnsi="Tahoma" w:cs="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56742"/>
    <w:pPr>
      <w:spacing w:after="240"/>
    </w:pPr>
    <w:rPr>
      <w:rFonts w:ascii="Tahoma" w:eastAsia="SimSun" w:hAnsi="Tahoma" w:cs="Tahom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56742"/>
    <w:pPr>
      <w:spacing w:after="240"/>
    </w:pPr>
    <w:rPr>
      <w:rFonts w:ascii="Tahoma" w:eastAsia="SimSun" w:hAnsi="Tahoma" w:cs="Tahom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56742"/>
    <w:pPr>
      <w:spacing w:after="240"/>
    </w:pPr>
    <w:rPr>
      <w:rFonts w:ascii="Tahoma" w:eastAsia="SimSun" w:hAnsi="Tahoma" w:cs="Tahom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56742"/>
    <w:pPr>
      <w:spacing w:after="240"/>
    </w:pPr>
    <w:rPr>
      <w:rFonts w:ascii="Tahoma" w:eastAsia="SimSun" w:hAnsi="Tahoma" w:cs="Tahom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uiPriority w:val="99"/>
    <w:semiHidden/>
    <w:unhideWhenUsed/>
    <w:rsid w:val="00956742"/>
    <w:pPr>
      <w:spacing w:after="240"/>
    </w:pPr>
    <w:rPr>
      <w:rFonts w:ascii="Tahoma" w:eastAsia="SimSun" w:hAnsi="Tahoma" w:cs="Tahom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Bibliography">
    <w:name w:val="Bibliography"/>
    <w:basedOn w:val="Normal"/>
    <w:next w:val="Normal"/>
    <w:uiPriority w:val="37"/>
    <w:semiHidden/>
    <w:unhideWhenUsed/>
    <w:rsid w:val="00956742"/>
    <w:pPr>
      <w:suppressAutoHyphens w:val="0"/>
      <w:spacing w:after="240"/>
    </w:pPr>
    <w:rPr>
      <w:rFonts w:ascii="Tahoma" w:eastAsia="SimSun" w:hAnsi="Tahoma" w:cs="Tahoma"/>
      <w:sz w:val="20"/>
    </w:rPr>
  </w:style>
  <w:style w:type="paragraph" w:styleId="BodyText30">
    <w:name w:val="Body Text 3"/>
    <w:basedOn w:val="Normal"/>
    <w:link w:val="BodyText3Char"/>
    <w:uiPriority w:val="99"/>
    <w:unhideWhenUsed/>
    <w:qFormat/>
    <w:rsid w:val="00956742"/>
    <w:pPr>
      <w:suppressAutoHyphens w:val="0"/>
      <w:spacing w:after="120"/>
    </w:pPr>
    <w:rPr>
      <w:rFonts w:ascii="Tahoma" w:eastAsia="SimSun" w:hAnsi="Tahoma" w:cs="Tahoma"/>
      <w:sz w:val="16"/>
      <w:szCs w:val="16"/>
    </w:rPr>
  </w:style>
  <w:style w:type="character" w:customStyle="1" w:styleId="BodyText3Char">
    <w:name w:val="Body Text 3 Char"/>
    <w:basedOn w:val="DefaultParagraphFont"/>
    <w:link w:val="BodyText30"/>
    <w:uiPriority w:val="99"/>
    <w:rsid w:val="00956742"/>
    <w:rPr>
      <w:rFonts w:ascii="Tahoma" w:eastAsia="SimSun" w:hAnsi="Tahoma" w:cs="Tahoma"/>
      <w:sz w:val="16"/>
      <w:szCs w:val="16"/>
    </w:rPr>
  </w:style>
  <w:style w:type="paragraph" w:styleId="BodyTextIndent2">
    <w:name w:val="Body Text Indent 2"/>
    <w:basedOn w:val="Normal"/>
    <w:link w:val="BodyTextIndent2Char"/>
    <w:uiPriority w:val="99"/>
    <w:unhideWhenUsed/>
    <w:rsid w:val="00956742"/>
    <w:pPr>
      <w:suppressAutoHyphens w:val="0"/>
      <w:spacing w:after="120" w:line="480" w:lineRule="auto"/>
      <w:ind w:left="360"/>
    </w:pPr>
    <w:rPr>
      <w:rFonts w:ascii="Tahoma" w:eastAsia="SimSun" w:hAnsi="Tahoma" w:cs="Tahoma"/>
      <w:sz w:val="20"/>
    </w:rPr>
  </w:style>
  <w:style w:type="character" w:customStyle="1" w:styleId="BodyTextIndent2Char">
    <w:name w:val="Body Text Indent 2 Char"/>
    <w:basedOn w:val="DefaultParagraphFont"/>
    <w:link w:val="BodyTextIndent2"/>
    <w:uiPriority w:val="99"/>
    <w:rsid w:val="00956742"/>
    <w:rPr>
      <w:rFonts w:ascii="Tahoma" w:eastAsia="SimSun" w:hAnsi="Tahoma" w:cs="Tahoma"/>
    </w:rPr>
  </w:style>
  <w:style w:type="paragraph" w:styleId="BodyTextIndent3">
    <w:name w:val="Body Text Indent 3"/>
    <w:basedOn w:val="Normal"/>
    <w:link w:val="BodyTextIndent3Char"/>
    <w:uiPriority w:val="99"/>
    <w:unhideWhenUsed/>
    <w:rsid w:val="00956742"/>
    <w:pPr>
      <w:suppressAutoHyphens w:val="0"/>
      <w:spacing w:after="120"/>
      <w:ind w:left="360"/>
    </w:pPr>
    <w:rPr>
      <w:rFonts w:ascii="Tahoma" w:eastAsia="SimSun" w:hAnsi="Tahoma" w:cs="Tahoma"/>
      <w:sz w:val="16"/>
      <w:szCs w:val="16"/>
    </w:rPr>
  </w:style>
  <w:style w:type="character" w:customStyle="1" w:styleId="BodyTextIndent3Char">
    <w:name w:val="Body Text Indent 3 Char"/>
    <w:basedOn w:val="DefaultParagraphFont"/>
    <w:link w:val="BodyTextIndent3"/>
    <w:uiPriority w:val="99"/>
    <w:rsid w:val="00956742"/>
    <w:rPr>
      <w:rFonts w:ascii="Tahoma" w:eastAsia="SimSun" w:hAnsi="Tahoma" w:cs="Tahoma"/>
      <w:sz w:val="16"/>
      <w:szCs w:val="16"/>
    </w:rPr>
  </w:style>
  <w:style w:type="character" w:customStyle="1" w:styleId="ClosingChar">
    <w:name w:val="Closing Char"/>
    <w:aliases w:val="C Char"/>
    <w:link w:val="Closing"/>
    <w:uiPriority w:val="99"/>
    <w:rsid w:val="00956742"/>
    <w:rPr>
      <w:sz w:val="24"/>
    </w:rPr>
  </w:style>
  <w:style w:type="character" w:customStyle="1" w:styleId="DateChar">
    <w:name w:val="Date Char"/>
    <w:link w:val="Date"/>
    <w:uiPriority w:val="99"/>
    <w:rsid w:val="00956742"/>
    <w:rPr>
      <w:sz w:val="24"/>
    </w:rPr>
  </w:style>
  <w:style w:type="paragraph" w:styleId="DocumentMap">
    <w:name w:val="Document Map"/>
    <w:basedOn w:val="Normal"/>
    <w:link w:val="DocumentMapChar"/>
    <w:uiPriority w:val="99"/>
    <w:unhideWhenUsed/>
    <w:rsid w:val="00956742"/>
    <w:pPr>
      <w:suppressAutoHyphens w:val="0"/>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956742"/>
    <w:rPr>
      <w:rFonts w:ascii="Tahoma" w:eastAsia="SimSun" w:hAnsi="Tahoma" w:cs="Tahoma"/>
      <w:sz w:val="16"/>
      <w:szCs w:val="16"/>
    </w:rPr>
  </w:style>
  <w:style w:type="paragraph" w:styleId="E-mailSignature">
    <w:name w:val="E-mail Signature"/>
    <w:basedOn w:val="Normal"/>
    <w:link w:val="E-mailSignatureChar"/>
    <w:uiPriority w:val="99"/>
    <w:unhideWhenUsed/>
    <w:rsid w:val="00956742"/>
    <w:pPr>
      <w:suppressAutoHyphens w:val="0"/>
    </w:pPr>
    <w:rPr>
      <w:rFonts w:ascii="Tahoma" w:eastAsia="SimSun" w:hAnsi="Tahoma" w:cs="Tahoma"/>
      <w:sz w:val="20"/>
    </w:rPr>
  </w:style>
  <w:style w:type="character" w:customStyle="1" w:styleId="E-mailSignatureChar">
    <w:name w:val="E-mail Signature Char"/>
    <w:basedOn w:val="DefaultParagraphFont"/>
    <w:link w:val="E-mailSignature"/>
    <w:uiPriority w:val="99"/>
    <w:rsid w:val="00956742"/>
    <w:rPr>
      <w:rFonts w:ascii="Tahoma" w:eastAsia="SimSun" w:hAnsi="Tahoma" w:cs="Tahoma"/>
    </w:rPr>
  </w:style>
  <w:style w:type="character" w:styleId="Emphasis">
    <w:name w:val="Emphasis"/>
    <w:uiPriority w:val="99"/>
    <w:rsid w:val="00956742"/>
    <w:rPr>
      <w:i/>
      <w:iCs/>
    </w:rPr>
  </w:style>
  <w:style w:type="character" w:styleId="EndnoteReference">
    <w:name w:val="endnote reference"/>
    <w:uiPriority w:val="99"/>
    <w:unhideWhenUsed/>
    <w:rsid w:val="00956742"/>
    <w:rPr>
      <w:vertAlign w:val="superscript"/>
    </w:rPr>
  </w:style>
  <w:style w:type="character" w:styleId="HTMLAcronym">
    <w:name w:val="HTML Acronym"/>
    <w:basedOn w:val="DefaultParagraphFont"/>
    <w:uiPriority w:val="99"/>
    <w:unhideWhenUsed/>
    <w:rsid w:val="00956742"/>
  </w:style>
  <w:style w:type="paragraph" w:styleId="HTMLAddress">
    <w:name w:val="HTML Address"/>
    <w:basedOn w:val="Normal"/>
    <w:link w:val="HTMLAddressChar"/>
    <w:uiPriority w:val="99"/>
    <w:unhideWhenUsed/>
    <w:rsid w:val="00956742"/>
    <w:pPr>
      <w:suppressAutoHyphens w:val="0"/>
    </w:pPr>
    <w:rPr>
      <w:rFonts w:ascii="Tahoma" w:eastAsia="SimSun" w:hAnsi="Tahoma" w:cs="Tahoma"/>
      <w:i/>
      <w:iCs/>
      <w:sz w:val="20"/>
    </w:rPr>
  </w:style>
  <w:style w:type="character" w:customStyle="1" w:styleId="HTMLAddressChar">
    <w:name w:val="HTML Address Char"/>
    <w:basedOn w:val="DefaultParagraphFont"/>
    <w:link w:val="HTMLAddress"/>
    <w:uiPriority w:val="99"/>
    <w:rsid w:val="00956742"/>
    <w:rPr>
      <w:rFonts w:ascii="Tahoma" w:eastAsia="SimSun" w:hAnsi="Tahoma" w:cs="Tahoma"/>
      <w:i/>
      <w:iCs/>
    </w:rPr>
  </w:style>
  <w:style w:type="character" w:styleId="HTMLCite">
    <w:name w:val="HTML Cite"/>
    <w:uiPriority w:val="99"/>
    <w:unhideWhenUsed/>
    <w:rsid w:val="00956742"/>
    <w:rPr>
      <w:i/>
      <w:iCs/>
    </w:rPr>
  </w:style>
  <w:style w:type="character" w:styleId="HTMLCode">
    <w:name w:val="HTML Code"/>
    <w:uiPriority w:val="99"/>
    <w:unhideWhenUsed/>
    <w:rsid w:val="00956742"/>
    <w:rPr>
      <w:rFonts w:ascii="Consolas" w:hAnsi="Consolas" w:cs="Consolas"/>
      <w:sz w:val="20"/>
      <w:szCs w:val="20"/>
    </w:rPr>
  </w:style>
  <w:style w:type="character" w:styleId="HTMLDefinition">
    <w:name w:val="HTML Definition"/>
    <w:uiPriority w:val="99"/>
    <w:unhideWhenUsed/>
    <w:rsid w:val="00956742"/>
    <w:rPr>
      <w:i/>
      <w:iCs/>
    </w:rPr>
  </w:style>
  <w:style w:type="character" w:styleId="HTMLKeyboard">
    <w:name w:val="HTML Keyboard"/>
    <w:uiPriority w:val="99"/>
    <w:unhideWhenUsed/>
    <w:rsid w:val="00956742"/>
    <w:rPr>
      <w:rFonts w:ascii="Consolas" w:hAnsi="Consolas" w:cs="Consolas"/>
      <w:sz w:val="20"/>
      <w:szCs w:val="20"/>
    </w:rPr>
  </w:style>
  <w:style w:type="character" w:styleId="HTMLSample">
    <w:name w:val="HTML Sample"/>
    <w:uiPriority w:val="99"/>
    <w:unhideWhenUsed/>
    <w:rsid w:val="00956742"/>
    <w:rPr>
      <w:rFonts w:ascii="Consolas" w:hAnsi="Consolas" w:cs="Consolas"/>
      <w:sz w:val="24"/>
      <w:szCs w:val="24"/>
    </w:rPr>
  </w:style>
  <w:style w:type="character" w:styleId="HTMLTypewriter">
    <w:name w:val="HTML Typewriter"/>
    <w:uiPriority w:val="99"/>
    <w:unhideWhenUsed/>
    <w:rsid w:val="00956742"/>
    <w:rPr>
      <w:rFonts w:ascii="Consolas" w:hAnsi="Consolas" w:cs="Consolas"/>
      <w:sz w:val="20"/>
      <w:szCs w:val="20"/>
    </w:rPr>
  </w:style>
  <w:style w:type="character" w:styleId="HTMLVariable">
    <w:name w:val="HTML Variable"/>
    <w:uiPriority w:val="99"/>
    <w:unhideWhenUsed/>
    <w:rsid w:val="00956742"/>
    <w:rPr>
      <w:i/>
      <w:iCs/>
    </w:rPr>
  </w:style>
  <w:style w:type="paragraph" w:styleId="Index2">
    <w:name w:val="index 2"/>
    <w:basedOn w:val="Normal"/>
    <w:next w:val="Normal"/>
    <w:autoRedefine/>
    <w:uiPriority w:val="99"/>
    <w:unhideWhenUsed/>
    <w:rsid w:val="00956742"/>
    <w:pPr>
      <w:suppressAutoHyphens w:val="0"/>
      <w:ind w:left="400" w:hanging="200"/>
    </w:pPr>
    <w:rPr>
      <w:rFonts w:ascii="Tahoma" w:eastAsia="SimSun" w:hAnsi="Tahoma" w:cs="Tahoma"/>
      <w:sz w:val="20"/>
    </w:rPr>
  </w:style>
  <w:style w:type="paragraph" w:styleId="Index3">
    <w:name w:val="index 3"/>
    <w:basedOn w:val="Normal"/>
    <w:next w:val="Normal"/>
    <w:autoRedefine/>
    <w:uiPriority w:val="99"/>
    <w:unhideWhenUsed/>
    <w:rsid w:val="00956742"/>
    <w:pPr>
      <w:suppressAutoHyphens w:val="0"/>
      <w:ind w:left="600" w:hanging="200"/>
    </w:pPr>
    <w:rPr>
      <w:rFonts w:ascii="Tahoma" w:eastAsia="SimSun" w:hAnsi="Tahoma" w:cs="Tahoma"/>
      <w:sz w:val="20"/>
    </w:rPr>
  </w:style>
  <w:style w:type="paragraph" w:styleId="Index4">
    <w:name w:val="index 4"/>
    <w:basedOn w:val="Normal"/>
    <w:next w:val="Normal"/>
    <w:autoRedefine/>
    <w:uiPriority w:val="99"/>
    <w:unhideWhenUsed/>
    <w:rsid w:val="00956742"/>
    <w:pPr>
      <w:suppressAutoHyphens w:val="0"/>
      <w:ind w:left="800" w:hanging="200"/>
    </w:pPr>
    <w:rPr>
      <w:rFonts w:ascii="Tahoma" w:eastAsia="SimSun" w:hAnsi="Tahoma" w:cs="Tahoma"/>
      <w:sz w:val="20"/>
    </w:rPr>
  </w:style>
  <w:style w:type="paragraph" w:styleId="Index5">
    <w:name w:val="index 5"/>
    <w:basedOn w:val="Normal"/>
    <w:next w:val="Normal"/>
    <w:autoRedefine/>
    <w:uiPriority w:val="99"/>
    <w:unhideWhenUsed/>
    <w:rsid w:val="00956742"/>
    <w:pPr>
      <w:suppressAutoHyphens w:val="0"/>
      <w:ind w:left="1000" w:hanging="200"/>
    </w:pPr>
    <w:rPr>
      <w:rFonts w:ascii="Tahoma" w:eastAsia="SimSun" w:hAnsi="Tahoma" w:cs="Tahoma"/>
      <w:sz w:val="20"/>
    </w:rPr>
  </w:style>
  <w:style w:type="paragraph" w:styleId="Index6">
    <w:name w:val="index 6"/>
    <w:basedOn w:val="Normal"/>
    <w:next w:val="Normal"/>
    <w:autoRedefine/>
    <w:uiPriority w:val="99"/>
    <w:unhideWhenUsed/>
    <w:rsid w:val="00956742"/>
    <w:pPr>
      <w:suppressAutoHyphens w:val="0"/>
      <w:ind w:left="1200" w:hanging="200"/>
    </w:pPr>
    <w:rPr>
      <w:rFonts w:ascii="Tahoma" w:eastAsia="SimSun" w:hAnsi="Tahoma" w:cs="Tahoma"/>
      <w:sz w:val="20"/>
    </w:rPr>
  </w:style>
  <w:style w:type="paragraph" w:styleId="Index7">
    <w:name w:val="index 7"/>
    <w:basedOn w:val="Normal"/>
    <w:next w:val="Normal"/>
    <w:autoRedefine/>
    <w:uiPriority w:val="99"/>
    <w:unhideWhenUsed/>
    <w:rsid w:val="00956742"/>
    <w:pPr>
      <w:suppressAutoHyphens w:val="0"/>
      <w:ind w:left="1400" w:hanging="200"/>
    </w:pPr>
    <w:rPr>
      <w:rFonts w:ascii="Tahoma" w:eastAsia="SimSun" w:hAnsi="Tahoma" w:cs="Tahoma"/>
      <w:sz w:val="20"/>
    </w:rPr>
  </w:style>
  <w:style w:type="paragraph" w:styleId="Index8">
    <w:name w:val="index 8"/>
    <w:basedOn w:val="Normal"/>
    <w:next w:val="Normal"/>
    <w:autoRedefine/>
    <w:uiPriority w:val="99"/>
    <w:unhideWhenUsed/>
    <w:rsid w:val="00956742"/>
    <w:pPr>
      <w:suppressAutoHyphens w:val="0"/>
      <w:ind w:left="1600" w:hanging="200"/>
    </w:pPr>
    <w:rPr>
      <w:rFonts w:ascii="Tahoma" w:eastAsia="SimSun" w:hAnsi="Tahoma" w:cs="Tahoma"/>
      <w:sz w:val="20"/>
    </w:rPr>
  </w:style>
  <w:style w:type="paragraph" w:styleId="Index9">
    <w:name w:val="index 9"/>
    <w:basedOn w:val="Normal"/>
    <w:next w:val="Normal"/>
    <w:autoRedefine/>
    <w:uiPriority w:val="99"/>
    <w:unhideWhenUsed/>
    <w:rsid w:val="00956742"/>
    <w:pPr>
      <w:suppressAutoHyphens w:val="0"/>
      <w:ind w:left="1800" w:hanging="200"/>
    </w:pPr>
    <w:rPr>
      <w:rFonts w:ascii="Tahoma" w:eastAsia="SimSun" w:hAnsi="Tahoma" w:cs="Tahoma"/>
      <w:sz w:val="20"/>
    </w:rPr>
  </w:style>
  <w:style w:type="paragraph" w:styleId="MacroText">
    <w:name w:val="macro"/>
    <w:link w:val="MacroTextChar"/>
    <w:uiPriority w:val="99"/>
    <w:unhideWhenUsed/>
    <w:rsid w:val="00956742"/>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rPr>
  </w:style>
  <w:style w:type="character" w:customStyle="1" w:styleId="MacroTextChar">
    <w:name w:val="Macro Text Char"/>
    <w:basedOn w:val="DefaultParagraphFont"/>
    <w:link w:val="MacroText"/>
    <w:uiPriority w:val="99"/>
    <w:rsid w:val="00956742"/>
    <w:rPr>
      <w:rFonts w:ascii="Consolas" w:eastAsia="SimSun" w:hAnsi="Consolas" w:cs="Consolas"/>
    </w:rPr>
  </w:style>
  <w:style w:type="paragraph" w:styleId="MessageHeader">
    <w:name w:val="Message Header"/>
    <w:basedOn w:val="Normal"/>
    <w:link w:val="MessageHeaderChar"/>
    <w:uiPriority w:val="99"/>
    <w:unhideWhenUsed/>
    <w:rsid w:val="00956742"/>
    <w:pPr>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956742"/>
    <w:rPr>
      <w:rFonts w:ascii="Calibri Light" w:eastAsia="Yu Gothic Light" w:hAnsi="Calibri Light"/>
      <w:sz w:val="24"/>
      <w:szCs w:val="24"/>
      <w:shd w:val="pct20" w:color="auto" w:fill="auto"/>
    </w:rPr>
  </w:style>
  <w:style w:type="paragraph" w:styleId="NormalIndent">
    <w:name w:val="Normal Indent"/>
    <w:basedOn w:val="Normal"/>
    <w:uiPriority w:val="99"/>
    <w:unhideWhenUsed/>
    <w:rsid w:val="00956742"/>
    <w:pPr>
      <w:suppressAutoHyphens w:val="0"/>
      <w:spacing w:after="240"/>
      <w:ind w:left="720"/>
    </w:pPr>
    <w:rPr>
      <w:rFonts w:ascii="Tahoma" w:eastAsia="SimSun" w:hAnsi="Tahoma" w:cs="Tahoma"/>
      <w:sz w:val="20"/>
    </w:rPr>
  </w:style>
  <w:style w:type="paragraph" w:styleId="NoteHeading">
    <w:name w:val="Note Heading"/>
    <w:basedOn w:val="Normal"/>
    <w:next w:val="Normal"/>
    <w:link w:val="NoteHeadingChar"/>
    <w:uiPriority w:val="99"/>
    <w:unhideWhenUsed/>
    <w:rsid w:val="00956742"/>
    <w:pPr>
      <w:suppressAutoHyphens w:val="0"/>
    </w:pPr>
    <w:rPr>
      <w:rFonts w:ascii="Tahoma" w:eastAsia="SimSun" w:hAnsi="Tahoma" w:cs="Tahoma"/>
      <w:sz w:val="20"/>
    </w:rPr>
  </w:style>
  <w:style w:type="character" w:customStyle="1" w:styleId="NoteHeadingChar">
    <w:name w:val="Note Heading Char"/>
    <w:basedOn w:val="DefaultParagraphFont"/>
    <w:link w:val="NoteHeading"/>
    <w:uiPriority w:val="99"/>
    <w:rsid w:val="00956742"/>
    <w:rPr>
      <w:rFonts w:ascii="Tahoma" w:eastAsia="SimSun" w:hAnsi="Tahoma" w:cs="Tahoma"/>
    </w:rPr>
  </w:style>
  <w:style w:type="character" w:styleId="Strong">
    <w:name w:val="Strong"/>
    <w:uiPriority w:val="99"/>
    <w:rsid w:val="00956742"/>
    <w:rPr>
      <w:b/>
      <w:bCs/>
    </w:rPr>
  </w:style>
  <w:style w:type="character" w:styleId="SubtleEmphasis">
    <w:name w:val="Subtle Emphasis"/>
    <w:uiPriority w:val="99"/>
    <w:rsid w:val="00956742"/>
    <w:rPr>
      <w:i/>
      <w:iCs/>
      <w:color w:val="808080"/>
    </w:rPr>
  </w:style>
  <w:style w:type="table" w:customStyle="1" w:styleId="a">
    <w:name w:val="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0">
    <w:name w:val="a0"/>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1">
    <w:name w:val="a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2">
    <w:name w:val="a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3">
    <w:name w:val="a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4">
    <w:name w:val="a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5">
    <w:name w:val="a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6">
    <w:name w:val="a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7">
    <w:name w:val="a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8">
    <w:name w:val="a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9">
    <w:name w:val="a9"/>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a">
    <w:name w:val="a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8">
    <w:name w:val="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7">
    <w:name w:val="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6">
    <w:name w:val="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5">
    <w:name w:val="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4">
    <w:name w:val="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3">
    <w:name w:val="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2">
    <w:name w:val="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1">
    <w:name w:val="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styleId="TableGridLight">
    <w:name w:val="Grid Table Light"/>
    <w:basedOn w:val="TableNormal"/>
    <w:uiPriority w:val="40"/>
    <w:rsid w:val="00956742"/>
    <w:rPr>
      <w:rFonts w:ascii="Tahoma" w:eastAsia="SimSun" w:hAnsi="Tahoma" w:cs="Tahom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footer" Target="footer6.xml"/><Relationship Id="rId47" Type="http://schemas.openxmlformats.org/officeDocument/2006/relationships/footer" Target="footer9.xml"/><Relationship Id="rId63" Type="http://schemas.openxmlformats.org/officeDocument/2006/relationships/image" Target="media/image3.png"/><Relationship Id="rId68" Type="http://schemas.openxmlformats.org/officeDocument/2006/relationships/image" Target="media/image8.png"/><Relationship Id="rId84" Type="http://schemas.openxmlformats.org/officeDocument/2006/relationships/header" Target="header14.xm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7" Type="http://schemas.openxmlformats.org/officeDocument/2006/relationships/header" Target="header4.xml"/><Relationship Id="rId53" Type="http://schemas.openxmlformats.org/officeDocument/2006/relationships/footer" Target="footer14.xml"/><Relationship Id="rId58" Type="http://schemas.openxmlformats.org/officeDocument/2006/relationships/header" Target="header12.xml"/><Relationship Id="rId74" Type="http://schemas.openxmlformats.org/officeDocument/2006/relationships/image" Target="media/image14.png"/><Relationship Id="rId79" Type="http://schemas.openxmlformats.org/officeDocument/2006/relationships/image" Target="media/image18.png"/><Relationship Id="rId5" Type="http://schemas.openxmlformats.org/officeDocument/2006/relationships/numbering" Target="numbering.xml"/><Relationship Id="rId61" Type="http://schemas.openxmlformats.org/officeDocument/2006/relationships/image" Target="media/image1.png"/><Relationship Id="rId82" Type="http://schemas.openxmlformats.org/officeDocument/2006/relationships/footer" Target="footer22.xml"/><Relationship Id="rId90" Type="http://schemas.openxmlformats.org/officeDocument/2006/relationships/theme" Target="theme/theme1.xml"/><Relationship Id="rId19" Type="http://schemas.openxmlformats.org/officeDocument/2006/relationships/hyperlink" Target="about:blank" TargetMode="External"/><Relationship Id="rId14" Type="http://schemas.openxmlformats.org/officeDocument/2006/relationships/footer" Target="footer2.xml"/><Relationship Id="rId22" Type="http://schemas.openxmlformats.org/officeDocument/2006/relationships/hyperlink" Target="about:blank" TargetMode="External"/><Relationship Id="rId27" Type="http://schemas.openxmlformats.org/officeDocument/2006/relationships/customXml" Target="ink/ink1.xml"/><Relationship Id="rId35" Type="http://schemas.openxmlformats.org/officeDocument/2006/relationships/hyperlink" Target="about:blank" TargetMode="External"/><Relationship Id="rId43" Type="http://schemas.openxmlformats.org/officeDocument/2006/relationships/footer" Target="footer7.xml"/><Relationship Id="rId48" Type="http://schemas.openxmlformats.org/officeDocument/2006/relationships/footer" Target="footer10.xml"/><Relationship Id="rId56" Type="http://schemas.openxmlformats.org/officeDocument/2006/relationships/footer" Target="footer15.xml"/><Relationship Id="rId64" Type="http://schemas.openxmlformats.org/officeDocument/2006/relationships/image" Target="media/image4.png"/><Relationship Id="rId69" Type="http://schemas.openxmlformats.org/officeDocument/2006/relationships/image" Target="media/image9.png"/><Relationship Id="rId77"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footer" Target="footer12.xml"/><Relationship Id="rId72" Type="http://schemas.openxmlformats.org/officeDocument/2006/relationships/image" Target="media/image12.png"/><Relationship Id="rId80" Type="http://schemas.openxmlformats.org/officeDocument/2006/relationships/footer" Target="footer20.xml"/><Relationship Id="rId85"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about:blank" TargetMode="External"/><Relationship Id="rId25" Type="http://schemas.openxmlformats.org/officeDocument/2006/relationships/hyperlink" Target="about:blank" TargetMode="External"/><Relationship Id="rId38" Type="http://schemas.openxmlformats.org/officeDocument/2006/relationships/header" Target="header5.xml"/><Relationship Id="rId46" Type="http://schemas.openxmlformats.org/officeDocument/2006/relationships/header" Target="header8.xml"/><Relationship Id="rId59" Type="http://schemas.openxmlformats.org/officeDocument/2006/relationships/footer" Target="footer17.xml"/><Relationship Id="rId67" Type="http://schemas.openxmlformats.org/officeDocument/2006/relationships/image" Target="media/image7.png"/><Relationship Id="rId20" Type="http://schemas.openxmlformats.org/officeDocument/2006/relationships/hyperlink" Target="about:blank" TargetMode="External"/><Relationship Id="rId41" Type="http://schemas.openxmlformats.org/officeDocument/2006/relationships/header" Target="header6.xml"/><Relationship Id="rId54" Type="http://schemas.openxmlformats.org/officeDocument/2006/relationships/header" Target="header10.xml"/><Relationship Id="rId62" Type="http://schemas.openxmlformats.org/officeDocument/2006/relationships/image" Target="media/image2.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header" Target="header13.xml"/><Relationship Id="rId88"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eader" Target="header9.xml"/><Relationship Id="rId57" Type="http://schemas.openxmlformats.org/officeDocument/2006/relationships/footer" Target="footer16.xml"/><Relationship Id="rId10" Type="http://schemas.openxmlformats.org/officeDocument/2006/relationships/endnotes" Target="endnotes.xml"/><Relationship Id="rId44" Type="http://schemas.openxmlformats.org/officeDocument/2006/relationships/footer" Target="footer8.xml"/><Relationship Id="rId52" Type="http://schemas.openxmlformats.org/officeDocument/2006/relationships/footer" Target="footer13.xml"/><Relationship Id="rId60" Type="http://schemas.openxmlformats.org/officeDocument/2006/relationships/footer" Target="footer18.xml"/><Relationship Id="rId65" Type="http://schemas.openxmlformats.org/officeDocument/2006/relationships/image" Target="media/image5.png"/><Relationship Id="rId73" Type="http://schemas.openxmlformats.org/officeDocument/2006/relationships/image" Target="media/image13.png"/><Relationship Id="rId78" Type="http://schemas.openxmlformats.org/officeDocument/2006/relationships/footer" Target="footer19.xml"/><Relationship Id="rId81" Type="http://schemas.openxmlformats.org/officeDocument/2006/relationships/footer" Target="footer21.xml"/><Relationship Id="rId86"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about:blank" TargetMode="External"/><Relationship Id="rId39" Type="http://schemas.openxmlformats.org/officeDocument/2006/relationships/footer" Target="footer4.xml"/><Relationship Id="rId34" Type="http://schemas.openxmlformats.org/officeDocument/2006/relationships/image" Target="media/image110.png"/><Relationship Id="rId50" Type="http://schemas.openxmlformats.org/officeDocument/2006/relationships/footer" Target="footer11.xml"/><Relationship Id="rId55" Type="http://schemas.openxmlformats.org/officeDocument/2006/relationships/header" Target="header11.xml"/><Relationship Id="rId76" Type="http://schemas.openxmlformats.org/officeDocument/2006/relationships/image" Target="media/image16.png"/><Relationship Id="rId7" Type="http://schemas.openxmlformats.org/officeDocument/2006/relationships/settings" Target="settings.xml"/><Relationship Id="rId71" Type="http://schemas.openxmlformats.org/officeDocument/2006/relationships/image" Target="media/image11.png"/><Relationship Id="rId2" Type="http://schemas.openxmlformats.org/officeDocument/2006/relationships/customXml" Target="../customXml/item2.xml"/><Relationship Id="rId24" Type="http://schemas.openxmlformats.org/officeDocument/2006/relationships/hyperlink" Target="about:blank" TargetMode="External"/><Relationship Id="rId40" Type="http://schemas.openxmlformats.org/officeDocument/2006/relationships/footer" Target="footer5.xml"/><Relationship Id="rId45" Type="http://schemas.openxmlformats.org/officeDocument/2006/relationships/header" Target="header7.xml"/><Relationship Id="rId66" Type="http://schemas.openxmlformats.org/officeDocument/2006/relationships/image" Target="media/image6.png"/><Relationship Id="rId87" Type="http://schemas.openxmlformats.org/officeDocument/2006/relationships/header" Target="header1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11T14:57:44.944"/>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9A48B68629D4D8711529C4485ECCD" ma:contentTypeVersion="15" ma:contentTypeDescription="Create a new document." ma:contentTypeScope="" ma:versionID="3147c488211afba77dff8c9d569a6ae3">
  <xsd:schema xmlns:xsd="http://www.w3.org/2001/XMLSchema" xmlns:xs="http://www.w3.org/2001/XMLSchema" xmlns:p="http://schemas.microsoft.com/office/2006/metadata/properties" xmlns:ns3="95bf7659-78a4-4bbc-9b46-b831bf3a8e5d" xmlns:ns4="93bef5bc-d7d9-4e05-b7c1-8d7fd083182b" targetNamespace="http://schemas.microsoft.com/office/2006/metadata/properties" ma:root="true" ma:fieldsID="2908f74786dd8f4ea43f223ccc628c79" ns3:_="" ns4:_="">
    <xsd:import namespace="95bf7659-78a4-4bbc-9b46-b831bf3a8e5d"/>
    <xsd:import namespace="93bef5bc-d7d9-4e05-b7c1-8d7fd08318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f7659-78a4-4bbc-9b46-b831bf3a8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bef5bc-d7d9-4e05-b7c1-8d7fd083182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5bf7659-78a4-4bbc-9b46-b831bf3a8e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4D3D-E218-4C2D-A9AF-0A6EBA30D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f7659-78a4-4bbc-9b46-b831bf3a8e5d"/>
    <ds:schemaRef ds:uri="93bef5bc-d7d9-4e05-b7c1-8d7fd0831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A1C9-9BE5-44F6-8A0F-5AB2856B1748}">
  <ds:schemaRefs>
    <ds:schemaRef ds:uri="http://schemas.microsoft.com/office/2006/metadata/properties"/>
    <ds:schemaRef ds:uri="http://schemas.microsoft.com/office/infopath/2007/PartnerControls"/>
    <ds:schemaRef ds:uri="95bf7659-78a4-4bbc-9b46-b831bf3a8e5d"/>
  </ds:schemaRefs>
</ds:datastoreItem>
</file>

<file path=customXml/itemProps3.xml><?xml version="1.0" encoding="utf-8"?>
<ds:datastoreItem xmlns:ds="http://schemas.openxmlformats.org/officeDocument/2006/customXml" ds:itemID="{DE08BDA8-527D-4D20-832C-7484A45FBF4A}">
  <ds:schemaRefs>
    <ds:schemaRef ds:uri="http://schemas.microsoft.com/sharepoint/v3/contenttype/forms"/>
  </ds:schemaRefs>
</ds:datastoreItem>
</file>

<file path=customXml/itemProps4.xml><?xml version="1.0" encoding="utf-8"?>
<ds:datastoreItem xmlns:ds="http://schemas.openxmlformats.org/officeDocument/2006/customXml" ds:itemID="{26EF6867-E375-4012-9655-DB974972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97856</Words>
  <Characters>557780</Characters>
  <Application>Microsoft Office Word</Application>
  <DocSecurity>0</DocSecurity>
  <Lines>4648</Lines>
  <Paragraphs>1308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654328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cbrodsky</dc:creator>
  <cp:keywords/>
  <dc:description/>
  <cp:lastModifiedBy>DelFranco, Ruthie</cp:lastModifiedBy>
  <cp:revision>2</cp:revision>
  <cp:lastPrinted>2025-05-12T14:18:00Z</cp:lastPrinted>
  <dcterms:created xsi:type="dcterms:W3CDTF">2025-12-23T21:17:00Z</dcterms:created>
  <dcterms:modified xsi:type="dcterms:W3CDTF">2025-12-23T21:17:00Z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0x0101009339A48B68629D4D8711529C4485ECCD</vt:lpwstr>
  </property>
</Properties>
</file>