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DC553" w14:textId="37F7BC4B" w:rsidR="004E1CF2" w:rsidRDefault="004E1CF2" w:rsidP="00E97376">
      <w:pPr>
        <w:ind w:firstLine="0"/>
        <w:jc w:val="center"/>
      </w:pPr>
      <w:r>
        <w:t>Int. No.</w:t>
      </w:r>
      <w:r w:rsidR="00FB3A12">
        <w:t xml:space="preserve"> 819</w:t>
      </w:r>
    </w:p>
    <w:p w14:paraId="1BF7F272" w14:textId="77777777" w:rsidR="00E97376" w:rsidRDefault="00E97376" w:rsidP="00E97376">
      <w:pPr>
        <w:ind w:firstLine="0"/>
        <w:jc w:val="center"/>
      </w:pPr>
    </w:p>
    <w:p w14:paraId="651E7159" w14:textId="14E712F5" w:rsidR="00CF3F65" w:rsidRDefault="00CF3F65" w:rsidP="00CF3F65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Gennaro, Louis</w:t>
      </w:r>
      <w:r w:rsidR="00550C03">
        <w:rPr>
          <w:rFonts w:eastAsia="Calibri"/>
        </w:rPr>
        <w:t>,</w:t>
      </w:r>
      <w:r>
        <w:rPr>
          <w:rFonts w:eastAsia="Calibri"/>
        </w:rPr>
        <w:t xml:space="preserve"> Maloney</w:t>
      </w:r>
      <w:r w:rsidR="00550C03">
        <w:rPr>
          <w:rFonts w:eastAsia="Calibri"/>
        </w:rPr>
        <w:t xml:space="preserve"> and Restler</w:t>
      </w:r>
    </w:p>
    <w:p w14:paraId="78319CA2" w14:textId="77777777" w:rsidR="004E1CF2" w:rsidRDefault="004E1CF2" w:rsidP="007101A2">
      <w:pPr>
        <w:pStyle w:val="BodyText"/>
        <w:spacing w:line="240" w:lineRule="auto"/>
        <w:ind w:firstLine="0"/>
      </w:pPr>
    </w:p>
    <w:p w14:paraId="06199A16" w14:textId="77777777" w:rsidR="002B6A74" w:rsidRPr="002B6A74" w:rsidRDefault="002B6A74" w:rsidP="007101A2">
      <w:pPr>
        <w:pStyle w:val="BodyText"/>
        <w:spacing w:line="240" w:lineRule="auto"/>
        <w:ind w:firstLine="0"/>
        <w:rPr>
          <w:vanish/>
        </w:rPr>
      </w:pPr>
      <w:r w:rsidRPr="002B6A74">
        <w:rPr>
          <w:vanish/>
        </w:rPr>
        <w:t>..Title</w:t>
      </w:r>
    </w:p>
    <w:p w14:paraId="19C6B3E8" w14:textId="77777777" w:rsidR="002B6A74" w:rsidRDefault="002B6A74" w:rsidP="007101A2">
      <w:pPr>
        <w:pStyle w:val="BodyText"/>
        <w:spacing w:line="240" w:lineRule="auto"/>
        <w:ind w:firstLine="0"/>
      </w:pPr>
      <w:r>
        <w:t>A Local Law t</w:t>
      </w:r>
      <w:r w:rsidR="00BB0E62" w:rsidRPr="00BB0E62">
        <w:t xml:space="preserve">o amend the administrative code of the city of New York, in relation to </w:t>
      </w:r>
      <w:r w:rsidR="00532E6B">
        <w:t xml:space="preserve">freight </w:t>
      </w:r>
      <w:r w:rsidR="00F66479">
        <w:t xml:space="preserve">rail </w:t>
      </w:r>
      <w:r w:rsidR="00532E6B">
        <w:t>expansion</w:t>
      </w:r>
    </w:p>
    <w:p w14:paraId="2252E7D1" w14:textId="7D3ABFA1" w:rsidR="004E1CF2" w:rsidRPr="002B6A74" w:rsidRDefault="002B6A74" w:rsidP="007101A2">
      <w:pPr>
        <w:pStyle w:val="BodyText"/>
        <w:spacing w:line="240" w:lineRule="auto"/>
        <w:ind w:firstLine="0"/>
        <w:rPr>
          <w:vanish/>
        </w:rPr>
      </w:pPr>
      <w:r w:rsidRPr="002B6A74">
        <w:rPr>
          <w:vanish/>
        </w:rPr>
        <w:t>..Body</w:t>
      </w:r>
    </w:p>
    <w:p w14:paraId="6194053B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06998D24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4BC85659" w14:textId="77777777" w:rsidR="004E1CF2" w:rsidRDefault="004E1CF2" w:rsidP="006662DF">
      <w:pPr>
        <w:jc w:val="both"/>
      </w:pPr>
    </w:p>
    <w:p w14:paraId="5FA57DFB" w14:textId="77777777" w:rsidR="006A691C" w:rsidRDefault="006A691C" w:rsidP="007101A2">
      <w:pPr>
        <w:spacing w:line="480" w:lineRule="auto"/>
        <w:jc w:val="both"/>
        <w:sectPr w:rsidR="006A691C" w:rsidSect="008F0B1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ADEE45E" w14:textId="77777777" w:rsidR="00A9035B" w:rsidRDefault="007101A2" w:rsidP="007101A2">
      <w:pPr>
        <w:spacing w:line="480" w:lineRule="auto"/>
        <w:jc w:val="both"/>
      </w:pPr>
      <w:r w:rsidRPr="005F7931">
        <w:t>S</w:t>
      </w:r>
      <w:r w:rsidR="004E1CF2" w:rsidRPr="005F7931">
        <w:t>ection 1.</w:t>
      </w:r>
      <w:r w:rsidR="007E79D5" w:rsidRPr="005F7931">
        <w:t xml:space="preserve"> </w:t>
      </w:r>
      <w:r w:rsidR="00A9035B">
        <w:t>Paragraph</w:t>
      </w:r>
      <w:r w:rsidR="00777BF6">
        <w:t>s 1 and</w:t>
      </w:r>
      <w:r w:rsidR="00A9035B">
        <w:t xml:space="preserve"> 2 of subdivision b of </w:t>
      </w:r>
      <w:r w:rsidR="00CE6C45">
        <w:t xml:space="preserve">section </w:t>
      </w:r>
      <w:r w:rsidR="00347967">
        <w:t>25-</w:t>
      </w:r>
      <w:r w:rsidR="00CE6C45">
        <w:t xml:space="preserve">120 of the </w:t>
      </w:r>
      <w:r w:rsidR="00CE6C45" w:rsidRPr="00CE6C45">
        <w:t>administrative code of the city of New York</w:t>
      </w:r>
      <w:r w:rsidR="00347967">
        <w:t xml:space="preserve">, as added by local law </w:t>
      </w:r>
      <w:r w:rsidR="002345FD">
        <w:t xml:space="preserve">number </w:t>
      </w:r>
      <w:r w:rsidR="00347967">
        <w:t>172 for the year 2023,</w:t>
      </w:r>
      <w:r w:rsidR="00CE6C45" w:rsidRPr="00CE6C45">
        <w:t xml:space="preserve"> </w:t>
      </w:r>
      <w:r w:rsidR="00777BF6">
        <w:t>are</w:t>
      </w:r>
      <w:r w:rsidR="00CE6C45" w:rsidRPr="00CE6C45">
        <w:t xml:space="preserve"> amended </w:t>
      </w:r>
      <w:r w:rsidR="00A9035B">
        <w:t>to read as follows:</w:t>
      </w:r>
    </w:p>
    <w:p w14:paraId="03EBD05B" w14:textId="77777777" w:rsidR="00777BF6" w:rsidRDefault="00777BF6" w:rsidP="007101A2">
      <w:pPr>
        <w:spacing w:line="480" w:lineRule="auto"/>
        <w:jc w:val="both"/>
      </w:pPr>
      <w:r w:rsidRPr="00777BF6">
        <w:t>1. A policy statement regarding the role of the industrial sector in achieving citywide objectives related to energy policy and greenhouse gas emissions; transportation and freight policy including improving supply chain resilience</w:t>
      </w:r>
      <w:r>
        <w:rPr>
          <w:u w:val="single"/>
        </w:rPr>
        <w:t xml:space="preserve">, increasing </w:t>
      </w:r>
      <w:r w:rsidR="00F66479">
        <w:rPr>
          <w:u w:val="single"/>
        </w:rPr>
        <w:t xml:space="preserve">freight </w:t>
      </w:r>
      <w:r>
        <w:rPr>
          <w:u w:val="single"/>
        </w:rPr>
        <w:t>rail operations,</w:t>
      </w:r>
      <w:r>
        <w:t xml:space="preserve"> </w:t>
      </w:r>
      <w:r w:rsidRPr="00777BF6">
        <w:t xml:space="preserve">and reducing citywide truck traffic and its impacts on disadvantaged communities; siting of city operations or services; workforce development policies; and any related analysis of citywide industrial sector data, economic trends, and growth opportunities and challenges; </w:t>
      </w:r>
    </w:p>
    <w:p w14:paraId="08A4DD3F" w14:textId="77777777" w:rsidR="00A9035B" w:rsidRDefault="00A9035B" w:rsidP="007101A2">
      <w:pPr>
        <w:spacing w:line="480" w:lineRule="auto"/>
        <w:jc w:val="both"/>
      </w:pPr>
      <w:r>
        <w:t xml:space="preserve">2. An </w:t>
      </w:r>
      <w:r w:rsidRPr="00A9035B">
        <w:t>overview of policies to support and grow the industrial sect</w:t>
      </w:r>
      <w:r>
        <w:t xml:space="preserve">or, including but not limited to </w:t>
      </w:r>
      <w:r w:rsidRPr="00A9035B">
        <w:t>as-of-right</w:t>
      </w:r>
      <w:r>
        <w:t xml:space="preserve"> and discretionary city and state financial incentives; city </w:t>
      </w:r>
      <w:r w:rsidRPr="00A9035B">
        <w:t xml:space="preserve">workforce development initiatives; city land use policies; major city capital investments; </w:t>
      </w:r>
      <w:r w:rsidRPr="00A9035B">
        <w:rPr>
          <w:u w:val="single"/>
        </w:rPr>
        <w:t>ex</w:t>
      </w:r>
      <w:r>
        <w:rPr>
          <w:u w:val="single"/>
        </w:rPr>
        <w:t xml:space="preserve">pansion of the </w:t>
      </w:r>
      <w:r w:rsidR="00F66479">
        <w:rPr>
          <w:u w:val="single"/>
        </w:rPr>
        <w:t xml:space="preserve">freight </w:t>
      </w:r>
      <w:r>
        <w:rPr>
          <w:u w:val="single"/>
        </w:rPr>
        <w:t xml:space="preserve">rail network and the use of </w:t>
      </w:r>
      <w:r w:rsidR="00F66479">
        <w:rPr>
          <w:u w:val="single"/>
        </w:rPr>
        <w:t xml:space="preserve">freight </w:t>
      </w:r>
      <w:r>
        <w:rPr>
          <w:u w:val="single"/>
        </w:rPr>
        <w:t>rail;</w:t>
      </w:r>
      <w:r>
        <w:t xml:space="preserve"> </w:t>
      </w:r>
      <w:r w:rsidRPr="00A9035B">
        <w:t>and any city policies</w:t>
      </w:r>
      <w:r>
        <w:t xml:space="preserve"> relating </w:t>
      </w:r>
      <w:r w:rsidRPr="00A9035B">
        <w:t>to</w:t>
      </w:r>
      <w:r>
        <w:t xml:space="preserve"> the impacts of growth of the industrial sector </w:t>
      </w:r>
      <w:r w:rsidRPr="00A9035B">
        <w:t>on disadvantaged communities;</w:t>
      </w:r>
    </w:p>
    <w:p w14:paraId="37C8777B" w14:textId="77777777" w:rsidR="00A9035B" w:rsidRDefault="00777BF6" w:rsidP="007101A2">
      <w:pPr>
        <w:spacing w:line="480" w:lineRule="auto"/>
        <w:jc w:val="both"/>
      </w:pPr>
      <w:r>
        <w:t xml:space="preserve">§ 2. Subdivision b of section 25-120 of the </w:t>
      </w:r>
      <w:r w:rsidRPr="00CE6C45">
        <w:t>administrative code of the city of New York</w:t>
      </w:r>
      <w:r>
        <w:t xml:space="preserve">, as added by local law </w:t>
      </w:r>
      <w:r w:rsidR="002345FD">
        <w:t xml:space="preserve">number </w:t>
      </w:r>
      <w:r>
        <w:t>172 for the year 2023,</w:t>
      </w:r>
      <w:r w:rsidRPr="00CE6C45">
        <w:t xml:space="preserve"> </w:t>
      </w:r>
      <w:r>
        <w:t>is</w:t>
      </w:r>
      <w:r w:rsidRPr="00CE6C45">
        <w:t xml:space="preserve"> amended </w:t>
      </w:r>
      <w:r>
        <w:t>by adding a new paragraph 6 to read as follows:</w:t>
      </w:r>
    </w:p>
    <w:p w14:paraId="209C6900" w14:textId="77777777" w:rsidR="00C71B5E" w:rsidRPr="00C71B5E" w:rsidRDefault="00C71B5E" w:rsidP="007101A2">
      <w:pPr>
        <w:spacing w:line="480" w:lineRule="auto"/>
        <w:jc w:val="both"/>
        <w:rPr>
          <w:u w:val="single"/>
        </w:rPr>
      </w:pPr>
      <w:r w:rsidRPr="00C71B5E">
        <w:rPr>
          <w:u w:val="single"/>
        </w:rPr>
        <w:lastRenderedPageBreak/>
        <w:t>6. An identification and description of strategies to</w:t>
      </w:r>
      <w:r>
        <w:rPr>
          <w:u w:val="single"/>
        </w:rPr>
        <w:t xml:space="preserve"> expand the </w:t>
      </w:r>
      <w:r w:rsidR="00F66479">
        <w:rPr>
          <w:u w:val="single"/>
        </w:rPr>
        <w:t xml:space="preserve">freight </w:t>
      </w:r>
      <w:r>
        <w:rPr>
          <w:u w:val="single"/>
        </w:rPr>
        <w:t xml:space="preserve">rail network, modernize existing freight rail assets, improve access to freight </w:t>
      </w:r>
      <w:r w:rsidR="00F66479">
        <w:rPr>
          <w:u w:val="single"/>
        </w:rPr>
        <w:t xml:space="preserve">rail </w:t>
      </w:r>
      <w:r>
        <w:rPr>
          <w:u w:val="single"/>
        </w:rPr>
        <w:t xml:space="preserve">facilities, and incentivize freight </w:t>
      </w:r>
      <w:r w:rsidR="00F66479">
        <w:rPr>
          <w:u w:val="single"/>
        </w:rPr>
        <w:t xml:space="preserve">rail </w:t>
      </w:r>
      <w:r>
        <w:rPr>
          <w:u w:val="single"/>
        </w:rPr>
        <w:t>operations in the city.</w:t>
      </w:r>
    </w:p>
    <w:p w14:paraId="2B74EB22" w14:textId="01484EAE" w:rsidR="00A016FF" w:rsidRDefault="00347967" w:rsidP="00A016FF">
      <w:pPr>
        <w:spacing w:line="480" w:lineRule="auto"/>
        <w:jc w:val="both"/>
      </w:pPr>
      <w:r w:rsidRPr="00696874">
        <w:rPr>
          <w:color w:val="000000"/>
        </w:rPr>
        <w:t xml:space="preserve">§ </w:t>
      </w:r>
      <w:r w:rsidR="0080109F">
        <w:rPr>
          <w:color w:val="000000"/>
        </w:rPr>
        <w:t>3</w:t>
      </w:r>
      <w:r w:rsidR="00A9035B">
        <w:rPr>
          <w:color w:val="000000"/>
        </w:rPr>
        <w:t>.</w:t>
      </w:r>
      <w:r w:rsidR="00B76537">
        <w:rPr>
          <w:color w:val="000000"/>
        </w:rPr>
        <w:t xml:space="preserve"> </w:t>
      </w:r>
      <w:r w:rsidR="001F67F2">
        <w:rPr>
          <w:color w:val="000000"/>
        </w:rPr>
        <w:t>Interim f</w:t>
      </w:r>
      <w:r w:rsidR="005B75CA">
        <w:rPr>
          <w:color w:val="000000"/>
        </w:rPr>
        <w:t>reight rail p</w:t>
      </w:r>
      <w:r w:rsidR="004F4145">
        <w:rPr>
          <w:color w:val="000000"/>
        </w:rPr>
        <w:t xml:space="preserve">lan. </w:t>
      </w:r>
      <w:r w:rsidR="00A016FF">
        <w:t>a. Definitions</w:t>
      </w:r>
      <w:r w:rsidR="008634F6">
        <w:t>.</w:t>
      </w:r>
      <w:r w:rsidR="00A016FF">
        <w:t xml:space="preserve"> </w:t>
      </w:r>
      <w:r w:rsidR="008634F6">
        <w:t>F</w:t>
      </w:r>
      <w:r w:rsidR="00A016FF">
        <w:t xml:space="preserve">or the purposes of this </w:t>
      </w:r>
      <w:r w:rsidR="008634F6">
        <w:t>local law</w:t>
      </w:r>
      <w:r w:rsidR="00A016FF">
        <w:t>, the following terms have the following meanings:</w:t>
      </w:r>
    </w:p>
    <w:p w14:paraId="3F6D51CA" w14:textId="22DB8D54" w:rsidR="00AD3A52" w:rsidRDefault="00AD3A52" w:rsidP="00F66479">
      <w:pPr>
        <w:shd w:val="clear" w:color="auto" w:fill="FFFFFF"/>
        <w:spacing w:line="480" w:lineRule="auto"/>
        <w:jc w:val="both"/>
        <w:rPr>
          <w:color w:val="000000"/>
        </w:rPr>
      </w:pPr>
      <w:r w:rsidRPr="00AD3A52">
        <w:rPr>
          <w:color w:val="000000"/>
        </w:rPr>
        <w:t xml:space="preserve">Agency. </w:t>
      </w:r>
      <w:r w:rsidR="00603C51">
        <w:rPr>
          <w:color w:val="000000"/>
        </w:rPr>
        <w:t>The term “agency” has the same meaning as set forth in section 1150 of the New York city charter</w:t>
      </w:r>
      <w:r w:rsidRPr="00AD3A52">
        <w:rPr>
          <w:color w:val="000000"/>
        </w:rPr>
        <w:t>.</w:t>
      </w:r>
    </w:p>
    <w:p w14:paraId="5FE79570" w14:textId="618FC3F2" w:rsidR="00AD3A52" w:rsidRDefault="00AD3A52" w:rsidP="00F66479">
      <w:pPr>
        <w:shd w:val="clear" w:color="auto" w:fill="FFFFFF"/>
        <w:spacing w:line="480" w:lineRule="auto"/>
        <w:jc w:val="both"/>
        <w:rPr>
          <w:color w:val="000000"/>
        </w:rPr>
      </w:pPr>
      <w:r w:rsidRPr="00AD3A52">
        <w:rPr>
          <w:color w:val="000000"/>
        </w:rPr>
        <w:t xml:space="preserve">City. The </w:t>
      </w:r>
      <w:r w:rsidR="00C23C9F">
        <w:rPr>
          <w:color w:val="000000"/>
        </w:rPr>
        <w:t>term “</w:t>
      </w:r>
      <w:r w:rsidRPr="00AD3A52">
        <w:rPr>
          <w:color w:val="000000"/>
        </w:rPr>
        <w:t>city</w:t>
      </w:r>
      <w:r w:rsidR="00C23C9F">
        <w:rPr>
          <w:color w:val="000000"/>
        </w:rPr>
        <w:t>” has the same meaning as set forth in section 1150</w:t>
      </w:r>
      <w:r w:rsidRPr="00AD3A52">
        <w:rPr>
          <w:color w:val="000000"/>
        </w:rPr>
        <w:t xml:space="preserve"> of</w:t>
      </w:r>
      <w:r w:rsidR="00C23C9F">
        <w:rPr>
          <w:color w:val="000000"/>
        </w:rPr>
        <w:t xml:space="preserve"> the</w:t>
      </w:r>
      <w:r w:rsidRPr="00AD3A52">
        <w:rPr>
          <w:color w:val="000000"/>
        </w:rPr>
        <w:t xml:space="preserve"> New York</w:t>
      </w:r>
      <w:r w:rsidR="00C23C9F">
        <w:rPr>
          <w:color w:val="000000"/>
        </w:rPr>
        <w:t xml:space="preserve"> city charter</w:t>
      </w:r>
      <w:r w:rsidRPr="00AD3A52">
        <w:rPr>
          <w:color w:val="000000"/>
        </w:rPr>
        <w:t>.</w:t>
      </w:r>
    </w:p>
    <w:p w14:paraId="525CC879" w14:textId="2FD1438F" w:rsidR="00A016FF" w:rsidRDefault="00A016FF" w:rsidP="00F66479">
      <w:pPr>
        <w:shd w:val="clear" w:color="auto" w:fill="FFFFFF"/>
        <w:spacing w:line="480" w:lineRule="auto"/>
        <w:jc w:val="both"/>
        <w:rPr>
          <w:color w:val="000000"/>
        </w:rPr>
      </w:pPr>
      <w:r w:rsidRPr="00A016FF">
        <w:rPr>
          <w:color w:val="000000"/>
        </w:rPr>
        <w:t xml:space="preserve">Contracted entity. The term “contracted entity” has the same meaning </w:t>
      </w:r>
      <w:r w:rsidR="00902F15">
        <w:rPr>
          <w:color w:val="000000"/>
        </w:rPr>
        <w:t xml:space="preserve">as </w:t>
      </w:r>
      <w:r w:rsidRPr="00A016FF">
        <w:rPr>
          <w:color w:val="000000"/>
        </w:rPr>
        <w:t>set forth in section 22-821</w:t>
      </w:r>
      <w:r>
        <w:rPr>
          <w:color w:val="000000"/>
        </w:rPr>
        <w:t xml:space="preserve"> of the administrative code of the city of New York</w:t>
      </w:r>
      <w:r w:rsidRPr="00A016FF">
        <w:rPr>
          <w:color w:val="000000"/>
        </w:rPr>
        <w:t xml:space="preserve">. </w:t>
      </w:r>
    </w:p>
    <w:p w14:paraId="4C839B2E" w14:textId="635D06F5" w:rsidR="00A016FF" w:rsidRDefault="00A016FF" w:rsidP="00AD3A52">
      <w:pPr>
        <w:shd w:val="clear" w:color="auto" w:fill="FFFFFF"/>
        <w:spacing w:line="480" w:lineRule="auto"/>
        <w:jc w:val="both"/>
        <w:rPr>
          <w:color w:val="000000"/>
        </w:rPr>
      </w:pPr>
      <w:r w:rsidRPr="00A016FF">
        <w:rPr>
          <w:color w:val="000000"/>
        </w:rPr>
        <w:t xml:space="preserve">Departments. The term “departments” </w:t>
      </w:r>
      <w:r w:rsidR="00902F15">
        <w:rPr>
          <w:color w:val="000000"/>
        </w:rPr>
        <w:t>has the same meaning as set forth in section 25-120 of the administrative code of the city of New York</w:t>
      </w:r>
      <w:r w:rsidR="002F7A1A">
        <w:rPr>
          <w:color w:val="000000"/>
        </w:rPr>
        <w:t>.</w:t>
      </w:r>
    </w:p>
    <w:p w14:paraId="6FE509A7" w14:textId="0858B8D8" w:rsidR="00AD3A52" w:rsidRDefault="00AD3A52" w:rsidP="00AD3A52">
      <w:pPr>
        <w:shd w:val="clear" w:color="auto" w:fill="FFFFFF"/>
        <w:spacing w:line="480" w:lineRule="auto"/>
        <w:jc w:val="both"/>
        <w:rPr>
          <w:color w:val="000000"/>
        </w:rPr>
      </w:pPr>
      <w:r w:rsidRPr="00AD3A52">
        <w:rPr>
          <w:color w:val="000000"/>
        </w:rPr>
        <w:t xml:space="preserve">Industrial sector. The term “industrial sector” </w:t>
      </w:r>
      <w:r w:rsidR="002F7A1A">
        <w:rPr>
          <w:color w:val="000000"/>
        </w:rPr>
        <w:t>has the same meaning as set forth in section 25-120 of the administrative code of the city of New York</w:t>
      </w:r>
      <w:r w:rsidRPr="00AD3A52">
        <w:rPr>
          <w:color w:val="000000"/>
        </w:rPr>
        <w:t>.</w:t>
      </w:r>
    </w:p>
    <w:p w14:paraId="40B0329F" w14:textId="60623FDF" w:rsidR="00770815" w:rsidRPr="00A016FF" w:rsidRDefault="00AD3A52" w:rsidP="00F66479">
      <w:pPr>
        <w:shd w:val="clear" w:color="auto" w:fill="FFFFFF"/>
        <w:spacing w:line="480" w:lineRule="auto"/>
        <w:jc w:val="both"/>
        <w:rPr>
          <w:color w:val="000000"/>
        </w:rPr>
      </w:pPr>
      <w:r>
        <w:rPr>
          <w:color w:val="000000"/>
        </w:rPr>
        <w:t>b</w:t>
      </w:r>
      <w:r w:rsidR="00F66479" w:rsidRPr="00A016FF">
        <w:rPr>
          <w:color w:val="000000"/>
        </w:rPr>
        <w:t>.</w:t>
      </w:r>
      <w:r w:rsidR="005B75CA">
        <w:rPr>
          <w:color w:val="000000"/>
        </w:rPr>
        <w:t xml:space="preserve"> Plan</w:t>
      </w:r>
      <w:r w:rsidR="004F4145">
        <w:rPr>
          <w:color w:val="000000"/>
        </w:rPr>
        <w:t xml:space="preserve">. </w:t>
      </w:r>
      <w:r w:rsidR="00B76537" w:rsidRPr="00A016FF">
        <w:rPr>
          <w:color w:val="000000"/>
        </w:rPr>
        <w:t>No later than December 31, 202</w:t>
      </w:r>
      <w:r w:rsidR="005727F2" w:rsidRPr="00A016FF">
        <w:rPr>
          <w:color w:val="000000"/>
        </w:rPr>
        <w:t>6</w:t>
      </w:r>
      <w:r w:rsidR="00B76537" w:rsidRPr="00A016FF">
        <w:rPr>
          <w:color w:val="000000"/>
        </w:rPr>
        <w:t xml:space="preserve">, the </w:t>
      </w:r>
      <w:r w:rsidR="00F66479" w:rsidRPr="00A016FF">
        <w:rPr>
          <w:color w:val="000000"/>
        </w:rPr>
        <w:t xml:space="preserve">departments </w:t>
      </w:r>
      <w:r w:rsidR="00581A9F" w:rsidRPr="00A016FF">
        <w:rPr>
          <w:color w:val="000000"/>
        </w:rPr>
        <w:t>and a contracted entity</w:t>
      </w:r>
      <w:r w:rsidR="00F66479" w:rsidRPr="00A016FF">
        <w:rPr>
          <w:color w:val="000000"/>
        </w:rPr>
        <w:t>, in consultation with the department of citywide administrative services, the department of transportation, the office of long-term planning and sustainability, and any other agency as determined by the departments and a contracted entity, shall submit to the mayor and speaker of the council and make publicly available on the city’s website, a plan</w:t>
      </w:r>
      <w:r w:rsidR="00A8071E">
        <w:rPr>
          <w:color w:val="000000"/>
        </w:rPr>
        <w:t xml:space="preserve"> to increase freight rail operations and expand the freight rail network</w:t>
      </w:r>
      <w:r w:rsidR="00F66479" w:rsidRPr="00A016FF">
        <w:rPr>
          <w:color w:val="000000"/>
        </w:rPr>
        <w:t xml:space="preserve">. Such plan shall include: </w:t>
      </w:r>
    </w:p>
    <w:p w14:paraId="4292C76B" w14:textId="04E06E63" w:rsidR="00F66479" w:rsidRPr="00326CD0" w:rsidRDefault="00F66479" w:rsidP="00504637">
      <w:pPr>
        <w:shd w:val="clear" w:color="auto" w:fill="FFFFFF"/>
        <w:spacing w:line="480" w:lineRule="auto"/>
        <w:jc w:val="both"/>
        <w:rPr>
          <w:color w:val="000000"/>
        </w:rPr>
      </w:pPr>
      <w:r w:rsidRPr="00A016FF">
        <w:rPr>
          <w:color w:val="000000"/>
        </w:rPr>
        <w:t>1. A policy sta</w:t>
      </w:r>
      <w:r w:rsidR="00436BE7" w:rsidRPr="00A016FF">
        <w:rPr>
          <w:color w:val="000000"/>
        </w:rPr>
        <w:t>tement regarding the role of freight rail in the industrial sector</w:t>
      </w:r>
      <w:r w:rsidR="00436BE7" w:rsidRPr="00A016FF">
        <w:t xml:space="preserve"> </w:t>
      </w:r>
      <w:r w:rsidR="00436BE7" w:rsidRPr="00A016FF">
        <w:rPr>
          <w:color w:val="000000"/>
        </w:rPr>
        <w:t xml:space="preserve">in achieving citywide objectives related to energy policy and greenhouse gas emissions; transportation and </w:t>
      </w:r>
      <w:r w:rsidR="00436BE7" w:rsidRPr="00A016FF">
        <w:rPr>
          <w:color w:val="000000"/>
        </w:rPr>
        <w:lastRenderedPageBreak/>
        <w:t xml:space="preserve">freight policy including improving supply chain resilience and reducing citywide truck traffic and its impacts on disadvantaged communities; siting of city operations or services; workforce development policies; and any related analysis of citywide industrial sector data, economic trends, and growth </w:t>
      </w:r>
      <w:r w:rsidR="00436BE7" w:rsidRPr="00326CD0">
        <w:rPr>
          <w:color w:val="000000"/>
        </w:rPr>
        <w:t>opportunities and challenges;</w:t>
      </w:r>
    </w:p>
    <w:p w14:paraId="13F91C8E" w14:textId="34393C88" w:rsidR="00436BE7" w:rsidRPr="00326CD0" w:rsidRDefault="00436BE7" w:rsidP="00B10EA9">
      <w:pPr>
        <w:shd w:val="clear" w:color="auto" w:fill="FFFFFF"/>
        <w:spacing w:line="480" w:lineRule="auto"/>
        <w:jc w:val="both"/>
        <w:rPr>
          <w:color w:val="000000"/>
        </w:rPr>
      </w:pPr>
      <w:r w:rsidRPr="00326CD0">
        <w:rPr>
          <w:color w:val="000000"/>
        </w:rPr>
        <w:t>2. An overview of policies to support and grow the industrial sector</w:t>
      </w:r>
      <w:r w:rsidR="00E351A6" w:rsidRPr="00326CD0">
        <w:rPr>
          <w:color w:val="000000"/>
        </w:rPr>
        <w:t xml:space="preserve"> through the expansion of freight rail operations</w:t>
      </w:r>
      <w:r w:rsidR="00B975B2">
        <w:rPr>
          <w:color w:val="000000"/>
        </w:rPr>
        <w:t>; and</w:t>
      </w:r>
    </w:p>
    <w:p w14:paraId="56C92E67" w14:textId="12D4042D" w:rsidR="00326CD0" w:rsidRPr="00326CD0" w:rsidRDefault="00326CD0" w:rsidP="00B10EA9">
      <w:pPr>
        <w:shd w:val="clear" w:color="auto" w:fill="FFFFFF"/>
        <w:spacing w:line="480" w:lineRule="auto"/>
        <w:jc w:val="both"/>
        <w:rPr>
          <w:color w:val="000000"/>
        </w:rPr>
      </w:pPr>
      <w:r w:rsidRPr="00326CD0">
        <w:rPr>
          <w:color w:val="000000"/>
        </w:rPr>
        <w:t xml:space="preserve">3. </w:t>
      </w:r>
      <w:r w:rsidRPr="00326CD0">
        <w:t>An identification and description of strategies to expand the freight rail network, modernize existing freight rail assets, improve access to freight rail facilities, and incentivize freight rail operations.</w:t>
      </w:r>
    </w:p>
    <w:p w14:paraId="7F0615CF" w14:textId="77777777" w:rsidR="002F196D" w:rsidRPr="00347967" w:rsidRDefault="00770815" w:rsidP="00347967">
      <w:pPr>
        <w:shd w:val="clear" w:color="auto" w:fill="FFFFFF"/>
        <w:spacing w:line="480" w:lineRule="auto"/>
        <w:jc w:val="both"/>
        <w:rPr>
          <w:color w:val="000000"/>
          <w:sz w:val="27"/>
          <w:szCs w:val="27"/>
        </w:rPr>
        <w:sectPr w:rsidR="002F196D" w:rsidRPr="00347967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>
        <w:rPr>
          <w:color w:val="000000"/>
        </w:rPr>
        <w:t xml:space="preserve">§ 4. </w:t>
      </w:r>
      <w:r w:rsidR="00A016FF">
        <w:rPr>
          <w:color w:val="000000"/>
        </w:rPr>
        <w:t>Sections 1 and 2 of this local law take</w:t>
      </w:r>
      <w:r w:rsidR="00347967" w:rsidRPr="00696874">
        <w:rPr>
          <w:color w:val="000000"/>
        </w:rPr>
        <w:t xml:space="preserve"> effect</w:t>
      </w:r>
      <w:r w:rsidR="007610E9">
        <w:rPr>
          <w:color w:val="000000"/>
        </w:rPr>
        <w:t xml:space="preserve"> January 1, 2026</w:t>
      </w:r>
      <w:r w:rsidR="00347967" w:rsidRPr="00696874">
        <w:rPr>
          <w:color w:val="000000"/>
        </w:rPr>
        <w:t>.</w:t>
      </w:r>
      <w:r w:rsidR="00A016FF">
        <w:rPr>
          <w:color w:val="000000"/>
        </w:rPr>
        <w:t xml:space="preserve"> Section 3 of this local law takes effect immediately.</w:t>
      </w:r>
    </w:p>
    <w:p w14:paraId="277F91B9" w14:textId="77777777" w:rsidR="00B47730" w:rsidRPr="005F7931" w:rsidRDefault="00B47730" w:rsidP="007101A2">
      <w:pPr>
        <w:ind w:firstLine="0"/>
        <w:jc w:val="both"/>
        <w:rPr>
          <w:sz w:val="18"/>
          <w:szCs w:val="18"/>
        </w:rPr>
      </w:pPr>
    </w:p>
    <w:p w14:paraId="640632DB" w14:textId="77777777" w:rsidR="00347967" w:rsidRPr="00687D1F" w:rsidRDefault="00347967" w:rsidP="00347967">
      <w:pPr>
        <w:suppressLineNumbers/>
        <w:shd w:val="clear" w:color="auto" w:fill="FFFFFF"/>
        <w:ind w:firstLine="0"/>
        <w:rPr>
          <w:color w:val="000000"/>
          <w:sz w:val="18"/>
          <w:szCs w:val="18"/>
        </w:rPr>
      </w:pPr>
      <w:r w:rsidRPr="00687D1F">
        <w:rPr>
          <w:color w:val="000000"/>
          <w:sz w:val="18"/>
          <w:szCs w:val="18"/>
        </w:rPr>
        <w:t>FO</w:t>
      </w:r>
    </w:p>
    <w:p w14:paraId="5CD9F4CB" w14:textId="77777777" w:rsidR="00347967" w:rsidRPr="00687D1F" w:rsidRDefault="00347967" w:rsidP="00347967">
      <w:pPr>
        <w:suppressLineNumbers/>
        <w:shd w:val="clear" w:color="auto" w:fill="FFFFFF"/>
        <w:ind w:firstLine="0"/>
        <w:rPr>
          <w:color w:val="000000"/>
          <w:sz w:val="18"/>
          <w:szCs w:val="18"/>
        </w:rPr>
      </w:pPr>
      <w:r w:rsidRPr="00687D1F">
        <w:rPr>
          <w:color w:val="000000"/>
          <w:sz w:val="18"/>
          <w:szCs w:val="18"/>
        </w:rPr>
        <w:t>LS #18756</w:t>
      </w:r>
    </w:p>
    <w:p w14:paraId="3090E58A" w14:textId="25F91ED2" w:rsidR="002D5F4F" w:rsidRPr="00B10EA9" w:rsidRDefault="00347967" w:rsidP="00B10EA9">
      <w:pPr>
        <w:suppressLineNumbers/>
        <w:shd w:val="clear" w:color="auto" w:fill="FFFFFF"/>
        <w:ind w:firstLine="0"/>
        <w:rPr>
          <w:color w:val="000000"/>
          <w:sz w:val="18"/>
          <w:szCs w:val="18"/>
        </w:rPr>
      </w:pPr>
      <w:r w:rsidRPr="00687D1F">
        <w:rPr>
          <w:color w:val="000000"/>
          <w:sz w:val="18"/>
          <w:szCs w:val="18"/>
        </w:rPr>
        <w:t>0</w:t>
      </w:r>
      <w:r w:rsidR="00B975B2">
        <w:rPr>
          <w:color w:val="000000"/>
          <w:sz w:val="18"/>
          <w:szCs w:val="18"/>
        </w:rPr>
        <w:t>5</w:t>
      </w:r>
      <w:r w:rsidRPr="00687D1F">
        <w:rPr>
          <w:color w:val="000000"/>
          <w:sz w:val="18"/>
          <w:szCs w:val="18"/>
        </w:rPr>
        <w:t>/</w:t>
      </w:r>
      <w:r w:rsidR="00F21BC5">
        <w:rPr>
          <w:color w:val="000000"/>
          <w:sz w:val="18"/>
          <w:szCs w:val="18"/>
        </w:rPr>
        <w:t>2</w:t>
      </w:r>
      <w:r w:rsidR="00B975B2">
        <w:rPr>
          <w:color w:val="000000"/>
          <w:sz w:val="18"/>
          <w:szCs w:val="18"/>
        </w:rPr>
        <w:t>0</w:t>
      </w:r>
      <w:r w:rsidRPr="00687D1F">
        <w:rPr>
          <w:color w:val="000000"/>
          <w:sz w:val="18"/>
          <w:szCs w:val="18"/>
        </w:rPr>
        <w:t xml:space="preserve">/2025 </w:t>
      </w:r>
      <w:r w:rsidR="00F21BC5">
        <w:rPr>
          <w:color w:val="000000"/>
          <w:sz w:val="18"/>
          <w:szCs w:val="18"/>
        </w:rPr>
        <w:t>3</w:t>
      </w:r>
      <w:r w:rsidRPr="00687D1F">
        <w:rPr>
          <w:color w:val="000000"/>
          <w:sz w:val="18"/>
          <w:szCs w:val="18"/>
        </w:rPr>
        <w:t>:</w:t>
      </w:r>
      <w:r w:rsidR="002F706E">
        <w:rPr>
          <w:color w:val="000000"/>
          <w:sz w:val="18"/>
          <w:szCs w:val="18"/>
        </w:rPr>
        <w:t>30</w:t>
      </w:r>
      <w:r w:rsidRPr="00687D1F">
        <w:rPr>
          <w:color w:val="000000"/>
          <w:sz w:val="18"/>
          <w:szCs w:val="18"/>
        </w:rPr>
        <w:t xml:space="preserve"> </w:t>
      </w:r>
      <w:r w:rsidR="00F21BC5">
        <w:rPr>
          <w:color w:val="000000"/>
          <w:sz w:val="18"/>
          <w:szCs w:val="18"/>
        </w:rPr>
        <w:t>P</w:t>
      </w:r>
      <w:r w:rsidRPr="00687D1F">
        <w:rPr>
          <w:color w:val="000000"/>
          <w:sz w:val="18"/>
          <w:szCs w:val="18"/>
        </w:rPr>
        <w:t>M</w:t>
      </w:r>
    </w:p>
    <w:sectPr w:rsidR="002D5F4F" w:rsidRPr="00B10EA9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64165F" w14:textId="77777777" w:rsidR="00646C4C" w:rsidRDefault="00646C4C">
      <w:r>
        <w:separator/>
      </w:r>
    </w:p>
    <w:p w14:paraId="23BB0D29" w14:textId="77777777" w:rsidR="00646C4C" w:rsidRDefault="00646C4C"/>
  </w:endnote>
  <w:endnote w:type="continuationSeparator" w:id="0">
    <w:p w14:paraId="187C4409" w14:textId="77777777" w:rsidR="00646C4C" w:rsidRDefault="00646C4C">
      <w:r>
        <w:continuationSeparator/>
      </w:r>
    </w:p>
    <w:p w14:paraId="724ADDE4" w14:textId="77777777" w:rsidR="00646C4C" w:rsidRDefault="00646C4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57A42" w14:textId="77777777" w:rsidR="002F706E" w:rsidRDefault="002F70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73074" w14:textId="77777777" w:rsidR="004F4145" w:rsidRPr="00080BD4" w:rsidRDefault="004F4145" w:rsidP="00080BD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97260" w14:textId="77777777" w:rsidR="004F4145" w:rsidRPr="00080BD4" w:rsidRDefault="004F4145" w:rsidP="00080B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2B712" w14:textId="77777777" w:rsidR="00646C4C" w:rsidRDefault="00646C4C">
      <w:r>
        <w:separator/>
      </w:r>
    </w:p>
    <w:p w14:paraId="64662340" w14:textId="77777777" w:rsidR="00646C4C" w:rsidRDefault="00646C4C"/>
  </w:footnote>
  <w:footnote w:type="continuationSeparator" w:id="0">
    <w:p w14:paraId="2216B43C" w14:textId="77777777" w:rsidR="00646C4C" w:rsidRDefault="00646C4C">
      <w:r>
        <w:continuationSeparator/>
      </w:r>
    </w:p>
    <w:p w14:paraId="5C0D1DD0" w14:textId="77777777" w:rsidR="00646C4C" w:rsidRDefault="00646C4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68829" w14:textId="77777777" w:rsidR="002F706E" w:rsidRDefault="002F70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06B75" w14:textId="77777777" w:rsidR="002F706E" w:rsidRDefault="002F706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9D4D8" w14:textId="77777777" w:rsidR="002F706E" w:rsidRDefault="002F70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9922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586C"/>
    <w:rsid w:val="000135A3"/>
    <w:rsid w:val="00035181"/>
    <w:rsid w:val="000502BC"/>
    <w:rsid w:val="00056BB0"/>
    <w:rsid w:val="00064AFB"/>
    <w:rsid w:val="00080BD4"/>
    <w:rsid w:val="0009173E"/>
    <w:rsid w:val="00094A70"/>
    <w:rsid w:val="000C3C1D"/>
    <w:rsid w:val="000D4A7F"/>
    <w:rsid w:val="000E5437"/>
    <w:rsid w:val="001073BD"/>
    <w:rsid w:val="0011294E"/>
    <w:rsid w:val="00115B31"/>
    <w:rsid w:val="001509BF"/>
    <w:rsid w:val="00150A27"/>
    <w:rsid w:val="0015238F"/>
    <w:rsid w:val="00165627"/>
    <w:rsid w:val="00167107"/>
    <w:rsid w:val="00180BD2"/>
    <w:rsid w:val="00184C09"/>
    <w:rsid w:val="00195A80"/>
    <w:rsid w:val="001D4249"/>
    <w:rsid w:val="001E3135"/>
    <w:rsid w:val="001F67F2"/>
    <w:rsid w:val="00205741"/>
    <w:rsid w:val="00207323"/>
    <w:rsid w:val="0021642E"/>
    <w:rsid w:val="0022099D"/>
    <w:rsid w:val="002345FD"/>
    <w:rsid w:val="00241B36"/>
    <w:rsid w:val="00241F94"/>
    <w:rsid w:val="00270162"/>
    <w:rsid w:val="002777FE"/>
    <w:rsid w:val="00280955"/>
    <w:rsid w:val="00292C42"/>
    <w:rsid w:val="002B6A74"/>
    <w:rsid w:val="002C4435"/>
    <w:rsid w:val="002D5F4F"/>
    <w:rsid w:val="002E2F22"/>
    <w:rsid w:val="002F196D"/>
    <w:rsid w:val="002F269C"/>
    <w:rsid w:val="002F706E"/>
    <w:rsid w:val="002F7A1A"/>
    <w:rsid w:val="00301E5D"/>
    <w:rsid w:val="00320D3B"/>
    <w:rsid w:val="00326CD0"/>
    <w:rsid w:val="0033027F"/>
    <w:rsid w:val="003447CD"/>
    <w:rsid w:val="00344F95"/>
    <w:rsid w:val="00347967"/>
    <w:rsid w:val="00352CA7"/>
    <w:rsid w:val="003720CF"/>
    <w:rsid w:val="0038323F"/>
    <w:rsid w:val="003874A1"/>
    <w:rsid w:val="00387754"/>
    <w:rsid w:val="003A29EF"/>
    <w:rsid w:val="003A75C2"/>
    <w:rsid w:val="003C5B5A"/>
    <w:rsid w:val="003F26F9"/>
    <w:rsid w:val="003F3109"/>
    <w:rsid w:val="00432688"/>
    <w:rsid w:val="00436BE7"/>
    <w:rsid w:val="00444642"/>
    <w:rsid w:val="00447A01"/>
    <w:rsid w:val="00462401"/>
    <w:rsid w:val="004948B5"/>
    <w:rsid w:val="004B097C"/>
    <w:rsid w:val="004C7C9A"/>
    <w:rsid w:val="004E1CF2"/>
    <w:rsid w:val="004F3343"/>
    <w:rsid w:val="004F4145"/>
    <w:rsid w:val="005020E8"/>
    <w:rsid w:val="00504637"/>
    <w:rsid w:val="005279F5"/>
    <w:rsid w:val="00532E6B"/>
    <w:rsid w:val="00550C03"/>
    <w:rsid w:val="00550E96"/>
    <w:rsid w:val="00554C35"/>
    <w:rsid w:val="005727F2"/>
    <w:rsid w:val="00581A9F"/>
    <w:rsid w:val="00586366"/>
    <w:rsid w:val="00597A14"/>
    <w:rsid w:val="005A1EBD"/>
    <w:rsid w:val="005B1BFA"/>
    <w:rsid w:val="005B1F25"/>
    <w:rsid w:val="005B5DE4"/>
    <w:rsid w:val="005B75CA"/>
    <w:rsid w:val="005C6980"/>
    <w:rsid w:val="005D4A03"/>
    <w:rsid w:val="005E655A"/>
    <w:rsid w:val="005E7681"/>
    <w:rsid w:val="005F3AA6"/>
    <w:rsid w:val="005F7931"/>
    <w:rsid w:val="0060267C"/>
    <w:rsid w:val="00603C51"/>
    <w:rsid w:val="00613F81"/>
    <w:rsid w:val="00630AB3"/>
    <w:rsid w:val="006416B8"/>
    <w:rsid w:val="006424AE"/>
    <w:rsid w:val="00646C4C"/>
    <w:rsid w:val="006662DF"/>
    <w:rsid w:val="00681A93"/>
    <w:rsid w:val="006850B7"/>
    <w:rsid w:val="00687344"/>
    <w:rsid w:val="00687D1F"/>
    <w:rsid w:val="006A691C"/>
    <w:rsid w:val="006B26AF"/>
    <w:rsid w:val="006B38B2"/>
    <w:rsid w:val="006B3FCB"/>
    <w:rsid w:val="006B590A"/>
    <w:rsid w:val="006B5AB9"/>
    <w:rsid w:val="006D3E3C"/>
    <w:rsid w:val="006D562C"/>
    <w:rsid w:val="006D5A3A"/>
    <w:rsid w:val="006F5CC7"/>
    <w:rsid w:val="007101A2"/>
    <w:rsid w:val="007218EB"/>
    <w:rsid w:val="007220FB"/>
    <w:rsid w:val="0072551E"/>
    <w:rsid w:val="00727F04"/>
    <w:rsid w:val="00750030"/>
    <w:rsid w:val="007610E9"/>
    <w:rsid w:val="00767CD4"/>
    <w:rsid w:val="00770815"/>
    <w:rsid w:val="00770B5B"/>
    <w:rsid w:val="00770B9A"/>
    <w:rsid w:val="00771CB0"/>
    <w:rsid w:val="00777BF6"/>
    <w:rsid w:val="007A1A40"/>
    <w:rsid w:val="007B293E"/>
    <w:rsid w:val="007B6497"/>
    <w:rsid w:val="007C1D9D"/>
    <w:rsid w:val="007C6893"/>
    <w:rsid w:val="007E4A35"/>
    <w:rsid w:val="007E73C5"/>
    <w:rsid w:val="007E79D5"/>
    <w:rsid w:val="007F4087"/>
    <w:rsid w:val="0080109F"/>
    <w:rsid w:val="00806569"/>
    <w:rsid w:val="008167F4"/>
    <w:rsid w:val="00823BB7"/>
    <w:rsid w:val="0083646C"/>
    <w:rsid w:val="0085260B"/>
    <w:rsid w:val="00853E42"/>
    <w:rsid w:val="00856AF1"/>
    <w:rsid w:val="008634F6"/>
    <w:rsid w:val="00872BFD"/>
    <w:rsid w:val="00880099"/>
    <w:rsid w:val="008E28FA"/>
    <w:rsid w:val="008E798E"/>
    <w:rsid w:val="008F0B17"/>
    <w:rsid w:val="00900ACB"/>
    <w:rsid w:val="00902F15"/>
    <w:rsid w:val="00925D71"/>
    <w:rsid w:val="0092646D"/>
    <w:rsid w:val="00970496"/>
    <w:rsid w:val="009753F9"/>
    <w:rsid w:val="009822E5"/>
    <w:rsid w:val="00990ECE"/>
    <w:rsid w:val="00A016FF"/>
    <w:rsid w:val="00A03342"/>
    <w:rsid w:val="00A03635"/>
    <w:rsid w:val="00A10451"/>
    <w:rsid w:val="00A269C2"/>
    <w:rsid w:val="00A46ACE"/>
    <w:rsid w:val="00A531EC"/>
    <w:rsid w:val="00A6132B"/>
    <w:rsid w:val="00A654D0"/>
    <w:rsid w:val="00A74B8A"/>
    <w:rsid w:val="00A8071E"/>
    <w:rsid w:val="00A8586C"/>
    <w:rsid w:val="00A9035B"/>
    <w:rsid w:val="00AD1881"/>
    <w:rsid w:val="00AD3A52"/>
    <w:rsid w:val="00AE212E"/>
    <w:rsid w:val="00AF39A5"/>
    <w:rsid w:val="00B10EA9"/>
    <w:rsid w:val="00B15D83"/>
    <w:rsid w:val="00B1635A"/>
    <w:rsid w:val="00B30100"/>
    <w:rsid w:val="00B47730"/>
    <w:rsid w:val="00B76537"/>
    <w:rsid w:val="00B975B2"/>
    <w:rsid w:val="00BA4408"/>
    <w:rsid w:val="00BA599A"/>
    <w:rsid w:val="00BB0E62"/>
    <w:rsid w:val="00BB6434"/>
    <w:rsid w:val="00BC1806"/>
    <w:rsid w:val="00BD3998"/>
    <w:rsid w:val="00BD4E49"/>
    <w:rsid w:val="00BF76F0"/>
    <w:rsid w:val="00C23C9F"/>
    <w:rsid w:val="00C71B5E"/>
    <w:rsid w:val="00C92A35"/>
    <w:rsid w:val="00C93F56"/>
    <w:rsid w:val="00C95450"/>
    <w:rsid w:val="00C96CEE"/>
    <w:rsid w:val="00CA09E2"/>
    <w:rsid w:val="00CA2899"/>
    <w:rsid w:val="00CA30A1"/>
    <w:rsid w:val="00CA4359"/>
    <w:rsid w:val="00CA6B5C"/>
    <w:rsid w:val="00CC4ED3"/>
    <w:rsid w:val="00CE602C"/>
    <w:rsid w:val="00CE6C45"/>
    <w:rsid w:val="00CF17D2"/>
    <w:rsid w:val="00CF3F65"/>
    <w:rsid w:val="00D30A34"/>
    <w:rsid w:val="00D33FCF"/>
    <w:rsid w:val="00D52CE9"/>
    <w:rsid w:val="00D822D3"/>
    <w:rsid w:val="00D86260"/>
    <w:rsid w:val="00D94395"/>
    <w:rsid w:val="00D975BE"/>
    <w:rsid w:val="00DB6BFB"/>
    <w:rsid w:val="00DC4DD9"/>
    <w:rsid w:val="00DC57C0"/>
    <w:rsid w:val="00DE6E46"/>
    <w:rsid w:val="00DF7976"/>
    <w:rsid w:val="00E0423E"/>
    <w:rsid w:val="00E06550"/>
    <w:rsid w:val="00E13406"/>
    <w:rsid w:val="00E310B4"/>
    <w:rsid w:val="00E34500"/>
    <w:rsid w:val="00E351A6"/>
    <w:rsid w:val="00E37C8F"/>
    <w:rsid w:val="00E42EF6"/>
    <w:rsid w:val="00E43AED"/>
    <w:rsid w:val="00E611AD"/>
    <w:rsid w:val="00E611DE"/>
    <w:rsid w:val="00E73008"/>
    <w:rsid w:val="00E84A4E"/>
    <w:rsid w:val="00E96AB4"/>
    <w:rsid w:val="00E97376"/>
    <w:rsid w:val="00EA5CD0"/>
    <w:rsid w:val="00EB262D"/>
    <w:rsid w:val="00EB4F54"/>
    <w:rsid w:val="00EB5A95"/>
    <w:rsid w:val="00EC3F13"/>
    <w:rsid w:val="00ED266D"/>
    <w:rsid w:val="00ED2846"/>
    <w:rsid w:val="00ED6ADF"/>
    <w:rsid w:val="00EF1E62"/>
    <w:rsid w:val="00F0418B"/>
    <w:rsid w:val="00F21BC5"/>
    <w:rsid w:val="00F23C44"/>
    <w:rsid w:val="00F33321"/>
    <w:rsid w:val="00F34140"/>
    <w:rsid w:val="00F56B4D"/>
    <w:rsid w:val="00F66479"/>
    <w:rsid w:val="00F936C0"/>
    <w:rsid w:val="00FA5BBD"/>
    <w:rsid w:val="00FA63F7"/>
    <w:rsid w:val="00FB2FD6"/>
    <w:rsid w:val="00FB3A12"/>
    <w:rsid w:val="00FC547E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4666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634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34F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34F6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34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34F6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8634F6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622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2025-06-09T20:18:00Z</dcterms:created>
  <dcterms:modified xsi:type="dcterms:W3CDTF">2026-05-05T13:56:00Z</dcterms:modified>
</cp:coreProperties>
</file>