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E85E49F" w14:textId="13EBBE55" w:rsidR="004E1CF2" w:rsidRDefault="004E1CF2" w:rsidP="00E97376">
      <w:pPr>
        <w:ind w:firstLine="0"/>
        <w:jc w:val="center"/>
      </w:pPr>
      <w:r>
        <w:t>Int. No.</w:t>
      </w:r>
      <w:r w:rsidR="00E82B75">
        <w:t xml:space="preserve"> 1359</w:t>
      </w:r>
    </w:p>
    <w:p w14:paraId="21A0A917" w14:textId="77777777" w:rsidR="00E97376" w:rsidRDefault="00E97376" w:rsidP="00E97376">
      <w:pPr>
        <w:ind w:firstLine="0"/>
        <w:jc w:val="center"/>
      </w:pPr>
    </w:p>
    <w:p w14:paraId="4223B7D9" w14:textId="77777777" w:rsidR="005C45FE" w:rsidRDefault="005C45FE" w:rsidP="005C45FE">
      <w:pPr>
        <w:ind w:firstLine="0"/>
        <w:jc w:val="both"/>
      </w:pPr>
      <w:r>
        <w:t>By Council Members Joseph, Louis, Marte, Zhuang, Feliz, Banks, Avilés, Ayala, Gutiérrez and Cabán</w:t>
      </w:r>
    </w:p>
    <w:p w14:paraId="44770F5E" w14:textId="77777777" w:rsidR="004E1CF2" w:rsidRDefault="004E1CF2" w:rsidP="007101A2">
      <w:pPr>
        <w:pStyle w:val="BodyText"/>
        <w:spacing w:line="240" w:lineRule="auto"/>
        <w:ind w:firstLine="0"/>
      </w:pPr>
      <w:bookmarkStart w:id="0" w:name="_GoBack"/>
      <w:bookmarkEnd w:id="0"/>
    </w:p>
    <w:p w14:paraId="4FAF1C9B" w14:textId="77777777" w:rsidR="00E546D0" w:rsidRPr="00E546D0" w:rsidRDefault="00E546D0" w:rsidP="007101A2">
      <w:pPr>
        <w:pStyle w:val="BodyText"/>
        <w:spacing w:line="240" w:lineRule="auto"/>
        <w:ind w:firstLine="0"/>
        <w:rPr>
          <w:vanish/>
        </w:rPr>
      </w:pPr>
      <w:r w:rsidRPr="00E546D0">
        <w:rPr>
          <w:vanish/>
        </w:rPr>
        <w:t>..Title</w:t>
      </w:r>
    </w:p>
    <w:p w14:paraId="269552E1" w14:textId="7329B14F" w:rsidR="004E1CF2" w:rsidRDefault="00E546D0" w:rsidP="007101A2">
      <w:pPr>
        <w:pStyle w:val="BodyText"/>
        <w:spacing w:line="240" w:lineRule="auto"/>
        <w:ind w:firstLine="0"/>
      </w:pPr>
      <w:r>
        <w:t>A Local Law t</w:t>
      </w:r>
      <w:r w:rsidR="004E1CF2">
        <w:t xml:space="preserve">o </w:t>
      </w:r>
      <w:r w:rsidR="00E310B4">
        <w:t>amend the</w:t>
      </w:r>
      <w:r w:rsidR="00FC547E">
        <w:t xml:space="preserve"> </w:t>
      </w:r>
      <w:r w:rsidR="00BB502F">
        <w:t>administrative code of the city of New York</w:t>
      </w:r>
      <w:r w:rsidR="004E1CF2">
        <w:t>, in relation to</w:t>
      </w:r>
      <w:r w:rsidR="00873B26">
        <w:t xml:space="preserve"> </w:t>
      </w:r>
      <w:r w:rsidR="009C301A" w:rsidRPr="009C301A">
        <w:t xml:space="preserve">requiring the department of education to report on manifestation determination </w:t>
      </w:r>
      <w:r w:rsidR="00986DEA">
        <w:t>reviews</w:t>
      </w:r>
    </w:p>
    <w:p w14:paraId="218409AE" w14:textId="4A861BEA" w:rsidR="00E546D0" w:rsidRPr="00E546D0" w:rsidRDefault="00E546D0" w:rsidP="007101A2">
      <w:pPr>
        <w:pStyle w:val="BodyText"/>
        <w:spacing w:line="240" w:lineRule="auto"/>
        <w:ind w:firstLine="0"/>
        <w:rPr>
          <w:vanish/>
        </w:rPr>
      </w:pPr>
      <w:r w:rsidRPr="00E546D0">
        <w:rPr>
          <w:vanish/>
        </w:rPr>
        <w:t>..Body</w:t>
      </w:r>
    </w:p>
    <w:p w14:paraId="49995163" w14:textId="77777777" w:rsidR="004E1CF2" w:rsidRDefault="004E1CF2" w:rsidP="007101A2">
      <w:pPr>
        <w:pStyle w:val="BodyText"/>
        <w:spacing w:line="240" w:lineRule="auto"/>
        <w:ind w:firstLine="0"/>
        <w:rPr>
          <w:u w:val="single"/>
        </w:rPr>
      </w:pPr>
    </w:p>
    <w:p w14:paraId="19D42007" w14:textId="77777777" w:rsidR="004E1CF2" w:rsidRDefault="004E1CF2" w:rsidP="007101A2">
      <w:pPr>
        <w:ind w:firstLine="0"/>
        <w:jc w:val="both"/>
      </w:pPr>
      <w:r>
        <w:rPr>
          <w:u w:val="single"/>
        </w:rPr>
        <w:t>Be it enacted by the Council as follows</w:t>
      </w:r>
      <w:r w:rsidRPr="005B5DE4">
        <w:rPr>
          <w:u w:val="single"/>
        </w:rPr>
        <w:t>:</w:t>
      </w:r>
    </w:p>
    <w:p w14:paraId="79DD76F2" w14:textId="77777777" w:rsidR="004E1CF2" w:rsidRDefault="004E1CF2" w:rsidP="006662DF">
      <w:pPr>
        <w:jc w:val="both"/>
      </w:pPr>
    </w:p>
    <w:p w14:paraId="402909EA" w14:textId="77777777" w:rsidR="006A691C" w:rsidRDefault="006A691C" w:rsidP="007101A2">
      <w:pPr>
        <w:spacing w:line="480" w:lineRule="auto"/>
        <w:jc w:val="both"/>
        <w:sectPr w:rsidR="006A691C" w:rsidSect="008F0B17">
          <w:footerReference w:type="default" r:id="rId8"/>
          <w:footerReference w:type="first" r:id="rId9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016E3459" w14:textId="77777777" w:rsidR="00595589" w:rsidRDefault="007101A2" w:rsidP="00595589">
      <w:pPr>
        <w:spacing w:line="480" w:lineRule="auto"/>
        <w:jc w:val="both"/>
      </w:pPr>
      <w:r>
        <w:t>S</w:t>
      </w:r>
      <w:r w:rsidR="004E1CF2">
        <w:t>ection 1.</w:t>
      </w:r>
      <w:r w:rsidR="007E79D5">
        <w:t xml:space="preserve"> </w:t>
      </w:r>
      <w:r w:rsidR="009C301A">
        <w:t>Title 21-A of the administrative code of the city of New York is amended by adding a new chapter 40 to read as follows:</w:t>
      </w:r>
    </w:p>
    <w:p w14:paraId="7BDAE1BE" w14:textId="77777777" w:rsidR="002E1D43" w:rsidRDefault="002E1D43" w:rsidP="002E1D43">
      <w:pPr>
        <w:spacing w:line="480" w:lineRule="auto"/>
        <w:ind w:firstLine="0"/>
        <w:jc w:val="center"/>
        <w:rPr>
          <w:u w:val="single"/>
        </w:rPr>
      </w:pPr>
      <w:r>
        <w:rPr>
          <w:u w:val="single"/>
        </w:rPr>
        <w:t>CHAPTER 40</w:t>
      </w:r>
    </w:p>
    <w:p w14:paraId="171324B2" w14:textId="77777777" w:rsidR="002E1D43" w:rsidRDefault="002E1D43" w:rsidP="002E1D43">
      <w:pPr>
        <w:spacing w:line="480" w:lineRule="auto"/>
        <w:ind w:firstLine="0"/>
        <w:jc w:val="center"/>
        <w:rPr>
          <w:u w:val="single"/>
        </w:rPr>
      </w:pPr>
      <w:r>
        <w:rPr>
          <w:u w:val="single"/>
        </w:rPr>
        <w:t>REPORTING ON MANIFESTATION DETERMINATION REVIEWS</w:t>
      </w:r>
    </w:p>
    <w:p w14:paraId="54738A9E" w14:textId="77777777" w:rsidR="00AF10C2" w:rsidRDefault="002E1D43" w:rsidP="002E1D43">
      <w:pPr>
        <w:spacing w:line="480" w:lineRule="auto"/>
        <w:ind w:firstLine="0"/>
        <w:rPr>
          <w:u w:val="single"/>
        </w:rPr>
      </w:pPr>
      <w:r>
        <w:tab/>
      </w:r>
      <w:r>
        <w:rPr>
          <w:u w:val="single"/>
        </w:rPr>
        <w:t xml:space="preserve">§ 21-1012 </w:t>
      </w:r>
      <w:proofErr w:type="gramStart"/>
      <w:r>
        <w:rPr>
          <w:u w:val="single"/>
        </w:rPr>
        <w:t>Reporting</w:t>
      </w:r>
      <w:proofErr w:type="gramEnd"/>
      <w:r>
        <w:rPr>
          <w:u w:val="single"/>
        </w:rPr>
        <w:t xml:space="preserve"> on manifestation determination reviews. </w:t>
      </w:r>
      <w:r w:rsidR="00AF10C2">
        <w:rPr>
          <w:u w:val="single"/>
        </w:rPr>
        <w:t>a. Definitions. For purposes of this section, the following terms have the following meanings:</w:t>
      </w:r>
    </w:p>
    <w:p w14:paraId="6F99B3F3" w14:textId="77777777" w:rsidR="00AF10C2" w:rsidRDefault="00AF10C2" w:rsidP="002E1D43">
      <w:pPr>
        <w:spacing w:line="480" w:lineRule="auto"/>
        <w:ind w:firstLine="0"/>
        <w:rPr>
          <w:u w:val="single"/>
        </w:rPr>
      </w:pPr>
      <w:r>
        <w:tab/>
      </w:r>
      <w:r>
        <w:rPr>
          <w:u w:val="single"/>
        </w:rPr>
        <w:t>Committee on special education.</w:t>
      </w:r>
      <w:r w:rsidR="00570B77">
        <w:rPr>
          <w:u w:val="single"/>
        </w:rPr>
        <w:t xml:space="preserve"> The term “committee on special education” has the same meaning </w:t>
      </w:r>
      <w:r w:rsidR="00CF2437">
        <w:rPr>
          <w:u w:val="single"/>
        </w:rPr>
        <w:t>as set forth in section 201.2 of title</w:t>
      </w:r>
      <w:r w:rsidR="00765E5F">
        <w:rPr>
          <w:u w:val="single"/>
        </w:rPr>
        <w:t xml:space="preserve"> 8 of the New York codes, rules</w:t>
      </w:r>
      <w:r w:rsidR="00CF2437">
        <w:rPr>
          <w:u w:val="single"/>
        </w:rPr>
        <w:t xml:space="preserve"> and regulations, regarding procedural safeguards for students with disabilities subject to discipline, or a successor provision.</w:t>
      </w:r>
    </w:p>
    <w:p w14:paraId="76996856" w14:textId="77777777" w:rsidR="00AF10C2" w:rsidRDefault="00570B77" w:rsidP="00AF10C2">
      <w:pPr>
        <w:spacing w:line="480" w:lineRule="auto"/>
        <w:rPr>
          <w:u w:val="single"/>
        </w:rPr>
      </w:pPr>
      <w:r>
        <w:rPr>
          <w:u w:val="single"/>
        </w:rPr>
        <w:t>Manifestation determination review</w:t>
      </w:r>
      <w:r w:rsidR="00AF10C2">
        <w:rPr>
          <w:u w:val="single"/>
        </w:rPr>
        <w:t>.</w:t>
      </w:r>
      <w:r w:rsidR="00C604D2">
        <w:rPr>
          <w:u w:val="single"/>
        </w:rPr>
        <w:t xml:space="preserve"> The term “</w:t>
      </w:r>
      <w:r>
        <w:rPr>
          <w:u w:val="single"/>
        </w:rPr>
        <w:t>manifestation determination review</w:t>
      </w:r>
      <w:r w:rsidR="00C604D2">
        <w:rPr>
          <w:u w:val="single"/>
        </w:rPr>
        <w:t>”</w:t>
      </w:r>
      <w:r w:rsidR="002A79E7">
        <w:rPr>
          <w:u w:val="single"/>
        </w:rPr>
        <w:t xml:space="preserve"> means a review to determine whether a student’s behavior that is subject to disciplinary action is a manifestation of the student’s disability, as required</w:t>
      </w:r>
      <w:r w:rsidR="00CF2437">
        <w:rPr>
          <w:u w:val="single"/>
        </w:rPr>
        <w:t xml:space="preserve"> pursuant to</w:t>
      </w:r>
      <w:r w:rsidR="00C604D2">
        <w:rPr>
          <w:u w:val="single"/>
        </w:rPr>
        <w:t xml:space="preserve"> </w:t>
      </w:r>
      <w:r w:rsidR="00D22821">
        <w:rPr>
          <w:u w:val="single"/>
        </w:rPr>
        <w:t>subparagraph (E) of paragraph (1) of subsection (a) of section 1415 of the United States code</w:t>
      </w:r>
      <w:r w:rsidR="005B5282">
        <w:rPr>
          <w:u w:val="single"/>
        </w:rPr>
        <w:t xml:space="preserve"> and </w:t>
      </w:r>
      <w:r w:rsidR="00D863C9">
        <w:rPr>
          <w:u w:val="single"/>
        </w:rPr>
        <w:t>section 201.4</w:t>
      </w:r>
      <w:r w:rsidR="005B5282">
        <w:rPr>
          <w:u w:val="single"/>
        </w:rPr>
        <w:t xml:space="preserve"> of title</w:t>
      </w:r>
      <w:r w:rsidR="00765E5F">
        <w:rPr>
          <w:u w:val="single"/>
        </w:rPr>
        <w:t xml:space="preserve"> 8 of the New York codes, rules</w:t>
      </w:r>
      <w:r w:rsidR="005B5282">
        <w:rPr>
          <w:u w:val="single"/>
        </w:rPr>
        <w:t xml:space="preserve"> and regulations</w:t>
      </w:r>
      <w:r w:rsidR="00D22821">
        <w:rPr>
          <w:u w:val="single"/>
        </w:rPr>
        <w:t>, regarding manifestation determina</w:t>
      </w:r>
      <w:r w:rsidR="00F06CCA">
        <w:rPr>
          <w:u w:val="single"/>
        </w:rPr>
        <w:t>ti</w:t>
      </w:r>
      <w:r w:rsidR="00D91DB2">
        <w:rPr>
          <w:u w:val="single"/>
        </w:rPr>
        <w:t>ons, or a</w:t>
      </w:r>
      <w:r w:rsidR="00F06CCA">
        <w:rPr>
          <w:u w:val="single"/>
        </w:rPr>
        <w:t xml:space="preserve"> successor provision</w:t>
      </w:r>
      <w:r w:rsidR="002A79E7">
        <w:rPr>
          <w:u w:val="single"/>
        </w:rPr>
        <w:t xml:space="preserve">. </w:t>
      </w:r>
    </w:p>
    <w:p w14:paraId="76449D35" w14:textId="77777777" w:rsidR="00AF10C2" w:rsidRDefault="00570B77" w:rsidP="00AF10C2">
      <w:pPr>
        <w:spacing w:line="480" w:lineRule="auto"/>
        <w:rPr>
          <w:u w:val="single"/>
        </w:rPr>
      </w:pPr>
      <w:r>
        <w:rPr>
          <w:u w:val="single"/>
        </w:rPr>
        <w:t>Procedural safeguards notice. T</w:t>
      </w:r>
      <w:r w:rsidRPr="00570B77">
        <w:rPr>
          <w:u w:val="single"/>
        </w:rPr>
        <w:t>he term “procedural safeguards notice” means the notice required by</w:t>
      </w:r>
      <w:r w:rsidR="005F0790">
        <w:rPr>
          <w:u w:val="single"/>
        </w:rPr>
        <w:t xml:space="preserve"> subsection (d) of section 1415 of title 20 of the United States code</w:t>
      </w:r>
      <w:r>
        <w:rPr>
          <w:u w:val="single"/>
        </w:rPr>
        <w:t xml:space="preserve"> and </w:t>
      </w:r>
      <w:r w:rsidR="00D22821">
        <w:rPr>
          <w:u w:val="single"/>
        </w:rPr>
        <w:t xml:space="preserve">subsection (f) </w:t>
      </w:r>
      <w:r w:rsidR="00D22821">
        <w:rPr>
          <w:u w:val="single"/>
        </w:rPr>
        <w:lastRenderedPageBreak/>
        <w:t>of section 200.5</w:t>
      </w:r>
      <w:r w:rsidRPr="00570B77">
        <w:rPr>
          <w:u w:val="single"/>
        </w:rPr>
        <w:t xml:space="preserve"> of title 8 of the New York codes, rules and regulations</w:t>
      </w:r>
      <w:r w:rsidR="005F0790">
        <w:rPr>
          <w:u w:val="single"/>
        </w:rPr>
        <w:t>, regarding due process proce</w:t>
      </w:r>
      <w:r w:rsidR="00F06CCA">
        <w:rPr>
          <w:u w:val="single"/>
        </w:rPr>
        <w:t>dures, or a successor provision</w:t>
      </w:r>
      <w:r w:rsidRPr="00570B77">
        <w:rPr>
          <w:u w:val="single"/>
        </w:rPr>
        <w:t>.</w:t>
      </w:r>
    </w:p>
    <w:p w14:paraId="414FDEBC" w14:textId="77777777" w:rsidR="00835568" w:rsidRPr="00AF10C2" w:rsidRDefault="00835568" w:rsidP="00AF10C2">
      <w:pPr>
        <w:spacing w:line="480" w:lineRule="auto"/>
        <w:rPr>
          <w:u w:val="single"/>
        </w:rPr>
      </w:pPr>
      <w:r>
        <w:rPr>
          <w:u w:val="single"/>
        </w:rPr>
        <w:t>Referral to a committee on special education.</w:t>
      </w:r>
      <w:r w:rsidR="00D91DB2">
        <w:rPr>
          <w:u w:val="single"/>
        </w:rPr>
        <w:t xml:space="preserve"> </w:t>
      </w:r>
      <w:r w:rsidR="00D91DB2" w:rsidRPr="00D91DB2">
        <w:rPr>
          <w:u w:val="single"/>
        </w:rPr>
        <w:t>The term “referral to a committee on special education</w:t>
      </w:r>
      <w:r w:rsidR="00D91DB2">
        <w:rPr>
          <w:u w:val="single"/>
        </w:rPr>
        <w:t>” means the act of notifying a</w:t>
      </w:r>
      <w:r w:rsidR="00D91DB2" w:rsidRPr="00D91DB2">
        <w:rPr>
          <w:u w:val="single"/>
        </w:rPr>
        <w:t xml:space="preserve"> committee on special education that a student requires a mani</w:t>
      </w:r>
      <w:r w:rsidR="00D91DB2">
        <w:rPr>
          <w:u w:val="single"/>
        </w:rPr>
        <w:t xml:space="preserve">festation determination review, </w:t>
      </w:r>
      <w:r w:rsidR="005E1F2D">
        <w:rPr>
          <w:u w:val="single"/>
        </w:rPr>
        <w:t>pursuant to chancellor’s r</w:t>
      </w:r>
      <w:r w:rsidR="00D91DB2" w:rsidRPr="00D91DB2">
        <w:rPr>
          <w:u w:val="single"/>
        </w:rPr>
        <w:t>egulation A-443, regarding student discipline proc</w:t>
      </w:r>
      <w:r w:rsidR="00D91DB2">
        <w:rPr>
          <w:u w:val="single"/>
        </w:rPr>
        <w:t>edures, or a</w:t>
      </w:r>
      <w:r w:rsidR="00D91DB2" w:rsidRPr="00D91DB2">
        <w:rPr>
          <w:u w:val="single"/>
        </w:rPr>
        <w:t xml:space="preserve"> successor provision.</w:t>
      </w:r>
    </w:p>
    <w:p w14:paraId="30209C1A" w14:textId="570A4CBE" w:rsidR="002E1D43" w:rsidRDefault="00AF10C2" w:rsidP="00AF10C2">
      <w:pPr>
        <w:spacing w:line="480" w:lineRule="auto"/>
        <w:rPr>
          <w:u w:val="single"/>
        </w:rPr>
      </w:pPr>
      <w:r>
        <w:rPr>
          <w:u w:val="single"/>
        </w:rPr>
        <w:t xml:space="preserve">b. </w:t>
      </w:r>
      <w:r w:rsidR="002E1D43">
        <w:rPr>
          <w:u w:val="single"/>
        </w:rPr>
        <w:t xml:space="preserve">No later than </w:t>
      </w:r>
      <w:r w:rsidR="00441475">
        <w:rPr>
          <w:u w:val="single"/>
        </w:rPr>
        <w:t xml:space="preserve">120 days after the effective date of the local law that added this section, and by November 1 </w:t>
      </w:r>
      <w:r w:rsidR="004F574E">
        <w:rPr>
          <w:u w:val="single"/>
        </w:rPr>
        <w:t>annually</w:t>
      </w:r>
      <w:r w:rsidR="002E1D43">
        <w:rPr>
          <w:u w:val="single"/>
        </w:rPr>
        <w:t xml:space="preserve"> thereafter</w:t>
      </w:r>
      <w:r>
        <w:rPr>
          <w:u w:val="single"/>
        </w:rPr>
        <w:t xml:space="preserve">, the chancellor shall submit to the speaker of the council and post </w:t>
      </w:r>
      <w:r w:rsidR="00B45799">
        <w:rPr>
          <w:u w:val="single"/>
        </w:rPr>
        <w:t xml:space="preserve">conspicuously </w:t>
      </w:r>
      <w:r>
        <w:rPr>
          <w:u w:val="single"/>
        </w:rPr>
        <w:t>on the department’s website a report regarding manifestation determination reviews conducted during the preceding academic year. Such report shall include the following information for each school</w:t>
      </w:r>
      <w:r w:rsidR="00253229">
        <w:rPr>
          <w:u w:val="single"/>
        </w:rPr>
        <w:t>, and shall also include such information aggregated by community school district, borough, and citywide</w:t>
      </w:r>
      <w:r>
        <w:rPr>
          <w:u w:val="single"/>
        </w:rPr>
        <w:t>:</w:t>
      </w:r>
    </w:p>
    <w:p w14:paraId="6E11680F" w14:textId="77777777" w:rsidR="003C2D2B" w:rsidRDefault="00AF10C2" w:rsidP="00AF10C2">
      <w:pPr>
        <w:spacing w:line="480" w:lineRule="auto"/>
        <w:ind w:firstLine="0"/>
        <w:rPr>
          <w:u w:val="single"/>
        </w:rPr>
      </w:pPr>
      <w:r>
        <w:tab/>
      </w:r>
      <w:r>
        <w:rPr>
          <w:u w:val="single"/>
        </w:rPr>
        <w:t>1. The number of students referred to a committee on special education</w:t>
      </w:r>
      <w:r w:rsidR="00127BC7">
        <w:rPr>
          <w:u w:val="single"/>
        </w:rPr>
        <w:t xml:space="preserve"> for a manifestation determination review,</w:t>
      </w:r>
      <w:r w:rsidR="003C2D2B">
        <w:rPr>
          <w:u w:val="single"/>
        </w:rPr>
        <w:t xml:space="preserve"> in total and</w:t>
      </w:r>
      <w:r w:rsidR="00127BC7">
        <w:rPr>
          <w:u w:val="single"/>
        </w:rPr>
        <w:t xml:space="preserve"> disaggregated by</w:t>
      </w:r>
      <w:r w:rsidR="003C2D2B">
        <w:rPr>
          <w:u w:val="single"/>
        </w:rPr>
        <w:t>:</w:t>
      </w:r>
    </w:p>
    <w:p w14:paraId="2CD206C1" w14:textId="77777777" w:rsidR="003C2D2B" w:rsidRPr="003C2D2B" w:rsidRDefault="003C2D2B" w:rsidP="003C2D2B">
      <w:pPr>
        <w:spacing w:line="480" w:lineRule="auto"/>
        <w:rPr>
          <w:u w:val="single"/>
        </w:rPr>
      </w:pPr>
      <w:r w:rsidRPr="003C2D2B">
        <w:rPr>
          <w:u w:val="single"/>
        </w:rPr>
        <w:t xml:space="preserve">(a) </w:t>
      </w:r>
      <w:r>
        <w:rPr>
          <w:u w:val="single"/>
        </w:rPr>
        <w:t>R</w:t>
      </w:r>
      <w:r w:rsidRPr="003C2D2B">
        <w:rPr>
          <w:u w:val="single"/>
        </w:rPr>
        <w:t xml:space="preserve">ace or ethnicity; </w:t>
      </w:r>
    </w:p>
    <w:p w14:paraId="1059E4F8" w14:textId="77777777" w:rsidR="003C2D2B" w:rsidRPr="003C2D2B" w:rsidRDefault="003C2D2B" w:rsidP="003C2D2B">
      <w:pPr>
        <w:spacing w:line="480" w:lineRule="auto"/>
        <w:rPr>
          <w:u w:val="single"/>
        </w:rPr>
      </w:pPr>
      <w:r w:rsidRPr="003C2D2B">
        <w:rPr>
          <w:u w:val="single"/>
        </w:rPr>
        <w:t xml:space="preserve">(b) </w:t>
      </w:r>
      <w:r>
        <w:rPr>
          <w:u w:val="single"/>
        </w:rPr>
        <w:t>G</w:t>
      </w:r>
      <w:r w:rsidR="00127BC7" w:rsidRPr="003C2D2B">
        <w:rPr>
          <w:u w:val="single"/>
        </w:rPr>
        <w:t>ender</w:t>
      </w:r>
      <w:r w:rsidRPr="003C2D2B">
        <w:rPr>
          <w:u w:val="single"/>
        </w:rPr>
        <w:t>;</w:t>
      </w:r>
    </w:p>
    <w:p w14:paraId="63B1C32D" w14:textId="77777777" w:rsidR="003C2D2B" w:rsidRPr="003C2D2B" w:rsidRDefault="003C2D2B" w:rsidP="003C2D2B">
      <w:pPr>
        <w:spacing w:line="480" w:lineRule="auto"/>
        <w:rPr>
          <w:u w:val="single"/>
        </w:rPr>
      </w:pPr>
      <w:r w:rsidRPr="003C2D2B">
        <w:rPr>
          <w:u w:val="single"/>
        </w:rPr>
        <w:t xml:space="preserve">(c) English language learner status; </w:t>
      </w:r>
    </w:p>
    <w:p w14:paraId="35998152" w14:textId="77777777" w:rsidR="003C2D2B" w:rsidRPr="003C2D2B" w:rsidRDefault="003C2D2B" w:rsidP="003C2D2B">
      <w:pPr>
        <w:spacing w:line="480" w:lineRule="auto"/>
        <w:rPr>
          <w:u w:val="single"/>
        </w:rPr>
      </w:pPr>
      <w:r w:rsidRPr="003C2D2B">
        <w:rPr>
          <w:u w:val="single"/>
        </w:rPr>
        <w:t>(d) Eligibility for the free and reduced price lunch program;</w:t>
      </w:r>
    </w:p>
    <w:p w14:paraId="5D02F6D0" w14:textId="77777777" w:rsidR="00441475" w:rsidRDefault="003C2D2B" w:rsidP="003C2D2B">
      <w:pPr>
        <w:spacing w:line="480" w:lineRule="auto"/>
        <w:rPr>
          <w:u w:val="single"/>
        </w:rPr>
      </w:pPr>
      <w:r w:rsidRPr="003C2D2B">
        <w:rPr>
          <w:u w:val="single"/>
        </w:rPr>
        <w:t>(e) Status as a</w:t>
      </w:r>
      <w:r w:rsidR="00765E5F">
        <w:rPr>
          <w:u w:val="single"/>
        </w:rPr>
        <w:t xml:space="preserve"> s</w:t>
      </w:r>
      <w:r w:rsidRPr="003C2D2B">
        <w:rPr>
          <w:u w:val="single"/>
        </w:rPr>
        <w:t xml:space="preserve">tudent in temporary housing, </w:t>
      </w:r>
      <w:r w:rsidR="00441475">
        <w:rPr>
          <w:u w:val="single"/>
        </w:rPr>
        <w:t>and</w:t>
      </w:r>
    </w:p>
    <w:p w14:paraId="55C3631A" w14:textId="77777777" w:rsidR="00AF10C2" w:rsidRDefault="00441475" w:rsidP="003C2D2B">
      <w:pPr>
        <w:spacing w:line="480" w:lineRule="auto"/>
        <w:rPr>
          <w:u w:val="single"/>
        </w:rPr>
      </w:pPr>
      <w:r>
        <w:rPr>
          <w:u w:val="single"/>
        </w:rPr>
        <w:t>(f) S</w:t>
      </w:r>
      <w:r w:rsidR="003C2D2B" w:rsidRPr="003C2D2B">
        <w:rPr>
          <w:u w:val="single"/>
        </w:rPr>
        <w:t>tatus as a student in foster care</w:t>
      </w:r>
      <w:r w:rsidR="00127BC7" w:rsidRPr="003C2D2B">
        <w:rPr>
          <w:u w:val="single"/>
        </w:rPr>
        <w:t>;</w:t>
      </w:r>
    </w:p>
    <w:p w14:paraId="43BDB89B" w14:textId="77777777" w:rsidR="00EB68D2" w:rsidRDefault="000E3953" w:rsidP="00AF10C2">
      <w:pPr>
        <w:spacing w:line="480" w:lineRule="auto"/>
        <w:ind w:firstLine="0"/>
        <w:rPr>
          <w:u w:val="single"/>
        </w:rPr>
      </w:pPr>
      <w:r>
        <w:tab/>
      </w:r>
      <w:r w:rsidR="00426161">
        <w:rPr>
          <w:u w:val="single"/>
        </w:rPr>
        <w:t>2</w:t>
      </w:r>
      <w:r>
        <w:rPr>
          <w:u w:val="single"/>
        </w:rPr>
        <w:t>. The number of manifestation determination reviews conducted by a committee on special education</w:t>
      </w:r>
      <w:r w:rsidR="00A80075">
        <w:rPr>
          <w:u w:val="single"/>
        </w:rPr>
        <w:t xml:space="preserve">, </w:t>
      </w:r>
      <w:r w:rsidR="003C2D2B">
        <w:rPr>
          <w:u w:val="single"/>
        </w:rPr>
        <w:t xml:space="preserve">in total and </w:t>
      </w:r>
      <w:r w:rsidR="00A80075">
        <w:rPr>
          <w:u w:val="single"/>
        </w:rPr>
        <w:t>disaggregated by:</w:t>
      </w:r>
    </w:p>
    <w:p w14:paraId="605FFC2E" w14:textId="44D3AD13" w:rsidR="00426161" w:rsidRDefault="00426161" w:rsidP="00426161">
      <w:pPr>
        <w:spacing w:line="480" w:lineRule="auto"/>
        <w:rPr>
          <w:u w:val="single"/>
        </w:rPr>
      </w:pPr>
      <w:r>
        <w:rPr>
          <w:u w:val="single"/>
        </w:rPr>
        <w:lastRenderedPageBreak/>
        <w:t xml:space="preserve">(a) The number of such </w:t>
      </w:r>
      <w:r w:rsidR="007027F5">
        <w:rPr>
          <w:u w:val="single"/>
        </w:rPr>
        <w:t xml:space="preserve">manifestation determination </w:t>
      </w:r>
      <w:r>
        <w:rPr>
          <w:u w:val="single"/>
        </w:rPr>
        <w:t xml:space="preserve">reviews in which the parent or guardian reported not receiving notice of </w:t>
      </w:r>
      <w:r w:rsidR="007027F5">
        <w:rPr>
          <w:u w:val="single"/>
        </w:rPr>
        <w:t>the</w:t>
      </w:r>
      <w:r w:rsidR="00D13850">
        <w:rPr>
          <w:u w:val="single"/>
        </w:rPr>
        <w:t xml:space="preserve"> manifestation determination review </w:t>
      </w:r>
      <w:r w:rsidR="00BD7503">
        <w:rPr>
          <w:u w:val="single"/>
        </w:rPr>
        <w:t>or for which no documentation of such notice exists</w:t>
      </w:r>
      <w:r>
        <w:rPr>
          <w:u w:val="single"/>
        </w:rPr>
        <w:t>;</w:t>
      </w:r>
    </w:p>
    <w:p w14:paraId="5D5A63CD" w14:textId="4BE0C57D" w:rsidR="0091532C" w:rsidRDefault="00426161" w:rsidP="00426161">
      <w:pPr>
        <w:spacing w:line="480" w:lineRule="auto"/>
        <w:rPr>
          <w:u w:val="single"/>
        </w:rPr>
      </w:pPr>
      <w:r>
        <w:rPr>
          <w:u w:val="single"/>
        </w:rPr>
        <w:t>(b</w:t>
      </w:r>
      <w:r w:rsidR="00A80075">
        <w:rPr>
          <w:u w:val="single"/>
        </w:rPr>
        <w:t>)</w:t>
      </w:r>
      <w:r w:rsidR="00EB68D2">
        <w:rPr>
          <w:u w:val="single"/>
        </w:rPr>
        <w:t xml:space="preserve"> </w:t>
      </w:r>
      <w:r w:rsidR="0091532C">
        <w:rPr>
          <w:u w:val="single"/>
        </w:rPr>
        <w:t>The numbe</w:t>
      </w:r>
      <w:r w:rsidR="00570B77">
        <w:rPr>
          <w:u w:val="single"/>
        </w:rPr>
        <w:t>r of such</w:t>
      </w:r>
      <w:r w:rsidR="004A25AB">
        <w:rPr>
          <w:u w:val="single"/>
        </w:rPr>
        <w:t xml:space="preserve"> manifestation determination</w:t>
      </w:r>
      <w:r w:rsidR="00570B77">
        <w:rPr>
          <w:u w:val="single"/>
        </w:rPr>
        <w:t xml:space="preserve"> reviews for which </w:t>
      </w:r>
      <w:r w:rsidR="00F06CCA">
        <w:rPr>
          <w:u w:val="single"/>
        </w:rPr>
        <w:t>notice of the</w:t>
      </w:r>
      <w:r w:rsidR="00927105">
        <w:rPr>
          <w:u w:val="single"/>
        </w:rPr>
        <w:t xml:space="preserve"> </w:t>
      </w:r>
      <w:r w:rsidR="004A25AB">
        <w:rPr>
          <w:u w:val="single"/>
        </w:rPr>
        <w:t xml:space="preserve">manifestation determination </w:t>
      </w:r>
      <w:r w:rsidR="00927105">
        <w:rPr>
          <w:u w:val="single"/>
        </w:rPr>
        <w:t>review</w:t>
      </w:r>
      <w:r w:rsidR="00835568">
        <w:rPr>
          <w:u w:val="single"/>
        </w:rPr>
        <w:t xml:space="preserve"> was </w:t>
      </w:r>
      <w:r w:rsidR="0091532C">
        <w:rPr>
          <w:u w:val="single"/>
        </w:rPr>
        <w:t>provided to t</w:t>
      </w:r>
      <w:r w:rsidR="00835568">
        <w:rPr>
          <w:u w:val="single"/>
        </w:rPr>
        <w:t xml:space="preserve">he parent or guardian fewer than </w:t>
      </w:r>
      <w:r w:rsidR="00570B77">
        <w:rPr>
          <w:u w:val="single"/>
        </w:rPr>
        <w:t xml:space="preserve">5 days in advance of </w:t>
      </w:r>
      <w:r w:rsidR="004D5702">
        <w:rPr>
          <w:u w:val="single"/>
        </w:rPr>
        <w:t>such</w:t>
      </w:r>
      <w:r w:rsidR="00570B77">
        <w:rPr>
          <w:u w:val="single"/>
        </w:rPr>
        <w:t xml:space="preserve"> review</w:t>
      </w:r>
      <w:r w:rsidR="00BD7503">
        <w:rPr>
          <w:u w:val="single"/>
        </w:rPr>
        <w:t>;</w:t>
      </w:r>
    </w:p>
    <w:p w14:paraId="6FB3894F" w14:textId="4E4065C3" w:rsidR="00426161" w:rsidRDefault="00426161" w:rsidP="00426161">
      <w:pPr>
        <w:spacing w:line="480" w:lineRule="auto"/>
        <w:rPr>
          <w:u w:val="single"/>
        </w:rPr>
      </w:pPr>
      <w:r>
        <w:rPr>
          <w:u w:val="single"/>
        </w:rPr>
        <w:t xml:space="preserve">(c) The number of such </w:t>
      </w:r>
      <w:r w:rsidR="004A25AB">
        <w:rPr>
          <w:u w:val="single"/>
        </w:rPr>
        <w:t xml:space="preserve">manifestation determination </w:t>
      </w:r>
      <w:r>
        <w:rPr>
          <w:u w:val="single"/>
        </w:rPr>
        <w:t xml:space="preserve">reviews in which the parent or guardian did not attend the </w:t>
      </w:r>
      <w:r w:rsidR="004A25AB">
        <w:rPr>
          <w:u w:val="single"/>
        </w:rPr>
        <w:t xml:space="preserve">manifestation determination </w:t>
      </w:r>
      <w:r>
        <w:rPr>
          <w:u w:val="single"/>
        </w:rPr>
        <w:t>review;</w:t>
      </w:r>
    </w:p>
    <w:p w14:paraId="55A793BC" w14:textId="5684A4ED" w:rsidR="00426161" w:rsidRDefault="00426161" w:rsidP="00426161">
      <w:pPr>
        <w:spacing w:line="480" w:lineRule="auto"/>
        <w:rPr>
          <w:u w:val="single"/>
        </w:rPr>
      </w:pPr>
      <w:r>
        <w:rPr>
          <w:u w:val="single"/>
        </w:rPr>
        <w:t xml:space="preserve">(d) The number of such </w:t>
      </w:r>
      <w:r w:rsidR="004A25AB">
        <w:rPr>
          <w:u w:val="single"/>
        </w:rPr>
        <w:t xml:space="preserve">manifestation determination </w:t>
      </w:r>
      <w:r>
        <w:rPr>
          <w:u w:val="single"/>
        </w:rPr>
        <w:t>reviews in which translation services were requested by a parent or guardian and the number of instances in which such services were provided during the</w:t>
      </w:r>
      <w:r w:rsidR="004A25AB">
        <w:rPr>
          <w:u w:val="single"/>
        </w:rPr>
        <w:t xml:space="preserve"> manifestation determination</w:t>
      </w:r>
      <w:r>
        <w:rPr>
          <w:u w:val="single"/>
        </w:rPr>
        <w:t xml:space="preserve"> review;</w:t>
      </w:r>
    </w:p>
    <w:p w14:paraId="18DB6CD7" w14:textId="094233D9" w:rsidR="00EB68D2" w:rsidRDefault="00426161" w:rsidP="00EB68D2">
      <w:pPr>
        <w:spacing w:line="480" w:lineRule="auto"/>
        <w:rPr>
          <w:u w:val="single"/>
        </w:rPr>
      </w:pPr>
      <w:r>
        <w:rPr>
          <w:u w:val="single"/>
        </w:rPr>
        <w:t>(e</w:t>
      </w:r>
      <w:r w:rsidR="0091532C">
        <w:rPr>
          <w:u w:val="single"/>
        </w:rPr>
        <w:t xml:space="preserve">) </w:t>
      </w:r>
      <w:r w:rsidR="00A80075">
        <w:rPr>
          <w:u w:val="single"/>
        </w:rPr>
        <w:t>T</w:t>
      </w:r>
      <w:r w:rsidR="00EB68D2">
        <w:rPr>
          <w:u w:val="single"/>
        </w:rPr>
        <w:t xml:space="preserve">he number of </w:t>
      </w:r>
      <w:r w:rsidR="00A80075">
        <w:rPr>
          <w:u w:val="single"/>
        </w:rPr>
        <w:t xml:space="preserve">such </w:t>
      </w:r>
      <w:r w:rsidR="004A25AB">
        <w:rPr>
          <w:u w:val="single"/>
        </w:rPr>
        <w:t xml:space="preserve">manifestation determination </w:t>
      </w:r>
      <w:r w:rsidR="00A80075">
        <w:rPr>
          <w:u w:val="single"/>
        </w:rPr>
        <w:t>reviews</w:t>
      </w:r>
      <w:r w:rsidR="00EB68D2">
        <w:rPr>
          <w:u w:val="single"/>
        </w:rPr>
        <w:t xml:space="preserve"> for which the procedural safeguard notice was not provided on the same day as the</w:t>
      </w:r>
      <w:r w:rsidR="00C604D2">
        <w:rPr>
          <w:u w:val="single"/>
        </w:rPr>
        <w:t xml:space="preserve"> date of referral to a</w:t>
      </w:r>
      <w:r w:rsidR="00EB68D2">
        <w:rPr>
          <w:u w:val="single"/>
        </w:rPr>
        <w:t xml:space="preserve"> committee on special</w:t>
      </w:r>
      <w:r w:rsidR="00CF2437">
        <w:rPr>
          <w:u w:val="single"/>
        </w:rPr>
        <w:t xml:space="preserve"> education</w:t>
      </w:r>
      <w:r w:rsidR="00EB68D2">
        <w:rPr>
          <w:u w:val="single"/>
        </w:rPr>
        <w:t>;</w:t>
      </w:r>
    </w:p>
    <w:p w14:paraId="34EB29E8" w14:textId="1911CB40" w:rsidR="000E3953" w:rsidRDefault="00A80075" w:rsidP="00EB68D2">
      <w:pPr>
        <w:spacing w:line="480" w:lineRule="auto"/>
        <w:rPr>
          <w:u w:val="single"/>
        </w:rPr>
      </w:pPr>
      <w:r>
        <w:rPr>
          <w:u w:val="single"/>
        </w:rPr>
        <w:t>(</w:t>
      </w:r>
      <w:r w:rsidR="00426161">
        <w:rPr>
          <w:u w:val="single"/>
        </w:rPr>
        <w:t>f</w:t>
      </w:r>
      <w:r>
        <w:rPr>
          <w:u w:val="single"/>
        </w:rPr>
        <w:t>)</w:t>
      </w:r>
      <w:r w:rsidR="00EB68D2">
        <w:rPr>
          <w:u w:val="single"/>
        </w:rPr>
        <w:t xml:space="preserve"> </w:t>
      </w:r>
      <w:r>
        <w:rPr>
          <w:u w:val="single"/>
        </w:rPr>
        <w:t>T</w:t>
      </w:r>
      <w:r w:rsidR="00EB68D2">
        <w:rPr>
          <w:u w:val="single"/>
        </w:rPr>
        <w:t xml:space="preserve">he number of such </w:t>
      </w:r>
      <w:r w:rsidR="004A25AB">
        <w:rPr>
          <w:u w:val="single"/>
        </w:rPr>
        <w:t xml:space="preserve">manifestation determination </w:t>
      </w:r>
      <w:r w:rsidR="00EB68D2">
        <w:rPr>
          <w:u w:val="single"/>
        </w:rPr>
        <w:t>reviews</w:t>
      </w:r>
      <w:r>
        <w:rPr>
          <w:u w:val="single"/>
        </w:rPr>
        <w:t xml:space="preserve"> conducted more</w:t>
      </w:r>
      <w:r w:rsidR="00EB68D2">
        <w:rPr>
          <w:u w:val="single"/>
        </w:rPr>
        <w:t xml:space="preserve"> than 10 school days after the date of referral to a </w:t>
      </w:r>
      <w:r w:rsidR="00CF2437">
        <w:rPr>
          <w:u w:val="single"/>
        </w:rPr>
        <w:t>committee on special education</w:t>
      </w:r>
      <w:r w:rsidR="00EB68D2">
        <w:rPr>
          <w:u w:val="single"/>
        </w:rPr>
        <w:t>;</w:t>
      </w:r>
    </w:p>
    <w:p w14:paraId="3CB36CCB" w14:textId="4906829B" w:rsidR="00127BC7" w:rsidRDefault="00096E87" w:rsidP="00A80075">
      <w:pPr>
        <w:spacing w:line="480" w:lineRule="auto"/>
        <w:rPr>
          <w:u w:val="single"/>
        </w:rPr>
      </w:pPr>
      <w:r>
        <w:rPr>
          <w:u w:val="single"/>
        </w:rPr>
        <w:t>(g</w:t>
      </w:r>
      <w:r w:rsidR="00A80075">
        <w:rPr>
          <w:u w:val="single"/>
        </w:rPr>
        <w:t>)</w:t>
      </w:r>
      <w:r w:rsidR="00127BC7">
        <w:rPr>
          <w:u w:val="single"/>
        </w:rPr>
        <w:t xml:space="preserve"> </w:t>
      </w:r>
      <w:r w:rsidR="00A80075">
        <w:rPr>
          <w:u w:val="single"/>
        </w:rPr>
        <w:t xml:space="preserve">The number of such </w:t>
      </w:r>
      <w:r w:rsidR="004A25AB">
        <w:rPr>
          <w:u w:val="single"/>
        </w:rPr>
        <w:t xml:space="preserve">manifestation determination </w:t>
      </w:r>
      <w:r w:rsidR="00A80075">
        <w:rPr>
          <w:u w:val="single"/>
        </w:rPr>
        <w:t>reviews</w:t>
      </w:r>
      <w:r w:rsidR="000E3953">
        <w:rPr>
          <w:u w:val="single"/>
        </w:rPr>
        <w:t xml:space="preserve"> resulting in a finding that </w:t>
      </w:r>
      <w:r w:rsidR="00C30987">
        <w:rPr>
          <w:u w:val="single"/>
        </w:rPr>
        <w:t>the student’s</w:t>
      </w:r>
      <w:r w:rsidR="000E3953">
        <w:rPr>
          <w:u w:val="single"/>
        </w:rPr>
        <w:t xml:space="preserve"> behavior </w:t>
      </w:r>
      <w:r w:rsidR="00C30987">
        <w:rPr>
          <w:u w:val="single"/>
        </w:rPr>
        <w:t>was a manifestation of the student’s disability;</w:t>
      </w:r>
      <w:r>
        <w:rPr>
          <w:u w:val="single"/>
        </w:rPr>
        <w:t xml:space="preserve"> and</w:t>
      </w:r>
    </w:p>
    <w:p w14:paraId="4A617479" w14:textId="61BABDD6" w:rsidR="00B112C5" w:rsidRDefault="00C30987" w:rsidP="00C30987">
      <w:pPr>
        <w:spacing w:line="480" w:lineRule="auto"/>
        <w:ind w:firstLine="0"/>
        <w:rPr>
          <w:u w:val="single"/>
        </w:rPr>
      </w:pPr>
      <w:r>
        <w:tab/>
      </w:r>
      <w:r w:rsidR="00096E87">
        <w:rPr>
          <w:u w:val="single"/>
        </w:rPr>
        <w:t>(h</w:t>
      </w:r>
      <w:r w:rsidR="00A80075">
        <w:rPr>
          <w:u w:val="single"/>
        </w:rPr>
        <w:t>)</w:t>
      </w:r>
      <w:r>
        <w:rPr>
          <w:u w:val="single"/>
        </w:rPr>
        <w:t xml:space="preserve"> The numbe</w:t>
      </w:r>
      <w:r w:rsidR="00A80075">
        <w:rPr>
          <w:u w:val="single"/>
        </w:rPr>
        <w:t>r of such</w:t>
      </w:r>
      <w:r>
        <w:rPr>
          <w:u w:val="single"/>
        </w:rPr>
        <w:t xml:space="preserve"> </w:t>
      </w:r>
      <w:r w:rsidR="004A25AB">
        <w:rPr>
          <w:u w:val="single"/>
        </w:rPr>
        <w:t xml:space="preserve">manifestation determination </w:t>
      </w:r>
      <w:r>
        <w:rPr>
          <w:u w:val="single"/>
        </w:rPr>
        <w:t>reviews resulting in a finding that the student’s behavior was not a manifestation of the student’s disability;</w:t>
      </w:r>
      <w:r w:rsidR="00426161">
        <w:rPr>
          <w:u w:val="single"/>
        </w:rPr>
        <w:t xml:space="preserve"> and</w:t>
      </w:r>
    </w:p>
    <w:p w14:paraId="17BE1FCD" w14:textId="57E793D1" w:rsidR="00426161" w:rsidRPr="00B112C5" w:rsidRDefault="00426161" w:rsidP="00426161">
      <w:pPr>
        <w:spacing w:line="480" w:lineRule="auto"/>
        <w:rPr>
          <w:u w:val="single"/>
        </w:rPr>
      </w:pPr>
      <w:r>
        <w:rPr>
          <w:u w:val="single"/>
        </w:rPr>
        <w:t xml:space="preserve">3. The number of students who </w:t>
      </w:r>
      <w:r w:rsidR="006C72A9">
        <w:rPr>
          <w:u w:val="single"/>
        </w:rPr>
        <w:t xml:space="preserve">received </w:t>
      </w:r>
      <w:r>
        <w:rPr>
          <w:u w:val="single"/>
        </w:rPr>
        <w:t xml:space="preserve">more than one manifestation determination review during the same </w:t>
      </w:r>
      <w:r w:rsidR="006C72A9">
        <w:rPr>
          <w:u w:val="single"/>
        </w:rPr>
        <w:t xml:space="preserve">academic </w:t>
      </w:r>
      <w:r>
        <w:rPr>
          <w:u w:val="single"/>
        </w:rPr>
        <w:t>year.</w:t>
      </w:r>
    </w:p>
    <w:p w14:paraId="73D6A6C7" w14:textId="77777777" w:rsidR="00C30987" w:rsidRPr="00C30987" w:rsidRDefault="00C30987" w:rsidP="00AF10C2">
      <w:pPr>
        <w:spacing w:line="480" w:lineRule="auto"/>
        <w:ind w:firstLine="0"/>
        <w:rPr>
          <w:u w:val="single"/>
        </w:rPr>
      </w:pPr>
      <w:r>
        <w:lastRenderedPageBreak/>
        <w:tab/>
      </w:r>
      <w:r>
        <w:rPr>
          <w:u w:val="single"/>
        </w:rPr>
        <w:t xml:space="preserve">c. The report shall also include </w:t>
      </w:r>
      <w:r w:rsidR="00B112C5">
        <w:rPr>
          <w:u w:val="single"/>
        </w:rPr>
        <w:t>a summary</w:t>
      </w:r>
      <w:r w:rsidR="00F06CCA">
        <w:rPr>
          <w:u w:val="single"/>
        </w:rPr>
        <w:t xml:space="preserve"> of system-wide practices </w:t>
      </w:r>
      <w:r w:rsidR="00B112C5">
        <w:rPr>
          <w:u w:val="single"/>
        </w:rPr>
        <w:t xml:space="preserve">used </w:t>
      </w:r>
      <w:r w:rsidR="00096E87">
        <w:rPr>
          <w:u w:val="single"/>
        </w:rPr>
        <w:t xml:space="preserve">by the department </w:t>
      </w:r>
      <w:r w:rsidR="00B112C5">
        <w:rPr>
          <w:u w:val="single"/>
        </w:rPr>
        <w:t>to inform parents and guardians about the manife</w:t>
      </w:r>
      <w:r w:rsidR="00096E87">
        <w:rPr>
          <w:u w:val="single"/>
        </w:rPr>
        <w:t xml:space="preserve">station </w:t>
      </w:r>
      <w:r w:rsidR="00441475">
        <w:rPr>
          <w:u w:val="single"/>
        </w:rPr>
        <w:t xml:space="preserve">determination </w:t>
      </w:r>
      <w:r w:rsidR="00096E87">
        <w:rPr>
          <w:u w:val="single"/>
        </w:rPr>
        <w:t>review process.</w:t>
      </w:r>
    </w:p>
    <w:p w14:paraId="1ADF3AA9" w14:textId="4C464F07" w:rsidR="00127BC7" w:rsidRPr="00127BC7" w:rsidRDefault="00127BC7" w:rsidP="00B80A84">
      <w:pPr>
        <w:spacing w:line="480" w:lineRule="auto"/>
        <w:ind w:firstLine="0"/>
        <w:rPr>
          <w:u w:val="single"/>
        </w:rPr>
      </w:pPr>
      <w:r>
        <w:tab/>
      </w:r>
      <w:r w:rsidR="00096E87">
        <w:rPr>
          <w:u w:val="single"/>
        </w:rPr>
        <w:t>d</w:t>
      </w:r>
      <w:r>
        <w:rPr>
          <w:u w:val="single"/>
        </w:rPr>
        <w:t xml:space="preserve">. </w:t>
      </w:r>
      <w:r w:rsidR="00096E87" w:rsidRPr="00096E87">
        <w:rPr>
          <w:u w:val="single"/>
        </w:rPr>
        <w:t>No information that is otherwise required to be reported pursuant to this section shall be reported in a manner that would violate any applicable provision of federal, state</w:t>
      </w:r>
      <w:r w:rsidR="005C340E">
        <w:rPr>
          <w:u w:val="single"/>
        </w:rPr>
        <w:t>,</w:t>
      </w:r>
      <w:r w:rsidR="00096E87" w:rsidRPr="00096E87">
        <w:rPr>
          <w:u w:val="single"/>
        </w:rPr>
        <w:t xml:space="preserve"> or local law relating to the privacy of student information, or that would interfere with law enforcement investigations or otherwise conflict with th</w:t>
      </w:r>
      <w:r w:rsidR="00096E87">
        <w:rPr>
          <w:u w:val="single"/>
        </w:rPr>
        <w:t xml:space="preserve">e interests of law enforcement. </w:t>
      </w:r>
      <w:r w:rsidR="00096E87" w:rsidRPr="00096E87">
        <w:rPr>
          <w:u w:val="single"/>
        </w:rPr>
        <w:t>If a category to be reported contains between 1 and 5 students, or allows another category to be narrowed to between 1 and 5 students, the number shall be replaced with a symbol. If a category contains zero students</w:t>
      </w:r>
      <w:r w:rsidR="00067130">
        <w:rPr>
          <w:u w:val="single"/>
        </w:rPr>
        <w:t xml:space="preserve">, it shall be reported as zero, unless such reporting would violate any applicable provision </w:t>
      </w:r>
      <w:r w:rsidR="00765E5F">
        <w:rPr>
          <w:u w:val="single"/>
        </w:rPr>
        <w:t>o</w:t>
      </w:r>
      <w:r w:rsidR="00067130">
        <w:rPr>
          <w:u w:val="single"/>
        </w:rPr>
        <w:t>f federal, state, or local law relating to the privacy of student information.</w:t>
      </w:r>
    </w:p>
    <w:p w14:paraId="00DA381F" w14:textId="77777777" w:rsidR="002F196D" w:rsidRPr="002D7965" w:rsidRDefault="00595589" w:rsidP="002D7965">
      <w:pPr>
        <w:spacing w:line="480" w:lineRule="auto"/>
        <w:ind w:left="720" w:firstLine="0"/>
        <w:jc w:val="both"/>
        <w:sectPr w:rsidR="002F196D" w:rsidRPr="002D7965" w:rsidSect="00AF39A5">
          <w:type w:val="continuous"/>
          <w:pgSz w:w="12240" w:h="15840"/>
          <w:pgMar w:top="1440" w:right="1440" w:bottom="1440" w:left="1440" w:header="720" w:footer="720" w:gutter="0"/>
          <w:lnNumType w:countBy="1"/>
          <w:cols w:space="720"/>
          <w:titlePg/>
          <w:docGrid w:linePitch="360"/>
        </w:sectPr>
      </w:pPr>
      <w:r w:rsidRPr="002D7965">
        <w:t>§ 2.</w:t>
      </w:r>
      <w:r w:rsidR="002D7965" w:rsidRPr="002D7965">
        <w:t xml:space="preserve"> This local law takes effect immediately.</w:t>
      </w:r>
    </w:p>
    <w:p w14:paraId="4EA79EC1" w14:textId="77777777" w:rsidR="00B47730" w:rsidRDefault="00B47730" w:rsidP="007101A2">
      <w:pPr>
        <w:ind w:firstLine="0"/>
        <w:jc w:val="both"/>
        <w:rPr>
          <w:sz w:val="18"/>
          <w:szCs w:val="18"/>
        </w:rPr>
      </w:pPr>
    </w:p>
    <w:p w14:paraId="0F823360" w14:textId="77777777" w:rsidR="00EB262D" w:rsidRDefault="003C2D2B" w:rsidP="007101A2">
      <w:pPr>
        <w:ind w:firstLine="0"/>
        <w:jc w:val="both"/>
        <w:rPr>
          <w:sz w:val="18"/>
          <w:szCs w:val="18"/>
        </w:rPr>
      </w:pPr>
      <w:r>
        <w:rPr>
          <w:sz w:val="18"/>
          <w:szCs w:val="18"/>
        </w:rPr>
        <w:t>NJF</w:t>
      </w:r>
    </w:p>
    <w:p w14:paraId="10F99FFA" w14:textId="77777777" w:rsidR="004E1CF2" w:rsidRDefault="004E1CF2" w:rsidP="007101A2">
      <w:pPr>
        <w:ind w:firstLine="0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LS </w:t>
      </w:r>
      <w:r w:rsidR="00B47730">
        <w:rPr>
          <w:sz w:val="18"/>
          <w:szCs w:val="18"/>
        </w:rPr>
        <w:t>#</w:t>
      </w:r>
      <w:r w:rsidR="00C7035F">
        <w:rPr>
          <w:sz w:val="18"/>
          <w:szCs w:val="18"/>
        </w:rPr>
        <w:t xml:space="preserve"> 198</w:t>
      </w:r>
      <w:r w:rsidR="003C2D2B">
        <w:rPr>
          <w:sz w:val="18"/>
          <w:szCs w:val="18"/>
        </w:rPr>
        <w:t>64</w:t>
      </w:r>
    </w:p>
    <w:p w14:paraId="537AF2D7" w14:textId="0F837ECE" w:rsidR="004E1CF2" w:rsidRDefault="006C72A9" w:rsidP="007101A2">
      <w:pPr>
        <w:ind w:firstLine="0"/>
        <w:rPr>
          <w:sz w:val="18"/>
          <w:szCs w:val="18"/>
        </w:rPr>
      </w:pPr>
      <w:r>
        <w:rPr>
          <w:sz w:val="18"/>
          <w:szCs w:val="18"/>
        </w:rPr>
        <w:t>7/2</w:t>
      </w:r>
      <w:r w:rsidR="00A41757">
        <w:rPr>
          <w:sz w:val="18"/>
          <w:szCs w:val="18"/>
        </w:rPr>
        <w:t>8</w:t>
      </w:r>
      <w:r>
        <w:rPr>
          <w:sz w:val="18"/>
          <w:szCs w:val="18"/>
        </w:rPr>
        <w:t>/2025</w:t>
      </w:r>
      <w:r w:rsidR="00A41757">
        <w:rPr>
          <w:sz w:val="18"/>
          <w:szCs w:val="18"/>
        </w:rPr>
        <w:t xml:space="preserve"> 12</w:t>
      </w:r>
      <w:r w:rsidR="00253229">
        <w:rPr>
          <w:sz w:val="18"/>
          <w:szCs w:val="18"/>
        </w:rPr>
        <w:t>:28 P</w:t>
      </w:r>
      <w:r w:rsidR="004A25AB">
        <w:rPr>
          <w:sz w:val="18"/>
          <w:szCs w:val="18"/>
        </w:rPr>
        <w:t>M</w:t>
      </w:r>
    </w:p>
    <w:p w14:paraId="2EC304B6" w14:textId="77777777" w:rsidR="00AE212E" w:rsidRDefault="00AE212E" w:rsidP="007101A2">
      <w:pPr>
        <w:ind w:firstLine="0"/>
        <w:rPr>
          <w:sz w:val="18"/>
          <w:szCs w:val="18"/>
        </w:rPr>
      </w:pPr>
    </w:p>
    <w:p w14:paraId="0A989575" w14:textId="77777777" w:rsidR="002D5F4F" w:rsidRDefault="002D5F4F" w:rsidP="007101A2">
      <w:pPr>
        <w:ind w:firstLine="0"/>
        <w:rPr>
          <w:sz w:val="18"/>
          <w:szCs w:val="18"/>
        </w:rPr>
      </w:pPr>
    </w:p>
    <w:p w14:paraId="1AAA6D18" w14:textId="77777777" w:rsidR="005B5282" w:rsidRDefault="005B5282" w:rsidP="007101A2">
      <w:pPr>
        <w:ind w:firstLine="0"/>
        <w:rPr>
          <w:sz w:val="18"/>
          <w:szCs w:val="18"/>
        </w:rPr>
      </w:pPr>
    </w:p>
    <w:p w14:paraId="1727DF0E" w14:textId="77777777" w:rsidR="005B5282" w:rsidRDefault="005B5282" w:rsidP="007101A2">
      <w:pPr>
        <w:ind w:firstLine="0"/>
        <w:rPr>
          <w:sz w:val="18"/>
          <w:szCs w:val="18"/>
        </w:rPr>
      </w:pPr>
    </w:p>
    <w:sectPr w:rsidR="005B5282" w:rsidSect="002F196D">
      <w:type w:val="continuous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7149142A" w16cex:dateUtc="2025-07-24T18:01:00Z"/>
  <w16cex:commentExtensible w16cex:durableId="25D056EF" w16cex:dateUtc="2025-07-24T17:55:00Z"/>
  <w16cex:commentExtensible w16cex:durableId="060E69FB" w16cex:dateUtc="2025-07-24T17:58:00Z"/>
  <w16cex:commentExtensible w16cex:durableId="48880593" w16cex:dateUtc="2025-07-24T17:56:00Z"/>
  <w16cex:commentExtensible w16cex:durableId="16D30AE8" w16cex:dateUtc="2025-07-24T17:56:00Z"/>
  <w16cex:commentExtensible w16cex:durableId="4289D503" w16cex:dateUtc="2025-07-24T17:56:00Z"/>
  <w16cex:commentExtensible w16cex:durableId="70363984" w16cex:dateUtc="2025-07-24T17:57:00Z"/>
  <w16cex:commentExtensible w16cex:durableId="7F29051E" w16cex:dateUtc="2025-07-24T17:59:00Z"/>
  <w16cex:commentExtensible w16cex:durableId="5DB62BE2" w16cex:dateUtc="2025-07-25T18:16:00Z"/>
  <w16cex:commentExtensible w16cex:durableId="20965A7F" w16cex:dateUtc="2025-07-25T18:18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0CC1C89F" w16cid:durableId="7149142A"/>
  <w16cid:commentId w16cid:paraId="3BFB2580" w16cid:durableId="3BFB2580"/>
  <w16cid:commentId w16cid:paraId="2EE7E3B4" w16cid:durableId="25D056EF"/>
  <w16cid:commentId w16cid:paraId="3391A0EA" w16cid:durableId="060E69FB"/>
  <w16cid:commentId w16cid:paraId="32996DBB" w16cid:durableId="48880593"/>
  <w16cid:commentId w16cid:paraId="740986E4" w16cid:durableId="16D30AE8"/>
  <w16cid:commentId w16cid:paraId="0237BDD6" w16cid:durableId="4289D503"/>
  <w16cid:commentId w16cid:paraId="03585FC4" w16cid:durableId="70363984"/>
  <w16cid:commentId w16cid:paraId="794CC6E5" w16cid:durableId="7F29051E"/>
  <w16cid:commentId w16cid:paraId="40076E70" w16cid:durableId="40076E70"/>
  <w16cid:commentId w16cid:paraId="64CD4EB8" w16cid:durableId="5DB62BE2"/>
  <w16cid:commentId w16cid:paraId="647BA707" w16cid:durableId="20965A7F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5F30D16" w14:textId="77777777" w:rsidR="00A760F7" w:rsidRDefault="00A760F7">
      <w:r>
        <w:separator/>
      </w:r>
    </w:p>
    <w:p w14:paraId="6849F7B5" w14:textId="77777777" w:rsidR="00A760F7" w:rsidRDefault="00A760F7"/>
  </w:endnote>
  <w:endnote w:type="continuationSeparator" w:id="0">
    <w:p w14:paraId="2E9416D0" w14:textId="77777777" w:rsidR="00A760F7" w:rsidRDefault="00A760F7">
      <w:r>
        <w:continuationSeparator/>
      </w:r>
    </w:p>
    <w:p w14:paraId="023C0128" w14:textId="77777777" w:rsidR="00A760F7" w:rsidRDefault="00A760F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6711024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1CD6CC7" w14:textId="7BE25716" w:rsidR="008F0B17" w:rsidRDefault="008F0B1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C45FE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14:paraId="70D2F23F" w14:textId="77777777" w:rsidR="00292C42" w:rsidRDefault="00292C42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2698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35380A1" w14:textId="77777777" w:rsidR="008F0B17" w:rsidRDefault="008F0B1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F10C2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57A534A" w14:textId="77777777" w:rsidR="008F0B17" w:rsidRDefault="008F0B1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B17FEC1" w14:textId="77777777" w:rsidR="00A760F7" w:rsidRDefault="00A760F7">
      <w:r>
        <w:separator/>
      </w:r>
    </w:p>
    <w:p w14:paraId="52950E33" w14:textId="77777777" w:rsidR="00A760F7" w:rsidRDefault="00A760F7"/>
  </w:footnote>
  <w:footnote w:type="continuationSeparator" w:id="0">
    <w:p w14:paraId="51FA7C2C" w14:textId="77777777" w:rsidR="00A760F7" w:rsidRDefault="00A760F7">
      <w:r>
        <w:continuationSeparator/>
      </w:r>
    </w:p>
    <w:p w14:paraId="117A7D74" w14:textId="77777777" w:rsidR="00A760F7" w:rsidRDefault="00A760F7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5F71B01"/>
    <w:multiLevelType w:val="multilevel"/>
    <w:tmpl w:val="760AF2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68A12E6"/>
    <w:multiLevelType w:val="hybridMultilevel"/>
    <w:tmpl w:val="06ECF1D0"/>
    <w:lvl w:ilvl="0" w:tplc="FF482CB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5"/>
  <w:embedSystemFonts/>
  <w:proofState w:spelling="clean" w:grammar="clean"/>
  <w:attachedTemplate r:id="rId1"/>
  <w:defaultTabStop w:val="720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1C9B"/>
    <w:rsid w:val="00011A2B"/>
    <w:rsid w:val="000135A3"/>
    <w:rsid w:val="00035181"/>
    <w:rsid w:val="00046C0B"/>
    <w:rsid w:val="000502BC"/>
    <w:rsid w:val="00056BB0"/>
    <w:rsid w:val="00064AFB"/>
    <w:rsid w:val="00067130"/>
    <w:rsid w:val="0009173E"/>
    <w:rsid w:val="00094A70"/>
    <w:rsid w:val="00096E87"/>
    <w:rsid w:val="000D1C9B"/>
    <w:rsid w:val="000D4A7F"/>
    <w:rsid w:val="000E3953"/>
    <w:rsid w:val="000E5290"/>
    <w:rsid w:val="000F1D80"/>
    <w:rsid w:val="000F1F26"/>
    <w:rsid w:val="001073BD"/>
    <w:rsid w:val="00115B31"/>
    <w:rsid w:val="00127BC7"/>
    <w:rsid w:val="001509BF"/>
    <w:rsid w:val="00150A27"/>
    <w:rsid w:val="00162FC0"/>
    <w:rsid w:val="00165627"/>
    <w:rsid w:val="00167107"/>
    <w:rsid w:val="00180BD2"/>
    <w:rsid w:val="00194135"/>
    <w:rsid w:val="00195A80"/>
    <w:rsid w:val="001A4405"/>
    <w:rsid w:val="001C2171"/>
    <w:rsid w:val="001D31CD"/>
    <w:rsid w:val="001D4249"/>
    <w:rsid w:val="00205741"/>
    <w:rsid w:val="00207323"/>
    <w:rsid w:val="0021642E"/>
    <w:rsid w:val="0022099D"/>
    <w:rsid w:val="00241F94"/>
    <w:rsid w:val="00253229"/>
    <w:rsid w:val="00267B2D"/>
    <w:rsid w:val="00270162"/>
    <w:rsid w:val="00270CCA"/>
    <w:rsid w:val="00271881"/>
    <w:rsid w:val="0027299A"/>
    <w:rsid w:val="00280955"/>
    <w:rsid w:val="00292C42"/>
    <w:rsid w:val="002A48DD"/>
    <w:rsid w:val="002A79E7"/>
    <w:rsid w:val="002B4AD9"/>
    <w:rsid w:val="002C4435"/>
    <w:rsid w:val="002D5F4F"/>
    <w:rsid w:val="002D7965"/>
    <w:rsid w:val="002E1D43"/>
    <w:rsid w:val="002F15AC"/>
    <w:rsid w:val="002F196D"/>
    <w:rsid w:val="002F269C"/>
    <w:rsid w:val="002F718B"/>
    <w:rsid w:val="00301E5D"/>
    <w:rsid w:val="00320D3B"/>
    <w:rsid w:val="0033027F"/>
    <w:rsid w:val="003447CD"/>
    <w:rsid w:val="00347382"/>
    <w:rsid w:val="00352CA7"/>
    <w:rsid w:val="003661C6"/>
    <w:rsid w:val="00366F53"/>
    <w:rsid w:val="00370BB5"/>
    <w:rsid w:val="003720CF"/>
    <w:rsid w:val="003874A1"/>
    <w:rsid w:val="00387754"/>
    <w:rsid w:val="003A29EF"/>
    <w:rsid w:val="003A75C2"/>
    <w:rsid w:val="003C2D2B"/>
    <w:rsid w:val="003F26F9"/>
    <w:rsid w:val="003F3109"/>
    <w:rsid w:val="004250E7"/>
    <w:rsid w:val="00426161"/>
    <w:rsid w:val="00432688"/>
    <w:rsid w:val="00441475"/>
    <w:rsid w:val="00444642"/>
    <w:rsid w:val="00447A01"/>
    <w:rsid w:val="00462433"/>
    <w:rsid w:val="00465293"/>
    <w:rsid w:val="0049019C"/>
    <w:rsid w:val="004948B5"/>
    <w:rsid w:val="00497233"/>
    <w:rsid w:val="00497B34"/>
    <w:rsid w:val="004A25AB"/>
    <w:rsid w:val="004B097C"/>
    <w:rsid w:val="004C58AC"/>
    <w:rsid w:val="004D5702"/>
    <w:rsid w:val="004E1CF2"/>
    <w:rsid w:val="004F3343"/>
    <w:rsid w:val="004F574E"/>
    <w:rsid w:val="005020E8"/>
    <w:rsid w:val="005126CB"/>
    <w:rsid w:val="00517E80"/>
    <w:rsid w:val="00544690"/>
    <w:rsid w:val="00544A08"/>
    <w:rsid w:val="005460F4"/>
    <w:rsid w:val="00550E96"/>
    <w:rsid w:val="00554C35"/>
    <w:rsid w:val="00554CBC"/>
    <w:rsid w:val="00570B77"/>
    <w:rsid w:val="0057235A"/>
    <w:rsid w:val="00586366"/>
    <w:rsid w:val="00595589"/>
    <w:rsid w:val="005A1EBD"/>
    <w:rsid w:val="005B5282"/>
    <w:rsid w:val="005B5DE4"/>
    <w:rsid w:val="005C340E"/>
    <w:rsid w:val="005C45FE"/>
    <w:rsid w:val="005C6980"/>
    <w:rsid w:val="005D4A03"/>
    <w:rsid w:val="005E1F2D"/>
    <w:rsid w:val="005E655A"/>
    <w:rsid w:val="005E7681"/>
    <w:rsid w:val="005F0790"/>
    <w:rsid w:val="005F3AA6"/>
    <w:rsid w:val="00616C25"/>
    <w:rsid w:val="00630AB3"/>
    <w:rsid w:val="006662DF"/>
    <w:rsid w:val="006732F0"/>
    <w:rsid w:val="00681A93"/>
    <w:rsid w:val="00687344"/>
    <w:rsid w:val="006A691C"/>
    <w:rsid w:val="006B26AF"/>
    <w:rsid w:val="006B590A"/>
    <w:rsid w:val="006B5AB9"/>
    <w:rsid w:val="006C29D8"/>
    <w:rsid w:val="006C72A9"/>
    <w:rsid w:val="006D3E3C"/>
    <w:rsid w:val="006D562C"/>
    <w:rsid w:val="006F5CC7"/>
    <w:rsid w:val="007027F5"/>
    <w:rsid w:val="00704FE5"/>
    <w:rsid w:val="00705058"/>
    <w:rsid w:val="007101A2"/>
    <w:rsid w:val="007218EB"/>
    <w:rsid w:val="0072551E"/>
    <w:rsid w:val="00727F04"/>
    <w:rsid w:val="00750030"/>
    <w:rsid w:val="00765E5F"/>
    <w:rsid w:val="00767CD4"/>
    <w:rsid w:val="00770B9A"/>
    <w:rsid w:val="007A1A40"/>
    <w:rsid w:val="007B293E"/>
    <w:rsid w:val="007B6497"/>
    <w:rsid w:val="007C1D9D"/>
    <w:rsid w:val="007C6893"/>
    <w:rsid w:val="007E081A"/>
    <w:rsid w:val="007E73C5"/>
    <w:rsid w:val="007E79D5"/>
    <w:rsid w:val="007F0A63"/>
    <w:rsid w:val="007F4087"/>
    <w:rsid w:val="00806569"/>
    <w:rsid w:val="008167F4"/>
    <w:rsid w:val="00822545"/>
    <w:rsid w:val="00835568"/>
    <w:rsid w:val="0083646C"/>
    <w:rsid w:val="0085260B"/>
    <w:rsid w:val="00853E42"/>
    <w:rsid w:val="00864DBE"/>
    <w:rsid w:val="00872BFD"/>
    <w:rsid w:val="00873B26"/>
    <w:rsid w:val="00880099"/>
    <w:rsid w:val="008E28FA"/>
    <w:rsid w:val="008F0B17"/>
    <w:rsid w:val="00900ACB"/>
    <w:rsid w:val="0091532C"/>
    <w:rsid w:val="00925D71"/>
    <w:rsid w:val="00927105"/>
    <w:rsid w:val="0094029B"/>
    <w:rsid w:val="009822E5"/>
    <w:rsid w:val="009859FC"/>
    <w:rsid w:val="00986DEA"/>
    <w:rsid w:val="00990ECE"/>
    <w:rsid w:val="009C301A"/>
    <w:rsid w:val="00A03635"/>
    <w:rsid w:val="00A10451"/>
    <w:rsid w:val="00A269C2"/>
    <w:rsid w:val="00A41757"/>
    <w:rsid w:val="00A46ACE"/>
    <w:rsid w:val="00A531EC"/>
    <w:rsid w:val="00A654D0"/>
    <w:rsid w:val="00A760F7"/>
    <w:rsid w:val="00A80075"/>
    <w:rsid w:val="00AD1881"/>
    <w:rsid w:val="00AE212E"/>
    <w:rsid w:val="00AF10C2"/>
    <w:rsid w:val="00AF39A5"/>
    <w:rsid w:val="00AF7137"/>
    <w:rsid w:val="00B112C5"/>
    <w:rsid w:val="00B15D83"/>
    <w:rsid w:val="00B1635A"/>
    <w:rsid w:val="00B206FF"/>
    <w:rsid w:val="00B30100"/>
    <w:rsid w:val="00B45799"/>
    <w:rsid w:val="00B47730"/>
    <w:rsid w:val="00B54C31"/>
    <w:rsid w:val="00B80A84"/>
    <w:rsid w:val="00BA4408"/>
    <w:rsid w:val="00BA599A"/>
    <w:rsid w:val="00BB502F"/>
    <w:rsid w:val="00BB6434"/>
    <w:rsid w:val="00BC1806"/>
    <w:rsid w:val="00BD4E49"/>
    <w:rsid w:val="00BD7503"/>
    <w:rsid w:val="00BF76F0"/>
    <w:rsid w:val="00C30987"/>
    <w:rsid w:val="00C604D2"/>
    <w:rsid w:val="00C7035F"/>
    <w:rsid w:val="00C72BAE"/>
    <w:rsid w:val="00C92A35"/>
    <w:rsid w:val="00C93F56"/>
    <w:rsid w:val="00C96CEE"/>
    <w:rsid w:val="00CA09E2"/>
    <w:rsid w:val="00CA2899"/>
    <w:rsid w:val="00CA30A1"/>
    <w:rsid w:val="00CA6B5C"/>
    <w:rsid w:val="00CC1C4F"/>
    <w:rsid w:val="00CC4ED3"/>
    <w:rsid w:val="00CE602C"/>
    <w:rsid w:val="00CF17D2"/>
    <w:rsid w:val="00CF2437"/>
    <w:rsid w:val="00D13850"/>
    <w:rsid w:val="00D22821"/>
    <w:rsid w:val="00D30A34"/>
    <w:rsid w:val="00D52CE9"/>
    <w:rsid w:val="00D863C9"/>
    <w:rsid w:val="00D91DB2"/>
    <w:rsid w:val="00D929DF"/>
    <w:rsid w:val="00D94395"/>
    <w:rsid w:val="00D975BE"/>
    <w:rsid w:val="00DB6BFB"/>
    <w:rsid w:val="00DC57C0"/>
    <w:rsid w:val="00DE6E46"/>
    <w:rsid w:val="00DF7976"/>
    <w:rsid w:val="00E0423E"/>
    <w:rsid w:val="00E06550"/>
    <w:rsid w:val="00E13406"/>
    <w:rsid w:val="00E310B4"/>
    <w:rsid w:val="00E34500"/>
    <w:rsid w:val="00E37C8F"/>
    <w:rsid w:val="00E42EF6"/>
    <w:rsid w:val="00E546D0"/>
    <w:rsid w:val="00E54871"/>
    <w:rsid w:val="00E611AD"/>
    <w:rsid w:val="00E611DE"/>
    <w:rsid w:val="00E809AF"/>
    <w:rsid w:val="00E82B75"/>
    <w:rsid w:val="00E84A4E"/>
    <w:rsid w:val="00E96AB4"/>
    <w:rsid w:val="00E97376"/>
    <w:rsid w:val="00EB262D"/>
    <w:rsid w:val="00EB4F54"/>
    <w:rsid w:val="00EB5A95"/>
    <w:rsid w:val="00EB68D2"/>
    <w:rsid w:val="00ED266D"/>
    <w:rsid w:val="00ED2846"/>
    <w:rsid w:val="00ED6ADF"/>
    <w:rsid w:val="00EF1E62"/>
    <w:rsid w:val="00F01C1E"/>
    <w:rsid w:val="00F0418B"/>
    <w:rsid w:val="00F06CCA"/>
    <w:rsid w:val="00F12CB7"/>
    <w:rsid w:val="00F1371E"/>
    <w:rsid w:val="00F23C44"/>
    <w:rsid w:val="00F33321"/>
    <w:rsid w:val="00F34140"/>
    <w:rsid w:val="00F60349"/>
    <w:rsid w:val="00F86721"/>
    <w:rsid w:val="00FA1A64"/>
    <w:rsid w:val="00FA5BBD"/>
    <w:rsid w:val="00FA63F7"/>
    <w:rsid w:val="00FB2FD6"/>
    <w:rsid w:val="00FC547E"/>
    <w:rsid w:val="00FF4160"/>
    <w:rsid w:val="00FF71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7B3AA08"/>
  <w15:docId w15:val="{A2ED117F-E674-4DCD-9797-59399ED8F6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101A2"/>
    <w:pPr>
      <w:ind w:firstLine="720"/>
    </w:pPr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6D3E3C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uiPriority w:val="99"/>
    <w:locked/>
    <w:rsid w:val="006D3E3C"/>
    <w:rPr>
      <w:rFonts w:ascii="Times New Roman" w:hAnsi="Times New Roman" w:cs="Times New Roman"/>
      <w:sz w:val="24"/>
      <w:szCs w:val="24"/>
    </w:rPr>
  </w:style>
  <w:style w:type="character" w:styleId="PageNumber">
    <w:name w:val="page number"/>
    <w:basedOn w:val="DefaultParagraphFont"/>
    <w:uiPriority w:val="99"/>
    <w:rsid w:val="006D3E3C"/>
  </w:style>
  <w:style w:type="paragraph" w:styleId="BodyText">
    <w:name w:val="Body Text"/>
    <w:basedOn w:val="Normal"/>
    <w:link w:val="BodyTextChar"/>
    <w:uiPriority w:val="99"/>
    <w:rsid w:val="006D3E3C"/>
    <w:pPr>
      <w:spacing w:line="480" w:lineRule="auto"/>
      <w:jc w:val="both"/>
    </w:pPr>
  </w:style>
  <w:style w:type="character" w:customStyle="1" w:styleId="BodyTextChar">
    <w:name w:val="Body Text Char"/>
    <w:link w:val="BodyText"/>
    <w:uiPriority w:val="99"/>
    <w:locked/>
    <w:rsid w:val="006D3E3C"/>
    <w:rPr>
      <w:rFonts w:ascii="Times New Roman" w:hAnsi="Times New Roman" w:cs="Times New Roman"/>
      <w:sz w:val="24"/>
      <w:szCs w:val="24"/>
    </w:rPr>
  </w:style>
  <w:style w:type="paragraph" w:styleId="BodyTextIndent">
    <w:name w:val="Body Text Indent"/>
    <w:basedOn w:val="Normal"/>
    <w:link w:val="BodyTextIndentChar"/>
    <w:uiPriority w:val="99"/>
    <w:rsid w:val="006D3E3C"/>
    <w:pPr>
      <w:spacing w:line="480" w:lineRule="auto"/>
    </w:pPr>
  </w:style>
  <w:style w:type="character" w:customStyle="1" w:styleId="BodyTextIndentChar">
    <w:name w:val="Body Text Indent Char"/>
    <w:link w:val="BodyTextIndent"/>
    <w:uiPriority w:val="99"/>
    <w:locked/>
    <w:rsid w:val="006D3E3C"/>
    <w:rPr>
      <w:rFonts w:ascii="Times New Roman" w:hAnsi="Times New Roman" w:cs="Times New Roman"/>
      <w:sz w:val="24"/>
      <w:szCs w:val="24"/>
    </w:rPr>
  </w:style>
  <w:style w:type="paragraph" w:customStyle="1" w:styleId="Default">
    <w:name w:val="Default"/>
    <w:uiPriority w:val="99"/>
    <w:rsid w:val="005E7681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rsid w:val="0022099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sid w:val="0022099D"/>
    <w:rPr>
      <w:rFonts w:ascii="Tahoma" w:hAnsi="Tahoma" w:cs="Tahoma"/>
      <w:sz w:val="16"/>
      <w:szCs w:val="16"/>
    </w:rPr>
  </w:style>
  <w:style w:type="character" w:customStyle="1" w:styleId="apple-style-span">
    <w:name w:val="apple-style-span"/>
    <w:basedOn w:val="DefaultParagraphFont"/>
    <w:uiPriority w:val="99"/>
    <w:rsid w:val="006662DF"/>
  </w:style>
  <w:style w:type="character" w:styleId="Strong">
    <w:name w:val="Strong"/>
    <w:basedOn w:val="DefaultParagraphFont"/>
    <w:uiPriority w:val="22"/>
    <w:qFormat/>
    <w:locked/>
    <w:rsid w:val="00E06550"/>
    <w:rPr>
      <w:b/>
      <w:bCs/>
    </w:rPr>
  </w:style>
  <w:style w:type="paragraph" w:styleId="ListParagraph">
    <w:name w:val="List Paragraph"/>
    <w:basedOn w:val="Normal"/>
    <w:uiPriority w:val="34"/>
    <w:qFormat/>
    <w:rsid w:val="00BF76F0"/>
    <w:pPr>
      <w:ind w:left="720"/>
      <w:contextualSpacing/>
    </w:pPr>
  </w:style>
  <w:style w:type="character" w:customStyle="1" w:styleId="apple-converted-space">
    <w:name w:val="apple-converted-space"/>
    <w:basedOn w:val="DefaultParagraphFont"/>
    <w:rsid w:val="00115B31"/>
  </w:style>
  <w:style w:type="paragraph" w:customStyle="1" w:styleId="smalltext">
    <w:name w:val="smalltext"/>
    <w:basedOn w:val="Normal"/>
    <w:rsid w:val="00681A93"/>
    <w:pPr>
      <w:spacing w:before="100" w:beforeAutospacing="1" w:after="100" w:afterAutospacing="1"/>
    </w:pPr>
  </w:style>
  <w:style w:type="character" w:styleId="PlaceholderText">
    <w:name w:val="Placeholder Text"/>
    <w:basedOn w:val="DefaultParagraphFont"/>
    <w:uiPriority w:val="99"/>
    <w:semiHidden/>
    <w:rsid w:val="007F4087"/>
    <w:rPr>
      <w:color w:val="808080"/>
    </w:rPr>
  </w:style>
  <w:style w:type="character" w:styleId="LineNumber">
    <w:name w:val="line number"/>
    <w:basedOn w:val="DefaultParagraphFont"/>
    <w:uiPriority w:val="99"/>
    <w:semiHidden/>
    <w:unhideWhenUsed/>
    <w:rsid w:val="00444642"/>
  </w:style>
  <w:style w:type="paragraph" w:styleId="Header">
    <w:name w:val="header"/>
    <w:basedOn w:val="Normal"/>
    <w:link w:val="HeaderChar"/>
    <w:uiPriority w:val="99"/>
    <w:unhideWhenUsed/>
    <w:rsid w:val="008F0B1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F0B17"/>
    <w:rPr>
      <w:rFonts w:ascii="Times New Roman" w:eastAsia="Times New Roman" w:hAnsi="Times New Roman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5B5282"/>
    <w:pPr>
      <w:spacing w:before="100" w:beforeAutospacing="1" w:after="100" w:afterAutospacing="1"/>
      <w:ind w:firstLine="0"/>
    </w:pPr>
  </w:style>
  <w:style w:type="paragraph" w:styleId="Revision">
    <w:name w:val="Revision"/>
    <w:hidden/>
    <w:uiPriority w:val="99"/>
    <w:semiHidden/>
    <w:rsid w:val="004F574E"/>
    <w:rPr>
      <w:rFonts w:ascii="Times New Roman" w:eastAsia="Times New Roman" w:hAnsi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4F574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F574E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F574E"/>
    <w:rPr>
      <w:rFonts w:ascii="Times New Roman" w:eastAsia="Times New Roman" w:hAnsi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F574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F574E"/>
    <w:rPr>
      <w:rFonts w:ascii="Times New Roman" w:eastAsia="Times New Roman" w:hAnsi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23086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17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13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4012002">
          <w:marLeft w:val="18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957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31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33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37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microsoft.com/office/2018/08/relationships/commentsExtensible" Target="commentsExtensible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S:\Legislative%20Division%20Resources\E%20-%20Templates%20and%20Examples\E.1a%20-%20Consolidated%20Bill%20Template%20(Jan.%202019)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602EAD-A165-4930-BB05-D4ABDDE798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E.1a - Consolidated Bill Template (Jan. 2019)</Template>
  <TotalTime>4</TotalTime>
  <Pages>4</Pages>
  <Words>860</Words>
  <Characters>4905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Int</vt:lpstr>
    </vt:vector>
  </TitlesOfParts>
  <Company>Gateway</Company>
  <LinksUpToDate>false</LinksUpToDate>
  <CharactersWithSpaces>5754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Int</dc:title>
  <dc:subject/>
  <dc:creator>Jean-Francois, Nadia</dc:creator>
  <cp:keywords/>
  <dc:description/>
  <cp:lastModifiedBy>Ettricks, Jonathan</cp:lastModifiedBy>
  <cp:revision>19</cp:revision>
  <cp:lastPrinted>2013-04-22T14:57:00Z</cp:lastPrinted>
  <dcterms:created xsi:type="dcterms:W3CDTF">2025-07-28T16:47:00Z</dcterms:created>
  <dcterms:modified xsi:type="dcterms:W3CDTF">2025-10-20T11:03:00Z</dcterms:modified>
</cp:coreProperties>
</file>