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613BE" w14:textId="77777777" w:rsidR="00B22375" w:rsidRPr="00B22375" w:rsidRDefault="00B22375" w:rsidP="00B22375">
      <w:pPr>
        <w:spacing w:after="0" w:line="240" w:lineRule="auto"/>
        <w:jc w:val="right"/>
        <w:rPr>
          <w:rFonts w:ascii="Times New Roman" w:hAnsi="Times New Roman" w:cs="Times New Roman"/>
          <w:sz w:val="22"/>
          <w:szCs w:val="22"/>
          <w:u w:val="single"/>
        </w:rPr>
      </w:pPr>
      <w:bookmarkStart w:id="0" w:name="_GoBack"/>
      <w:bookmarkEnd w:id="0"/>
      <w:r w:rsidRPr="00B22375">
        <w:rPr>
          <w:rFonts w:ascii="Times New Roman" w:hAnsi="Times New Roman" w:cs="Times New Roman"/>
          <w:sz w:val="22"/>
          <w:szCs w:val="22"/>
          <w:u w:val="single"/>
        </w:rPr>
        <w:t>Public Housing Committee Staff</w:t>
      </w:r>
    </w:p>
    <w:p w14:paraId="27705031" w14:textId="77777777" w:rsidR="00B22375" w:rsidRPr="00B22375" w:rsidRDefault="00B22375" w:rsidP="00B22375">
      <w:pPr>
        <w:spacing w:after="0" w:line="240" w:lineRule="auto"/>
        <w:jc w:val="right"/>
        <w:rPr>
          <w:rFonts w:ascii="Times New Roman" w:hAnsi="Times New Roman" w:cs="Times New Roman"/>
          <w:sz w:val="22"/>
          <w:szCs w:val="22"/>
        </w:rPr>
      </w:pPr>
      <w:r w:rsidRPr="00B22375">
        <w:rPr>
          <w:rFonts w:ascii="Times New Roman" w:hAnsi="Times New Roman" w:cs="Times New Roman"/>
          <w:sz w:val="22"/>
          <w:szCs w:val="22"/>
        </w:rPr>
        <w:t xml:space="preserve">Sierra Townsend, </w:t>
      </w:r>
      <w:r w:rsidRPr="00B22375">
        <w:rPr>
          <w:rFonts w:ascii="Times New Roman" w:hAnsi="Times New Roman" w:cs="Times New Roman"/>
          <w:i/>
          <w:iCs/>
          <w:sz w:val="22"/>
          <w:szCs w:val="22"/>
        </w:rPr>
        <w:t>Counsel</w:t>
      </w:r>
    </w:p>
    <w:p w14:paraId="1AC13E7F" w14:textId="77777777" w:rsidR="00B22375" w:rsidRPr="00B22375" w:rsidRDefault="00B22375" w:rsidP="00B22375">
      <w:pPr>
        <w:spacing w:after="0" w:line="240" w:lineRule="auto"/>
        <w:jc w:val="right"/>
        <w:rPr>
          <w:rFonts w:ascii="Times New Roman" w:hAnsi="Times New Roman" w:cs="Times New Roman"/>
          <w:sz w:val="22"/>
          <w:szCs w:val="22"/>
        </w:rPr>
      </w:pPr>
      <w:r w:rsidRPr="00B22375">
        <w:rPr>
          <w:rFonts w:ascii="Times New Roman" w:hAnsi="Times New Roman" w:cs="Times New Roman"/>
          <w:sz w:val="22"/>
          <w:szCs w:val="22"/>
        </w:rPr>
        <w:t xml:space="preserve">Jose Conde, </w:t>
      </w:r>
      <w:r w:rsidRPr="00B22375">
        <w:rPr>
          <w:rFonts w:ascii="Times New Roman" w:hAnsi="Times New Roman" w:cs="Times New Roman"/>
          <w:i/>
          <w:sz w:val="22"/>
          <w:szCs w:val="22"/>
        </w:rPr>
        <w:t>Senior Policy Analyst</w:t>
      </w:r>
    </w:p>
    <w:p w14:paraId="028747B0" w14:textId="77777777" w:rsidR="00B22375" w:rsidRPr="00B22375" w:rsidRDefault="00B22375" w:rsidP="00B22375">
      <w:pPr>
        <w:spacing w:after="0" w:line="240" w:lineRule="auto"/>
        <w:jc w:val="right"/>
        <w:rPr>
          <w:rFonts w:ascii="Times New Roman" w:hAnsi="Times New Roman" w:cs="Times New Roman"/>
          <w:i/>
          <w:iCs/>
          <w:sz w:val="22"/>
          <w:szCs w:val="22"/>
        </w:rPr>
      </w:pPr>
      <w:r w:rsidRPr="00B22375">
        <w:rPr>
          <w:rFonts w:ascii="Times New Roman" w:hAnsi="Times New Roman" w:cs="Times New Roman"/>
          <w:sz w:val="22"/>
          <w:szCs w:val="22"/>
        </w:rPr>
        <w:t xml:space="preserve">Charles Kim, </w:t>
      </w:r>
      <w:r w:rsidRPr="00B22375">
        <w:rPr>
          <w:rFonts w:ascii="Times New Roman" w:hAnsi="Times New Roman" w:cs="Times New Roman"/>
          <w:i/>
          <w:iCs/>
          <w:sz w:val="22"/>
          <w:szCs w:val="22"/>
        </w:rPr>
        <w:t>Policy Analyst</w:t>
      </w:r>
    </w:p>
    <w:p w14:paraId="1AD5CB3C" w14:textId="2BE18D4E" w:rsidR="00B22375" w:rsidRPr="00B22375" w:rsidRDefault="0030591A" w:rsidP="00B22375">
      <w:pPr>
        <w:spacing w:after="0" w:line="240" w:lineRule="auto"/>
        <w:jc w:val="right"/>
        <w:rPr>
          <w:rFonts w:ascii="Times New Roman" w:hAnsi="Times New Roman" w:cs="Times New Roman"/>
          <w:i/>
          <w:iCs/>
          <w:sz w:val="22"/>
          <w:szCs w:val="22"/>
        </w:rPr>
      </w:pPr>
      <w:r>
        <w:rPr>
          <w:rFonts w:ascii="Times New Roman" w:hAnsi="Times New Roman" w:cs="Times New Roman"/>
          <w:iCs/>
          <w:sz w:val="22"/>
          <w:szCs w:val="22"/>
        </w:rPr>
        <w:t>Carla Naranjo</w:t>
      </w:r>
      <w:r w:rsidR="00B22375" w:rsidRPr="00B22375">
        <w:rPr>
          <w:rFonts w:ascii="Times New Roman" w:hAnsi="Times New Roman" w:cs="Times New Roman"/>
          <w:iCs/>
          <w:sz w:val="22"/>
          <w:szCs w:val="22"/>
        </w:rPr>
        <w:t>,</w:t>
      </w:r>
      <w:r w:rsidR="00B22375" w:rsidRPr="00B22375">
        <w:rPr>
          <w:rFonts w:ascii="Times New Roman" w:hAnsi="Times New Roman" w:cs="Times New Roman"/>
          <w:i/>
          <w:iCs/>
          <w:sz w:val="22"/>
          <w:szCs w:val="22"/>
        </w:rPr>
        <w:t xml:space="preserve"> </w:t>
      </w:r>
      <w:r>
        <w:rPr>
          <w:rFonts w:ascii="Times New Roman" w:hAnsi="Times New Roman" w:cs="Times New Roman"/>
          <w:i/>
          <w:iCs/>
          <w:sz w:val="22"/>
          <w:szCs w:val="22"/>
        </w:rPr>
        <w:t>Financ</w:t>
      </w:r>
      <w:r w:rsidR="00B63C67">
        <w:rPr>
          <w:rFonts w:ascii="Times New Roman" w:hAnsi="Times New Roman" w:cs="Times New Roman"/>
          <w:i/>
          <w:iCs/>
          <w:sz w:val="22"/>
          <w:szCs w:val="22"/>
        </w:rPr>
        <w:t>ial</w:t>
      </w:r>
      <w:r>
        <w:rPr>
          <w:rFonts w:ascii="Times New Roman" w:hAnsi="Times New Roman" w:cs="Times New Roman"/>
          <w:i/>
          <w:iCs/>
          <w:sz w:val="22"/>
          <w:szCs w:val="22"/>
        </w:rPr>
        <w:t xml:space="preserve"> Analyst</w:t>
      </w:r>
    </w:p>
    <w:p w14:paraId="16E27B4B" w14:textId="77777777" w:rsidR="00B22375" w:rsidRPr="00B22375" w:rsidRDefault="00B22375" w:rsidP="00B22375">
      <w:pPr>
        <w:spacing w:after="0" w:line="240" w:lineRule="auto"/>
        <w:jc w:val="right"/>
        <w:rPr>
          <w:rFonts w:ascii="Times New Roman" w:hAnsi="Times New Roman" w:cs="Times New Roman"/>
          <w:sz w:val="22"/>
          <w:szCs w:val="22"/>
        </w:rPr>
      </w:pPr>
      <w:r w:rsidRPr="00B22375">
        <w:rPr>
          <w:rFonts w:ascii="Times New Roman" w:hAnsi="Times New Roman" w:cs="Times New Roman"/>
          <w:iCs/>
          <w:sz w:val="22"/>
          <w:szCs w:val="22"/>
        </w:rPr>
        <w:t xml:space="preserve">Reese Hirota, </w:t>
      </w:r>
      <w:r w:rsidRPr="00B22375">
        <w:rPr>
          <w:rFonts w:ascii="Times New Roman" w:hAnsi="Times New Roman" w:cs="Times New Roman"/>
          <w:i/>
          <w:iCs/>
          <w:sz w:val="22"/>
          <w:szCs w:val="22"/>
        </w:rPr>
        <w:t>Senior Data Scientist</w:t>
      </w:r>
    </w:p>
    <w:p w14:paraId="09A0A319" w14:textId="77777777" w:rsidR="00B22375" w:rsidRPr="00B22375" w:rsidRDefault="00B22375" w:rsidP="00B22375">
      <w:pPr>
        <w:spacing w:after="0" w:line="240" w:lineRule="auto"/>
        <w:jc w:val="right"/>
        <w:rPr>
          <w:rFonts w:ascii="Times New Roman" w:hAnsi="Times New Roman" w:cs="Times New Roman"/>
          <w:i/>
          <w:sz w:val="22"/>
          <w:szCs w:val="22"/>
        </w:rPr>
      </w:pPr>
      <w:r w:rsidRPr="00B22375">
        <w:rPr>
          <w:rFonts w:ascii="Times New Roman" w:hAnsi="Times New Roman" w:cs="Times New Roman"/>
          <w:sz w:val="22"/>
          <w:szCs w:val="22"/>
        </w:rPr>
        <w:t xml:space="preserve">James Wu, </w:t>
      </w:r>
      <w:r w:rsidRPr="00B22375">
        <w:rPr>
          <w:rFonts w:ascii="Times New Roman" w:hAnsi="Times New Roman" w:cs="Times New Roman"/>
          <w:i/>
          <w:sz w:val="22"/>
          <w:szCs w:val="22"/>
        </w:rPr>
        <w:t>Data Scientist</w:t>
      </w:r>
    </w:p>
    <w:p w14:paraId="729DA80E" w14:textId="77777777" w:rsidR="00B22375" w:rsidRPr="00B22375" w:rsidRDefault="00B22375" w:rsidP="00B22375">
      <w:pPr>
        <w:tabs>
          <w:tab w:val="left" w:pos="0"/>
        </w:tabs>
        <w:rPr>
          <w:rFonts w:ascii="Times New Roman" w:hAnsi="Times New Roman" w:cs="Times New Roman"/>
          <w:sz w:val="22"/>
          <w:szCs w:val="22"/>
          <w:highlight w:val="yellow"/>
          <w:u w:val="single"/>
        </w:rPr>
      </w:pPr>
    </w:p>
    <w:p w14:paraId="25452736" w14:textId="77777777" w:rsidR="00B22375" w:rsidRPr="00B22375" w:rsidRDefault="00B22375" w:rsidP="00B22375">
      <w:pPr>
        <w:tabs>
          <w:tab w:val="left" w:pos="0"/>
        </w:tabs>
        <w:rPr>
          <w:rFonts w:ascii="Times New Roman" w:hAnsi="Times New Roman" w:cs="Times New Roman"/>
          <w:sz w:val="22"/>
          <w:szCs w:val="22"/>
          <w:highlight w:val="yellow"/>
          <w:u w:val="single"/>
        </w:rPr>
      </w:pPr>
    </w:p>
    <w:p w14:paraId="68FDFB7C" w14:textId="77777777" w:rsidR="00B22375" w:rsidRPr="00B22375" w:rsidRDefault="00B22375" w:rsidP="00B22375">
      <w:pPr>
        <w:tabs>
          <w:tab w:val="left" w:pos="0"/>
        </w:tabs>
        <w:rPr>
          <w:rFonts w:ascii="Times New Roman" w:hAnsi="Times New Roman" w:cs="Times New Roman"/>
          <w:i/>
          <w:sz w:val="22"/>
          <w:szCs w:val="22"/>
          <w:highlight w:val="yellow"/>
        </w:rPr>
      </w:pPr>
    </w:p>
    <w:p w14:paraId="72A5BF14" w14:textId="77777777" w:rsidR="00B22375" w:rsidRPr="00B22375" w:rsidRDefault="00B22375" w:rsidP="00B22375">
      <w:pPr>
        <w:tabs>
          <w:tab w:val="left" w:pos="0"/>
        </w:tabs>
        <w:rPr>
          <w:rFonts w:ascii="Times New Roman" w:hAnsi="Times New Roman" w:cs="Times New Roman"/>
          <w:sz w:val="22"/>
          <w:szCs w:val="22"/>
          <w:highlight w:val="yellow"/>
        </w:rPr>
      </w:pPr>
      <w:r w:rsidRPr="00B22375">
        <w:rPr>
          <w:rFonts w:ascii="Times New Roman" w:hAnsi="Times New Roman" w:cs="Times New Roman"/>
          <w:noProof/>
          <w:sz w:val="22"/>
          <w:szCs w:val="22"/>
          <w:highlight w:val="yellow"/>
        </w:rPr>
        <w:drawing>
          <wp:anchor distT="0" distB="0" distL="114300" distR="114300" simplePos="0" relativeHeight="251659264" behindDoc="0" locked="0" layoutInCell="1" allowOverlap="1" wp14:anchorId="45E4A56D" wp14:editId="77A6CF5D">
            <wp:simplePos x="0" y="0"/>
            <wp:positionH relativeFrom="margin">
              <wp:align>center</wp:align>
            </wp:positionH>
            <wp:positionV relativeFrom="paragraph">
              <wp:posOffset>10160</wp:posOffset>
            </wp:positionV>
            <wp:extent cx="1168400" cy="1094105"/>
            <wp:effectExtent l="0" t="0" r="0" b="0"/>
            <wp:wrapSquare wrapText="bothSides"/>
            <wp:docPr id="4" name="Picture 4"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emblem with two men and a bir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5BA045D8" w14:textId="77777777" w:rsidR="00B22375" w:rsidRPr="00B22375" w:rsidRDefault="00B22375" w:rsidP="00B22375">
      <w:pPr>
        <w:tabs>
          <w:tab w:val="left" w:pos="7517"/>
        </w:tabs>
        <w:spacing w:after="0"/>
        <w:jc w:val="center"/>
        <w:rPr>
          <w:rFonts w:ascii="Times New Roman" w:hAnsi="Times New Roman" w:cs="Times New Roman"/>
          <w:b/>
          <w:bCs/>
          <w:sz w:val="22"/>
          <w:szCs w:val="22"/>
          <w:highlight w:val="yellow"/>
        </w:rPr>
      </w:pPr>
      <w:r w:rsidRPr="00B22375">
        <w:rPr>
          <w:rFonts w:ascii="Times New Roman" w:hAnsi="Times New Roman" w:cs="Times New Roman"/>
          <w:b/>
          <w:sz w:val="22"/>
          <w:szCs w:val="22"/>
          <w:highlight w:val="yellow"/>
        </w:rPr>
        <w:br w:type="textWrapping" w:clear="all"/>
      </w:r>
    </w:p>
    <w:p w14:paraId="2EA458BF" w14:textId="77777777" w:rsidR="00B22375" w:rsidRPr="00B22375" w:rsidRDefault="00B22375" w:rsidP="00B22375">
      <w:pPr>
        <w:tabs>
          <w:tab w:val="left" w:pos="7517"/>
        </w:tabs>
        <w:spacing w:after="0"/>
        <w:jc w:val="center"/>
        <w:rPr>
          <w:rFonts w:ascii="Times New Roman" w:hAnsi="Times New Roman" w:cs="Times New Roman"/>
          <w:b/>
          <w:sz w:val="22"/>
          <w:szCs w:val="22"/>
        </w:rPr>
      </w:pPr>
      <w:r w:rsidRPr="00B22375">
        <w:rPr>
          <w:rFonts w:ascii="Times New Roman" w:hAnsi="Times New Roman" w:cs="Times New Roman"/>
          <w:b/>
          <w:bCs/>
          <w:sz w:val="22"/>
          <w:szCs w:val="22"/>
        </w:rPr>
        <w:t>THE NEW YORK CITY COUNCIL</w:t>
      </w:r>
    </w:p>
    <w:p w14:paraId="71ED52BA" w14:textId="77777777" w:rsidR="00B22375" w:rsidRPr="00B22375" w:rsidRDefault="00B22375" w:rsidP="00B22375">
      <w:pPr>
        <w:spacing w:after="0"/>
        <w:rPr>
          <w:rFonts w:ascii="Times New Roman" w:hAnsi="Times New Roman" w:cs="Times New Roman"/>
          <w:sz w:val="22"/>
          <w:szCs w:val="22"/>
        </w:rPr>
      </w:pPr>
    </w:p>
    <w:p w14:paraId="388BA461" w14:textId="77777777" w:rsidR="00B22375" w:rsidRPr="00B22375" w:rsidRDefault="00B22375" w:rsidP="00B22375">
      <w:pPr>
        <w:keepNext/>
        <w:spacing w:after="0" w:line="240" w:lineRule="auto"/>
        <w:jc w:val="center"/>
        <w:outlineLvl w:val="0"/>
        <w:rPr>
          <w:rFonts w:ascii="Times New Roman" w:eastAsia="Times New Roman" w:hAnsi="Times New Roman" w:cs="Times New Roman"/>
          <w:b/>
          <w:bCs/>
          <w:caps/>
          <w:u w:val="single"/>
        </w:rPr>
      </w:pPr>
      <w:r w:rsidRPr="00B22375">
        <w:rPr>
          <w:rFonts w:ascii="Times New Roman" w:eastAsia="Times New Roman" w:hAnsi="Times New Roman" w:cs="Times New Roman"/>
          <w:b/>
          <w:bCs/>
          <w:caps/>
          <w:u w:val="single"/>
        </w:rPr>
        <w:t>BRIEFING PAPER OF THE INFRASTRUCTURE DIVISION</w:t>
      </w:r>
    </w:p>
    <w:p w14:paraId="602DEBFC" w14:textId="77777777" w:rsidR="00B22375" w:rsidRPr="00B22375" w:rsidRDefault="00B22375" w:rsidP="00B22375">
      <w:pPr>
        <w:spacing w:after="0"/>
        <w:jc w:val="center"/>
        <w:rPr>
          <w:rFonts w:ascii="Times New Roman" w:hAnsi="Times New Roman" w:cs="Times New Roman"/>
          <w:i/>
          <w:sz w:val="22"/>
        </w:rPr>
      </w:pPr>
      <w:r w:rsidRPr="00B22375">
        <w:rPr>
          <w:rFonts w:ascii="Times New Roman" w:hAnsi="Times New Roman" w:cs="Times New Roman"/>
          <w:sz w:val="22"/>
        </w:rPr>
        <w:t>Andrea Vazquez,</w:t>
      </w:r>
      <w:r w:rsidRPr="00B22375">
        <w:rPr>
          <w:rFonts w:ascii="Times New Roman" w:hAnsi="Times New Roman" w:cs="Times New Roman"/>
          <w:i/>
          <w:sz w:val="22"/>
        </w:rPr>
        <w:t xml:space="preserve"> Legislative Director </w:t>
      </w:r>
    </w:p>
    <w:p w14:paraId="5CC31F14" w14:textId="77777777" w:rsidR="00B22375" w:rsidRPr="00B22375" w:rsidRDefault="00B22375" w:rsidP="00B22375">
      <w:pPr>
        <w:spacing w:after="0"/>
        <w:jc w:val="center"/>
        <w:rPr>
          <w:rFonts w:ascii="Times New Roman" w:hAnsi="Times New Roman" w:cs="Times New Roman"/>
          <w:sz w:val="22"/>
        </w:rPr>
      </w:pPr>
      <w:r w:rsidRPr="00B22375">
        <w:rPr>
          <w:rFonts w:ascii="Times New Roman" w:hAnsi="Times New Roman" w:cs="Times New Roman"/>
          <w:sz w:val="22"/>
        </w:rPr>
        <w:t xml:space="preserve">Bradley Reid, </w:t>
      </w:r>
      <w:r w:rsidRPr="00B22375">
        <w:rPr>
          <w:rFonts w:ascii="Times New Roman" w:hAnsi="Times New Roman" w:cs="Times New Roman"/>
          <w:i/>
          <w:sz w:val="22"/>
        </w:rPr>
        <w:t>Deputy Director, Infrastructure</w:t>
      </w:r>
    </w:p>
    <w:p w14:paraId="448C17C2" w14:textId="77777777" w:rsidR="00B22375" w:rsidRPr="00B22375" w:rsidRDefault="00B22375" w:rsidP="00B22375">
      <w:pPr>
        <w:spacing w:after="0"/>
        <w:rPr>
          <w:rFonts w:ascii="Times New Roman" w:hAnsi="Times New Roman" w:cs="Times New Roman"/>
          <w:b/>
          <w:sz w:val="22"/>
          <w:u w:val="single"/>
        </w:rPr>
      </w:pPr>
    </w:p>
    <w:p w14:paraId="4D7850FB" w14:textId="77777777" w:rsidR="00B22375" w:rsidRPr="00B22375" w:rsidRDefault="00B22375" w:rsidP="00B22375">
      <w:pPr>
        <w:spacing w:after="0"/>
        <w:jc w:val="center"/>
        <w:rPr>
          <w:rFonts w:ascii="Times New Roman" w:hAnsi="Times New Roman" w:cs="Times New Roman"/>
          <w:b/>
          <w:sz w:val="22"/>
          <w:u w:val="single"/>
        </w:rPr>
      </w:pPr>
      <w:r w:rsidRPr="00B22375">
        <w:rPr>
          <w:rFonts w:ascii="Times New Roman" w:hAnsi="Times New Roman" w:cs="Times New Roman"/>
          <w:b/>
          <w:sz w:val="22"/>
          <w:u w:val="single"/>
        </w:rPr>
        <w:t xml:space="preserve">COMMITTEE ON PUBLIC HOUSING </w:t>
      </w:r>
    </w:p>
    <w:p w14:paraId="1BC78F6B" w14:textId="77777777" w:rsidR="00B22375" w:rsidRPr="00B22375" w:rsidRDefault="00B22375" w:rsidP="00B22375">
      <w:pPr>
        <w:spacing w:after="0"/>
        <w:jc w:val="center"/>
        <w:rPr>
          <w:rFonts w:ascii="Times New Roman" w:hAnsi="Times New Roman" w:cs="Times New Roman"/>
          <w:i/>
          <w:sz w:val="22"/>
        </w:rPr>
      </w:pPr>
      <w:r w:rsidRPr="00B22375">
        <w:rPr>
          <w:rFonts w:ascii="Times New Roman" w:hAnsi="Times New Roman" w:cs="Times New Roman"/>
          <w:sz w:val="22"/>
        </w:rPr>
        <w:t>Hon. Chris Banks,</w:t>
      </w:r>
      <w:r w:rsidRPr="00B22375">
        <w:rPr>
          <w:rFonts w:ascii="Times New Roman" w:hAnsi="Times New Roman" w:cs="Times New Roman"/>
          <w:i/>
          <w:sz w:val="22"/>
        </w:rPr>
        <w:t xml:space="preserve"> Chair</w:t>
      </w:r>
    </w:p>
    <w:p w14:paraId="51D5B45E" w14:textId="77777777" w:rsidR="00B22375" w:rsidRPr="00B22375" w:rsidRDefault="00B22375" w:rsidP="00B22375">
      <w:pPr>
        <w:suppressAutoHyphens/>
        <w:spacing w:after="0" w:line="240" w:lineRule="auto"/>
        <w:jc w:val="center"/>
        <w:rPr>
          <w:rFonts w:ascii="Times New Roman" w:eastAsia="Calibri" w:hAnsi="Times New Roman" w:cs="Times New Roman"/>
          <w:b/>
          <w:u w:val="single"/>
          <w:lang w:eastAsia="zh-CN"/>
        </w:rPr>
      </w:pPr>
    </w:p>
    <w:p w14:paraId="0E755258" w14:textId="3BC94DCE" w:rsidR="00B22375" w:rsidRPr="00B22375" w:rsidRDefault="00B22375" w:rsidP="00B22375">
      <w:pPr>
        <w:spacing w:after="0"/>
        <w:jc w:val="center"/>
        <w:rPr>
          <w:rFonts w:ascii="Times New Roman" w:hAnsi="Times New Roman" w:cs="Times New Roman"/>
        </w:rPr>
      </w:pPr>
      <w:r>
        <w:rPr>
          <w:rFonts w:ascii="Times New Roman" w:eastAsia="Times New Roman" w:hAnsi="Times New Roman" w:cs="Times New Roman"/>
          <w:b/>
          <w:bCs/>
        </w:rPr>
        <w:t>September 29</w:t>
      </w:r>
      <w:r w:rsidRPr="00B22375">
        <w:rPr>
          <w:rFonts w:ascii="Times New Roman" w:eastAsia="Times New Roman" w:hAnsi="Times New Roman" w:cs="Times New Roman"/>
          <w:b/>
          <w:bCs/>
        </w:rPr>
        <w:t>, 2025</w:t>
      </w:r>
    </w:p>
    <w:p w14:paraId="428549CB" w14:textId="77777777" w:rsidR="00D2281E" w:rsidRPr="00B22375" w:rsidRDefault="00D2281E" w:rsidP="00D2281E">
      <w:pPr>
        <w:tabs>
          <w:tab w:val="left" w:pos="7517"/>
        </w:tabs>
        <w:spacing w:after="0"/>
        <w:jc w:val="center"/>
        <w:rPr>
          <w:rFonts w:ascii="Times New Roman" w:hAnsi="Times New Roman" w:cs="Times New Roman"/>
          <w:b/>
        </w:rPr>
      </w:pPr>
    </w:p>
    <w:p w14:paraId="7F68255E" w14:textId="76624CB4" w:rsidR="00D2281E" w:rsidRPr="00CA6061" w:rsidRDefault="00CA6061" w:rsidP="00CA6061">
      <w:pPr>
        <w:tabs>
          <w:tab w:val="left" w:pos="7517"/>
        </w:tabs>
        <w:spacing w:after="0"/>
        <w:jc w:val="center"/>
        <w:rPr>
          <w:rFonts w:ascii="Times New Roman" w:eastAsia="Times New Roman" w:hAnsi="Times New Roman" w:cs="Times New Roman"/>
          <w:b/>
          <w:u w:val="single"/>
        </w:rPr>
      </w:pPr>
      <w:r w:rsidRPr="00B22375">
        <w:rPr>
          <w:rFonts w:ascii="Times New Roman" w:eastAsia="Times New Roman" w:hAnsi="Times New Roman" w:cs="Times New Roman"/>
          <w:b/>
          <w:u w:val="single"/>
        </w:rPr>
        <w:t>Oversight – Administration of Section</w:t>
      </w:r>
      <w:r>
        <w:rPr>
          <w:rFonts w:ascii="Times New Roman" w:eastAsia="Times New Roman" w:hAnsi="Times New Roman" w:cs="Times New Roman"/>
          <w:b/>
          <w:u w:val="single"/>
        </w:rPr>
        <w:t xml:space="preserve"> 8 and Emergency Housing Voucher Program</w:t>
      </w:r>
    </w:p>
    <w:p w14:paraId="0E3DD967" w14:textId="77777777" w:rsidR="00D2281E" w:rsidRPr="00E4376C" w:rsidRDefault="00D2281E" w:rsidP="00D2281E">
      <w:pPr>
        <w:tabs>
          <w:tab w:val="left" w:pos="7517"/>
        </w:tabs>
        <w:spacing w:after="0"/>
        <w:rPr>
          <w:rFonts w:ascii="Times New Roman" w:eastAsia="Calibri" w:hAnsi="Times New Roman" w:cs="Times New Roman"/>
          <w:b/>
          <w:bCs/>
          <w:iCs/>
          <w:highlight w:val="yellow"/>
          <w:u w:val="single"/>
          <w:lang w:eastAsia="zh-CN"/>
        </w:rPr>
      </w:pPr>
    </w:p>
    <w:p w14:paraId="50656CB3" w14:textId="00A6249D" w:rsidR="00AF6368" w:rsidRPr="00C22183" w:rsidRDefault="0063205D" w:rsidP="006B629D">
      <w:pPr>
        <w:pStyle w:val="ListParagraph"/>
        <w:numPr>
          <w:ilvl w:val="0"/>
          <w:numId w:val="1"/>
        </w:numPr>
        <w:spacing w:after="0" w:line="480" w:lineRule="auto"/>
        <w:rPr>
          <w:rFonts w:ascii="Times New Roman" w:hAnsi="Times New Roman" w:cs="Times New Roman"/>
          <w:b/>
          <w:bCs/>
        </w:rPr>
      </w:pPr>
      <w:r w:rsidRPr="00C22183">
        <w:rPr>
          <w:rFonts w:ascii="Times New Roman" w:hAnsi="Times New Roman" w:cs="Times New Roman"/>
          <w:b/>
          <w:bCs/>
        </w:rPr>
        <w:t>INTRODUCTION</w:t>
      </w:r>
    </w:p>
    <w:p w14:paraId="5EFFE85B" w14:textId="69E49404" w:rsidR="0063205D" w:rsidRPr="00C22183" w:rsidRDefault="0063205D" w:rsidP="003056D4">
      <w:pPr>
        <w:spacing w:after="0" w:line="480" w:lineRule="auto"/>
        <w:ind w:firstLine="720"/>
        <w:jc w:val="both"/>
        <w:rPr>
          <w:rFonts w:ascii="Times New Roman" w:hAnsi="Times New Roman" w:cs="Times New Roman"/>
        </w:rPr>
      </w:pPr>
      <w:r w:rsidRPr="00C22183">
        <w:rPr>
          <w:rFonts w:ascii="Times New Roman" w:hAnsi="Times New Roman" w:cs="Times New Roman"/>
        </w:rPr>
        <w:t>On September 2</w:t>
      </w:r>
      <w:r w:rsidR="00821F73">
        <w:rPr>
          <w:rFonts w:ascii="Times New Roman" w:hAnsi="Times New Roman" w:cs="Times New Roman"/>
        </w:rPr>
        <w:t>9</w:t>
      </w:r>
      <w:r w:rsidR="007613FB">
        <w:rPr>
          <w:rFonts w:ascii="Times New Roman" w:hAnsi="Times New Roman" w:cs="Times New Roman"/>
        </w:rPr>
        <w:t>, 2025</w:t>
      </w:r>
      <w:r w:rsidR="002B055C" w:rsidRPr="002B055C">
        <w:rPr>
          <w:rFonts w:ascii="Times New Roman" w:hAnsi="Times New Roman" w:cs="Times New Roman"/>
        </w:rPr>
        <w:t>, the Committee on Public Housing, chaired by Council Member Chris Banks, will hold an oversight hearing entitled “Oversight –</w:t>
      </w:r>
      <w:r w:rsidR="00786F80">
        <w:rPr>
          <w:rFonts w:ascii="Times New Roman" w:hAnsi="Times New Roman" w:cs="Times New Roman"/>
        </w:rPr>
        <w:t xml:space="preserve"> </w:t>
      </w:r>
      <w:r w:rsidR="00D651D7">
        <w:rPr>
          <w:rFonts w:ascii="Times New Roman" w:hAnsi="Times New Roman" w:cs="Times New Roman"/>
        </w:rPr>
        <w:t>Administration of Section 8 and Emergency Housing Voucher Program</w:t>
      </w:r>
      <w:r w:rsidR="002B055C" w:rsidRPr="002B055C">
        <w:rPr>
          <w:rFonts w:ascii="Times New Roman" w:hAnsi="Times New Roman" w:cs="Times New Roman"/>
        </w:rPr>
        <w:t xml:space="preserve">.” The Committee expects to hear testimony from officials of the New York City Housing Authority (“NYCHA”) </w:t>
      </w:r>
      <w:r w:rsidR="00863713">
        <w:rPr>
          <w:rFonts w:ascii="Times New Roman" w:hAnsi="Times New Roman" w:cs="Times New Roman"/>
        </w:rPr>
        <w:t xml:space="preserve">related to federal Section 8 requirements, allocation of funds and staff to NYCHA’s Section 8 program, </w:t>
      </w:r>
      <w:r w:rsidR="00153C23">
        <w:rPr>
          <w:rFonts w:ascii="Times New Roman" w:hAnsi="Times New Roman" w:cs="Times New Roman"/>
        </w:rPr>
        <w:t>difficulty</w:t>
      </w:r>
      <w:r w:rsidR="00863713">
        <w:rPr>
          <w:rFonts w:ascii="Times New Roman" w:hAnsi="Times New Roman" w:cs="Times New Roman"/>
        </w:rPr>
        <w:t xml:space="preserve"> in implementing the Section 8 program</w:t>
      </w:r>
      <w:r w:rsidR="00EE613E">
        <w:rPr>
          <w:rFonts w:ascii="Times New Roman" w:hAnsi="Times New Roman" w:cs="Times New Roman"/>
        </w:rPr>
        <w:t xml:space="preserve">, and NYCHA’s plans for transitioning Emergency Housing Voucher (“EHV”) </w:t>
      </w:r>
      <w:r w:rsidR="00EE613E">
        <w:rPr>
          <w:rFonts w:ascii="Times New Roman" w:hAnsi="Times New Roman" w:cs="Times New Roman"/>
        </w:rPr>
        <w:lastRenderedPageBreak/>
        <w:t>holders to Section 8.</w:t>
      </w:r>
      <w:r w:rsidR="00761DF3">
        <w:rPr>
          <w:rFonts w:ascii="Times New Roman" w:hAnsi="Times New Roman" w:cs="Times New Roman"/>
        </w:rPr>
        <w:t xml:space="preserve"> </w:t>
      </w:r>
      <w:r w:rsidR="002B055C" w:rsidRPr="002B055C">
        <w:rPr>
          <w:rFonts w:ascii="Times New Roman" w:hAnsi="Times New Roman" w:cs="Times New Roman"/>
        </w:rPr>
        <w:t xml:space="preserve">The Committee has also invited NYCHA </w:t>
      </w:r>
      <w:r w:rsidR="00FB72B5">
        <w:rPr>
          <w:rFonts w:ascii="Times New Roman" w:hAnsi="Times New Roman" w:cs="Times New Roman"/>
        </w:rPr>
        <w:t>residents</w:t>
      </w:r>
      <w:r w:rsidR="002B055C" w:rsidRPr="002B055C">
        <w:rPr>
          <w:rFonts w:ascii="Times New Roman" w:hAnsi="Times New Roman" w:cs="Times New Roman"/>
        </w:rPr>
        <w:t xml:space="preserve">, resident associations, and advocacy groups to </w:t>
      </w:r>
      <w:r w:rsidR="0070733D">
        <w:rPr>
          <w:rFonts w:ascii="Times New Roman" w:hAnsi="Times New Roman" w:cs="Times New Roman"/>
        </w:rPr>
        <w:t>testify</w:t>
      </w:r>
      <w:r w:rsidR="00054EAB">
        <w:rPr>
          <w:rFonts w:ascii="Times New Roman" w:hAnsi="Times New Roman" w:cs="Times New Roman"/>
        </w:rPr>
        <w:t>.</w:t>
      </w:r>
    </w:p>
    <w:p w14:paraId="07147855" w14:textId="5E88EB9D" w:rsidR="00AF6368" w:rsidRPr="00C22183" w:rsidRDefault="00C22183" w:rsidP="006B629D">
      <w:pPr>
        <w:pStyle w:val="ListParagraph"/>
        <w:numPr>
          <w:ilvl w:val="0"/>
          <w:numId w:val="1"/>
        </w:numPr>
        <w:spacing w:after="0" w:line="480" w:lineRule="auto"/>
        <w:rPr>
          <w:rFonts w:ascii="Times New Roman" w:hAnsi="Times New Roman" w:cs="Times New Roman"/>
          <w:b/>
          <w:bCs/>
        </w:rPr>
      </w:pPr>
      <w:r w:rsidRPr="00C22183">
        <w:rPr>
          <w:rFonts w:ascii="Times New Roman" w:hAnsi="Times New Roman" w:cs="Times New Roman"/>
          <w:b/>
          <w:bCs/>
        </w:rPr>
        <w:t>BACKGROUND</w:t>
      </w:r>
    </w:p>
    <w:p w14:paraId="27F05DD5" w14:textId="05C88CE3" w:rsidR="00AF6368" w:rsidRPr="00C22183" w:rsidRDefault="00AF6368" w:rsidP="006B629D">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NYCHA Public Housing</w:t>
      </w:r>
    </w:p>
    <w:p w14:paraId="3412BB36" w14:textId="77777777" w:rsidR="00C22183" w:rsidRPr="00C22183" w:rsidRDefault="00C22183" w:rsidP="006B629D">
      <w:pPr>
        <w:suppressAutoHyphens/>
        <w:spacing w:after="0" w:line="480" w:lineRule="auto"/>
        <w:ind w:firstLine="720"/>
        <w:contextualSpacing/>
        <w:jc w:val="both"/>
        <w:rPr>
          <w:rFonts w:ascii="Times New Roman" w:eastAsia="Calibri" w:hAnsi="Times New Roman" w:cs="Times New Roman"/>
          <w:lang w:eastAsia="zh-CN"/>
        </w:rPr>
      </w:pPr>
      <w:r w:rsidRPr="00C22183">
        <w:rPr>
          <w:rFonts w:ascii="Times New Roman" w:eastAsia="Calibri" w:hAnsi="Times New Roman" w:cs="Times New Roman"/>
          <w:lang w:eastAsia="zh-CN"/>
        </w:rPr>
        <w:t xml:space="preserve">Former New York City (“NYC” or “City”) Mayor Fiorello La Guardia created NYCHA in 1934 </w:t>
      </w:r>
      <w:r w:rsidRPr="00C22183">
        <w:rPr>
          <w:rFonts w:ascii="Times New Roman" w:eastAsia="Times New Roman" w:hAnsi="Times New Roman" w:cs="Times New Roman"/>
          <w:lang w:eastAsia="zh-CN"/>
        </w:rPr>
        <w:t>to replace dilapidated tenements using funds from The New Deal,</w:t>
      </w:r>
      <w:r w:rsidRPr="00C22183">
        <w:rPr>
          <w:rFonts w:ascii="Times New Roman" w:eastAsia="Times New Roman" w:hAnsi="Times New Roman" w:cs="Times New Roman"/>
          <w:vertAlign w:val="superscript"/>
          <w:lang w:eastAsia="zh-CN"/>
        </w:rPr>
        <w:footnoteReference w:id="1"/>
      </w:r>
      <w:r w:rsidRPr="00C22183">
        <w:rPr>
          <w:rFonts w:ascii="Times New Roman" w:eastAsia="Times New Roman" w:hAnsi="Times New Roman" w:cs="Times New Roman"/>
          <w:lang w:eastAsia="zh-CN"/>
        </w:rPr>
        <w:t xml:space="preserve"> three years before the Housing Act of 1937 established public housing nationwide.</w:t>
      </w:r>
      <w:r w:rsidRPr="00C22183">
        <w:rPr>
          <w:rFonts w:ascii="Times New Roman" w:eastAsia="Times New Roman" w:hAnsi="Times New Roman" w:cs="Times New Roman"/>
          <w:vertAlign w:val="superscript"/>
          <w:lang w:eastAsia="zh-CN"/>
        </w:rPr>
        <w:footnoteReference w:id="2"/>
      </w:r>
      <w:r w:rsidRPr="00C22183">
        <w:rPr>
          <w:rFonts w:ascii="Times New Roman" w:eastAsia="Times New Roman" w:hAnsi="Times New Roman" w:cs="Times New Roman"/>
          <w:lang w:eastAsia="zh-CN"/>
        </w:rPr>
        <w:t xml:space="preserve"> </w:t>
      </w:r>
      <w:r w:rsidRPr="00C22183">
        <w:rPr>
          <w:rFonts w:ascii="Times New Roman" w:eastAsia="Calibri" w:hAnsi="Times New Roman" w:cs="Times New Roman"/>
          <w:lang w:eastAsia="zh-CN"/>
        </w:rPr>
        <w:t>NYCHA originally served two purposes: (1) to provide low-cost housing for middle-class, working families temporarily unemployed due to the Great Depression, and (2) to bolster the lagging economy by creating jobs for the building trades.</w:t>
      </w:r>
      <w:r w:rsidRPr="00C22183">
        <w:rPr>
          <w:rFonts w:ascii="Times New Roman" w:eastAsia="Calibri" w:hAnsi="Times New Roman" w:cs="Times New Roman"/>
          <w:vertAlign w:val="superscript"/>
          <w:lang w:eastAsia="zh-CN"/>
        </w:rPr>
        <w:footnoteReference w:id="3"/>
      </w:r>
      <w:r w:rsidRPr="00C22183">
        <w:rPr>
          <w:rFonts w:ascii="Times New Roman" w:eastAsia="Calibri" w:hAnsi="Times New Roman" w:cs="Times New Roman"/>
          <w:lang w:eastAsia="zh-CN"/>
        </w:rPr>
        <w:t xml:space="preserve"> Later, NYCHA’s purpose evolved into providing safe, decent housing for families with the lowest incomes.</w:t>
      </w:r>
      <w:r w:rsidRPr="00C22183">
        <w:rPr>
          <w:rFonts w:ascii="Times New Roman" w:eastAsia="Calibri" w:hAnsi="Times New Roman" w:cs="Times New Roman"/>
          <w:vertAlign w:val="superscript"/>
          <w:lang w:eastAsia="zh-CN"/>
        </w:rPr>
        <w:footnoteReference w:id="4"/>
      </w:r>
    </w:p>
    <w:p w14:paraId="2F8BC06D" w14:textId="6D8D0912" w:rsidR="00951DB6" w:rsidRDefault="00C22183" w:rsidP="00ED054F">
      <w:pPr>
        <w:suppressAutoHyphens/>
        <w:spacing w:after="0" w:line="480" w:lineRule="auto"/>
        <w:ind w:firstLine="720"/>
        <w:contextualSpacing/>
        <w:jc w:val="both"/>
        <w:rPr>
          <w:rFonts w:ascii="Times New Roman" w:eastAsia="Calibri" w:hAnsi="Times New Roman" w:cs="Times New Roman"/>
          <w:lang w:eastAsia="zh-CN"/>
        </w:rPr>
      </w:pPr>
      <w:r w:rsidRPr="00C22183">
        <w:rPr>
          <w:rFonts w:ascii="Times New Roman" w:eastAsia="Calibri" w:hAnsi="Times New Roman" w:cs="Times New Roman"/>
          <w:lang w:eastAsia="zh-CN"/>
        </w:rPr>
        <w:t xml:space="preserve">As of </w:t>
      </w:r>
      <w:r w:rsidR="000E3B74">
        <w:rPr>
          <w:rFonts w:ascii="Times New Roman" w:eastAsia="Calibri" w:hAnsi="Times New Roman" w:cs="Times New Roman"/>
          <w:lang w:eastAsia="zh-CN"/>
        </w:rPr>
        <w:t>September</w:t>
      </w:r>
      <w:r w:rsidRPr="00C22183">
        <w:rPr>
          <w:rFonts w:ascii="Times New Roman" w:eastAsia="Calibri" w:hAnsi="Times New Roman" w:cs="Times New Roman"/>
          <w:lang w:eastAsia="zh-CN"/>
        </w:rPr>
        <w:t xml:space="preserve"> 2025, NYCHA</w:t>
      </w:r>
      <w:r w:rsidR="00951DB6">
        <w:rPr>
          <w:rFonts w:ascii="Times New Roman" w:eastAsia="Calibri" w:hAnsi="Times New Roman" w:cs="Times New Roman"/>
          <w:lang w:eastAsia="zh-CN"/>
        </w:rPr>
        <w:t xml:space="preserve"> serves:</w:t>
      </w:r>
    </w:p>
    <w:p w14:paraId="742A2DD5" w14:textId="77777777" w:rsidR="00951DB6" w:rsidRDefault="007805DD" w:rsidP="00951DB6">
      <w:pPr>
        <w:pStyle w:val="ListParagraph"/>
        <w:numPr>
          <w:ilvl w:val="0"/>
          <w:numId w:val="2"/>
        </w:numPr>
        <w:suppressAutoHyphens/>
        <w:spacing w:after="0" w:line="480" w:lineRule="auto"/>
        <w:jc w:val="both"/>
        <w:rPr>
          <w:rFonts w:ascii="Times New Roman" w:eastAsia="Calibri" w:hAnsi="Times New Roman" w:cs="Times New Roman"/>
          <w:lang w:eastAsia="zh-CN"/>
        </w:rPr>
      </w:pPr>
      <w:r w:rsidRPr="00951DB6">
        <w:rPr>
          <w:rFonts w:ascii="Times New Roman" w:eastAsia="Calibri" w:hAnsi="Times New Roman" w:cs="Times New Roman"/>
          <w:lang w:eastAsia="zh-CN"/>
        </w:rPr>
        <w:t>290,006</w:t>
      </w:r>
      <w:r w:rsidR="00C22183" w:rsidRPr="00951DB6">
        <w:rPr>
          <w:rFonts w:ascii="Times New Roman" w:eastAsia="Calibri" w:hAnsi="Times New Roman" w:cs="Times New Roman"/>
          <w:lang w:eastAsia="zh-CN"/>
        </w:rPr>
        <w:t xml:space="preserve"> authorized residents in </w:t>
      </w:r>
      <w:r w:rsidRPr="00951DB6">
        <w:rPr>
          <w:rFonts w:ascii="Times New Roman" w:eastAsia="Calibri" w:hAnsi="Times New Roman" w:cs="Times New Roman"/>
          <w:lang w:eastAsia="zh-CN"/>
        </w:rPr>
        <w:t>150,380</w:t>
      </w:r>
      <w:r w:rsidR="000E3B74" w:rsidRPr="00951DB6">
        <w:rPr>
          <w:rFonts w:ascii="Times New Roman" w:eastAsia="Calibri" w:hAnsi="Times New Roman" w:cs="Times New Roman"/>
          <w:lang w:eastAsia="zh-CN"/>
        </w:rPr>
        <w:t xml:space="preserve"> units</w:t>
      </w:r>
      <w:r w:rsidR="00C22183" w:rsidRPr="00951DB6">
        <w:rPr>
          <w:rFonts w:ascii="Times New Roman" w:eastAsia="Calibri" w:hAnsi="Times New Roman" w:cs="Times New Roman"/>
          <w:lang w:eastAsia="zh-CN"/>
        </w:rPr>
        <w:t xml:space="preserve"> across </w:t>
      </w:r>
      <w:r w:rsidR="000E3B74" w:rsidRPr="00951DB6">
        <w:rPr>
          <w:rFonts w:ascii="Times New Roman" w:eastAsia="Calibri" w:hAnsi="Times New Roman" w:cs="Times New Roman"/>
          <w:lang w:eastAsia="zh-CN"/>
        </w:rPr>
        <w:t>234</w:t>
      </w:r>
      <w:r w:rsidR="00C22183" w:rsidRPr="00951DB6">
        <w:rPr>
          <w:rFonts w:ascii="Times New Roman" w:eastAsia="Calibri" w:hAnsi="Times New Roman" w:cs="Times New Roman"/>
          <w:lang w:eastAsia="zh-CN"/>
        </w:rPr>
        <w:t xml:space="preserve"> developments </w:t>
      </w:r>
      <w:r w:rsidR="00951DB6">
        <w:rPr>
          <w:rFonts w:ascii="Times New Roman" w:eastAsia="Calibri" w:hAnsi="Times New Roman" w:cs="Times New Roman"/>
          <w:lang w:eastAsia="zh-CN"/>
        </w:rPr>
        <w:t>through</w:t>
      </w:r>
      <w:r w:rsidR="00C22183" w:rsidRPr="00951DB6">
        <w:rPr>
          <w:rFonts w:ascii="Times New Roman" w:eastAsia="Calibri" w:hAnsi="Times New Roman" w:cs="Times New Roman"/>
          <w:lang w:eastAsia="zh-CN"/>
        </w:rPr>
        <w:t xml:space="preserve"> the conventional Section 9 public housing program</w:t>
      </w:r>
      <w:r w:rsidR="00951DB6">
        <w:rPr>
          <w:rFonts w:ascii="Times New Roman" w:eastAsia="Calibri" w:hAnsi="Times New Roman" w:cs="Times New Roman"/>
          <w:lang w:eastAsia="zh-CN"/>
        </w:rPr>
        <w:t>;</w:t>
      </w:r>
    </w:p>
    <w:p w14:paraId="762E0750" w14:textId="0CAF2791" w:rsidR="00951DB6" w:rsidRDefault="00951DB6" w:rsidP="00951DB6">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513,428 authorized residents in 177,565 units across 335 developments through the Section 8 program;</w:t>
      </w:r>
    </w:p>
    <w:p w14:paraId="5AFB99B9" w14:textId="77777777" w:rsidR="00951DB6" w:rsidRDefault="00951DB6" w:rsidP="00951DB6">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 xml:space="preserve">50,660 authorized residents in 27,185 units across 101 developments through the </w:t>
      </w:r>
      <w:r w:rsidR="00C22183" w:rsidRPr="00951DB6">
        <w:rPr>
          <w:rFonts w:ascii="Times New Roman" w:eastAsia="Calibri" w:hAnsi="Times New Roman" w:cs="Times New Roman"/>
          <w:lang w:eastAsia="zh-CN"/>
        </w:rPr>
        <w:t>Permanent Affordability Commitment Together (“PACT”) program, NYCHA’s implementation of the federal Rental Assistance Demonstration (“RAD”) program</w:t>
      </w:r>
      <w:r>
        <w:rPr>
          <w:rFonts w:ascii="Times New Roman" w:eastAsia="Calibri" w:hAnsi="Times New Roman" w:cs="Times New Roman"/>
          <w:lang w:eastAsia="zh-CN"/>
        </w:rPr>
        <w:t>; and</w:t>
      </w:r>
    </w:p>
    <w:p w14:paraId="075886DD" w14:textId="1C507FA8" w:rsidR="00951DB6" w:rsidRPr="00951DB6" w:rsidRDefault="00951DB6" w:rsidP="00951DB6">
      <w:pPr>
        <w:pStyle w:val="ListParagraph"/>
        <w:numPr>
          <w:ilvl w:val="0"/>
          <w:numId w:val="2"/>
        </w:numPr>
        <w:suppressAutoHyphens/>
        <w:spacing w:after="0" w:line="480" w:lineRule="auto"/>
        <w:jc w:val="both"/>
        <w:rPr>
          <w:rFonts w:ascii="Times New Roman" w:eastAsia="Calibri" w:hAnsi="Times New Roman" w:cs="Times New Roman"/>
          <w:lang w:eastAsia="zh-CN"/>
        </w:rPr>
      </w:pPr>
      <w:r>
        <w:rPr>
          <w:rFonts w:ascii="Times New Roman" w:eastAsia="Calibri" w:hAnsi="Times New Roman" w:cs="Times New Roman"/>
          <w:lang w:eastAsia="zh-CN"/>
        </w:rPr>
        <w:t xml:space="preserve">111,330 families </w:t>
      </w:r>
      <w:r w:rsidR="0090617F">
        <w:rPr>
          <w:rFonts w:ascii="Times New Roman" w:eastAsia="Calibri" w:hAnsi="Times New Roman" w:cs="Times New Roman"/>
          <w:lang w:eastAsia="zh-CN"/>
        </w:rPr>
        <w:t>renting in</w:t>
      </w:r>
      <w:r w:rsidR="00400CB1" w:rsidRPr="00951DB6">
        <w:rPr>
          <w:rFonts w:ascii="Times New Roman" w:eastAsia="Calibri" w:hAnsi="Times New Roman" w:cs="Times New Roman"/>
          <w:lang w:eastAsia="zh-CN"/>
        </w:rPr>
        <w:t xml:space="preserve"> the private market</w:t>
      </w:r>
      <w:r>
        <w:rPr>
          <w:rFonts w:ascii="Times New Roman" w:eastAsia="Calibri" w:hAnsi="Times New Roman" w:cs="Times New Roman"/>
          <w:lang w:eastAsia="zh-CN"/>
        </w:rPr>
        <w:t xml:space="preserve"> through the Leased Housing Program</w:t>
      </w:r>
      <w:r w:rsidR="00C22183" w:rsidRPr="00951DB6">
        <w:rPr>
          <w:rFonts w:ascii="Times New Roman" w:eastAsia="Calibri" w:hAnsi="Times New Roman" w:cs="Times New Roman"/>
          <w:lang w:eastAsia="zh-CN"/>
        </w:rPr>
        <w:t>.</w:t>
      </w:r>
      <w:r w:rsidRPr="00C22183">
        <w:rPr>
          <w:rStyle w:val="FootnoteReference"/>
          <w:rFonts w:ascii="Times New Roman" w:eastAsia="Calibri" w:hAnsi="Times New Roman" w:cs="Times New Roman"/>
          <w:lang w:eastAsia="zh-CN"/>
        </w:rPr>
        <w:footnoteReference w:id="5"/>
      </w:r>
    </w:p>
    <w:p w14:paraId="29743EB4" w14:textId="67CD1FA2" w:rsidR="00E47C56" w:rsidRPr="00951DB6" w:rsidRDefault="00DD13C3" w:rsidP="00E47C56">
      <w:pPr>
        <w:suppressAutoHyphens/>
        <w:spacing w:after="0" w:line="480" w:lineRule="auto"/>
        <w:ind w:firstLine="720"/>
        <w:jc w:val="both"/>
        <w:rPr>
          <w:rFonts w:ascii="Times New Roman" w:eastAsia="Calibri" w:hAnsi="Times New Roman" w:cs="Times New Roman"/>
          <w:lang w:eastAsia="zh-CN"/>
        </w:rPr>
      </w:pPr>
      <w:r>
        <w:rPr>
          <w:rFonts w:ascii="Times New Roman" w:eastAsia="Calibri" w:hAnsi="Times New Roman" w:cs="Times New Roman"/>
          <w:lang w:eastAsia="zh-CN"/>
        </w:rPr>
        <w:t xml:space="preserve">Additionally, there are </w:t>
      </w:r>
      <w:r w:rsidR="00C96392">
        <w:rPr>
          <w:rFonts w:ascii="Times New Roman" w:eastAsia="Calibri" w:hAnsi="Times New Roman" w:cs="Times New Roman"/>
          <w:lang w:eastAsia="zh-CN"/>
        </w:rPr>
        <w:t>four</w:t>
      </w:r>
      <w:r>
        <w:rPr>
          <w:rFonts w:ascii="Times New Roman" w:eastAsia="Calibri" w:hAnsi="Times New Roman" w:cs="Times New Roman"/>
          <w:lang w:eastAsia="zh-CN"/>
        </w:rPr>
        <w:t xml:space="preserve"> developments containing 1,776 units which are slated to join </w:t>
      </w:r>
      <w:bookmarkStart w:id="1" w:name="_Int_dxYPUDG7"/>
      <w:r>
        <w:rPr>
          <w:rFonts w:ascii="Times New Roman" w:eastAsia="Calibri" w:hAnsi="Times New Roman" w:cs="Times New Roman"/>
          <w:lang w:eastAsia="zh-CN"/>
        </w:rPr>
        <w:t xml:space="preserve">the </w:t>
      </w:r>
      <w:r w:rsidR="00C22183" w:rsidRPr="00951DB6">
        <w:rPr>
          <w:rFonts w:ascii="Times New Roman" w:eastAsia="Calibri" w:hAnsi="Times New Roman" w:cs="Times New Roman"/>
          <w:lang w:eastAsia="zh-CN"/>
        </w:rPr>
        <w:t>newly created</w:t>
      </w:r>
      <w:bookmarkEnd w:id="1"/>
      <w:r w:rsidR="00C22183" w:rsidRPr="00951DB6">
        <w:rPr>
          <w:rFonts w:ascii="Times New Roman" w:eastAsia="Calibri" w:hAnsi="Times New Roman" w:cs="Times New Roman"/>
          <w:lang w:eastAsia="zh-CN"/>
        </w:rPr>
        <w:t xml:space="preserve"> Public Housing Preservation Trust (“Trust”).</w:t>
      </w:r>
      <w:r>
        <w:rPr>
          <w:rStyle w:val="FootnoteReference"/>
          <w:rFonts w:ascii="Times New Roman" w:eastAsia="Calibri" w:hAnsi="Times New Roman" w:cs="Times New Roman"/>
          <w:lang w:eastAsia="zh-CN"/>
        </w:rPr>
        <w:footnoteReference w:id="6"/>
      </w:r>
      <w:r w:rsidR="009B6BA6">
        <w:rPr>
          <w:rFonts w:ascii="Times New Roman" w:eastAsia="Calibri" w:hAnsi="Times New Roman" w:cs="Times New Roman"/>
          <w:lang w:eastAsia="zh-CN"/>
        </w:rPr>
        <w:t xml:space="preserve"> </w:t>
      </w:r>
      <w:r w:rsidR="005F5A2E">
        <w:rPr>
          <w:rFonts w:ascii="Times New Roman" w:eastAsia="Calibri" w:hAnsi="Times New Roman" w:cs="Times New Roman"/>
          <w:lang w:eastAsia="zh-CN"/>
        </w:rPr>
        <w:t>As part of the</w:t>
      </w:r>
      <w:r w:rsidR="00C22183" w:rsidRPr="00951DB6">
        <w:rPr>
          <w:rFonts w:ascii="Times New Roman" w:eastAsia="Calibri" w:hAnsi="Times New Roman" w:cs="Times New Roman"/>
          <w:lang w:eastAsia="zh-CN"/>
        </w:rPr>
        <w:t xml:space="preserve"> Trust, developments </w:t>
      </w:r>
      <w:r w:rsidR="001E42EC">
        <w:rPr>
          <w:rFonts w:ascii="Times New Roman" w:eastAsia="Calibri" w:hAnsi="Times New Roman" w:cs="Times New Roman"/>
          <w:lang w:eastAsia="zh-CN"/>
        </w:rPr>
        <w:t>will</w:t>
      </w:r>
      <w:r w:rsidR="00C22183" w:rsidRPr="00951DB6">
        <w:rPr>
          <w:rFonts w:ascii="Times New Roman" w:eastAsia="Calibri" w:hAnsi="Times New Roman" w:cs="Times New Roman"/>
          <w:lang w:eastAsia="zh-CN"/>
        </w:rPr>
        <w:t xml:space="preserve"> remain under NYCHA management while transitioning to project-based Section 8 funding.</w:t>
      </w:r>
      <w:r w:rsidR="00C22183" w:rsidRPr="00C22183">
        <w:rPr>
          <w:rStyle w:val="FootnoteReference"/>
          <w:rFonts w:ascii="Times New Roman" w:eastAsia="Calibri" w:hAnsi="Times New Roman" w:cs="Times New Roman"/>
          <w:lang w:eastAsia="zh-CN"/>
        </w:rPr>
        <w:footnoteReference w:id="7"/>
      </w:r>
    </w:p>
    <w:p w14:paraId="5FE99565" w14:textId="44B1207E" w:rsidR="00D67EDA" w:rsidRPr="00D67EDA" w:rsidRDefault="00D67EDA" w:rsidP="00D67EDA">
      <w:pPr>
        <w:pStyle w:val="ListParagraph"/>
        <w:numPr>
          <w:ilvl w:val="1"/>
          <w:numId w:val="1"/>
        </w:numPr>
        <w:spacing w:after="0" w:line="480" w:lineRule="auto"/>
        <w:jc w:val="both"/>
        <w:rPr>
          <w:rFonts w:ascii="Times New Roman" w:eastAsia="Calibri" w:hAnsi="Times New Roman" w:cs="Times New Roman"/>
          <w:b/>
          <w:bCs/>
          <w:lang w:eastAsia="zh-CN"/>
        </w:rPr>
      </w:pPr>
      <w:r>
        <w:rPr>
          <w:rFonts w:ascii="Times New Roman" w:eastAsia="Calibri" w:hAnsi="Times New Roman" w:cs="Times New Roman"/>
          <w:b/>
          <w:bCs/>
          <w:lang w:eastAsia="zh-CN"/>
        </w:rPr>
        <w:t>NYCHA’</w:t>
      </w:r>
      <w:r w:rsidR="00AC64D4">
        <w:rPr>
          <w:rFonts w:ascii="Times New Roman" w:eastAsia="Calibri" w:hAnsi="Times New Roman" w:cs="Times New Roman"/>
          <w:b/>
          <w:bCs/>
          <w:lang w:eastAsia="zh-CN"/>
        </w:rPr>
        <w:t>s</w:t>
      </w:r>
      <w:r>
        <w:rPr>
          <w:rFonts w:ascii="Times New Roman" w:eastAsia="Calibri" w:hAnsi="Times New Roman" w:cs="Times New Roman"/>
          <w:b/>
          <w:bCs/>
          <w:lang w:eastAsia="zh-CN"/>
        </w:rPr>
        <w:t xml:space="preserve"> Federal Monitor</w:t>
      </w:r>
    </w:p>
    <w:p w14:paraId="406A029A" w14:textId="15B1C545" w:rsidR="00F76080" w:rsidRDefault="00F76080" w:rsidP="00F76080">
      <w:pPr>
        <w:spacing w:after="0" w:line="480" w:lineRule="auto"/>
        <w:ind w:firstLine="720"/>
        <w:jc w:val="both"/>
        <w:rPr>
          <w:rFonts w:ascii="Times New Roman" w:eastAsia="Calibri" w:hAnsi="Times New Roman" w:cs="Times New Roman"/>
          <w:lang w:eastAsia="zh-CN"/>
        </w:rPr>
      </w:pPr>
      <w:r w:rsidRPr="00F76080">
        <w:rPr>
          <w:rFonts w:ascii="Times New Roman" w:eastAsia="Calibri" w:hAnsi="Times New Roman" w:cs="Times New Roman"/>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00F76080">
        <w:rPr>
          <w:rFonts w:ascii="Times New Roman" w:eastAsia="Calibri" w:hAnsi="Times New Roman" w:cs="Times New Roman"/>
          <w:vertAlign w:val="superscript"/>
          <w:lang w:eastAsia="zh-CN"/>
        </w:rPr>
        <w:footnoteReference w:id="8"/>
      </w:r>
      <w:r w:rsidRPr="00F76080">
        <w:rPr>
          <w:rFonts w:ascii="Times New Roman" w:eastAsia="Calibri" w:hAnsi="Times New Roman" w:cs="Times New Roman"/>
          <w:lang w:eastAsia="zh-CN"/>
        </w:rPr>
        <w:t xml:space="preserve"> The agreement (“HUD Agreement”) resulting from the lawsuit has led to substantial management changes within NYCHA, as well as increased funding from the City.</w:t>
      </w:r>
      <w:r w:rsidRPr="00F76080">
        <w:rPr>
          <w:rFonts w:ascii="Times New Roman" w:eastAsia="Calibri" w:hAnsi="Times New Roman" w:cs="Times New Roman"/>
          <w:vertAlign w:val="superscript"/>
          <w:lang w:eastAsia="zh-CN"/>
        </w:rPr>
        <w:footnoteReference w:id="9"/>
      </w:r>
    </w:p>
    <w:p w14:paraId="10EF434A" w14:textId="4ACCD125" w:rsidR="00F76080" w:rsidRPr="00C22183" w:rsidRDefault="00D9518A" w:rsidP="003056D4">
      <w:pPr>
        <w:suppressAutoHyphens/>
        <w:spacing w:after="0" w:line="480" w:lineRule="auto"/>
        <w:ind w:firstLine="720"/>
        <w:contextualSpacing/>
        <w:jc w:val="both"/>
        <w:rPr>
          <w:rFonts w:ascii="Times New Roman" w:eastAsia="Calibri" w:hAnsi="Times New Roman" w:cs="Times New Roman"/>
          <w:lang w:eastAsia="zh-CN"/>
        </w:rPr>
      </w:pPr>
      <w:r w:rsidRPr="00711918">
        <w:rPr>
          <w:rFonts w:ascii="Times New Roman" w:eastAsia="Calibri" w:hAnsi="Times New Roman" w:cs="Times New Roman"/>
          <w:lang w:eastAsia="zh-CN"/>
        </w:rPr>
        <w:t xml:space="preserve">On February 21, 2019, HUD appointed former prosecutor Bart Schwartz as the </w:t>
      </w:r>
      <w:r>
        <w:rPr>
          <w:rFonts w:ascii="Times New Roman" w:eastAsia="Calibri" w:hAnsi="Times New Roman" w:cs="Times New Roman"/>
          <w:lang w:eastAsia="zh-CN"/>
        </w:rPr>
        <w:t xml:space="preserve">first </w:t>
      </w:r>
      <w:r w:rsidRPr="00711918">
        <w:rPr>
          <w:rFonts w:ascii="Times New Roman" w:eastAsia="Calibri" w:hAnsi="Times New Roman" w:cs="Times New Roman"/>
          <w:lang w:eastAsia="zh-CN"/>
        </w:rPr>
        <w:t>federal monitor for NYCHA.</w:t>
      </w:r>
      <w:r w:rsidRPr="00711918">
        <w:rPr>
          <w:rFonts w:ascii="Times New Roman" w:eastAsia="Calibri" w:hAnsi="Times New Roman" w:cs="Times New Roman"/>
          <w:vertAlign w:val="superscript"/>
          <w:lang w:eastAsia="zh-CN"/>
        </w:rPr>
        <w:footnoteReference w:id="10"/>
      </w:r>
      <w:r w:rsidRPr="00711918">
        <w:rPr>
          <w:rFonts w:ascii="Times New Roman" w:eastAsia="Calibri" w:hAnsi="Times New Roman" w:cs="Times New Roman"/>
          <w:lang w:eastAsia="zh-CN"/>
        </w:rPr>
        <w:t xml:space="preserve"> During his monitorship, </w:t>
      </w:r>
      <w:r>
        <w:rPr>
          <w:rFonts w:ascii="Times New Roman" w:eastAsia="Calibri" w:hAnsi="Times New Roman" w:cs="Times New Roman"/>
          <w:lang w:eastAsia="zh-CN"/>
        </w:rPr>
        <w:t xml:space="preserve">which spanned five years, </w:t>
      </w:r>
      <w:r w:rsidRPr="00711918">
        <w:rPr>
          <w:rFonts w:ascii="Times New Roman" w:eastAsia="Calibri" w:hAnsi="Times New Roman" w:cs="Times New Roman"/>
          <w:lang w:eastAsia="zh-CN"/>
        </w:rPr>
        <w:t xml:space="preserve">Schwartz </w:t>
      </w:r>
      <w:r>
        <w:rPr>
          <w:rFonts w:ascii="Times New Roman" w:eastAsia="Calibri" w:hAnsi="Times New Roman" w:cs="Times New Roman"/>
          <w:lang w:eastAsia="zh-CN"/>
        </w:rPr>
        <w:t>collaborated with NYCHA on</w:t>
      </w:r>
      <w:r w:rsidRPr="00711918">
        <w:rPr>
          <w:rFonts w:ascii="Times New Roman" w:eastAsia="Calibri" w:hAnsi="Times New Roman" w:cs="Times New Roman"/>
          <w:lang w:eastAsia="zh-CN"/>
        </w:rPr>
        <w:t xml:space="preserve"> action plans </w:t>
      </w:r>
      <w:r>
        <w:rPr>
          <w:rFonts w:ascii="Times New Roman" w:eastAsia="Calibri" w:hAnsi="Times New Roman" w:cs="Times New Roman"/>
          <w:lang w:eastAsia="zh-CN"/>
        </w:rPr>
        <w:t xml:space="preserve">related to six key property management areas—heat, pests and waste, lead paint, mold and leaks, elevators, and inspections—and </w:t>
      </w:r>
      <w:r w:rsidRPr="00711918">
        <w:rPr>
          <w:rFonts w:ascii="Times New Roman" w:eastAsia="Calibri" w:hAnsi="Times New Roman" w:cs="Times New Roman"/>
          <w:lang w:eastAsia="zh-CN"/>
        </w:rPr>
        <w:t>issued 13 quarterly reports.</w:t>
      </w:r>
      <w:r w:rsidRPr="00711918">
        <w:rPr>
          <w:rStyle w:val="FootnoteReference"/>
          <w:rFonts w:ascii="Times New Roman" w:eastAsia="Calibri" w:hAnsi="Times New Roman" w:cs="Times New Roman"/>
          <w:lang w:eastAsia="zh-CN"/>
        </w:rPr>
        <w:footnoteReference w:id="11"/>
      </w:r>
      <w:r w:rsidR="00CD6ABC">
        <w:rPr>
          <w:rFonts w:ascii="Times New Roman" w:eastAsia="Calibri" w:hAnsi="Times New Roman" w:cs="Times New Roman"/>
          <w:lang w:eastAsia="zh-CN"/>
        </w:rPr>
        <w:t xml:space="preserve"> Schwartz’s monitorship ended in February 2024, when </w:t>
      </w:r>
      <w:r w:rsidR="00F76080" w:rsidRPr="00F76080">
        <w:rPr>
          <w:rFonts w:ascii="Times New Roman" w:eastAsia="Calibri" w:hAnsi="Times New Roman" w:cs="Times New Roman"/>
          <w:lang w:eastAsia="zh-CN"/>
        </w:rPr>
        <w:t>Neil Barofsky and Matt Cipolla from the law firm Jenner &amp; Block took over as co-monitors of NYCHA.</w:t>
      </w:r>
      <w:r w:rsidR="00F76080" w:rsidRPr="00F76080">
        <w:rPr>
          <w:rFonts w:ascii="Times New Roman" w:eastAsia="Calibri" w:hAnsi="Times New Roman" w:cs="Times New Roman"/>
          <w:vertAlign w:val="superscript"/>
          <w:lang w:eastAsia="zh-CN"/>
        </w:rPr>
        <w:footnoteReference w:id="12"/>
      </w:r>
      <w:r w:rsidR="00F76080" w:rsidRPr="00F76080">
        <w:rPr>
          <w:rFonts w:ascii="Times New Roman" w:eastAsia="Calibri" w:hAnsi="Times New Roman" w:cs="Times New Roman"/>
          <w:lang w:eastAsia="zh-CN"/>
        </w:rPr>
        <w:t xml:space="preserve"> </w:t>
      </w:r>
      <w:r w:rsidR="004D16B7">
        <w:rPr>
          <w:rFonts w:ascii="Times New Roman" w:eastAsia="Calibri" w:hAnsi="Times New Roman" w:cs="Times New Roman"/>
          <w:lang w:eastAsia="zh-CN"/>
        </w:rPr>
        <w:t>Four</w:t>
      </w:r>
      <w:r w:rsidR="00F76080" w:rsidRPr="00F76080">
        <w:rPr>
          <w:rFonts w:ascii="Times New Roman" w:eastAsia="Calibri" w:hAnsi="Times New Roman" w:cs="Times New Roman"/>
          <w:lang w:eastAsia="zh-CN"/>
        </w:rPr>
        <w:t xml:space="preserve"> quarterly reports have since been released. The first, issued in August 2024, provides an overview of the monitorship, and the </w:t>
      </w:r>
      <w:r w:rsidR="004D16B7">
        <w:rPr>
          <w:rFonts w:ascii="Times New Roman" w:eastAsia="Calibri" w:hAnsi="Times New Roman" w:cs="Times New Roman"/>
          <w:lang w:eastAsia="zh-CN"/>
        </w:rPr>
        <w:t>three</w:t>
      </w:r>
      <w:r w:rsidR="00F76080" w:rsidRPr="00F76080">
        <w:rPr>
          <w:rFonts w:ascii="Times New Roman" w:eastAsia="Calibri" w:hAnsi="Times New Roman" w:cs="Times New Roman"/>
          <w:lang w:eastAsia="zh-CN"/>
        </w:rPr>
        <w:t xml:space="preserve"> most recent ones</w:t>
      </w:r>
      <w:r w:rsidR="004D16B7">
        <w:rPr>
          <w:rFonts w:ascii="Times New Roman" w:eastAsia="Calibri" w:hAnsi="Times New Roman" w:cs="Times New Roman"/>
          <w:lang w:eastAsia="zh-CN"/>
        </w:rPr>
        <w:t xml:space="preserve">—issued </w:t>
      </w:r>
      <w:r w:rsidR="00F76080" w:rsidRPr="00F76080">
        <w:rPr>
          <w:rFonts w:ascii="Times New Roman" w:eastAsia="Calibri" w:hAnsi="Times New Roman" w:cs="Times New Roman"/>
          <w:lang w:eastAsia="zh-CN"/>
        </w:rPr>
        <w:t>in December 2024</w:t>
      </w:r>
      <w:r w:rsidR="004D16B7">
        <w:rPr>
          <w:rFonts w:ascii="Times New Roman" w:eastAsia="Calibri" w:hAnsi="Times New Roman" w:cs="Times New Roman"/>
          <w:lang w:eastAsia="zh-CN"/>
        </w:rPr>
        <w:t xml:space="preserve">, </w:t>
      </w:r>
      <w:r w:rsidR="00F76080" w:rsidRPr="00F76080">
        <w:rPr>
          <w:rFonts w:ascii="Times New Roman" w:eastAsia="Calibri" w:hAnsi="Times New Roman" w:cs="Times New Roman"/>
          <w:lang w:eastAsia="zh-CN"/>
        </w:rPr>
        <w:t>April 2025</w:t>
      </w:r>
      <w:r w:rsidR="004D16B7">
        <w:rPr>
          <w:rFonts w:ascii="Times New Roman" w:eastAsia="Calibri" w:hAnsi="Times New Roman" w:cs="Times New Roman"/>
          <w:lang w:eastAsia="zh-CN"/>
        </w:rPr>
        <w:t xml:space="preserve">, and July 2025—evaluate </w:t>
      </w:r>
      <w:r w:rsidR="00F76080" w:rsidRPr="00F76080">
        <w:rPr>
          <w:rFonts w:ascii="Times New Roman" w:eastAsia="Calibri" w:hAnsi="Times New Roman" w:cs="Times New Roman"/>
          <w:lang w:eastAsia="zh-CN"/>
        </w:rPr>
        <w:t>NYCHA’s progress in the six key property management areas targeted by the HUD agreement: heat, pests and waste, lead paint, mold and leaks, elevators, and inspections.</w:t>
      </w:r>
      <w:r w:rsidR="00F76080" w:rsidRPr="00F76080">
        <w:rPr>
          <w:rFonts w:ascii="Times New Roman" w:eastAsia="Calibri" w:hAnsi="Times New Roman" w:cs="Times New Roman"/>
          <w:vertAlign w:val="superscript"/>
          <w:lang w:eastAsia="zh-CN"/>
        </w:rPr>
        <w:footnoteReference w:id="13"/>
      </w:r>
    </w:p>
    <w:p w14:paraId="7C0A356B" w14:textId="5D72EF27" w:rsidR="00ED418A" w:rsidRPr="00C22183" w:rsidRDefault="00ED418A" w:rsidP="006B629D">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Section 8</w:t>
      </w:r>
      <w:r w:rsidR="00EC32A5">
        <w:rPr>
          <w:rFonts w:ascii="Times New Roman" w:hAnsi="Times New Roman" w:cs="Times New Roman"/>
          <w:b/>
          <w:bCs/>
        </w:rPr>
        <w:t xml:space="preserve"> Program</w:t>
      </w:r>
    </w:p>
    <w:p w14:paraId="71813C77" w14:textId="70A0C73C" w:rsidR="00FC1813" w:rsidRPr="00C22183" w:rsidRDefault="004725EF" w:rsidP="006B629D">
      <w:pPr>
        <w:spacing w:after="0" w:line="480" w:lineRule="auto"/>
        <w:ind w:firstLine="720"/>
        <w:jc w:val="both"/>
        <w:rPr>
          <w:rFonts w:ascii="Times New Roman" w:hAnsi="Times New Roman" w:cs="Times New Roman"/>
        </w:rPr>
      </w:pPr>
      <w:r>
        <w:rPr>
          <w:rFonts w:ascii="Times New Roman" w:hAnsi="Times New Roman" w:cs="Times New Roman"/>
        </w:rPr>
        <w:t xml:space="preserve">The Housing Choice Voucher program, also known as </w:t>
      </w:r>
      <w:r w:rsidR="002179DA" w:rsidRPr="00C22183">
        <w:rPr>
          <w:rFonts w:ascii="Times New Roman" w:hAnsi="Times New Roman" w:cs="Times New Roman"/>
        </w:rPr>
        <w:t>Section 8</w:t>
      </w:r>
      <w:r w:rsidR="00226333">
        <w:rPr>
          <w:rFonts w:ascii="Times New Roman" w:hAnsi="Times New Roman" w:cs="Times New Roman"/>
        </w:rPr>
        <w:t>,</w:t>
      </w:r>
      <w:r w:rsidR="002179DA" w:rsidRPr="00C22183">
        <w:rPr>
          <w:rFonts w:ascii="Times New Roman" w:hAnsi="Times New Roman" w:cs="Times New Roman"/>
        </w:rPr>
        <w:t xml:space="preserve"> </w:t>
      </w:r>
      <w:r w:rsidR="002179DA" w:rsidRPr="00C22183">
        <w:rPr>
          <w:rFonts w:ascii="Times New Roman" w:hAnsi="Times New Roman" w:cs="Times New Roman"/>
          <w:color w:val="000000"/>
        </w:rPr>
        <w:t>is the federal government</w:t>
      </w:r>
      <w:r w:rsidR="00462968">
        <w:rPr>
          <w:rFonts w:ascii="Times New Roman" w:hAnsi="Times New Roman" w:cs="Times New Roman"/>
          <w:color w:val="000000"/>
        </w:rPr>
        <w:t>’</w:t>
      </w:r>
      <w:r w:rsidR="002179DA" w:rsidRPr="00C22183">
        <w:rPr>
          <w:rFonts w:ascii="Times New Roman" w:hAnsi="Times New Roman" w:cs="Times New Roman"/>
          <w:color w:val="000000"/>
        </w:rPr>
        <w:t xml:space="preserve">s major program for assisting very low-income families, </w:t>
      </w:r>
      <w:r w:rsidR="00E7304E">
        <w:rPr>
          <w:rFonts w:ascii="Times New Roman" w:hAnsi="Times New Roman" w:cs="Times New Roman"/>
          <w:color w:val="000000"/>
        </w:rPr>
        <w:t>seniors</w:t>
      </w:r>
      <w:r w:rsidR="002179DA" w:rsidRPr="00C22183">
        <w:rPr>
          <w:rFonts w:ascii="Times New Roman" w:hAnsi="Times New Roman" w:cs="Times New Roman"/>
          <w:color w:val="000000"/>
        </w:rPr>
        <w:t xml:space="preserve">, and </w:t>
      </w:r>
      <w:r w:rsidR="00E7304E">
        <w:rPr>
          <w:rFonts w:ascii="Times New Roman" w:hAnsi="Times New Roman" w:cs="Times New Roman"/>
          <w:color w:val="000000"/>
        </w:rPr>
        <w:t>people with disabilities</w:t>
      </w:r>
      <w:r w:rsidR="002179DA" w:rsidRPr="00C22183">
        <w:rPr>
          <w:rFonts w:ascii="Times New Roman" w:hAnsi="Times New Roman" w:cs="Times New Roman"/>
          <w:color w:val="000000"/>
        </w:rPr>
        <w:t xml:space="preserve"> to afford decent, safe, and sanitary housing.</w:t>
      </w:r>
      <w:r w:rsidR="002179DA" w:rsidRPr="00C22183">
        <w:rPr>
          <w:rStyle w:val="FootnoteReference"/>
          <w:rFonts w:ascii="Times New Roman" w:hAnsi="Times New Roman" w:cs="Times New Roman"/>
        </w:rPr>
        <w:footnoteReference w:id="14"/>
      </w:r>
      <w:r w:rsidR="002179DA" w:rsidRPr="00C22183">
        <w:rPr>
          <w:rFonts w:ascii="Times New Roman" w:hAnsi="Times New Roman" w:cs="Times New Roman"/>
        </w:rPr>
        <w:t xml:space="preserve"> The program, created by the Housing and Community Development Act of 1974, is funded by HUD</w:t>
      </w:r>
      <w:r w:rsidR="004C7A13">
        <w:rPr>
          <w:rFonts w:ascii="Times New Roman" w:hAnsi="Times New Roman" w:cs="Times New Roman"/>
        </w:rPr>
        <w:t xml:space="preserve"> </w:t>
      </w:r>
      <w:r w:rsidR="002179DA" w:rsidRPr="00C22183">
        <w:rPr>
          <w:rFonts w:ascii="Times New Roman" w:hAnsi="Times New Roman" w:cs="Times New Roman"/>
        </w:rPr>
        <w:t>and administered by local housing authorities.</w:t>
      </w:r>
      <w:r w:rsidR="002179DA" w:rsidRPr="00C22183">
        <w:rPr>
          <w:rStyle w:val="FootnoteReference"/>
          <w:rFonts w:ascii="Times New Roman" w:hAnsi="Times New Roman" w:cs="Times New Roman"/>
        </w:rPr>
        <w:footnoteReference w:id="15"/>
      </w:r>
      <w:r w:rsidR="002179DA" w:rsidRPr="00C22183">
        <w:rPr>
          <w:rFonts w:ascii="Times New Roman" w:hAnsi="Times New Roman" w:cs="Times New Roman"/>
        </w:rPr>
        <w:t xml:space="preserve"> In </w:t>
      </w:r>
      <w:r w:rsidR="00E7304E">
        <w:rPr>
          <w:rFonts w:ascii="Times New Roman" w:hAnsi="Times New Roman" w:cs="Times New Roman"/>
        </w:rPr>
        <w:t>NYC</w:t>
      </w:r>
      <w:r w:rsidR="002179DA" w:rsidRPr="00C22183">
        <w:rPr>
          <w:rFonts w:ascii="Times New Roman" w:hAnsi="Times New Roman" w:cs="Times New Roman"/>
        </w:rPr>
        <w:t>, the two local housing authorities that administer the Section 8 program are NYCHA and the Department of Housing Preservation and Development (“HPD”).</w:t>
      </w:r>
      <w:r w:rsidR="002179DA" w:rsidRPr="00C22183">
        <w:rPr>
          <w:rStyle w:val="FootnoteReference"/>
          <w:rFonts w:ascii="Times New Roman" w:hAnsi="Times New Roman" w:cs="Times New Roman"/>
        </w:rPr>
        <w:footnoteReference w:id="16"/>
      </w:r>
      <w:r w:rsidR="00095944">
        <w:rPr>
          <w:rFonts w:ascii="Times New Roman" w:hAnsi="Times New Roman" w:cs="Times New Roman"/>
        </w:rPr>
        <w:t xml:space="preserve"> </w:t>
      </w:r>
      <w:r w:rsidR="00A071DC">
        <w:rPr>
          <w:rFonts w:ascii="Times New Roman" w:hAnsi="Times New Roman" w:cs="Times New Roman"/>
        </w:rPr>
        <w:t>As of June 2025, NYCHA administers over 103,000 Section 8 vouchers—more than any other public housing authority in the nation—and HPD administers nearly 36,000 vouchers.</w:t>
      </w:r>
      <w:r w:rsidR="00A071DC">
        <w:rPr>
          <w:rStyle w:val="FootnoteReference"/>
          <w:rFonts w:ascii="Times New Roman" w:hAnsi="Times New Roman" w:cs="Times New Roman"/>
        </w:rPr>
        <w:footnoteReference w:id="17"/>
      </w:r>
    </w:p>
    <w:p w14:paraId="170644A6" w14:textId="4DA0B0DF" w:rsidR="007A25B1" w:rsidRPr="00B535C5" w:rsidRDefault="002179DA" w:rsidP="00DE4A37">
      <w:pPr>
        <w:spacing w:after="0" w:line="480" w:lineRule="auto"/>
        <w:ind w:firstLine="720"/>
        <w:jc w:val="both"/>
        <w:rPr>
          <w:rFonts w:ascii="Times New Roman" w:hAnsi="Times New Roman" w:cs="Times New Roman"/>
        </w:rPr>
      </w:pPr>
      <w:r w:rsidRPr="00C22183">
        <w:rPr>
          <w:rFonts w:ascii="Times New Roman" w:hAnsi="Times New Roman" w:cs="Times New Roman"/>
        </w:rPr>
        <w:t>The Section 8 program has two distinct components: (1) tenant-based rental subsid</w:t>
      </w:r>
      <w:r w:rsidR="00123B84">
        <w:rPr>
          <w:rFonts w:ascii="Times New Roman" w:hAnsi="Times New Roman" w:cs="Times New Roman"/>
        </w:rPr>
        <w:t>ies</w:t>
      </w:r>
      <w:r w:rsidR="00D83965">
        <w:rPr>
          <w:rFonts w:ascii="Times New Roman" w:hAnsi="Times New Roman" w:cs="Times New Roman"/>
        </w:rPr>
        <w:t xml:space="preserve">, which </w:t>
      </w:r>
      <w:r w:rsidR="00123B84">
        <w:rPr>
          <w:rFonts w:ascii="Times New Roman" w:hAnsi="Times New Roman" w:cs="Times New Roman"/>
        </w:rPr>
        <w:t>allow participants to</w:t>
      </w:r>
      <w:r w:rsidRPr="00C22183">
        <w:rPr>
          <w:rFonts w:ascii="Times New Roman" w:hAnsi="Times New Roman" w:cs="Times New Roman"/>
        </w:rPr>
        <w:t xml:space="preserve"> </w:t>
      </w:r>
      <w:r w:rsidRPr="00C22183">
        <w:rPr>
          <w:rFonts w:ascii="Times New Roman" w:hAnsi="Times New Roman" w:cs="Times New Roman"/>
          <w:color w:val="000000"/>
          <w:shd w:val="clear" w:color="auto" w:fill="FFFFFF"/>
        </w:rPr>
        <w:t>choose any private</w:t>
      </w:r>
      <w:r w:rsidR="004512D3">
        <w:rPr>
          <w:rFonts w:ascii="Times New Roman" w:hAnsi="Times New Roman" w:cs="Times New Roman"/>
          <w:color w:val="000000"/>
          <w:shd w:val="clear" w:color="auto" w:fill="FFFFFF"/>
        </w:rPr>
        <w:t xml:space="preserve">-market </w:t>
      </w:r>
      <w:r w:rsidRPr="00C22183">
        <w:rPr>
          <w:rFonts w:ascii="Times New Roman" w:hAnsi="Times New Roman" w:cs="Times New Roman"/>
          <w:color w:val="000000"/>
          <w:shd w:val="clear" w:color="auto" w:fill="FFFFFF"/>
        </w:rPr>
        <w:t>housing that meets the requirements of the program</w:t>
      </w:r>
      <w:r w:rsidR="00944039">
        <w:rPr>
          <w:rFonts w:ascii="Times New Roman" w:hAnsi="Times New Roman" w:cs="Times New Roman"/>
          <w:color w:val="000000"/>
          <w:shd w:val="clear" w:color="auto" w:fill="FFFFFF"/>
        </w:rPr>
        <w:t>,</w:t>
      </w:r>
      <w:r w:rsidRPr="00C22183">
        <w:rPr>
          <w:rStyle w:val="FootnoteReference"/>
          <w:rFonts w:ascii="Times New Roman" w:hAnsi="Times New Roman" w:cs="Times New Roman"/>
        </w:rPr>
        <w:footnoteReference w:id="18"/>
      </w:r>
      <w:r w:rsidR="004C7A13">
        <w:rPr>
          <w:rFonts w:ascii="Times New Roman" w:hAnsi="Times New Roman" w:cs="Times New Roman"/>
        </w:rPr>
        <w:t xml:space="preserve"> </w:t>
      </w:r>
      <w:r w:rsidRPr="00C22183">
        <w:rPr>
          <w:rFonts w:ascii="Times New Roman" w:hAnsi="Times New Roman" w:cs="Times New Roman"/>
        </w:rPr>
        <w:t>and (2) project-based assistance for participants who live in specific housing developments or units.</w:t>
      </w:r>
      <w:r w:rsidRPr="00C22183">
        <w:rPr>
          <w:rStyle w:val="FootnoteReference"/>
          <w:rFonts w:ascii="Times New Roman" w:hAnsi="Times New Roman" w:cs="Times New Roman"/>
        </w:rPr>
        <w:footnoteReference w:id="19"/>
      </w:r>
      <w:r w:rsidRPr="00C22183">
        <w:rPr>
          <w:rFonts w:ascii="Times New Roman" w:hAnsi="Times New Roman" w:cs="Times New Roman"/>
        </w:rPr>
        <w:t xml:space="preserve"> The former voucher is attached to a participating tenant and is portable</w:t>
      </w:r>
      <w:r w:rsidR="005E31B8">
        <w:rPr>
          <w:rFonts w:ascii="Times New Roman" w:hAnsi="Times New Roman" w:cs="Times New Roman"/>
        </w:rPr>
        <w:t>,</w:t>
      </w:r>
      <w:r w:rsidRPr="00C22183">
        <w:rPr>
          <w:rFonts w:ascii="Times New Roman" w:hAnsi="Times New Roman" w:cs="Times New Roman"/>
        </w:rPr>
        <w:t xml:space="preserve"> while the latter voucher is attached to a specific development or unit and is not portable.</w:t>
      </w:r>
      <w:r w:rsidR="00B535C5">
        <w:rPr>
          <w:rFonts w:ascii="Times New Roman" w:hAnsi="Times New Roman" w:cs="Times New Roman"/>
        </w:rPr>
        <w:t xml:space="preserve"> </w:t>
      </w:r>
      <w:r w:rsidR="00A071DC" w:rsidRPr="00C22183">
        <w:rPr>
          <w:rFonts w:ascii="Times New Roman" w:hAnsi="Times New Roman" w:cs="Times New Roman"/>
        </w:rPr>
        <w:t>Section 8 participants</w:t>
      </w:r>
      <w:r w:rsidR="00A071DC">
        <w:rPr>
          <w:rFonts w:ascii="Times New Roman" w:hAnsi="Times New Roman" w:cs="Times New Roman"/>
        </w:rPr>
        <w:t xml:space="preserve"> contribute </w:t>
      </w:r>
      <w:r w:rsidR="002F1C27">
        <w:rPr>
          <w:rFonts w:ascii="Times New Roman" w:hAnsi="Times New Roman" w:cs="Times New Roman"/>
        </w:rPr>
        <w:t xml:space="preserve">around </w:t>
      </w:r>
      <w:r w:rsidR="00A071DC">
        <w:rPr>
          <w:rFonts w:ascii="Times New Roman" w:hAnsi="Times New Roman" w:cs="Times New Roman"/>
        </w:rPr>
        <w:t>30% of their household income toward rent, and the administering agency pays</w:t>
      </w:r>
      <w:r w:rsidR="00A071DC" w:rsidRPr="00C22183">
        <w:rPr>
          <w:rFonts w:ascii="Times New Roman" w:hAnsi="Times New Roman" w:cs="Times New Roman"/>
        </w:rPr>
        <w:t xml:space="preserve"> </w:t>
      </w:r>
      <w:r w:rsidR="00A071DC">
        <w:rPr>
          <w:rFonts w:ascii="Times New Roman" w:hAnsi="Times New Roman" w:cs="Times New Roman"/>
        </w:rPr>
        <w:t xml:space="preserve">landlords </w:t>
      </w:r>
      <w:r w:rsidR="00A071DC" w:rsidRPr="00C22183">
        <w:rPr>
          <w:rFonts w:ascii="Times New Roman" w:hAnsi="Times New Roman" w:cs="Times New Roman"/>
        </w:rPr>
        <w:t>the remainder of the contract</w:t>
      </w:r>
      <w:r w:rsidR="00A071DC">
        <w:rPr>
          <w:rFonts w:ascii="Times New Roman" w:hAnsi="Times New Roman" w:cs="Times New Roman"/>
        </w:rPr>
        <w:t>ed</w:t>
      </w:r>
      <w:r w:rsidR="00A071DC" w:rsidRPr="00C22183">
        <w:rPr>
          <w:rFonts w:ascii="Times New Roman" w:hAnsi="Times New Roman" w:cs="Times New Roman"/>
        </w:rPr>
        <w:t xml:space="preserve"> rent.</w:t>
      </w:r>
      <w:r w:rsidR="00A071DC">
        <w:rPr>
          <w:rStyle w:val="FootnoteReference"/>
          <w:rFonts w:ascii="Times New Roman" w:hAnsi="Times New Roman" w:cs="Times New Roman"/>
        </w:rPr>
        <w:footnoteReference w:id="20"/>
      </w:r>
      <w:r w:rsidR="00A071DC">
        <w:rPr>
          <w:rFonts w:ascii="Times New Roman" w:hAnsi="Times New Roman" w:cs="Times New Roman"/>
        </w:rPr>
        <w:t xml:space="preserve"> </w:t>
      </w:r>
      <w:r w:rsidR="00B535C5">
        <w:rPr>
          <w:rFonts w:ascii="Times New Roman" w:hAnsi="Times New Roman" w:cs="Times New Roman"/>
        </w:rPr>
        <w:t xml:space="preserve">In </w:t>
      </w:r>
      <w:r w:rsidR="001C189C">
        <w:rPr>
          <w:rFonts w:ascii="Times New Roman" w:hAnsi="Times New Roman" w:cs="Times New Roman"/>
        </w:rPr>
        <w:t>NYC</w:t>
      </w:r>
      <w:r w:rsidR="00B535C5" w:rsidRPr="00B535C5">
        <w:rPr>
          <w:rFonts w:ascii="Times New Roman" w:hAnsi="Times New Roman" w:cs="Times New Roman"/>
        </w:rPr>
        <w:t>, Section 8 voucher holders pay an average of $475 toward an average monthly rent of $1,768.</w:t>
      </w:r>
      <w:r w:rsidR="00A071DC" w:rsidRPr="00B535C5">
        <w:rPr>
          <w:rStyle w:val="FootnoteReference"/>
          <w:rFonts w:ascii="Times New Roman" w:hAnsi="Times New Roman" w:cs="Times New Roman"/>
        </w:rPr>
        <w:footnoteReference w:id="21"/>
      </w:r>
      <w:r w:rsidR="00DE4A37">
        <w:rPr>
          <w:rFonts w:ascii="Times New Roman" w:hAnsi="Times New Roman" w:cs="Times New Roman"/>
        </w:rPr>
        <w:t xml:space="preserve"> </w:t>
      </w:r>
      <w:r w:rsidR="00347B96">
        <w:rPr>
          <w:rFonts w:ascii="Times New Roman" w:hAnsi="Times New Roman" w:cs="Times New Roman"/>
        </w:rPr>
        <w:t xml:space="preserve">While </w:t>
      </w:r>
      <w:r w:rsidR="00BD3E4E">
        <w:rPr>
          <w:rFonts w:ascii="Times New Roman" w:hAnsi="Times New Roman" w:cs="Times New Roman"/>
        </w:rPr>
        <w:t xml:space="preserve">Section 8 voucher holders make up just 4% of the City’s renter households, they are disproportionately </w:t>
      </w:r>
      <w:r w:rsidR="001C189C">
        <w:rPr>
          <w:rFonts w:ascii="Times New Roman" w:hAnsi="Times New Roman" w:cs="Times New Roman"/>
        </w:rPr>
        <w:t>poor</w:t>
      </w:r>
      <w:r w:rsidR="00A23ACD">
        <w:rPr>
          <w:rFonts w:ascii="Times New Roman" w:hAnsi="Times New Roman" w:cs="Times New Roman"/>
        </w:rPr>
        <w:t>,</w:t>
      </w:r>
      <w:r w:rsidR="001C189C">
        <w:rPr>
          <w:rFonts w:ascii="Times New Roman" w:hAnsi="Times New Roman" w:cs="Times New Roman"/>
        </w:rPr>
        <w:t xml:space="preserve"> with heads of households likelier to be</w:t>
      </w:r>
      <w:r w:rsidR="00A23ACD">
        <w:rPr>
          <w:rFonts w:ascii="Times New Roman" w:hAnsi="Times New Roman" w:cs="Times New Roman"/>
        </w:rPr>
        <w:t xml:space="preserve"> older,</w:t>
      </w:r>
      <w:r w:rsidR="00BD3E4E">
        <w:rPr>
          <w:rFonts w:ascii="Times New Roman" w:hAnsi="Times New Roman" w:cs="Times New Roman"/>
        </w:rPr>
        <w:t xml:space="preserve"> </w:t>
      </w:r>
      <w:r w:rsidR="001E6456">
        <w:rPr>
          <w:rFonts w:ascii="Times New Roman" w:hAnsi="Times New Roman" w:cs="Times New Roman"/>
        </w:rPr>
        <w:t xml:space="preserve">and </w:t>
      </w:r>
      <w:r w:rsidR="00BD3E4E">
        <w:rPr>
          <w:rFonts w:ascii="Times New Roman" w:hAnsi="Times New Roman" w:cs="Times New Roman"/>
        </w:rPr>
        <w:t>Black, Indigenous, or people of color.</w:t>
      </w:r>
      <w:r w:rsidR="00AA2BAF">
        <w:rPr>
          <w:rStyle w:val="FootnoteReference"/>
          <w:rFonts w:ascii="Times New Roman" w:hAnsi="Times New Roman" w:cs="Times New Roman"/>
        </w:rPr>
        <w:footnoteReference w:id="22"/>
      </w:r>
    </w:p>
    <w:p w14:paraId="262340A1" w14:textId="5BD92A8F" w:rsidR="00B87C5C" w:rsidRDefault="005366FC" w:rsidP="005366FC">
      <w:pPr>
        <w:spacing w:after="0" w:line="480" w:lineRule="auto"/>
        <w:ind w:firstLine="720"/>
        <w:jc w:val="both"/>
        <w:rPr>
          <w:rFonts w:ascii="Times New Roman" w:hAnsi="Times New Roman" w:cs="Times New Roman"/>
        </w:rPr>
      </w:pPr>
      <w:r>
        <w:rPr>
          <w:rFonts w:ascii="Times New Roman" w:hAnsi="Times New Roman" w:cs="Times New Roman"/>
        </w:rPr>
        <w:t>NYCHA’s Section 8 waitlist is currently closed.</w:t>
      </w:r>
      <w:r>
        <w:rPr>
          <w:rStyle w:val="FootnoteReference"/>
          <w:rFonts w:ascii="Times New Roman" w:hAnsi="Times New Roman" w:cs="Times New Roman"/>
        </w:rPr>
        <w:footnoteReference w:id="23"/>
      </w:r>
      <w:r>
        <w:rPr>
          <w:rFonts w:ascii="Times New Roman" w:hAnsi="Times New Roman" w:cs="Times New Roman"/>
        </w:rPr>
        <w:t xml:space="preserve"> </w:t>
      </w:r>
      <w:r w:rsidR="000A44F5" w:rsidRPr="000A44F5">
        <w:rPr>
          <w:rFonts w:ascii="Times New Roman" w:hAnsi="Times New Roman" w:cs="Times New Roman"/>
        </w:rPr>
        <w:t xml:space="preserve">In August 2024, NYCHA reopened </w:t>
      </w:r>
      <w:r w:rsidR="00FD0775">
        <w:rPr>
          <w:rFonts w:ascii="Times New Roman" w:hAnsi="Times New Roman" w:cs="Times New Roman"/>
        </w:rPr>
        <w:t>its</w:t>
      </w:r>
      <w:r w:rsidR="000A44F5" w:rsidRPr="000A44F5">
        <w:rPr>
          <w:rFonts w:ascii="Times New Roman" w:hAnsi="Times New Roman" w:cs="Times New Roman"/>
        </w:rPr>
        <w:t xml:space="preserve"> waitlist for the first time in nearly 15 years, randomly selecting </w:t>
      </w:r>
      <w:r w:rsidR="009966F8" w:rsidRPr="000A44F5">
        <w:rPr>
          <w:rFonts w:ascii="Times New Roman" w:hAnsi="Times New Roman" w:cs="Times New Roman"/>
        </w:rPr>
        <w:t>200,000 households to place on the waitlist following a weeklong online application process</w:t>
      </w:r>
      <w:r w:rsidR="00991651">
        <w:rPr>
          <w:rFonts w:ascii="Times New Roman" w:hAnsi="Times New Roman" w:cs="Times New Roman"/>
        </w:rPr>
        <w:t xml:space="preserve"> that garnered over 630,000 submissions</w:t>
      </w:r>
      <w:r w:rsidR="009966F8" w:rsidRPr="000A44F5">
        <w:rPr>
          <w:rFonts w:ascii="Times New Roman" w:hAnsi="Times New Roman" w:cs="Times New Roman"/>
        </w:rPr>
        <w:t>.</w:t>
      </w:r>
      <w:r w:rsidR="009966F8" w:rsidRPr="000A44F5">
        <w:rPr>
          <w:rStyle w:val="FootnoteReference"/>
          <w:rFonts w:ascii="Times New Roman" w:hAnsi="Times New Roman" w:cs="Times New Roman"/>
        </w:rPr>
        <w:footnoteReference w:id="24"/>
      </w:r>
      <w:r w:rsidR="009966F8">
        <w:rPr>
          <w:rFonts w:ascii="Times New Roman" w:hAnsi="Times New Roman" w:cs="Times New Roman"/>
        </w:rPr>
        <w:t xml:space="preserve"> </w:t>
      </w:r>
      <w:r w:rsidR="008264F4">
        <w:rPr>
          <w:rFonts w:ascii="Times New Roman" w:hAnsi="Times New Roman" w:cs="Times New Roman"/>
        </w:rPr>
        <w:t xml:space="preserve">In August 2025, </w:t>
      </w:r>
      <w:r w:rsidR="009741F3">
        <w:rPr>
          <w:rFonts w:ascii="Times New Roman" w:hAnsi="Times New Roman" w:cs="Times New Roman"/>
        </w:rPr>
        <w:t>after the federal government terminated the EHV program,</w:t>
      </w:r>
      <w:r w:rsidR="009741F3">
        <w:rPr>
          <w:rStyle w:val="FootnoteReference"/>
          <w:rFonts w:ascii="Times New Roman" w:hAnsi="Times New Roman" w:cs="Times New Roman"/>
        </w:rPr>
        <w:footnoteReference w:id="25"/>
      </w:r>
      <w:r w:rsidR="009741F3">
        <w:rPr>
          <w:rFonts w:ascii="Times New Roman" w:hAnsi="Times New Roman" w:cs="Times New Roman"/>
        </w:rPr>
        <w:t xml:space="preserve"> </w:t>
      </w:r>
      <w:r w:rsidR="008264F4">
        <w:rPr>
          <w:rFonts w:ascii="Times New Roman" w:hAnsi="Times New Roman" w:cs="Times New Roman"/>
        </w:rPr>
        <w:t xml:space="preserve">NYCHA announced </w:t>
      </w:r>
      <w:r w:rsidR="00E738CE">
        <w:rPr>
          <w:rFonts w:ascii="Times New Roman" w:hAnsi="Times New Roman" w:cs="Times New Roman"/>
        </w:rPr>
        <w:t xml:space="preserve">that it would pause the issuance of vouchers to waitlist members while it works to transfer EHV households to </w:t>
      </w:r>
      <w:r w:rsidR="00F24531">
        <w:rPr>
          <w:rFonts w:ascii="Times New Roman" w:hAnsi="Times New Roman" w:cs="Times New Roman"/>
        </w:rPr>
        <w:t>Section 8</w:t>
      </w:r>
      <w:r w:rsidR="008970A6">
        <w:rPr>
          <w:rFonts w:ascii="Times New Roman" w:hAnsi="Times New Roman" w:cs="Times New Roman"/>
        </w:rPr>
        <w:t>.</w:t>
      </w:r>
      <w:r w:rsidR="005D217E">
        <w:rPr>
          <w:rStyle w:val="FootnoteReference"/>
          <w:rFonts w:ascii="Times New Roman" w:hAnsi="Times New Roman" w:cs="Times New Roman"/>
        </w:rPr>
        <w:footnoteReference w:id="26"/>
      </w:r>
    </w:p>
    <w:p w14:paraId="7EB54F9B" w14:textId="4259A9C0" w:rsidR="00ED418A" w:rsidRPr="00C22183" w:rsidRDefault="007012C9" w:rsidP="006B629D">
      <w:pPr>
        <w:pStyle w:val="ListParagraph"/>
        <w:numPr>
          <w:ilvl w:val="1"/>
          <w:numId w:val="1"/>
        </w:numPr>
        <w:spacing w:after="0" w:line="480" w:lineRule="auto"/>
        <w:rPr>
          <w:rFonts w:ascii="Times New Roman" w:hAnsi="Times New Roman" w:cs="Times New Roman"/>
          <w:b/>
          <w:bCs/>
        </w:rPr>
      </w:pPr>
      <w:r>
        <w:rPr>
          <w:rFonts w:ascii="Times New Roman" w:hAnsi="Times New Roman" w:cs="Times New Roman"/>
          <w:b/>
          <w:bCs/>
        </w:rPr>
        <w:t>Emergency Housing Voucher Program</w:t>
      </w:r>
    </w:p>
    <w:p w14:paraId="5FD3E158" w14:textId="1B20779F" w:rsidR="00C87924" w:rsidRPr="00B52AF8" w:rsidRDefault="0081455E" w:rsidP="003056D4">
      <w:pPr>
        <w:spacing w:after="0" w:line="480" w:lineRule="auto"/>
        <w:ind w:firstLine="720"/>
        <w:jc w:val="both"/>
        <w:rPr>
          <w:rFonts w:ascii="Times New Roman" w:hAnsi="Times New Roman" w:cs="Times New Roman"/>
        </w:rPr>
      </w:pPr>
      <w:r w:rsidRPr="00B52AF8">
        <w:rPr>
          <w:rFonts w:ascii="Times New Roman" w:hAnsi="Times New Roman" w:cs="Times New Roman"/>
        </w:rPr>
        <w:t xml:space="preserve">The EHV program was </w:t>
      </w:r>
      <w:r w:rsidR="00C3797F" w:rsidRPr="00B52AF8">
        <w:rPr>
          <w:rFonts w:ascii="Times New Roman" w:hAnsi="Times New Roman" w:cs="Times New Roman"/>
        </w:rPr>
        <w:t>created in 2021 by the American Rescue Plan Act</w:t>
      </w:r>
      <w:r w:rsidR="00320AB5" w:rsidRPr="00B52AF8">
        <w:rPr>
          <w:rFonts w:ascii="Times New Roman" w:hAnsi="Times New Roman" w:cs="Times New Roman"/>
        </w:rPr>
        <w:t xml:space="preserve"> (“ARPA”)</w:t>
      </w:r>
      <w:r w:rsidR="00C3797F" w:rsidRPr="00B52AF8">
        <w:rPr>
          <w:rFonts w:ascii="Times New Roman" w:hAnsi="Times New Roman" w:cs="Times New Roman"/>
        </w:rPr>
        <w:t>, an economic stimulus and COVID-19 relief bill.</w:t>
      </w:r>
      <w:r w:rsidR="00C3797F">
        <w:rPr>
          <w:rStyle w:val="FootnoteReference"/>
          <w:rFonts w:ascii="Times New Roman" w:hAnsi="Times New Roman" w:cs="Times New Roman"/>
        </w:rPr>
        <w:footnoteReference w:id="27"/>
      </w:r>
      <w:r w:rsidR="00C3797F" w:rsidRPr="00B52AF8">
        <w:rPr>
          <w:rFonts w:ascii="Times New Roman" w:hAnsi="Times New Roman" w:cs="Times New Roman"/>
        </w:rPr>
        <w:t xml:space="preserve"> </w:t>
      </w:r>
      <w:r w:rsidR="00320AB5" w:rsidRPr="00B52AF8">
        <w:rPr>
          <w:rFonts w:ascii="Times New Roman" w:hAnsi="Times New Roman" w:cs="Times New Roman"/>
        </w:rPr>
        <w:t>ARPA appropriated $5 billion in funds and allocated 70,000 rental assistance vouchers to public housing authorities across the nation</w:t>
      </w:r>
      <w:r w:rsidR="003251F1" w:rsidRPr="00B52AF8">
        <w:rPr>
          <w:rFonts w:ascii="Times New Roman" w:hAnsi="Times New Roman" w:cs="Times New Roman"/>
        </w:rPr>
        <w:t>,</w:t>
      </w:r>
      <w:r w:rsidR="00320AB5">
        <w:rPr>
          <w:rStyle w:val="FootnoteReference"/>
          <w:rFonts w:ascii="Times New Roman" w:hAnsi="Times New Roman" w:cs="Times New Roman"/>
        </w:rPr>
        <w:footnoteReference w:id="28"/>
      </w:r>
      <w:r w:rsidR="00B62422" w:rsidRPr="00B52AF8">
        <w:rPr>
          <w:rFonts w:ascii="Times New Roman" w:hAnsi="Times New Roman" w:cs="Times New Roman"/>
        </w:rPr>
        <w:t xml:space="preserve"> </w:t>
      </w:r>
      <w:r w:rsidR="003251F1" w:rsidRPr="00B52AF8">
        <w:rPr>
          <w:rFonts w:ascii="Times New Roman" w:hAnsi="Times New Roman" w:cs="Times New Roman"/>
        </w:rPr>
        <w:t xml:space="preserve">with </w:t>
      </w:r>
      <w:r w:rsidR="00166905" w:rsidRPr="00B52AF8">
        <w:rPr>
          <w:rFonts w:ascii="Times New Roman" w:hAnsi="Times New Roman" w:cs="Times New Roman"/>
        </w:rPr>
        <w:t>5,738 vouchers allocated to NYCHA.</w:t>
      </w:r>
      <w:r w:rsidR="00166905">
        <w:rPr>
          <w:rStyle w:val="FootnoteReference"/>
          <w:rFonts w:ascii="Times New Roman" w:hAnsi="Times New Roman" w:cs="Times New Roman"/>
        </w:rPr>
        <w:footnoteReference w:id="29"/>
      </w:r>
      <w:r w:rsidR="00B52AF8" w:rsidRPr="00B52AF8">
        <w:rPr>
          <w:rFonts w:ascii="Times New Roman" w:hAnsi="Times New Roman" w:cs="Times New Roman"/>
        </w:rPr>
        <w:t xml:space="preserve"> As of September 16, 2025, NYCHA reported having 5,451 leased vouchers.</w:t>
      </w:r>
      <w:r w:rsidR="00B52AF8">
        <w:rPr>
          <w:rStyle w:val="FootnoteReference"/>
          <w:rFonts w:ascii="Times New Roman" w:hAnsi="Times New Roman" w:cs="Times New Roman"/>
        </w:rPr>
        <w:footnoteReference w:id="30"/>
      </w:r>
    </w:p>
    <w:p w14:paraId="5FA91154" w14:textId="0843CCFD" w:rsidR="002D225D" w:rsidRDefault="002E5598" w:rsidP="003056D4">
      <w:pPr>
        <w:spacing w:after="0" w:line="480" w:lineRule="auto"/>
        <w:ind w:firstLine="720"/>
        <w:jc w:val="both"/>
        <w:rPr>
          <w:rFonts w:ascii="Times New Roman" w:hAnsi="Times New Roman" w:cs="Times New Roman"/>
        </w:rPr>
      </w:pPr>
      <w:r>
        <w:rPr>
          <w:rFonts w:ascii="Times New Roman" w:hAnsi="Times New Roman" w:cs="Times New Roman"/>
        </w:rPr>
        <w:t>The EHV program is a subset of the tenant-based Section 8 assistance program</w:t>
      </w:r>
      <w:r w:rsidR="00C87924">
        <w:rPr>
          <w:rFonts w:ascii="Times New Roman" w:hAnsi="Times New Roman" w:cs="Times New Roman"/>
        </w:rPr>
        <w:t>,</w:t>
      </w:r>
      <w:r w:rsidR="00933A03">
        <w:rPr>
          <w:rStyle w:val="FootnoteReference"/>
          <w:rFonts w:ascii="Times New Roman" w:hAnsi="Times New Roman" w:cs="Times New Roman"/>
        </w:rPr>
        <w:footnoteReference w:id="31"/>
      </w:r>
      <w:r>
        <w:rPr>
          <w:rFonts w:ascii="Times New Roman" w:hAnsi="Times New Roman" w:cs="Times New Roman"/>
        </w:rPr>
        <w:t xml:space="preserve"> </w:t>
      </w:r>
      <w:r w:rsidR="00C87924">
        <w:rPr>
          <w:rFonts w:ascii="Times New Roman" w:hAnsi="Times New Roman" w:cs="Times New Roman"/>
        </w:rPr>
        <w:t>although it is funded separately.</w:t>
      </w:r>
      <w:r w:rsidR="00C87924">
        <w:rPr>
          <w:rStyle w:val="FootnoteReference"/>
          <w:rFonts w:ascii="Times New Roman" w:hAnsi="Times New Roman" w:cs="Times New Roman"/>
        </w:rPr>
        <w:footnoteReference w:id="32"/>
      </w:r>
      <w:r w:rsidR="00C87924">
        <w:rPr>
          <w:rFonts w:ascii="Times New Roman" w:hAnsi="Times New Roman" w:cs="Times New Roman"/>
        </w:rPr>
        <w:t xml:space="preserve"> A</w:t>
      </w:r>
      <w:r w:rsidR="005C3F79">
        <w:rPr>
          <w:rFonts w:ascii="Times New Roman" w:hAnsi="Times New Roman" w:cs="Times New Roman"/>
        </w:rPr>
        <w:t xml:space="preserve">s with Section 8, </w:t>
      </w:r>
      <w:r w:rsidR="00B62422">
        <w:rPr>
          <w:rFonts w:ascii="Times New Roman" w:hAnsi="Times New Roman" w:cs="Times New Roman"/>
        </w:rPr>
        <w:t xml:space="preserve">EHV participants contribute roughly </w:t>
      </w:r>
      <w:r w:rsidR="005C3F79">
        <w:rPr>
          <w:rFonts w:ascii="Times New Roman" w:hAnsi="Times New Roman" w:cs="Times New Roman"/>
        </w:rPr>
        <w:t>30% of their monthly income toward rent</w:t>
      </w:r>
      <w:r w:rsidR="00BC6E3E">
        <w:rPr>
          <w:rFonts w:ascii="Times New Roman" w:hAnsi="Times New Roman" w:cs="Times New Roman"/>
        </w:rPr>
        <w:t xml:space="preserve"> and receive rental subsidies to cover the difference</w:t>
      </w:r>
      <w:r w:rsidR="005C3F79">
        <w:rPr>
          <w:rFonts w:ascii="Times New Roman" w:hAnsi="Times New Roman" w:cs="Times New Roman"/>
        </w:rPr>
        <w:t>.</w:t>
      </w:r>
      <w:r w:rsidR="005C3F79">
        <w:rPr>
          <w:rStyle w:val="FootnoteReference"/>
          <w:rFonts w:ascii="Times New Roman" w:hAnsi="Times New Roman" w:cs="Times New Roman"/>
        </w:rPr>
        <w:footnoteReference w:id="33"/>
      </w:r>
      <w:r w:rsidR="005C3F79">
        <w:rPr>
          <w:rFonts w:ascii="Times New Roman" w:hAnsi="Times New Roman" w:cs="Times New Roman"/>
        </w:rPr>
        <w:t xml:space="preserve"> </w:t>
      </w:r>
      <w:r w:rsidR="006645A8">
        <w:rPr>
          <w:rFonts w:ascii="Times New Roman" w:hAnsi="Times New Roman" w:cs="Times New Roman"/>
        </w:rPr>
        <w:t>T</w:t>
      </w:r>
      <w:r w:rsidR="005C3F79">
        <w:rPr>
          <w:rFonts w:ascii="Times New Roman" w:hAnsi="Times New Roman" w:cs="Times New Roman"/>
        </w:rPr>
        <w:t>he</w:t>
      </w:r>
      <w:r w:rsidR="005459EF">
        <w:rPr>
          <w:rFonts w:ascii="Times New Roman" w:hAnsi="Times New Roman" w:cs="Times New Roman"/>
        </w:rPr>
        <w:t xml:space="preserve"> EHV program </w:t>
      </w:r>
      <w:r w:rsidR="006645A8">
        <w:rPr>
          <w:rFonts w:ascii="Times New Roman" w:hAnsi="Times New Roman" w:cs="Times New Roman"/>
        </w:rPr>
        <w:t xml:space="preserve">differs in that it </w:t>
      </w:r>
      <w:r w:rsidR="00B62422">
        <w:rPr>
          <w:rFonts w:ascii="Times New Roman" w:hAnsi="Times New Roman" w:cs="Times New Roman"/>
        </w:rPr>
        <w:t xml:space="preserve">targets </w:t>
      </w:r>
      <w:r w:rsidR="003873DA">
        <w:rPr>
          <w:rFonts w:ascii="Times New Roman" w:hAnsi="Times New Roman" w:cs="Times New Roman"/>
        </w:rPr>
        <w:t xml:space="preserve">some of </w:t>
      </w:r>
      <w:r w:rsidR="00B62422">
        <w:rPr>
          <w:rFonts w:ascii="Times New Roman" w:hAnsi="Times New Roman" w:cs="Times New Roman"/>
        </w:rPr>
        <w:t>the most vulnerable populations</w:t>
      </w:r>
      <w:r w:rsidR="003873DA">
        <w:rPr>
          <w:rFonts w:ascii="Times New Roman" w:hAnsi="Times New Roman" w:cs="Times New Roman"/>
        </w:rPr>
        <w:t xml:space="preserve">, including </w:t>
      </w:r>
      <w:r w:rsidR="009C6B50">
        <w:rPr>
          <w:rFonts w:ascii="Times New Roman" w:hAnsi="Times New Roman" w:cs="Times New Roman"/>
        </w:rPr>
        <w:t xml:space="preserve">individuals and families who are: </w:t>
      </w:r>
      <w:r w:rsidR="009C6B50" w:rsidRPr="009C6B50">
        <w:rPr>
          <w:rFonts w:ascii="Times New Roman" w:hAnsi="Times New Roman" w:cs="Times New Roman"/>
        </w:rPr>
        <w:t>(1) homeless; (2) at risk of homelessness; (3) fleeing</w:t>
      </w:r>
      <w:r w:rsidR="009C6B50">
        <w:rPr>
          <w:rFonts w:ascii="Times New Roman" w:hAnsi="Times New Roman" w:cs="Times New Roman"/>
        </w:rPr>
        <w:t xml:space="preserve"> </w:t>
      </w:r>
      <w:r w:rsidR="009C6B50" w:rsidRPr="009C6B50">
        <w:rPr>
          <w:rFonts w:ascii="Times New Roman" w:hAnsi="Times New Roman" w:cs="Times New Roman"/>
        </w:rPr>
        <w:t>or attempting to flee</w:t>
      </w:r>
      <w:r w:rsidR="009C6B50">
        <w:rPr>
          <w:rFonts w:ascii="Times New Roman" w:hAnsi="Times New Roman" w:cs="Times New Roman"/>
        </w:rPr>
        <w:t xml:space="preserve"> </w:t>
      </w:r>
      <w:r w:rsidR="009C6B50" w:rsidRPr="009C6B50">
        <w:rPr>
          <w:rFonts w:ascii="Times New Roman" w:hAnsi="Times New Roman" w:cs="Times New Roman"/>
        </w:rPr>
        <w:t>domestic violence, dating violence, sexual assault, stalking</w:t>
      </w:r>
      <w:r w:rsidR="009C6B50">
        <w:rPr>
          <w:rFonts w:ascii="Times New Roman" w:hAnsi="Times New Roman" w:cs="Times New Roman"/>
        </w:rPr>
        <w:t>,</w:t>
      </w:r>
      <w:r w:rsidR="009C6B50" w:rsidRPr="009C6B50">
        <w:rPr>
          <w:rFonts w:ascii="Times New Roman" w:hAnsi="Times New Roman" w:cs="Times New Roman"/>
        </w:rPr>
        <w:t xml:space="preserve"> or human trafficking; or (4) recently homeless</w:t>
      </w:r>
      <w:r w:rsidR="009C6B50">
        <w:rPr>
          <w:rFonts w:ascii="Times New Roman" w:hAnsi="Times New Roman" w:cs="Times New Roman"/>
        </w:rPr>
        <w:t xml:space="preserve">, and </w:t>
      </w:r>
      <w:r w:rsidR="009C6B50" w:rsidRPr="009C6B50">
        <w:rPr>
          <w:rFonts w:ascii="Times New Roman" w:hAnsi="Times New Roman" w:cs="Times New Roman"/>
        </w:rPr>
        <w:t>for whom rental assistance will prevent the family’s homelessness or high risk of housing instability.</w:t>
      </w:r>
      <w:r w:rsidR="00F31219">
        <w:rPr>
          <w:rStyle w:val="FootnoteReference"/>
          <w:rFonts w:ascii="Times New Roman" w:hAnsi="Times New Roman" w:cs="Times New Roman"/>
        </w:rPr>
        <w:footnoteReference w:id="34"/>
      </w:r>
      <w:r w:rsidR="006645A8">
        <w:rPr>
          <w:rFonts w:ascii="Times New Roman" w:hAnsi="Times New Roman" w:cs="Times New Roman"/>
        </w:rPr>
        <w:t xml:space="preserve"> </w:t>
      </w:r>
      <w:r w:rsidR="00052158">
        <w:rPr>
          <w:rFonts w:ascii="Times New Roman" w:hAnsi="Times New Roman" w:cs="Times New Roman"/>
        </w:rPr>
        <w:t>About one-third of New York City’s EHVs were earmarked for survivors of domestic violence, youth experiencing homelessness or aging out of foster care, individuals living with AIDS or HIV, and public hospital patients experiencing homelessness.</w:t>
      </w:r>
      <w:r w:rsidR="00052158">
        <w:rPr>
          <w:rStyle w:val="FootnoteReference"/>
          <w:rFonts w:ascii="Times New Roman" w:hAnsi="Times New Roman" w:cs="Times New Roman"/>
        </w:rPr>
        <w:footnoteReference w:id="35"/>
      </w:r>
    </w:p>
    <w:p w14:paraId="6EEC82E2" w14:textId="28AE2FD5" w:rsidR="00A225A4" w:rsidRDefault="004D62AC"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On March 6, 2025, HUD </w:t>
      </w:r>
      <w:r w:rsidR="004C045D">
        <w:rPr>
          <w:rFonts w:ascii="Times New Roman" w:hAnsi="Times New Roman" w:cs="Times New Roman"/>
        </w:rPr>
        <w:t xml:space="preserve">notified </w:t>
      </w:r>
      <w:r w:rsidR="009C54D1">
        <w:rPr>
          <w:rFonts w:ascii="Times New Roman" w:hAnsi="Times New Roman" w:cs="Times New Roman"/>
        </w:rPr>
        <w:t xml:space="preserve">public housing authorities that EHV funding was ending, years ahead of </w:t>
      </w:r>
      <w:r w:rsidR="00FC27C3">
        <w:rPr>
          <w:rFonts w:ascii="Times New Roman" w:hAnsi="Times New Roman" w:cs="Times New Roman"/>
        </w:rPr>
        <w:t>ARPA’s 2030 sunset date</w:t>
      </w:r>
      <w:r w:rsidR="009C54D1">
        <w:rPr>
          <w:rFonts w:ascii="Times New Roman" w:hAnsi="Times New Roman" w:cs="Times New Roman"/>
        </w:rPr>
        <w:t>.</w:t>
      </w:r>
      <w:r w:rsidR="00454285">
        <w:rPr>
          <w:rStyle w:val="FootnoteReference"/>
          <w:rFonts w:ascii="Times New Roman" w:hAnsi="Times New Roman" w:cs="Times New Roman"/>
        </w:rPr>
        <w:footnoteReference w:id="36"/>
      </w:r>
      <w:r w:rsidR="009C54D1">
        <w:rPr>
          <w:rFonts w:ascii="Times New Roman" w:hAnsi="Times New Roman" w:cs="Times New Roman"/>
        </w:rPr>
        <w:t xml:space="preserve"> Authorities </w:t>
      </w:r>
      <w:r w:rsidR="00153A63">
        <w:rPr>
          <w:rFonts w:ascii="Times New Roman" w:hAnsi="Times New Roman" w:cs="Times New Roman"/>
        </w:rPr>
        <w:t>were informed that they would</w:t>
      </w:r>
      <w:r w:rsidR="009C54D1">
        <w:rPr>
          <w:rFonts w:ascii="Times New Roman" w:hAnsi="Times New Roman" w:cs="Times New Roman"/>
        </w:rPr>
        <w:t xml:space="preserve"> receive one final funding allocation, </w:t>
      </w:r>
      <w:r w:rsidR="002E26C6">
        <w:rPr>
          <w:rFonts w:ascii="Times New Roman" w:hAnsi="Times New Roman" w:cs="Times New Roman"/>
        </w:rPr>
        <w:t xml:space="preserve">which might be sufficient to cover some authorities’ costs partway into </w:t>
      </w:r>
      <w:r w:rsidR="00153A63">
        <w:rPr>
          <w:rFonts w:ascii="Times New Roman" w:hAnsi="Times New Roman" w:cs="Times New Roman"/>
        </w:rPr>
        <w:t>2026</w:t>
      </w:r>
      <w:r w:rsidR="004C045D">
        <w:rPr>
          <w:rFonts w:ascii="Times New Roman" w:hAnsi="Times New Roman" w:cs="Times New Roman"/>
        </w:rPr>
        <w:t>.</w:t>
      </w:r>
      <w:r w:rsidR="004C045D">
        <w:rPr>
          <w:rStyle w:val="FootnoteReference"/>
          <w:rFonts w:ascii="Times New Roman" w:hAnsi="Times New Roman" w:cs="Times New Roman"/>
        </w:rPr>
        <w:footnoteReference w:id="37"/>
      </w:r>
      <w:r w:rsidR="00C66ED3">
        <w:rPr>
          <w:rFonts w:ascii="Times New Roman" w:hAnsi="Times New Roman" w:cs="Times New Roman"/>
        </w:rPr>
        <w:t xml:space="preserve"> The </w:t>
      </w:r>
      <w:r w:rsidR="009926BA">
        <w:rPr>
          <w:rFonts w:ascii="Times New Roman" w:hAnsi="Times New Roman" w:cs="Times New Roman"/>
        </w:rPr>
        <w:t xml:space="preserve">HUD </w:t>
      </w:r>
      <w:r w:rsidR="00C66ED3">
        <w:rPr>
          <w:rFonts w:ascii="Times New Roman" w:hAnsi="Times New Roman" w:cs="Times New Roman"/>
        </w:rPr>
        <w:t xml:space="preserve">letter did not clarify whether the EHV program was ending because the funds had dried up earlier than expected—perhaps because of soaring rents nationwide—or because of a policy shift by the </w:t>
      </w:r>
      <w:r w:rsidR="008B626B">
        <w:rPr>
          <w:rFonts w:ascii="Times New Roman" w:hAnsi="Times New Roman" w:cs="Times New Roman"/>
        </w:rPr>
        <w:t xml:space="preserve">federal </w:t>
      </w:r>
      <w:r w:rsidR="00C66ED3">
        <w:rPr>
          <w:rFonts w:ascii="Times New Roman" w:hAnsi="Times New Roman" w:cs="Times New Roman"/>
        </w:rPr>
        <w:t>administration</w:t>
      </w:r>
      <w:r w:rsidR="004179B7">
        <w:rPr>
          <w:rFonts w:ascii="Times New Roman" w:hAnsi="Times New Roman" w:cs="Times New Roman"/>
        </w:rPr>
        <w:t>.</w:t>
      </w:r>
      <w:r w:rsidR="00C66ED3">
        <w:rPr>
          <w:rStyle w:val="FootnoteReference"/>
          <w:rFonts w:ascii="Times New Roman" w:hAnsi="Times New Roman" w:cs="Times New Roman"/>
        </w:rPr>
        <w:footnoteReference w:id="38"/>
      </w:r>
      <w:r w:rsidR="00C66ED3">
        <w:rPr>
          <w:rFonts w:ascii="Times New Roman" w:hAnsi="Times New Roman" w:cs="Times New Roman"/>
        </w:rPr>
        <w:t xml:space="preserve"> </w:t>
      </w:r>
      <w:r w:rsidR="004179B7">
        <w:rPr>
          <w:rFonts w:ascii="Times New Roman" w:hAnsi="Times New Roman" w:cs="Times New Roman"/>
        </w:rPr>
        <w:t>Notably,</w:t>
      </w:r>
      <w:r w:rsidR="00C66ED3">
        <w:rPr>
          <w:rFonts w:ascii="Times New Roman" w:hAnsi="Times New Roman" w:cs="Times New Roman"/>
        </w:rPr>
        <w:t xml:space="preserve"> the federal government declined to renew funding for the program as part of its budget package approved in July.</w:t>
      </w:r>
      <w:r w:rsidR="00C66ED3">
        <w:rPr>
          <w:rStyle w:val="FootnoteReference"/>
          <w:rFonts w:ascii="Times New Roman" w:hAnsi="Times New Roman" w:cs="Times New Roman"/>
        </w:rPr>
        <w:footnoteReference w:id="39"/>
      </w:r>
    </w:p>
    <w:p w14:paraId="5459A79C" w14:textId="70F53679" w:rsidR="00243C46" w:rsidRDefault="00415D35"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In June 2025, </w:t>
      </w:r>
      <w:r w:rsidR="00424D0E">
        <w:rPr>
          <w:rFonts w:ascii="Times New Roman" w:hAnsi="Times New Roman" w:cs="Times New Roman"/>
        </w:rPr>
        <w:t xml:space="preserve">HUD advised public housing authorities that they </w:t>
      </w:r>
      <w:r w:rsidR="008926D3">
        <w:rPr>
          <w:rFonts w:ascii="Times New Roman" w:hAnsi="Times New Roman" w:cs="Times New Roman"/>
        </w:rPr>
        <w:t>may</w:t>
      </w:r>
      <w:r w:rsidR="00424D0E">
        <w:rPr>
          <w:rFonts w:ascii="Times New Roman" w:hAnsi="Times New Roman" w:cs="Times New Roman"/>
        </w:rPr>
        <w:t xml:space="preserve"> transfer EHV recipients to the traditional Section 8 program</w:t>
      </w:r>
      <w:r w:rsidR="008926D3">
        <w:rPr>
          <w:rFonts w:ascii="Times New Roman" w:hAnsi="Times New Roman" w:cs="Times New Roman"/>
        </w:rPr>
        <w:t xml:space="preserve"> to avoid </w:t>
      </w:r>
      <w:r w:rsidR="00596796">
        <w:rPr>
          <w:rFonts w:ascii="Times New Roman" w:hAnsi="Times New Roman" w:cs="Times New Roman"/>
        </w:rPr>
        <w:t>disruptions in</w:t>
      </w:r>
      <w:r w:rsidR="008926D3">
        <w:rPr>
          <w:rFonts w:ascii="Times New Roman" w:hAnsi="Times New Roman" w:cs="Times New Roman"/>
        </w:rPr>
        <w:t xml:space="preserve"> housing assistance for </w:t>
      </w:r>
      <w:r w:rsidR="009F2B70">
        <w:rPr>
          <w:rFonts w:ascii="Times New Roman" w:hAnsi="Times New Roman" w:cs="Times New Roman"/>
        </w:rPr>
        <w:t>such</w:t>
      </w:r>
      <w:r w:rsidR="008926D3">
        <w:rPr>
          <w:rFonts w:ascii="Times New Roman" w:hAnsi="Times New Roman" w:cs="Times New Roman"/>
        </w:rPr>
        <w:t xml:space="preserve"> recipients</w:t>
      </w:r>
      <w:r w:rsidR="00FA1392">
        <w:rPr>
          <w:rFonts w:ascii="Times New Roman" w:hAnsi="Times New Roman" w:cs="Times New Roman"/>
        </w:rPr>
        <w:t>.</w:t>
      </w:r>
      <w:r w:rsidR="006E457E">
        <w:rPr>
          <w:rStyle w:val="FootnoteReference"/>
          <w:rFonts w:ascii="Times New Roman" w:hAnsi="Times New Roman" w:cs="Times New Roman"/>
        </w:rPr>
        <w:footnoteReference w:id="40"/>
      </w:r>
      <w:r w:rsidR="00424D0E">
        <w:rPr>
          <w:rFonts w:ascii="Times New Roman" w:hAnsi="Times New Roman" w:cs="Times New Roman"/>
        </w:rPr>
        <w:t xml:space="preserve"> NYCH</w:t>
      </w:r>
      <w:r w:rsidR="00FA1392">
        <w:rPr>
          <w:rFonts w:ascii="Times New Roman" w:hAnsi="Times New Roman" w:cs="Times New Roman"/>
        </w:rPr>
        <w:t>A</w:t>
      </w:r>
      <w:r w:rsidR="00424D0E">
        <w:rPr>
          <w:rFonts w:ascii="Times New Roman" w:hAnsi="Times New Roman" w:cs="Times New Roman"/>
        </w:rPr>
        <w:t xml:space="preserve"> has indicated that it intends to do just that</w:t>
      </w:r>
      <w:r w:rsidR="00021373">
        <w:rPr>
          <w:rFonts w:ascii="Times New Roman" w:hAnsi="Times New Roman" w:cs="Times New Roman"/>
        </w:rPr>
        <w:t xml:space="preserve">; </w:t>
      </w:r>
      <w:r w:rsidR="00FA1392">
        <w:rPr>
          <w:rFonts w:ascii="Times New Roman" w:hAnsi="Times New Roman" w:cs="Times New Roman"/>
        </w:rPr>
        <w:t xml:space="preserve">effective August 1, 2025, </w:t>
      </w:r>
      <w:r w:rsidR="00E6241E">
        <w:rPr>
          <w:rFonts w:ascii="Times New Roman" w:hAnsi="Times New Roman" w:cs="Times New Roman"/>
        </w:rPr>
        <w:t>NYCHA</w:t>
      </w:r>
      <w:r w:rsidR="005970AF">
        <w:rPr>
          <w:rFonts w:ascii="Times New Roman" w:hAnsi="Times New Roman" w:cs="Times New Roman"/>
        </w:rPr>
        <w:t xml:space="preserve"> </w:t>
      </w:r>
      <w:r w:rsidR="002B587C">
        <w:rPr>
          <w:rFonts w:ascii="Times New Roman" w:hAnsi="Times New Roman" w:cs="Times New Roman"/>
        </w:rPr>
        <w:t>stopped</w:t>
      </w:r>
      <w:r w:rsidR="005970AF">
        <w:rPr>
          <w:rFonts w:ascii="Times New Roman" w:hAnsi="Times New Roman" w:cs="Times New Roman"/>
        </w:rPr>
        <w:t xml:space="preserve"> </w:t>
      </w:r>
      <w:r w:rsidR="00FA1392" w:rsidRPr="00FA1392">
        <w:rPr>
          <w:rFonts w:ascii="Times New Roman" w:hAnsi="Times New Roman" w:cs="Times New Roman"/>
        </w:rPr>
        <w:t xml:space="preserve">issuing Section 8 vouchers </w:t>
      </w:r>
      <w:r w:rsidR="0079017E">
        <w:rPr>
          <w:rFonts w:ascii="Times New Roman" w:hAnsi="Times New Roman" w:cs="Times New Roman"/>
        </w:rPr>
        <w:t xml:space="preserve">and conducting outreach </w:t>
      </w:r>
      <w:r w:rsidR="00FA1392" w:rsidRPr="00FA1392">
        <w:rPr>
          <w:rFonts w:ascii="Times New Roman" w:hAnsi="Times New Roman" w:cs="Times New Roman"/>
        </w:rPr>
        <w:t xml:space="preserve">to </w:t>
      </w:r>
      <w:r w:rsidR="00320602">
        <w:rPr>
          <w:rFonts w:ascii="Times New Roman" w:hAnsi="Times New Roman" w:cs="Times New Roman"/>
        </w:rPr>
        <w:t>individuals and families on the</w:t>
      </w:r>
      <w:r w:rsidR="00FA1392">
        <w:rPr>
          <w:rFonts w:ascii="Times New Roman" w:hAnsi="Times New Roman" w:cs="Times New Roman"/>
        </w:rPr>
        <w:t xml:space="preserve"> </w:t>
      </w:r>
      <w:r w:rsidR="00324D36">
        <w:rPr>
          <w:rFonts w:ascii="Times New Roman" w:hAnsi="Times New Roman" w:cs="Times New Roman"/>
        </w:rPr>
        <w:t>general</w:t>
      </w:r>
      <w:r w:rsidR="00FA1392" w:rsidRPr="00FA1392">
        <w:rPr>
          <w:rFonts w:ascii="Times New Roman" w:hAnsi="Times New Roman" w:cs="Times New Roman"/>
        </w:rPr>
        <w:t xml:space="preserve"> </w:t>
      </w:r>
      <w:r w:rsidR="000919DC">
        <w:rPr>
          <w:rFonts w:ascii="Times New Roman" w:hAnsi="Times New Roman" w:cs="Times New Roman"/>
        </w:rPr>
        <w:t>Section 8</w:t>
      </w:r>
      <w:r w:rsidR="00A351D2">
        <w:rPr>
          <w:rFonts w:ascii="Times New Roman" w:hAnsi="Times New Roman" w:cs="Times New Roman"/>
        </w:rPr>
        <w:t xml:space="preserve"> waitlist</w:t>
      </w:r>
      <w:r w:rsidR="00FA1392" w:rsidRPr="00FA1392">
        <w:rPr>
          <w:rFonts w:ascii="Times New Roman" w:hAnsi="Times New Roman" w:cs="Times New Roman"/>
        </w:rPr>
        <w:t xml:space="preserve"> in order to </w:t>
      </w:r>
      <w:r w:rsidR="002665AD">
        <w:rPr>
          <w:rFonts w:ascii="Times New Roman" w:hAnsi="Times New Roman" w:cs="Times New Roman"/>
        </w:rPr>
        <w:t xml:space="preserve">accommodate </w:t>
      </w:r>
      <w:r w:rsidR="005C1905">
        <w:rPr>
          <w:rFonts w:ascii="Times New Roman" w:hAnsi="Times New Roman" w:cs="Times New Roman"/>
        </w:rPr>
        <w:t xml:space="preserve">the transfer of </w:t>
      </w:r>
      <w:r w:rsidR="002665AD">
        <w:rPr>
          <w:rFonts w:ascii="Times New Roman" w:hAnsi="Times New Roman" w:cs="Times New Roman"/>
        </w:rPr>
        <w:t>EHV participants</w:t>
      </w:r>
      <w:r w:rsidR="00B36387">
        <w:rPr>
          <w:rFonts w:ascii="Times New Roman" w:hAnsi="Times New Roman" w:cs="Times New Roman"/>
        </w:rPr>
        <w:t xml:space="preserve"> into the Section 8 program</w:t>
      </w:r>
      <w:r w:rsidR="002665AD">
        <w:rPr>
          <w:rFonts w:ascii="Times New Roman" w:hAnsi="Times New Roman" w:cs="Times New Roman"/>
        </w:rPr>
        <w:t>.</w:t>
      </w:r>
      <w:r w:rsidR="00A47E42">
        <w:rPr>
          <w:rStyle w:val="FootnoteReference"/>
          <w:rFonts w:ascii="Times New Roman" w:hAnsi="Times New Roman" w:cs="Times New Roman"/>
        </w:rPr>
        <w:footnoteReference w:id="41"/>
      </w:r>
      <w:r w:rsidR="00CA432A">
        <w:rPr>
          <w:rFonts w:ascii="Times New Roman" w:hAnsi="Times New Roman" w:cs="Times New Roman"/>
        </w:rPr>
        <w:t xml:space="preserve"> </w:t>
      </w:r>
      <w:r w:rsidR="00FA1392" w:rsidRPr="00FA1392">
        <w:rPr>
          <w:rFonts w:ascii="Times New Roman" w:hAnsi="Times New Roman" w:cs="Times New Roman"/>
        </w:rPr>
        <w:t>Applicants who have not yet received a voucher will be returned to their original position on the waitlist.</w:t>
      </w:r>
      <w:r w:rsidR="000A4194">
        <w:rPr>
          <w:rStyle w:val="FootnoteReference"/>
          <w:rFonts w:ascii="Times New Roman" w:hAnsi="Times New Roman" w:cs="Times New Roman"/>
        </w:rPr>
        <w:footnoteReference w:id="42"/>
      </w:r>
      <w:r w:rsidR="00E56929">
        <w:rPr>
          <w:rFonts w:ascii="Times New Roman" w:hAnsi="Times New Roman" w:cs="Times New Roman"/>
        </w:rPr>
        <w:t xml:space="preserve"> NYCHA estimates that the transfer of EHV participants to Section 8 will take approximately a year and a half.</w:t>
      </w:r>
      <w:r w:rsidR="00E56929">
        <w:rPr>
          <w:rStyle w:val="FootnoteReference"/>
          <w:rFonts w:ascii="Times New Roman" w:hAnsi="Times New Roman" w:cs="Times New Roman"/>
        </w:rPr>
        <w:footnoteReference w:id="43"/>
      </w:r>
    </w:p>
    <w:p w14:paraId="720FD6D0" w14:textId="1897DBA8" w:rsidR="00677FEC" w:rsidRPr="00677FEC" w:rsidRDefault="00677FEC" w:rsidP="00677FEC">
      <w:pPr>
        <w:pStyle w:val="ListParagraph"/>
        <w:numPr>
          <w:ilvl w:val="0"/>
          <w:numId w:val="1"/>
        </w:numPr>
        <w:spacing w:after="0" w:line="480" w:lineRule="auto"/>
        <w:rPr>
          <w:rFonts w:ascii="Times New Roman" w:hAnsi="Times New Roman" w:cs="Times New Roman"/>
          <w:b/>
          <w:bCs/>
        </w:rPr>
      </w:pPr>
      <w:r w:rsidRPr="00677FEC">
        <w:rPr>
          <w:rFonts w:ascii="Times New Roman" w:hAnsi="Times New Roman" w:cs="Times New Roman"/>
          <w:b/>
          <w:bCs/>
        </w:rPr>
        <w:t>Section 8</w:t>
      </w:r>
      <w:r w:rsidR="00155D82">
        <w:rPr>
          <w:rFonts w:ascii="Times New Roman" w:hAnsi="Times New Roman" w:cs="Times New Roman"/>
          <w:b/>
          <w:bCs/>
        </w:rPr>
        <w:t xml:space="preserve"> Implementation</w:t>
      </w:r>
    </w:p>
    <w:p w14:paraId="3874DAA1" w14:textId="6702188B" w:rsidR="00677FEC" w:rsidRPr="00677FEC" w:rsidRDefault="00F252A6" w:rsidP="003056D4">
      <w:pPr>
        <w:spacing w:after="0" w:line="480" w:lineRule="auto"/>
        <w:ind w:firstLine="720"/>
        <w:jc w:val="both"/>
        <w:rPr>
          <w:rFonts w:ascii="Times New Roman" w:hAnsi="Times New Roman" w:cs="Times New Roman"/>
        </w:rPr>
      </w:pPr>
      <w:r>
        <w:rPr>
          <w:rFonts w:ascii="Times New Roman" w:hAnsi="Times New Roman" w:cs="Times New Roman"/>
        </w:rPr>
        <w:t>Effective</w:t>
      </w:r>
      <w:r w:rsidR="00677FEC" w:rsidRPr="00677FEC">
        <w:rPr>
          <w:rFonts w:ascii="Times New Roman" w:hAnsi="Times New Roman" w:cs="Times New Roman"/>
        </w:rPr>
        <w:t xml:space="preserve"> </w:t>
      </w:r>
      <w:r>
        <w:rPr>
          <w:rFonts w:ascii="Times New Roman" w:hAnsi="Times New Roman" w:cs="Times New Roman"/>
        </w:rPr>
        <w:t xml:space="preserve">implementation of the </w:t>
      </w:r>
      <w:r w:rsidR="00E82E00">
        <w:rPr>
          <w:rFonts w:ascii="Times New Roman" w:hAnsi="Times New Roman" w:cs="Times New Roman"/>
        </w:rPr>
        <w:t>Section 8</w:t>
      </w:r>
      <w:r w:rsidR="00677FEC" w:rsidRPr="00677FEC">
        <w:rPr>
          <w:rFonts w:ascii="Times New Roman" w:hAnsi="Times New Roman" w:cs="Times New Roman"/>
        </w:rPr>
        <w:t xml:space="preserve"> program relies on rigorous inspection standards, effective enforcement, and landlord participation.</w:t>
      </w:r>
    </w:p>
    <w:p w14:paraId="75F41DF0" w14:textId="1F4F3050" w:rsidR="00677FEC" w:rsidRPr="005F7E3B" w:rsidRDefault="00677FEC" w:rsidP="005F7E3B">
      <w:pPr>
        <w:pStyle w:val="ListParagraph"/>
        <w:numPr>
          <w:ilvl w:val="1"/>
          <w:numId w:val="1"/>
        </w:numPr>
        <w:spacing w:after="0" w:line="480" w:lineRule="auto"/>
        <w:rPr>
          <w:rFonts w:ascii="Times New Roman" w:hAnsi="Times New Roman" w:cs="Times New Roman"/>
          <w:b/>
          <w:bCs/>
        </w:rPr>
      </w:pPr>
      <w:r w:rsidRPr="005F7E3B">
        <w:rPr>
          <w:rFonts w:ascii="Times New Roman" w:hAnsi="Times New Roman" w:cs="Times New Roman"/>
          <w:b/>
          <w:bCs/>
        </w:rPr>
        <w:t>NSPIRE: New National Inspection Standards</w:t>
      </w:r>
    </w:p>
    <w:p w14:paraId="312D7D05" w14:textId="3D6DC988" w:rsidR="00677FEC" w:rsidRPr="00677FEC" w:rsidRDefault="00155D82" w:rsidP="003056D4">
      <w:pPr>
        <w:spacing w:after="0" w:line="480" w:lineRule="auto"/>
        <w:ind w:firstLine="720"/>
        <w:jc w:val="both"/>
        <w:rPr>
          <w:rFonts w:ascii="Times New Roman" w:hAnsi="Times New Roman" w:cs="Times New Roman"/>
        </w:rPr>
      </w:pPr>
      <w:r>
        <w:rPr>
          <w:rFonts w:ascii="Times New Roman" w:hAnsi="Times New Roman" w:cs="Times New Roman"/>
        </w:rPr>
        <w:t>In</w:t>
      </w:r>
      <w:r w:rsidR="00677FEC" w:rsidRPr="00677FEC">
        <w:rPr>
          <w:rFonts w:ascii="Times New Roman" w:hAnsi="Times New Roman" w:cs="Times New Roman"/>
        </w:rPr>
        <w:t xml:space="preserve"> July 2023, HUD started using the National Standards for the Physical Inspection of Real Estate (“NSPIRE”), which consolidated the Housing Quality Standards (“HQS”) and Uniform Physical Condition Standards (“UPCS”) into one new system for housing inspections.</w:t>
      </w:r>
      <w:r w:rsidR="00677FEC" w:rsidRPr="00677FEC">
        <w:rPr>
          <w:rFonts w:ascii="Times New Roman" w:hAnsi="Times New Roman" w:cs="Times New Roman"/>
          <w:vertAlign w:val="superscript"/>
        </w:rPr>
        <w:footnoteReference w:id="44"/>
      </w:r>
      <w:r w:rsidR="00677FEC" w:rsidRPr="00677FEC">
        <w:rPr>
          <w:rFonts w:ascii="Times New Roman" w:hAnsi="Times New Roman" w:cs="Times New Roman"/>
        </w:rPr>
        <w:t xml:space="preserve"> NSPIRE groups issues into four levels, each with its own correction timeframe: Life-Threatening (24 hours), Severe (30 days), Moderate (30 days), and Low (60 days).</w:t>
      </w:r>
      <w:r w:rsidR="00677FEC" w:rsidRPr="00677FEC">
        <w:rPr>
          <w:rFonts w:ascii="Times New Roman" w:hAnsi="Times New Roman" w:cs="Times New Roman"/>
          <w:vertAlign w:val="superscript"/>
        </w:rPr>
        <w:footnoteReference w:id="45"/>
      </w:r>
    </w:p>
    <w:p w14:paraId="47AA3118" w14:textId="61438ADF" w:rsidR="00BE2E26"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NSPIRE adds safety requirements that reflect modern housing standards and health concerns. The updated requirements include smoke alarms on each level and in sleeping areas, carbon monoxide detectors in units with fuel-burning appliances or garages, GFCI protection for outlets near water, guardrails for elevated surfaces, bathroom ventilation to prevent mold and moisture, and protocols for pest control and lead-based paint hazards for households with children under six years old.</w:t>
      </w:r>
      <w:r w:rsidRPr="00677FEC">
        <w:rPr>
          <w:rFonts w:ascii="Times New Roman" w:hAnsi="Times New Roman" w:cs="Times New Roman"/>
          <w:vertAlign w:val="superscript"/>
        </w:rPr>
        <w:footnoteReference w:id="46"/>
      </w:r>
      <w:r w:rsidRPr="00677FEC">
        <w:rPr>
          <w:rFonts w:ascii="Times New Roman" w:hAnsi="Times New Roman" w:cs="Times New Roman"/>
        </w:rPr>
        <w:t xml:space="preserve"> </w:t>
      </w:r>
    </w:p>
    <w:p w14:paraId="6699520D" w14:textId="29C36298" w:rsidR="00677FEC" w:rsidRP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Other changes involve removing the graffiti standard and adding adequate signage so that emergency services can quickly and efficiently find sites in a property.</w:t>
      </w:r>
      <w:r w:rsidRPr="00677FEC">
        <w:rPr>
          <w:rFonts w:ascii="Times New Roman" w:hAnsi="Times New Roman" w:cs="Times New Roman"/>
          <w:vertAlign w:val="superscript"/>
        </w:rPr>
        <w:footnoteReference w:id="47"/>
      </w:r>
      <w:r w:rsidRPr="00677FEC">
        <w:rPr>
          <w:rFonts w:ascii="Times New Roman" w:hAnsi="Times New Roman" w:cs="Times New Roman"/>
        </w:rPr>
        <w:t xml:space="preserve"> NSPIRE rules also require compliance with federal, state, and local housing laws.</w:t>
      </w:r>
      <w:r w:rsidRPr="00677FEC">
        <w:rPr>
          <w:rFonts w:ascii="Times New Roman" w:hAnsi="Times New Roman" w:cs="Times New Roman"/>
          <w:vertAlign w:val="superscript"/>
        </w:rPr>
        <w:footnoteReference w:id="48"/>
      </w:r>
    </w:p>
    <w:p w14:paraId="22ED9836" w14:textId="7FE1AADD" w:rsidR="00677FEC" w:rsidRPr="00BE2E26" w:rsidRDefault="00677FEC" w:rsidP="00BE2E26">
      <w:pPr>
        <w:pStyle w:val="ListParagraph"/>
        <w:numPr>
          <w:ilvl w:val="1"/>
          <w:numId w:val="1"/>
        </w:numPr>
        <w:spacing w:after="0" w:line="480" w:lineRule="auto"/>
        <w:rPr>
          <w:rFonts w:ascii="Times New Roman" w:hAnsi="Times New Roman" w:cs="Times New Roman"/>
          <w:b/>
          <w:bCs/>
        </w:rPr>
      </w:pPr>
      <w:r w:rsidRPr="00BE2E26">
        <w:rPr>
          <w:rFonts w:ascii="Times New Roman" w:hAnsi="Times New Roman" w:cs="Times New Roman"/>
          <w:b/>
          <w:bCs/>
        </w:rPr>
        <w:t>NYCHA's Enforcement Framework</w:t>
      </w:r>
    </w:p>
    <w:p w14:paraId="0FF52124" w14:textId="25939646" w:rsidR="00677FEC" w:rsidRP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When public housing authorities, like NYCHA, use NSPIRE standards, they improve safety measures and make tenants responsible for maintaining these conditions. Under these standards, damage beyond normal wear and tear is called “tenant-caused” and puts tenants in bad standing, potentially affecting their housing status.</w:t>
      </w:r>
      <w:r w:rsidRPr="00677FEC">
        <w:rPr>
          <w:rFonts w:ascii="Times New Roman" w:hAnsi="Times New Roman" w:cs="Times New Roman"/>
          <w:vertAlign w:val="superscript"/>
        </w:rPr>
        <w:footnoteReference w:id="49"/>
      </w:r>
      <w:r w:rsidRPr="00677FEC">
        <w:rPr>
          <w:rFonts w:ascii="Times New Roman" w:hAnsi="Times New Roman" w:cs="Times New Roman"/>
        </w:rPr>
        <w:t xml:space="preserve"> Common mistakes by tenants that can be avoided include failing to replace batteries in carbon monoxide and smoke detectors, neglecting to pay for utilities when tenants are responsible for them, and blocking fire escapes with personal items.</w:t>
      </w:r>
      <w:r w:rsidRPr="00677FEC">
        <w:rPr>
          <w:rFonts w:ascii="Times New Roman" w:hAnsi="Times New Roman" w:cs="Times New Roman"/>
          <w:vertAlign w:val="superscript"/>
        </w:rPr>
        <w:footnoteReference w:id="50"/>
      </w:r>
      <w:r w:rsidRPr="00677FEC">
        <w:rPr>
          <w:rFonts w:ascii="Times New Roman" w:hAnsi="Times New Roman" w:cs="Times New Roman"/>
        </w:rPr>
        <w:t xml:space="preserve"> Section 8 tenants must follow certain rules to keep their housing subsid</w:t>
      </w:r>
      <w:r w:rsidR="00282B17">
        <w:rPr>
          <w:rFonts w:ascii="Times New Roman" w:hAnsi="Times New Roman" w:cs="Times New Roman"/>
        </w:rPr>
        <w:t>ies</w:t>
      </w:r>
      <w:r w:rsidRPr="00677FEC">
        <w:rPr>
          <w:rFonts w:ascii="Times New Roman" w:hAnsi="Times New Roman" w:cs="Times New Roman"/>
        </w:rPr>
        <w:t xml:space="preserve">. These </w:t>
      </w:r>
      <w:r w:rsidR="00282B17">
        <w:rPr>
          <w:rFonts w:ascii="Times New Roman" w:hAnsi="Times New Roman" w:cs="Times New Roman"/>
        </w:rPr>
        <w:t xml:space="preserve">rules </w:t>
      </w:r>
      <w:r w:rsidRPr="00677FEC">
        <w:rPr>
          <w:rFonts w:ascii="Times New Roman" w:hAnsi="Times New Roman" w:cs="Times New Roman"/>
        </w:rPr>
        <w:t>include annual recertification, reporting income or family changes to NYCHA, allowing inspections and repairs by NYCHA, maintaining units according to NSPIRE, and following the terms of the lease.</w:t>
      </w:r>
      <w:r w:rsidRPr="00677FEC">
        <w:rPr>
          <w:rFonts w:ascii="Times New Roman" w:hAnsi="Times New Roman" w:cs="Times New Roman"/>
          <w:vertAlign w:val="superscript"/>
        </w:rPr>
        <w:footnoteReference w:id="51"/>
      </w:r>
      <w:r w:rsidRPr="00677FEC">
        <w:rPr>
          <w:rFonts w:ascii="Times New Roman" w:hAnsi="Times New Roman" w:cs="Times New Roman"/>
        </w:rPr>
        <w:t xml:space="preserve"> </w:t>
      </w:r>
    </w:p>
    <w:p w14:paraId="4A052D88" w14:textId="29F8CCF4" w:rsidR="00677FEC" w:rsidRP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 xml:space="preserve">Section 8 voucher holders can lease units both inside and outside of </w:t>
      </w:r>
      <w:r w:rsidR="00282B17">
        <w:rPr>
          <w:rFonts w:ascii="Times New Roman" w:hAnsi="Times New Roman" w:cs="Times New Roman"/>
        </w:rPr>
        <w:t>the</w:t>
      </w:r>
      <w:r w:rsidRPr="00677FEC">
        <w:rPr>
          <w:rFonts w:ascii="Times New Roman" w:hAnsi="Times New Roman" w:cs="Times New Roman"/>
        </w:rPr>
        <w:t xml:space="preserve"> City. To find available units in the five boroughs, tenants can use the Tenant Self Service Portal or look at listings in the online Section 8 Guide for Tenants.</w:t>
      </w:r>
      <w:r w:rsidRPr="00677FEC">
        <w:rPr>
          <w:rFonts w:ascii="Times New Roman" w:hAnsi="Times New Roman" w:cs="Times New Roman"/>
          <w:vertAlign w:val="superscript"/>
        </w:rPr>
        <w:footnoteReference w:id="52"/>
      </w:r>
      <w:r w:rsidRPr="00677FEC">
        <w:rPr>
          <w:rFonts w:ascii="Times New Roman" w:hAnsi="Times New Roman" w:cs="Times New Roman"/>
        </w:rPr>
        <w:t xml:space="preserve"> People looking for accessible apartments can use </w:t>
      </w:r>
      <w:r w:rsidRPr="00677FEC">
        <w:rPr>
          <w:rFonts w:ascii="Times New Roman" w:hAnsi="Times New Roman" w:cs="Times New Roman"/>
          <w:u w:val="single"/>
        </w:rPr>
        <w:t>www.cidny.org</w:t>
      </w:r>
      <w:r w:rsidRPr="00677FEC">
        <w:rPr>
          <w:rFonts w:ascii="Times New Roman" w:hAnsi="Times New Roman" w:cs="Times New Roman"/>
        </w:rPr>
        <w:t xml:space="preserve"> and </w:t>
      </w:r>
      <w:r w:rsidRPr="00677FEC">
        <w:rPr>
          <w:rFonts w:ascii="Times New Roman" w:hAnsi="Times New Roman" w:cs="Times New Roman"/>
          <w:u w:val="single"/>
        </w:rPr>
        <w:t>www.NYHousingSearch.gov,</w:t>
      </w:r>
      <w:r w:rsidRPr="00677FEC">
        <w:rPr>
          <w:rFonts w:ascii="Times New Roman" w:hAnsi="Times New Roman" w:cs="Times New Roman"/>
        </w:rPr>
        <w:t xml:space="preserve"> which have search filters to assist in locating appropriate housing options.</w:t>
      </w:r>
      <w:r w:rsidRPr="00677FEC">
        <w:rPr>
          <w:rFonts w:ascii="Times New Roman" w:hAnsi="Times New Roman" w:cs="Times New Roman"/>
          <w:vertAlign w:val="superscript"/>
        </w:rPr>
        <w:footnoteReference w:id="53"/>
      </w:r>
      <w:r w:rsidRPr="00677FEC">
        <w:rPr>
          <w:rFonts w:ascii="Times New Roman" w:hAnsi="Times New Roman" w:cs="Times New Roman"/>
        </w:rPr>
        <w:t xml:space="preserve"> If a tenant wants to move outside NYC, they can submit a Portability Transfer Request via the Tenant Self Service Portal, which lets them transfer their voucher to another jurisdiction.</w:t>
      </w:r>
      <w:r w:rsidRPr="00677FEC">
        <w:rPr>
          <w:rFonts w:ascii="Times New Roman" w:hAnsi="Times New Roman" w:cs="Times New Roman"/>
          <w:vertAlign w:val="superscript"/>
        </w:rPr>
        <w:footnoteReference w:id="54"/>
      </w:r>
      <w:r w:rsidRPr="00677FEC">
        <w:rPr>
          <w:rFonts w:ascii="Times New Roman" w:hAnsi="Times New Roman" w:cs="Times New Roman"/>
        </w:rPr>
        <w:t xml:space="preserve"> </w:t>
      </w:r>
    </w:p>
    <w:p w14:paraId="2BF43FB5" w14:textId="7F2DA915" w:rsid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Every year, Section 8 tenants must report their family members, income, assets, and expenses to NYCHA.</w:t>
      </w:r>
      <w:r w:rsidRPr="00677FEC">
        <w:rPr>
          <w:rFonts w:ascii="Times New Roman" w:hAnsi="Times New Roman" w:cs="Times New Roman"/>
          <w:vertAlign w:val="superscript"/>
        </w:rPr>
        <w:footnoteReference w:id="55"/>
      </w:r>
      <w:r w:rsidRPr="00677FEC">
        <w:rPr>
          <w:rFonts w:ascii="Times New Roman" w:hAnsi="Times New Roman" w:cs="Times New Roman"/>
        </w:rPr>
        <w:t xml:space="preserve"> To complete the annual recertification, Section 8 tenants must give NYCHA an Affidavit of Income for each household member and a Third Party Verification-Consent to Release Information form for all household members 18 years or older, plus paystubs and bank statements.</w:t>
      </w:r>
      <w:r w:rsidRPr="00677FEC">
        <w:rPr>
          <w:rFonts w:ascii="Times New Roman" w:hAnsi="Times New Roman" w:cs="Times New Roman"/>
          <w:vertAlign w:val="superscript"/>
        </w:rPr>
        <w:footnoteReference w:id="56"/>
      </w:r>
      <w:r w:rsidRPr="00677FEC">
        <w:rPr>
          <w:rFonts w:ascii="Times New Roman" w:hAnsi="Times New Roman" w:cs="Times New Roman"/>
        </w:rPr>
        <w:t xml:space="preserve"> NYCHA will verify all information and send Voucher Change Notifications if needed to make sure the total amount of tenant payments and subsidy payments match their current financial situation.</w:t>
      </w:r>
      <w:r w:rsidRPr="00677FEC">
        <w:rPr>
          <w:rFonts w:ascii="Times New Roman" w:hAnsi="Times New Roman" w:cs="Times New Roman"/>
          <w:vertAlign w:val="superscript"/>
        </w:rPr>
        <w:footnoteReference w:id="57"/>
      </w:r>
    </w:p>
    <w:p w14:paraId="18C8991A" w14:textId="77777777" w:rsidR="00CC5BB0" w:rsidRDefault="00CC5BB0" w:rsidP="00CC5BB0">
      <w:pPr>
        <w:pStyle w:val="ListParagraph"/>
        <w:numPr>
          <w:ilvl w:val="0"/>
          <w:numId w:val="1"/>
        </w:numPr>
        <w:spacing w:after="0" w:line="480" w:lineRule="auto"/>
        <w:rPr>
          <w:rFonts w:ascii="Times New Roman" w:hAnsi="Times New Roman" w:cs="Times New Roman"/>
          <w:b/>
          <w:bCs/>
        </w:rPr>
      </w:pPr>
      <w:r w:rsidRPr="00C22183">
        <w:rPr>
          <w:rFonts w:ascii="Times New Roman" w:hAnsi="Times New Roman" w:cs="Times New Roman"/>
          <w:b/>
          <w:bCs/>
        </w:rPr>
        <w:t>Challenges to Section 8</w:t>
      </w:r>
      <w:r>
        <w:rPr>
          <w:rFonts w:ascii="Times New Roman" w:hAnsi="Times New Roman" w:cs="Times New Roman"/>
          <w:b/>
          <w:bCs/>
        </w:rPr>
        <w:t xml:space="preserve"> Administration</w:t>
      </w:r>
    </w:p>
    <w:p w14:paraId="62A6283A" w14:textId="0668B6F9"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NYCHA’s Section 8 program faces several challenges</w:t>
      </w:r>
      <w:r w:rsidR="00A9147D">
        <w:rPr>
          <w:rFonts w:ascii="Times New Roman" w:hAnsi="Times New Roman" w:cs="Times New Roman"/>
        </w:rPr>
        <w:t xml:space="preserve"> which </w:t>
      </w:r>
      <w:r>
        <w:rPr>
          <w:rFonts w:ascii="Times New Roman" w:hAnsi="Times New Roman" w:cs="Times New Roman"/>
        </w:rPr>
        <w:t>stem from external pressures, such as a competitive private housing market, as well as defects endemic to NYCHA’s administration of the program, such as technology failures and communication breakdown.</w:t>
      </w:r>
      <w:r w:rsidR="008D7EDE">
        <w:rPr>
          <w:rFonts w:ascii="Times New Roman" w:hAnsi="Times New Roman" w:cs="Times New Roman"/>
        </w:rPr>
        <w:t xml:space="preserve"> </w:t>
      </w:r>
      <w:r w:rsidR="00323909">
        <w:rPr>
          <w:rFonts w:ascii="Times New Roman" w:hAnsi="Times New Roman" w:cs="Times New Roman"/>
        </w:rPr>
        <w:t>These</w:t>
      </w:r>
      <w:r w:rsidR="008D7EDE">
        <w:rPr>
          <w:rFonts w:ascii="Times New Roman" w:hAnsi="Times New Roman" w:cs="Times New Roman"/>
        </w:rPr>
        <w:t xml:space="preserve"> challenges are likely to be exacerbated by the additional burden of </w:t>
      </w:r>
      <w:r w:rsidR="008B626B">
        <w:rPr>
          <w:rFonts w:ascii="Times New Roman" w:hAnsi="Times New Roman" w:cs="Times New Roman"/>
        </w:rPr>
        <w:t xml:space="preserve">transferring </w:t>
      </w:r>
      <w:r w:rsidR="008D7EDE">
        <w:rPr>
          <w:rFonts w:ascii="Times New Roman" w:hAnsi="Times New Roman" w:cs="Times New Roman"/>
        </w:rPr>
        <w:t>nearly 5,500 EHV participants into the Section 8 program.</w:t>
      </w:r>
    </w:p>
    <w:p w14:paraId="1B62123D" w14:textId="3A1EAABA" w:rsidR="00CC5BB0" w:rsidRDefault="00CC5BB0" w:rsidP="00CC5BB0">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 xml:space="preserve">Declining </w:t>
      </w:r>
      <w:r>
        <w:rPr>
          <w:rFonts w:ascii="Times New Roman" w:hAnsi="Times New Roman" w:cs="Times New Roman"/>
          <w:b/>
          <w:bCs/>
        </w:rPr>
        <w:t>V</w:t>
      </w:r>
      <w:r w:rsidRPr="00C22183">
        <w:rPr>
          <w:rFonts w:ascii="Times New Roman" w:hAnsi="Times New Roman" w:cs="Times New Roman"/>
          <w:b/>
          <w:bCs/>
        </w:rPr>
        <w:t xml:space="preserve">oucher </w:t>
      </w:r>
      <w:r>
        <w:rPr>
          <w:rFonts w:ascii="Times New Roman" w:hAnsi="Times New Roman" w:cs="Times New Roman"/>
          <w:b/>
          <w:bCs/>
        </w:rPr>
        <w:t>Success Rates</w:t>
      </w:r>
    </w:p>
    <w:p w14:paraId="1C62677C" w14:textId="77777777"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A Section 8 voucher is not an entitlement, and there is far greater demand for rental assistance than there are vouchers available.</w:t>
      </w:r>
      <w:r>
        <w:rPr>
          <w:rStyle w:val="FootnoteReference"/>
          <w:rFonts w:ascii="Times New Roman" w:hAnsi="Times New Roman" w:cs="Times New Roman"/>
        </w:rPr>
        <w:footnoteReference w:id="58"/>
      </w:r>
      <w:r>
        <w:rPr>
          <w:rFonts w:ascii="Times New Roman" w:hAnsi="Times New Roman" w:cs="Times New Roman"/>
        </w:rPr>
        <w:t xml:space="preserve"> Nationally, only about one in four eligible households ever receive a Section 8 voucher.</w:t>
      </w:r>
      <w:r>
        <w:rPr>
          <w:rStyle w:val="FootnoteReference"/>
          <w:rFonts w:ascii="Times New Roman" w:hAnsi="Times New Roman" w:cs="Times New Roman"/>
        </w:rPr>
        <w:footnoteReference w:id="59"/>
      </w:r>
      <w:r>
        <w:rPr>
          <w:rFonts w:ascii="Times New Roman" w:hAnsi="Times New Roman" w:cs="Times New Roman"/>
        </w:rPr>
        <w:t xml:space="preserve"> Even then, securing housing on the private rental market is no easy feat. In 2022, only 53% of new NYCHA voucher recipients successfully used their voucher to lease a home—and those that did typically had to search for more than 170 days.</w:t>
      </w:r>
      <w:r>
        <w:rPr>
          <w:rStyle w:val="FootnoteReference"/>
          <w:rFonts w:ascii="Times New Roman" w:hAnsi="Times New Roman" w:cs="Times New Roman"/>
        </w:rPr>
        <w:footnoteReference w:id="60"/>
      </w:r>
    </w:p>
    <w:p w14:paraId="0628B1CE" w14:textId="49726A60"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Part of the problem is the City’s shortage of affordable housing. Even though the housing stock is growing overall, it is growing </w:t>
      </w:r>
      <w:r w:rsidR="005F29A5">
        <w:rPr>
          <w:rFonts w:ascii="Times New Roman" w:hAnsi="Times New Roman" w:cs="Times New Roman"/>
        </w:rPr>
        <w:t xml:space="preserve">at a </w:t>
      </w:r>
      <w:r>
        <w:rPr>
          <w:rFonts w:ascii="Times New Roman" w:hAnsi="Times New Roman" w:cs="Times New Roman"/>
        </w:rPr>
        <w:t xml:space="preserve">slower </w:t>
      </w:r>
      <w:r w:rsidR="005F29A5">
        <w:rPr>
          <w:rFonts w:ascii="Times New Roman" w:hAnsi="Times New Roman" w:cs="Times New Roman"/>
        </w:rPr>
        <w:t xml:space="preserve">rate </w:t>
      </w:r>
      <w:r>
        <w:rPr>
          <w:rFonts w:ascii="Times New Roman" w:hAnsi="Times New Roman" w:cs="Times New Roman"/>
        </w:rPr>
        <w:t>than the City’s population, meaning that only a fraction of apartments are actually available—in 2023, just 1.4% of apartments were available to rent.</w:t>
      </w:r>
      <w:r>
        <w:rPr>
          <w:rStyle w:val="FootnoteReference"/>
          <w:rFonts w:ascii="Times New Roman" w:hAnsi="Times New Roman" w:cs="Times New Roman"/>
        </w:rPr>
        <w:footnoteReference w:id="61"/>
      </w:r>
      <w:r>
        <w:rPr>
          <w:rFonts w:ascii="Times New Roman" w:hAnsi="Times New Roman" w:cs="Times New Roman"/>
        </w:rPr>
        <w:t xml:space="preserve"> That percentage is even less for the most affordable units on the market.</w:t>
      </w:r>
      <w:r>
        <w:rPr>
          <w:rStyle w:val="FootnoteReference"/>
          <w:rFonts w:ascii="Times New Roman" w:hAnsi="Times New Roman" w:cs="Times New Roman"/>
        </w:rPr>
        <w:footnoteReference w:id="62"/>
      </w:r>
      <w:r>
        <w:rPr>
          <w:rFonts w:ascii="Times New Roman" w:hAnsi="Times New Roman" w:cs="Times New Roman"/>
        </w:rPr>
        <w:t xml:space="preserve"> Section 8 voucher amounts are calculated based on the holder’s income and local rent prices,</w:t>
      </w:r>
      <w:r>
        <w:rPr>
          <w:rStyle w:val="FootnoteReference"/>
          <w:rFonts w:ascii="Times New Roman" w:hAnsi="Times New Roman" w:cs="Times New Roman"/>
        </w:rPr>
        <w:footnoteReference w:id="63"/>
      </w:r>
      <w:r>
        <w:rPr>
          <w:rFonts w:ascii="Times New Roman" w:hAnsi="Times New Roman" w:cs="Times New Roman"/>
        </w:rPr>
        <w:t xml:space="preserve"> but soaring rents across the City mean that voucher holders may still struggle to find affordable housing in such a competitive market.</w:t>
      </w:r>
    </w:p>
    <w:p w14:paraId="6239D053" w14:textId="09FF66ED" w:rsidR="00CC5BB0" w:rsidRDefault="00CC5BB0" w:rsidP="00371564">
      <w:pPr>
        <w:spacing w:after="0" w:line="480" w:lineRule="auto"/>
        <w:ind w:firstLine="720"/>
        <w:jc w:val="both"/>
        <w:rPr>
          <w:rFonts w:ascii="Times New Roman" w:hAnsi="Times New Roman" w:cs="Times New Roman"/>
        </w:rPr>
      </w:pPr>
      <w:r>
        <w:rPr>
          <w:rFonts w:ascii="Times New Roman" w:hAnsi="Times New Roman" w:cs="Times New Roman"/>
        </w:rPr>
        <w:t xml:space="preserve">Another part of the problem is finding a landlord who will accept a Section 8 voucher. </w:t>
      </w:r>
      <w:r w:rsidRPr="00930A81">
        <w:rPr>
          <w:rFonts w:ascii="Times New Roman" w:hAnsi="Times New Roman" w:cs="Times New Roman"/>
        </w:rPr>
        <w:t xml:space="preserve">In </w:t>
      </w:r>
      <w:r>
        <w:rPr>
          <w:rFonts w:ascii="Times New Roman" w:hAnsi="Times New Roman" w:cs="Times New Roman"/>
        </w:rPr>
        <w:t xml:space="preserve">2008, in </w:t>
      </w:r>
      <w:r w:rsidRPr="00930A81">
        <w:rPr>
          <w:rFonts w:ascii="Times New Roman" w:hAnsi="Times New Roman" w:cs="Times New Roman"/>
        </w:rPr>
        <w:t xml:space="preserve">response to reports about discrimination against Section 8 voucher holders, the Council enacted a local law adding “lawful source of income” to the New York City Human Rights Law as a protected class for prospective tenants, making it illegal to refuse to rent an apartment because someone has a </w:t>
      </w:r>
      <w:r>
        <w:rPr>
          <w:rFonts w:ascii="Times New Roman" w:hAnsi="Times New Roman" w:cs="Times New Roman"/>
        </w:rPr>
        <w:t>rental</w:t>
      </w:r>
      <w:r w:rsidRPr="00930A81">
        <w:rPr>
          <w:rFonts w:ascii="Times New Roman" w:hAnsi="Times New Roman" w:cs="Times New Roman"/>
        </w:rPr>
        <w:t xml:space="preserve"> assistance voucher.</w:t>
      </w:r>
      <w:r>
        <w:rPr>
          <w:rStyle w:val="FootnoteReference"/>
          <w:rFonts w:ascii="Times New Roman" w:hAnsi="Times New Roman" w:cs="Times New Roman"/>
        </w:rPr>
        <w:footnoteReference w:id="64"/>
      </w:r>
      <w:r>
        <w:rPr>
          <w:rFonts w:ascii="Times New Roman" w:hAnsi="Times New Roman" w:cs="Times New Roman"/>
          <w:vertAlign w:val="superscript"/>
        </w:rPr>
        <w:t xml:space="preserve"> </w:t>
      </w:r>
      <w:r w:rsidR="00371564">
        <w:rPr>
          <w:rFonts w:ascii="Times New Roman" w:hAnsi="Times New Roman" w:cs="Times New Roman"/>
          <w:vertAlign w:val="superscript"/>
        </w:rPr>
        <w:t xml:space="preserve"> </w:t>
      </w:r>
      <w:r w:rsidR="00371564" w:rsidRPr="00977EB3">
        <w:rPr>
          <w:rFonts w:ascii="Times New Roman" w:hAnsi="Times New Roman" w:cs="Times New Roman"/>
        </w:rPr>
        <w:t xml:space="preserve">Landlords </w:t>
      </w:r>
      <w:r w:rsidR="00371564">
        <w:rPr>
          <w:rFonts w:ascii="Times New Roman" w:hAnsi="Times New Roman" w:cs="Times New Roman"/>
        </w:rPr>
        <w:t xml:space="preserve">of buildings with six or more units </w:t>
      </w:r>
      <w:r w:rsidR="00371564" w:rsidRPr="00977EB3">
        <w:rPr>
          <w:rFonts w:ascii="Times New Roman" w:hAnsi="Times New Roman" w:cs="Times New Roman"/>
        </w:rPr>
        <w:t xml:space="preserve">must treat </w:t>
      </w:r>
      <w:r w:rsidR="00371564">
        <w:rPr>
          <w:rFonts w:ascii="Times New Roman" w:hAnsi="Times New Roman" w:cs="Times New Roman"/>
        </w:rPr>
        <w:t>Section 8</w:t>
      </w:r>
      <w:r w:rsidR="00371564" w:rsidRPr="00977EB3">
        <w:rPr>
          <w:rFonts w:ascii="Times New Roman" w:hAnsi="Times New Roman" w:cs="Times New Roman"/>
        </w:rPr>
        <w:t xml:space="preserve"> applicants like any other, </w:t>
      </w:r>
      <w:r w:rsidR="00371564" w:rsidRPr="00371564">
        <w:rPr>
          <w:rFonts w:ascii="Times New Roman" w:hAnsi="Times New Roman" w:cs="Times New Roman"/>
        </w:rPr>
        <w:t>cannot ask about or discriminate based on income source, and must accept the voucher if the tenant qualifies.</w:t>
      </w:r>
      <w:r w:rsidR="00371564" w:rsidRPr="003056D4">
        <w:rPr>
          <w:rFonts w:ascii="Times New Roman" w:hAnsi="Times New Roman" w:cs="Times New Roman"/>
          <w:vertAlign w:val="superscript"/>
        </w:rPr>
        <w:footnoteReference w:id="65"/>
      </w:r>
      <w:r w:rsidR="00371564">
        <w:rPr>
          <w:rFonts w:ascii="Times New Roman" w:hAnsi="Times New Roman" w:cs="Times New Roman"/>
          <w:vertAlign w:val="superscript"/>
        </w:rPr>
        <w:t xml:space="preserve"> </w:t>
      </w:r>
      <w:r w:rsidRPr="00371564">
        <w:rPr>
          <w:rFonts w:ascii="Times New Roman" w:hAnsi="Times New Roman" w:cs="Times New Roman"/>
        </w:rPr>
        <w:t>The law also makes it unlawful for landlords</w:t>
      </w:r>
      <w:r w:rsidRPr="00930A81">
        <w:rPr>
          <w:rFonts w:ascii="Times New Roman" w:hAnsi="Times New Roman" w:cs="Times New Roman"/>
        </w:rPr>
        <w:t xml:space="preserve"> and housing agents to publish any type of advertisements, including online or print, that indicate a refusal to accept </w:t>
      </w:r>
      <w:r>
        <w:rPr>
          <w:rFonts w:ascii="Times New Roman" w:hAnsi="Times New Roman" w:cs="Times New Roman"/>
        </w:rPr>
        <w:t>vouchers</w:t>
      </w:r>
      <w:r w:rsidRPr="00930A81">
        <w:rPr>
          <w:rFonts w:ascii="Times New Roman" w:hAnsi="Times New Roman" w:cs="Times New Roman"/>
        </w:rPr>
        <w:t>.</w:t>
      </w:r>
      <w:r>
        <w:rPr>
          <w:rStyle w:val="FootnoteReference"/>
          <w:rFonts w:ascii="Times New Roman" w:hAnsi="Times New Roman" w:cs="Times New Roman"/>
        </w:rPr>
        <w:footnoteReference w:id="66"/>
      </w:r>
      <w:r>
        <w:rPr>
          <w:rFonts w:ascii="Times New Roman" w:hAnsi="Times New Roman" w:cs="Times New Roman"/>
          <w:vertAlign w:val="superscript"/>
        </w:rPr>
        <w:t xml:space="preserve"> </w:t>
      </w:r>
      <w:r>
        <w:rPr>
          <w:rFonts w:ascii="Times New Roman" w:hAnsi="Times New Roman" w:cs="Times New Roman"/>
        </w:rPr>
        <w:t>Despite education, outreach, and enforcement by the City Commission on Human Rights and the Human Resources Administration,</w:t>
      </w:r>
      <w:r>
        <w:rPr>
          <w:rStyle w:val="FootnoteReference"/>
          <w:rFonts w:ascii="Times New Roman" w:hAnsi="Times New Roman" w:cs="Times New Roman"/>
        </w:rPr>
        <w:footnoteReference w:id="67"/>
      </w:r>
      <w:r>
        <w:rPr>
          <w:rFonts w:ascii="Times New Roman" w:hAnsi="Times New Roman" w:cs="Times New Roman"/>
        </w:rPr>
        <w:t xml:space="preserve"> source of income discrimination continues to be the most frequent form of illegal housing bias in the City.</w:t>
      </w:r>
      <w:r>
        <w:rPr>
          <w:rStyle w:val="FootnoteReference"/>
          <w:rFonts w:ascii="Times New Roman" w:hAnsi="Times New Roman" w:cs="Times New Roman"/>
        </w:rPr>
        <w:footnoteReference w:id="68"/>
      </w:r>
      <w:r>
        <w:rPr>
          <w:rFonts w:ascii="Times New Roman" w:hAnsi="Times New Roman" w:cs="Times New Roman"/>
        </w:rPr>
        <w:t xml:space="preserve"> Such discrimination may worsen as uncertainty about federal funding and changes in federal housing policy make vouchers appear unreliable to landlords.</w:t>
      </w:r>
      <w:r>
        <w:rPr>
          <w:rStyle w:val="FootnoteReference"/>
          <w:rFonts w:ascii="Times New Roman" w:hAnsi="Times New Roman" w:cs="Times New Roman"/>
        </w:rPr>
        <w:footnoteReference w:id="69"/>
      </w:r>
    </w:p>
    <w:p w14:paraId="1C9A7738" w14:textId="07086536" w:rsidR="00371564" w:rsidRPr="00567430" w:rsidRDefault="00371564" w:rsidP="00371564">
      <w:pPr>
        <w:pStyle w:val="ListParagraph"/>
        <w:numPr>
          <w:ilvl w:val="1"/>
          <w:numId w:val="1"/>
        </w:numPr>
        <w:spacing w:after="0" w:line="480" w:lineRule="auto"/>
        <w:rPr>
          <w:rFonts w:ascii="Times New Roman" w:hAnsi="Times New Roman" w:cs="Times New Roman"/>
          <w:b/>
          <w:bCs/>
        </w:rPr>
      </w:pPr>
      <w:r w:rsidRPr="00567430">
        <w:rPr>
          <w:rFonts w:ascii="Times New Roman" w:hAnsi="Times New Roman" w:cs="Times New Roman"/>
          <w:b/>
          <w:bCs/>
        </w:rPr>
        <w:t xml:space="preserve">Landlord </w:t>
      </w:r>
      <w:r>
        <w:rPr>
          <w:rFonts w:ascii="Times New Roman" w:hAnsi="Times New Roman" w:cs="Times New Roman"/>
          <w:b/>
          <w:bCs/>
        </w:rPr>
        <w:t>Participatio</w:t>
      </w:r>
      <w:r w:rsidRPr="00567430">
        <w:rPr>
          <w:rFonts w:ascii="Times New Roman" w:hAnsi="Times New Roman" w:cs="Times New Roman"/>
          <w:b/>
          <w:bCs/>
        </w:rPr>
        <w:t>n</w:t>
      </w:r>
    </w:p>
    <w:p w14:paraId="4061DD89" w14:textId="1C2EDC3E" w:rsidR="00371564" w:rsidRPr="00371564" w:rsidRDefault="00B51BA4"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The Section 8 program also relies on sufficient landlord participation. </w:t>
      </w:r>
      <w:r w:rsidR="00371564" w:rsidRPr="00677FEC">
        <w:rPr>
          <w:rFonts w:ascii="Times New Roman" w:hAnsi="Times New Roman" w:cs="Times New Roman"/>
        </w:rPr>
        <w:t xml:space="preserve">HUD's </w:t>
      </w:r>
      <w:r w:rsidR="00371564">
        <w:rPr>
          <w:rFonts w:ascii="Times New Roman" w:hAnsi="Times New Roman" w:cs="Times New Roman"/>
        </w:rPr>
        <w:t xml:space="preserve">2018 </w:t>
      </w:r>
      <w:r w:rsidR="00371564" w:rsidRPr="00677FEC">
        <w:rPr>
          <w:rFonts w:ascii="Times New Roman" w:hAnsi="Times New Roman" w:cs="Times New Roman"/>
        </w:rPr>
        <w:t>Landlord Participation Study identified things like payment standards, fair market rents, damage</w:t>
      </w:r>
      <w:r w:rsidR="00371564">
        <w:rPr>
          <w:rFonts w:ascii="Times New Roman" w:hAnsi="Times New Roman" w:cs="Times New Roman"/>
        </w:rPr>
        <w:t>s and</w:t>
      </w:r>
      <w:r w:rsidR="00371564" w:rsidRPr="00677FEC">
        <w:rPr>
          <w:rFonts w:ascii="Times New Roman" w:hAnsi="Times New Roman" w:cs="Times New Roman"/>
        </w:rPr>
        <w:t xml:space="preserve"> security deposits, and profit motivations as what matters most to landlords when deciding whether to join the program.</w:t>
      </w:r>
      <w:r w:rsidR="00371564" w:rsidRPr="00677FEC">
        <w:rPr>
          <w:rFonts w:ascii="Times New Roman" w:hAnsi="Times New Roman" w:cs="Times New Roman"/>
          <w:vertAlign w:val="superscript"/>
        </w:rPr>
        <w:footnoteReference w:id="70"/>
      </w:r>
      <w:r w:rsidR="00371564" w:rsidRPr="00677FEC">
        <w:rPr>
          <w:rFonts w:ascii="Times New Roman" w:hAnsi="Times New Roman" w:cs="Times New Roman"/>
        </w:rPr>
        <w:t xml:space="preserve"> NYCHA attempts to address these concerns by offering fast-track processing with inspections within </w:t>
      </w:r>
      <w:r w:rsidR="00371564">
        <w:rPr>
          <w:rFonts w:ascii="Times New Roman" w:hAnsi="Times New Roman" w:cs="Times New Roman"/>
        </w:rPr>
        <w:t>five</w:t>
      </w:r>
      <w:r w:rsidR="00371564" w:rsidRPr="00677FEC">
        <w:rPr>
          <w:rFonts w:ascii="Times New Roman" w:hAnsi="Times New Roman" w:cs="Times New Roman"/>
        </w:rPr>
        <w:t xml:space="preserve"> business days, guaranteed monthly payments via direct deposit, free marketing tools to connect voucher holders with units, and streamlined online portfolio management.</w:t>
      </w:r>
      <w:r w:rsidR="00371564" w:rsidRPr="00677FEC">
        <w:rPr>
          <w:rFonts w:ascii="Times New Roman" w:hAnsi="Times New Roman" w:cs="Times New Roman"/>
          <w:vertAlign w:val="superscript"/>
        </w:rPr>
        <w:footnoteReference w:id="71"/>
      </w:r>
      <w:r w:rsidR="00371564" w:rsidRPr="00677FEC">
        <w:rPr>
          <w:rFonts w:ascii="Times New Roman" w:hAnsi="Times New Roman" w:cs="Times New Roman"/>
        </w:rPr>
        <w:t xml:space="preserve"> The HUD Office of the Inspector General found that several PHAs offered various landlord incentives, but there was no agreement on which ones worked best because each PHA operates in a unique rental housing market.</w:t>
      </w:r>
      <w:r w:rsidR="00371564" w:rsidRPr="00677FEC">
        <w:rPr>
          <w:rFonts w:ascii="Times New Roman" w:hAnsi="Times New Roman" w:cs="Times New Roman"/>
          <w:vertAlign w:val="superscript"/>
        </w:rPr>
        <w:footnoteReference w:id="72"/>
      </w:r>
    </w:p>
    <w:p w14:paraId="5EF9EB99" w14:textId="77777777" w:rsidR="00CC5BB0" w:rsidRDefault="00CC5BB0" w:rsidP="00CC5BB0">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Tech</w:t>
      </w:r>
      <w:r>
        <w:rPr>
          <w:rFonts w:ascii="Times New Roman" w:hAnsi="Times New Roman" w:cs="Times New Roman"/>
          <w:b/>
          <w:bCs/>
        </w:rPr>
        <w:t>nology</w:t>
      </w:r>
      <w:r w:rsidRPr="00C22183">
        <w:rPr>
          <w:rFonts w:ascii="Times New Roman" w:hAnsi="Times New Roman" w:cs="Times New Roman"/>
          <w:b/>
          <w:bCs/>
        </w:rPr>
        <w:t xml:space="preserve"> </w:t>
      </w:r>
      <w:r>
        <w:rPr>
          <w:rFonts w:ascii="Times New Roman" w:hAnsi="Times New Roman" w:cs="Times New Roman"/>
          <w:b/>
          <w:bCs/>
        </w:rPr>
        <w:t>F</w:t>
      </w:r>
      <w:r w:rsidRPr="00C22183">
        <w:rPr>
          <w:rFonts w:ascii="Times New Roman" w:hAnsi="Times New Roman" w:cs="Times New Roman"/>
          <w:b/>
          <w:bCs/>
        </w:rPr>
        <w:t>ailures</w:t>
      </w:r>
    </w:p>
    <w:p w14:paraId="34D0388E" w14:textId="77777777"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NYCHA’s Section 8 program has also experienced disruptive technology failures. A notable failure occurred between August 2021 and March 2022, when a computer glitch resulted in thousands of Section 8 participants being erroneously informed that their vouchers were being terminated.</w:t>
      </w:r>
      <w:r>
        <w:rPr>
          <w:rStyle w:val="FootnoteReference"/>
          <w:rFonts w:ascii="Times New Roman" w:hAnsi="Times New Roman" w:cs="Times New Roman"/>
        </w:rPr>
        <w:footnoteReference w:id="73"/>
      </w:r>
      <w:r>
        <w:rPr>
          <w:rFonts w:ascii="Times New Roman" w:hAnsi="Times New Roman" w:cs="Times New Roman"/>
        </w:rPr>
        <w:t xml:space="preserve"> According to NYCHA, a processing error prevented documents from being properly entered into NYCHA’s system, making it appear as though voucher holders had failed to submit their recertification paperwork to maintain program eligibility.</w:t>
      </w:r>
      <w:r>
        <w:rPr>
          <w:rStyle w:val="FootnoteReference"/>
          <w:rFonts w:ascii="Times New Roman" w:hAnsi="Times New Roman" w:cs="Times New Roman"/>
        </w:rPr>
        <w:footnoteReference w:id="74"/>
      </w:r>
      <w:r>
        <w:rPr>
          <w:rFonts w:ascii="Times New Roman" w:hAnsi="Times New Roman" w:cs="Times New Roman"/>
        </w:rPr>
        <w:t xml:space="preserve"> At least 10,500 Section 8 voucher holders received an erroneous termination notice,</w:t>
      </w:r>
      <w:r>
        <w:rPr>
          <w:rStyle w:val="FootnoteReference"/>
          <w:rFonts w:ascii="Times New Roman" w:hAnsi="Times New Roman" w:cs="Times New Roman"/>
        </w:rPr>
        <w:footnoteReference w:id="75"/>
      </w:r>
      <w:r>
        <w:rPr>
          <w:rFonts w:ascii="Times New Roman" w:hAnsi="Times New Roman" w:cs="Times New Roman"/>
        </w:rPr>
        <w:t xml:space="preserve"> while hundreds of other public housing residents and applications were affected by delays related to the glitch.</w:t>
      </w:r>
      <w:r>
        <w:rPr>
          <w:rStyle w:val="FootnoteReference"/>
          <w:rFonts w:ascii="Times New Roman" w:hAnsi="Times New Roman" w:cs="Times New Roman"/>
        </w:rPr>
        <w:footnoteReference w:id="76"/>
      </w:r>
      <w:r>
        <w:rPr>
          <w:rFonts w:ascii="Times New Roman" w:hAnsi="Times New Roman" w:cs="Times New Roman"/>
        </w:rPr>
        <w:t xml:space="preserve"> Many of the affected voucher holders were senior citizens with fixed incomes, while others experienced language, mobility, or technological barriers that limited their ability to obtain assistance from NYCHA management.</w:t>
      </w:r>
      <w:r>
        <w:rPr>
          <w:rStyle w:val="FootnoteReference"/>
          <w:rFonts w:ascii="Times New Roman" w:hAnsi="Times New Roman" w:cs="Times New Roman"/>
        </w:rPr>
        <w:footnoteReference w:id="77"/>
      </w:r>
      <w:r>
        <w:rPr>
          <w:rFonts w:ascii="Times New Roman" w:hAnsi="Times New Roman" w:cs="Times New Roman"/>
        </w:rPr>
        <w:t xml:space="preserve"> For some voucher holders, the termination letter came after numerous attempts to submit the require recertification paperwork, only to be told repeatedly by NYCHA that the paperwork was never received.</w:t>
      </w:r>
      <w:r>
        <w:rPr>
          <w:rStyle w:val="FootnoteReference"/>
          <w:rFonts w:ascii="Times New Roman" w:hAnsi="Times New Roman" w:cs="Times New Roman"/>
        </w:rPr>
        <w:footnoteReference w:id="78"/>
      </w:r>
      <w:r>
        <w:rPr>
          <w:rFonts w:ascii="Times New Roman" w:hAnsi="Times New Roman" w:cs="Times New Roman"/>
        </w:rPr>
        <w:t xml:space="preserve"> Only after a housing advocacy group threatened litigation did NYCHA pause its termination process and issue notices and apology letters to Section 8 participants regarding the errors.</w:t>
      </w:r>
      <w:r>
        <w:rPr>
          <w:rStyle w:val="FootnoteReference"/>
          <w:rFonts w:ascii="Times New Roman" w:hAnsi="Times New Roman" w:cs="Times New Roman"/>
        </w:rPr>
        <w:footnoteReference w:id="79"/>
      </w:r>
    </w:p>
    <w:p w14:paraId="33166F9C" w14:textId="77777777"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It appears that the computer glitch was caused by issues in upgrading NYCHA’s aging digital infrastructure. In June 2021, just a few months before the first erroneous termination letters went out, NYCHA launched a redesign of the online recertification portal that is used by both Section 9 and Section 8 residents.</w:t>
      </w:r>
      <w:r>
        <w:rPr>
          <w:rStyle w:val="FootnoteReference"/>
          <w:rFonts w:ascii="Times New Roman" w:hAnsi="Times New Roman" w:cs="Times New Roman"/>
        </w:rPr>
        <w:footnoteReference w:id="80"/>
      </w:r>
      <w:r>
        <w:rPr>
          <w:rFonts w:ascii="Times New Roman" w:hAnsi="Times New Roman" w:cs="Times New Roman"/>
        </w:rPr>
        <w:t xml:space="preserve"> Around that same time, NYCHA upgraded its “outdated scanning system” in an effort to improve its tracking of tenant rent payments.</w:t>
      </w:r>
      <w:r>
        <w:rPr>
          <w:rStyle w:val="FootnoteReference"/>
          <w:rFonts w:ascii="Times New Roman" w:hAnsi="Times New Roman" w:cs="Times New Roman"/>
        </w:rPr>
        <w:footnoteReference w:id="81"/>
      </w:r>
      <w:r>
        <w:rPr>
          <w:rFonts w:ascii="Times New Roman" w:hAnsi="Times New Roman" w:cs="Times New Roman"/>
        </w:rPr>
        <w:t xml:space="preserve"> However, NYCHA experienced “inconsistent data validations” between that new scanning system and NYCHA’s case management system, which holds all resident data.</w:t>
      </w:r>
      <w:r>
        <w:rPr>
          <w:rStyle w:val="FootnoteReference"/>
          <w:rFonts w:ascii="Times New Roman" w:hAnsi="Times New Roman" w:cs="Times New Roman"/>
        </w:rPr>
        <w:footnoteReference w:id="82"/>
      </w:r>
      <w:r>
        <w:rPr>
          <w:rFonts w:ascii="Times New Roman" w:hAnsi="Times New Roman" w:cs="Times New Roman"/>
        </w:rPr>
        <w:t xml:space="preserve"> NYCHA promised to continue making internal system upgrades to ensure that new upgrades will be compatible with older existing systems, vowing that “[r]esidents will be engaged in the requirements, design and testing process for the new system.”</w:t>
      </w:r>
      <w:r>
        <w:rPr>
          <w:rStyle w:val="FootnoteReference"/>
          <w:rFonts w:ascii="Times New Roman" w:hAnsi="Times New Roman" w:cs="Times New Roman"/>
        </w:rPr>
        <w:footnoteReference w:id="83"/>
      </w:r>
    </w:p>
    <w:p w14:paraId="7EC48D35" w14:textId="77777777" w:rsidR="00CC5BB0" w:rsidRDefault="00CC5BB0" w:rsidP="00CC5BB0">
      <w:pPr>
        <w:pStyle w:val="ListParagraph"/>
        <w:numPr>
          <w:ilvl w:val="1"/>
          <w:numId w:val="1"/>
        </w:numPr>
        <w:spacing w:after="0" w:line="480" w:lineRule="auto"/>
        <w:rPr>
          <w:rFonts w:ascii="Times New Roman" w:hAnsi="Times New Roman" w:cs="Times New Roman"/>
          <w:b/>
          <w:bCs/>
        </w:rPr>
      </w:pPr>
      <w:r w:rsidRPr="00C22183">
        <w:rPr>
          <w:rFonts w:ascii="Times New Roman" w:hAnsi="Times New Roman" w:cs="Times New Roman"/>
          <w:b/>
          <w:bCs/>
        </w:rPr>
        <w:t xml:space="preserve">Customer </w:t>
      </w:r>
      <w:r>
        <w:rPr>
          <w:rFonts w:ascii="Times New Roman" w:hAnsi="Times New Roman" w:cs="Times New Roman"/>
          <w:b/>
          <w:bCs/>
        </w:rPr>
        <w:t>S</w:t>
      </w:r>
      <w:r w:rsidRPr="00C22183">
        <w:rPr>
          <w:rFonts w:ascii="Times New Roman" w:hAnsi="Times New Roman" w:cs="Times New Roman"/>
          <w:b/>
          <w:bCs/>
        </w:rPr>
        <w:t>ervice</w:t>
      </w:r>
    </w:p>
    <w:p w14:paraId="556A2CC7" w14:textId="77777777"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Section 8 participants also face issues obtaining assistance from NYCHA management, a challenge that can exacerbate technology or other issues with the program. NYCHA encourages residents to contact NYCHA staff through a variety of channels: online, in person, by phone, or by social media.</w:t>
      </w:r>
      <w:r>
        <w:rPr>
          <w:rStyle w:val="FootnoteReference"/>
          <w:rFonts w:ascii="Times New Roman" w:hAnsi="Times New Roman" w:cs="Times New Roman"/>
        </w:rPr>
        <w:footnoteReference w:id="84"/>
      </w:r>
      <w:r>
        <w:rPr>
          <w:rFonts w:ascii="Times New Roman" w:hAnsi="Times New Roman" w:cs="Times New Roman"/>
        </w:rPr>
        <w:t xml:space="preserve"> However, the primary point of contact for both Section 8 and Section 9 residents is the Customer Care Center (“CCC”), which was established in 2005 as a “single point of contact for residents.”</w:t>
      </w:r>
      <w:r>
        <w:rPr>
          <w:rStyle w:val="FootnoteReference"/>
          <w:rFonts w:ascii="Times New Roman" w:hAnsi="Times New Roman" w:cs="Times New Roman"/>
        </w:rPr>
        <w:footnoteReference w:id="85"/>
      </w:r>
      <w:r>
        <w:rPr>
          <w:rFonts w:ascii="Times New Roman" w:hAnsi="Times New Roman" w:cs="Times New Roman"/>
        </w:rPr>
        <w:t xml:space="preserve"> The CCC operates a 24/7 phone line, which is operated by “trained customer service representatives” who can assist residents with the Section 8 program, among other things.</w:t>
      </w:r>
      <w:r>
        <w:rPr>
          <w:rStyle w:val="FootnoteReference"/>
          <w:rFonts w:ascii="Times New Roman" w:hAnsi="Times New Roman" w:cs="Times New Roman"/>
        </w:rPr>
        <w:footnoteReference w:id="86"/>
      </w:r>
      <w:r>
        <w:rPr>
          <w:rFonts w:ascii="Times New Roman" w:hAnsi="Times New Roman" w:cs="Times New Roman"/>
        </w:rPr>
        <w:t xml:space="preserve"> The CCC also operates two walk-in centers, one in the Bronx and one in Brooklyn.</w:t>
      </w:r>
      <w:r>
        <w:rPr>
          <w:rStyle w:val="FootnoteReference"/>
          <w:rFonts w:ascii="Times New Roman" w:hAnsi="Times New Roman" w:cs="Times New Roman"/>
        </w:rPr>
        <w:footnoteReference w:id="87"/>
      </w:r>
    </w:p>
    <w:p w14:paraId="6544B851" w14:textId="15BC79D3" w:rsidR="00CC5BB0"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As the primary point of contact for all residents in NYCHA’s portfolio, the CCC is frequently overwhelmed, and current resources seem to be insufficient to meet residents’ needs. In 2018, the CCC received over 3 million calls</w:t>
      </w:r>
      <w:r>
        <w:rPr>
          <w:rStyle w:val="FootnoteReference"/>
          <w:rFonts w:ascii="Times New Roman" w:hAnsi="Times New Roman" w:cs="Times New Roman"/>
        </w:rPr>
        <w:footnoteReference w:id="88"/>
      </w:r>
      <w:r>
        <w:rPr>
          <w:rFonts w:ascii="Times New Roman" w:hAnsi="Times New Roman" w:cs="Times New Roman"/>
        </w:rPr>
        <w:t>—an average of more than 9,000 each day.</w:t>
      </w:r>
      <w:r>
        <w:rPr>
          <w:rStyle w:val="FootnoteReference"/>
          <w:rFonts w:ascii="Times New Roman" w:hAnsi="Times New Roman" w:cs="Times New Roman"/>
        </w:rPr>
        <w:footnoteReference w:id="89"/>
      </w:r>
      <w:r>
        <w:rPr>
          <w:rFonts w:ascii="Times New Roman" w:hAnsi="Times New Roman" w:cs="Times New Roman"/>
        </w:rPr>
        <w:t xml:space="preserve"> In Fiscal Year 2025, residents who called the CCC waited an average of 33 minutes to speak with a NYCHA representative.</w:t>
      </w:r>
      <w:r>
        <w:rPr>
          <w:rStyle w:val="FootnoteReference"/>
          <w:rFonts w:ascii="Times New Roman" w:hAnsi="Times New Roman" w:cs="Times New Roman"/>
        </w:rPr>
        <w:footnoteReference w:id="90"/>
      </w:r>
      <w:r>
        <w:rPr>
          <w:rFonts w:ascii="Times New Roman" w:hAnsi="Times New Roman" w:cs="Times New Roman"/>
        </w:rPr>
        <w:t xml:space="preserve"> At a public hearing held by the Committee on Public Housing in February of 2025, NYCHA indicated that the long wait times stem, in part, from insufficient staffing.</w:t>
      </w:r>
      <w:r>
        <w:rPr>
          <w:rStyle w:val="FootnoteReference"/>
          <w:rFonts w:ascii="Times New Roman" w:hAnsi="Times New Roman" w:cs="Times New Roman"/>
        </w:rPr>
        <w:footnoteReference w:id="91"/>
      </w:r>
      <w:r>
        <w:rPr>
          <w:rFonts w:ascii="Times New Roman" w:hAnsi="Times New Roman" w:cs="Times New Roman"/>
        </w:rPr>
        <w:t xml:space="preserve"> As of May 2025, the CCC had a staff of 163, including those stationed at the walk-in centers.</w:t>
      </w:r>
      <w:r>
        <w:rPr>
          <w:rStyle w:val="FootnoteReference"/>
          <w:rFonts w:ascii="Times New Roman" w:hAnsi="Times New Roman" w:cs="Times New Roman"/>
        </w:rPr>
        <w:footnoteReference w:id="92"/>
      </w:r>
    </w:p>
    <w:p w14:paraId="53571902" w14:textId="328226CF" w:rsidR="00CC5BB0" w:rsidRPr="00677FEC" w:rsidRDefault="00CC5BB0" w:rsidP="003056D4">
      <w:pPr>
        <w:spacing w:after="0" w:line="480" w:lineRule="auto"/>
        <w:ind w:firstLine="720"/>
        <w:jc w:val="both"/>
        <w:rPr>
          <w:rFonts w:ascii="Times New Roman" w:hAnsi="Times New Roman" w:cs="Times New Roman"/>
        </w:rPr>
      </w:pPr>
      <w:r>
        <w:rPr>
          <w:rFonts w:ascii="Times New Roman" w:hAnsi="Times New Roman" w:cs="Times New Roman"/>
        </w:rPr>
        <w:t>The walk-in centers also present issues. In 2018, the centers handled over 900 walk-in customers each day.</w:t>
      </w:r>
      <w:r>
        <w:rPr>
          <w:rStyle w:val="FootnoteReference"/>
          <w:rFonts w:ascii="Times New Roman" w:hAnsi="Times New Roman" w:cs="Times New Roman"/>
        </w:rPr>
        <w:footnoteReference w:id="93"/>
      </w:r>
      <w:r>
        <w:rPr>
          <w:rFonts w:ascii="Times New Roman" w:hAnsi="Times New Roman" w:cs="Times New Roman"/>
        </w:rPr>
        <w:t xml:space="preserve"> Yet there are only 2 centers serving more than 100,000 Section 8 participants, one in the Bronx and one in Brooklyn, and they are only open on weekdays from 8 am to 5 pm.</w:t>
      </w:r>
      <w:r>
        <w:rPr>
          <w:rStyle w:val="FootnoteReference"/>
          <w:rFonts w:ascii="Times New Roman" w:hAnsi="Times New Roman" w:cs="Times New Roman"/>
        </w:rPr>
        <w:footnoteReference w:id="94"/>
      </w:r>
      <w:r>
        <w:rPr>
          <w:rFonts w:ascii="Times New Roman" w:hAnsi="Times New Roman" w:cs="Times New Roman"/>
        </w:rPr>
        <w:t xml:space="preserve"> And as of April 2022, they are open by appointment only, despite continuing to be referred to by NYCHA as “walk-in centers.”</w:t>
      </w:r>
      <w:r>
        <w:rPr>
          <w:rStyle w:val="FootnoteReference"/>
          <w:rFonts w:ascii="Times New Roman" w:hAnsi="Times New Roman" w:cs="Times New Roman"/>
        </w:rPr>
        <w:footnoteReference w:id="95"/>
      </w:r>
      <w:r>
        <w:rPr>
          <w:rFonts w:ascii="Times New Roman" w:hAnsi="Times New Roman" w:cs="Times New Roman"/>
        </w:rPr>
        <w:t xml:space="preserve"> Inconsistent communication to residents about this new status led to residents waiting for hours to be let into the centers, only to be told to go home if they did not have an appointment.</w:t>
      </w:r>
      <w:r>
        <w:rPr>
          <w:rStyle w:val="FootnoteReference"/>
          <w:rFonts w:ascii="Times New Roman" w:hAnsi="Times New Roman" w:cs="Times New Roman"/>
        </w:rPr>
        <w:footnoteReference w:id="96"/>
      </w:r>
      <w:r>
        <w:rPr>
          <w:rFonts w:ascii="Times New Roman" w:hAnsi="Times New Roman" w:cs="Times New Roman"/>
        </w:rPr>
        <w:t xml:space="preserve"> Even in the wake of the termination letter debacle, residents who showed up at the walk-in centers desperate for help, but without an appointment, were turned away at the door</w:t>
      </w:r>
      <w:r w:rsidRPr="00F71603">
        <w:rPr>
          <w:rFonts w:ascii="Times New Roman" w:hAnsi="Times New Roman" w:cs="Times New Roman"/>
        </w:rPr>
        <w:t>.</w:t>
      </w:r>
      <w:r>
        <w:rPr>
          <w:rStyle w:val="FootnoteReference"/>
          <w:rFonts w:ascii="Times New Roman" w:hAnsi="Times New Roman" w:cs="Times New Roman"/>
        </w:rPr>
        <w:footnoteReference w:id="97"/>
      </w:r>
    </w:p>
    <w:p w14:paraId="3BB8EAD6" w14:textId="6F5857B9" w:rsidR="002B1526" w:rsidRDefault="00677FEC" w:rsidP="002B1526">
      <w:pPr>
        <w:pStyle w:val="ListParagraph"/>
        <w:numPr>
          <w:ilvl w:val="0"/>
          <w:numId w:val="1"/>
        </w:numPr>
        <w:spacing w:after="0" w:line="480" w:lineRule="auto"/>
        <w:rPr>
          <w:rFonts w:ascii="Times New Roman" w:hAnsi="Times New Roman" w:cs="Times New Roman"/>
          <w:b/>
          <w:bCs/>
        </w:rPr>
      </w:pPr>
      <w:r w:rsidRPr="002B1526">
        <w:rPr>
          <w:rFonts w:ascii="Times New Roman" w:hAnsi="Times New Roman" w:cs="Times New Roman"/>
          <w:b/>
          <w:bCs/>
        </w:rPr>
        <w:t>Federal Policy Changes Affecting Section 8 Residents</w:t>
      </w:r>
    </w:p>
    <w:p w14:paraId="0300AB59" w14:textId="0582A118" w:rsidR="00C92BE6" w:rsidRDefault="008D7EDE"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NYCHA’s administration of Section 8 is also shaped by the federal government, as Section 8 is a federal program. </w:t>
      </w:r>
      <w:r w:rsidR="00C92BE6" w:rsidRPr="00677FEC">
        <w:rPr>
          <w:rFonts w:ascii="Times New Roman" w:hAnsi="Times New Roman" w:cs="Times New Roman"/>
        </w:rPr>
        <w:t xml:space="preserve">As federal </w:t>
      </w:r>
      <w:r w:rsidR="00550FB8">
        <w:rPr>
          <w:rFonts w:ascii="Times New Roman" w:hAnsi="Times New Roman" w:cs="Times New Roman"/>
        </w:rPr>
        <w:t xml:space="preserve">priorities and </w:t>
      </w:r>
      <w:r w:rsidR="00C92BE6" w:rsidRPr="00677FEC">
        <w:rPr>
          <w:rFonts w:ascii="Times New Roman" w:hAnsi="Times New Roman" w:cs="Times New Roman"/>
        </w:rPr>
        <w:t xml:space="preserve">policies change, they could </w:t>
      </w:r>
      <w:r>
        <w:rPr>
          <w:rFonts w:ascii="Times New Roman" w:hAnsi="Times New Roman" w:cs="Times New Roman"/>
        </w:rPr>
        <w:t>affect</w:t>
      </w:r>
      <w:r w:rsidRPr="00677FEC">
        <w:rPr>
          <w:rFonts w:ascii="Times New Roman" w:hAnsi="Times New Roman" w:cs="Times New Roman"/>
        </w:rPr>
        <w:t xml:space="preserve"> </w:t>
      </w:r>
      <w:r w:rsidR="00C92BE6" w:rsidRPr="00677FEC">
        <w:rPr>
          <w:rFonts w:ascii="Times New Roman" w:hAnsi="Times New Roman" w:cs="Times New Roman"/>
        </w:rPr>
        <w:t xml:space="preserve">how housing assistance is provided to Section 8 households </w:t>
      </w:r>
      <w:r>
        <w:rPr>
          <w:rFonts w:ascii="Times New Roman" w:hAnsi="Times New Roman" w:cs="Times New Roman"/>
        </w:rPr>
        <w:t>at NYCHA and across the nation.</w:t>
      </w:r>
    </w:p>
    <w:p w14:paraId="4A6EEF17" w14:textId="7F6AC6DE" w:rsidR="00362CED" w:rsidRPr="00362CED" w:rsidRDefault="00362CED" w:rsidP="00362CED">
      <w:pPr>
        <w:pStyle w:val="ListParagraph"/>
        <w:numPr>
          <w:ilvl w:val="1"/>
          <w:numId w:val="1"/>
        </w:numPr>
        <w:spacing w:after="0" w:line="480" w:lineRule="auto"/>
        <w:rPr>
          <w:rFonts w:ascii="Times New Roman" w:hAnsi="Times New Roman" w:cs="Times New Roman"/>
          <w:b/>
          <w:bCs/>
        </w:rPr>
      </w:pPr>
      <w:r>
        <w:rPr>
          <w:rFonts w:ascii="Times New Roman" w:hAnsi="Times New Roman" w:cs="Times New Roman"/>
          <w:b/>
          <w:bCs/>
        </w:rPr>
        <w:t xml:space="preserve">Changing </w:t>
      </w:r>
      <w:r w:rsidR="00826A03">
        <w:rPr>
          <w:rFonts w:ascii="Times New Roman" w:hAnsi="Times New Roman" w:cs="Times New Roman"/>
          <w:b/>
          <w:bCs/>
        </w:rPr>
        <w:t>Public Housing Ideologies</w:t>
      </w:r>
    </w:p>
    <w:p w14:paraId="3C8BB48A" w14:textId="0C363BE3" w:rsidR="00677FEC" w:rsidRP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 xml:space="preserve">While NYCHA enforces Section 8 requirements, </w:t>
      </w:r>
      <w:r w:rsidR="00A60C6C">
        <w:rPr>
          <w:rFonts w:ascii="Times New Roman" w:hAnsi="Times New Roman" w:cs="Times New Roman"/>
        </w:rPr>
        <w:t>the current</w:t>
      </w:r>
      <w:r w:rsidR="00A60C6C" w:rsidRPr="00677FEC">
        <w:rPr>
          <w:rFonts w:ascii="Times New Roman" w:hAnsi="Times New Roman" w:cs="Times New Roman"/>
        </w:rPr>
        <w:t xml:space="preserve"> </w:t>
      </w:r>
      <w:r w:rsidRPr="00677FEC">
        <w:rPr>
          <w:rFonts w:ascii="Times New Roman" w:hAnsi="Times New Roman" w:cs="Times New Roman"/>
        </w:rPr>
        <w:t>federal leadership is questioning who should receive assistance and for how long. One of HUD Secretary Scott Turner's priorities is for all housing assistance, including Section 8, to not be permanent.</w:t>
      </w:r>
      <w:r w:rsidRPr="00677FEC">
        <w:rPr>
          <w:rFonts w:ascii="Times New Roman" w:hAnsi="Times New Roman" w:cs="Times New Roman"/>
          <w:vertAlign w:val="superscript"/>
        </w:rPr>
        <w:footnoteReference w:id="98"/>
      </w:r>
      <w:r w:rsidRPr="00677FEC">
        <w:rPr>
          <w:rFonts w:ascii="Times New Roman" w:hAnsi="Times New Roman" w:cs="Times New Roman"/>
        </w:rPr>
        <w:t xml:space="preserve"> He said that “public housing is a trampoline, if you will, to help the most vulnerable of our society. It was never meant to be a hammock…We don’t want to grow HUD programs, we don’t want to add more people, more citizens to subsidies.”</w:t>
      </w:r>
      <w:r w:rsidRPr="00677FEC">
        <w:rPr>
          <w:rFonts w:ascii="Times New Roman" w:hAnsi="Times New Roman" w:cs="Times New Roman"/>
          <w:vertAlign w:val="superscript"/>
        </w:rPr>
        <w:footnoteReference w:id="99"/>
      </w:r>
      <w:r w:rsidRPr="00677FEC">
        <w:rPr>
          <w:rFonts w:ascii="Times New Roman" w:hAnsi="Times New Roman" w:cs="Times New Roman"/>
        </w:rPr>
        <w:t xml:space="preserve"> His background raises questions about how much he believes the government should be aiding people: as a Texas state legislator, Turner supported allowing landlords to refuse applicants with federal housing aid, opposed expanding affordable rentals, and voted against funding public-private partnerships for homeless</w:t>
      </w:r>
      <w:r w:rsidR="00761251">
        <w:rPr>
          <w:rFonts w:ascii="Times New Roman" w:hAnsi="Times New Roman" w:cs="Times New Roman"/>
        </w:rPr>
        <w:t xml:space="preserve"> people</w:t>
      </w:r>
      <w:r w:rsidRPr="00677FEC">
        <w:rPr>
          <w:rFonts w:ascii="Times New Roman" w:hAnsi="Times New Roman" w:cs="Times New Roman"/>
        </w:rPr>
        <w:t>.</w:t>
      </w:r>
      <w:r w:rsidRPr="00677FEC">
        <w:rPr>
          <w:rFonts w:ascii="Times New Roman" w:hAnsi="Times New Roman" w:cs="Times New Roman"/>
          <w:vertAlign w:val="superscript"/>
        </w:rPr>
        <w:footnoteReference w:id="100"/>
      </w:r>
      <w:r w:rsidRPr="00677FEC">
        <w:rPr>
          <w:rFonts w:ascii="Times New Roman" w:hAnsi="Times New Roman" w:cs="Times New Roman"/>
        </w:rPr>
        <w:t xml:space="preserve"> </w:t>
      </w:r>
    </w:p>
    <w:p w14:paraId="041F90AE" w14:textId="343B8E17" w:rsidR="002B1526"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 xml:space="preserve">These ideas have turned into a policy proposal that could affect many tenants. </w:t>
      </w:r>
      <w:r w:rsidR="00CF5EC4">
        <w:rPr>
          <w:rFonts w:ascii="Times New Roman" w:hAnsi="Times New Roman" w:cs="Times New Roman"/>
        </w:rPr>
        <w:t>President Donald</w:t>
      </w:r>
      <w:r w:rsidR="00CF5EC4" w:rsidRPr="00677FEC">
        <w:rPr>
          <w:rFonts w:ascii="Times New Roman" w:hAnsi="Times New Roman" w:cs="Times New Roman"/>
        </w:rPr>
        <w:t xml:space="preserve"> </w:t>
      </w:r>
      <w:r w:rsidRPr="00677FEC">
        <w:rPr>
          <w:rFonts w:ascii="Times New Roman" w:hAnsi="Times New Roman" w:cs="Times New Roman"/>
        </w:rPr>
        <w:t>Trump</w:t>
      </w:r>
      <w:r w:rsidR="00CF5EC4">
        <w:rPr>
          <w:rFonts w:ascii="Times New Roman" w:hAnsi="Times New Roman" w:cs="Times New Roman"/>
        </w:rPr>
        <w:t>’s</w:t>
      </w:r>
      <w:r w:rsidRPr="00677FEC">
        <w:rPr>
          <w:rFonts w:ascii="Times New Roman" w:hAnsi="Times New Roman" w:cs="Times New Roman"/>
        </w:rPr>
        <w:t xml:space="preserve"> administration is proposing a two-year limit on rental assistance for recipients who are able-bodied.</w:t>
      </w:r>
      <w:r w:rsidRPr="00677FEC">
        <w:rPr>
          <w:rFonts w:ascii="Times New Roman" w:hAnsi="Times New Roman" w:cs="Times New Roman"/>
          <w:vertAlign w:val="superscript"/>
        </w:rPr>
        <w:footnoteReference w:id="101"/>
      </w:r>
      <w:r w:rsidRPr="00677FEC">
        <w:rPr>
          <w:rFonts w:ascii="Times New Roman" w:hAnsi="Times New Roman" w:cs="Times New Roman"/>
        </w:rPr>
        <w:t xml:space="preserve"> According to research conducted by NYU, this policy change could affect approximately 1.4 million households.</w:t>
      </w:r>
      <w:r w:rsidR="006007A6">
        <w:rPr>
          <w:rStyle w:val="FootnoteReference"/>
          <w:rFonts w:ascii="Times New Roman" w:hAnsi="Times New Roman" w:cs="Times New Roman"/>
        </w:rPr>
        <w:footnoteReference w:id="102"/>
      </w:r>
      <w:r w:rsidRPr="00677FEC">
        <w:rPr>
          <w:rFonts w:ascii="Times New Roman" w:hAnsi="Times New Roman" w:cs="Times New Roman"/>
        </w:rPr>
        <w:t xml:space="preserve"> More than 1 million of these are low-income families with children who might lose their subsidized housing.</w:t>
      </w:r>
      <w:r w:rsidRPr="00677FEC">
        <w:rPr>
          <w:rFonts w:ascii="Times New Roman" w:hAnsi="Times New Roman" w:cs="Times New Roman"/>
          <w:vertAlign w:val="superscript"/>
        </w:rPr>
        <w:footnoteReference w:id="103"/>
      </w:r>
      <w:r w:rsidRPr="00677FEC">
        <w:rPr>
          <w:rFonts w:ascii="Times New Roman" w:hAnsi="Times New Roman" w:cs="Times New Roman"/>
        </w:rPr>
        <w:t xml:space="preserve"> Of the 17 </w:t>
      </w:r>
      <w:r w:rsidR="004F49CB">
        <w:rPr>
          <w:rFonts w:ascii="Times New Roman" w:hAnsi="Times New Roman" w:cs="Times New Roman"/>
        </w:rPr>
        <w:t>PHAs</w:t>
      </w:r>
      <w:r w:rsidRPr="00677FEC">
        <w:rPr>
          <w:rFonts w:ascii="Times New Roman" w:hAnsi="Times New Roman" w:cs="Times New Roman"/>
        </w:rPr>
        <w:t xml:space="preserve"> that previously experimented with time limits, 11 have since discontinued these trials</w:t>
      </w:r>
      <w:r w:rsidR="006007A6">
        <w:rPr>
          <w:rFonts w:ascii="Times New Roman" w:hAnsi="Times New Roman" w:cs="Times New Roman"/>
        </w:rPr>
        <w:t xml:space="preserve"> because the rent was too high, well-paying jobs were scarce</w:t>
      </w:r>
      <w:r w:rsidR="00E41280">
        <w:rPr>
          <w:rFonts w:ascii="Times New Roman" w:hAnsi="Times New Roman" w:cs="Times New Roman"/>
        </w:rPr>
        <w:t>,</w:t>
      </w:r>
      <w:r w:rsidR="006007A6">
        <w:rPr>
          <w:rFonts w:ascii="Times New Roman" w:hAnsi="Times New Roman" w:cs="Times New Roman"/>
        </w:rPr>
        <w:t xml:space="preserve"> and the PHAs did not have enough capacity to provide enough supportive service to help households</w:t>
      </w:r>
      <w:r w:rsidRPr="00677FEC">
        <w:rPr>
          <w:rFonts w:ascii="Times New Roman" w:hAnsi="Times New Roman" w:cs="Times New Roman"/>
        </w:rPr>
        <w:t>.</w:t>
      </w:r>
      <w:r w:rsidR="006007A6">
        <w:rPr>
          <w:rStyle w:val="FootnoteReference"/>
          <w:rFonts w:ascii="Times New Roman" w:hAnsi="Times New Roman" w:cs="Times New Roman"/>
        </w:rPr>
        <w:footnoteReference w:id="104"/>
      </w:r>
      <w:r w:rsidRPr="00677FEC">
        <w:rPr>
          <w:rFonts w:ascii="Times New Roman" w:hAnsi="Times New Roman" w:cs="Times New Roman"/>
        </w:rPr>
        <w:t xml:space="preserve"> It is worth noting that none of these authorities implemented time limits as short as two years.</w:t>
      </w:r>
      <w:r w:rsidRPr="00677FEC">
        <w:rPr>
          <w:rFonts w:ascii="Times New Roman" w:hAnsi="Times New Roman" w:cs="Times New Roman"/>
          <w:vertAlign w:val="superscript"/>
        </w:rPr>
        <w:footnoteReference w:id="105"/>
      </w:r>
      <w:r w:rsidRPr="00677FEC">
        <w:rPr>
          <w:rFonts w:ascii="Times New Roman" w:hAnsi="Times New Roman" w:cs="Times New Roman"/>
        </w:rPr>
        <w:t xml:space="preserve"> </w:t>
      </w:r>
      <w:r w:rsidR="006007A6">
        <w:rPr>
          <w:rFonts w:ascii="Times New Roman" w:hAnsi="Times New Roman" w:cs="Times New Roman"/>
        </w:rPr>
        <w:t xml:space="preserve"> </w:t>
      </w:r>
      <w:r w:rsidRPr="00677FEC">
        <w:rPr>
          <w:rFonts w:ascii="Times New Roman" w:hAnsi="Times New Roman" w:cs="Times New Roman"/>
        </w:rPr>
        <w:t xml:space="preserve">HUD Secretary Turner has also informed </w:t>
      </w:r>
      <w:r w:rsidR="001852C2">
        <w:rPr>
          <w:rFonts w:ascii="Times New Roman" w:hAnsi="Times New Roman" w:cs="Times New Roman"/>
        </w:rPr>
        <w:t xml:space="preserve">PHAs </w:t>
      </w:r>
      <w:r w:rsidRPr="00677FEC">
        <w:rPr>
          <w:rFonts w:ascii="Times New Roman" w:hAnsi="Times New Roman" w:cs="Times New Roman"/>
        </w:rPr>
        <w:t>that households receiving Section 8 vouchers or residing in HUD-funded housing must provide proof of U</w:t>
      </w:r>
      <w:r w:rsidR="00E43680">
        <w:rPr>
          <w:rFonts w:ascii="Times New Roman" w:hAnsi="Times New Roman" w:cs="Times New Roman"/>
        </w:rPr>
        <w:t>.</w:t>
      </w:r>
      <w:r w:rsidRPr="00677FEC">
        <w:rPr>
          <w:rFonts w:ascii="Times New Roman" w:hAnsi="Times New Roman" w:cs="Times New Roman"/>
        </w:rPr>
        <w:t>S</w:t>
      </w:r>
      <w:r w:rsidR="00E43680">
        <w:rPr>
          <w:rFonts w:ascii="Times New Roman" w:hAnsi="Times New Roman" w:cs="Times New Roman"/>
        </w:rPr>
        <w:t>.</w:t>
      </w:r>
      <w:r w:rsidRPr="00677FEC">
        <w:rPr>
          <w:rFonts w:ascii="Times New Roman" w:hAnsi="Times New Roman" w:cs="Times New Roman"/>
        </w:rPr>
        <w:t xml:space="preserve"> citizenship or legal immigration status. He warned that </w:t>
      </w:r>
      <w:r w:rsidR="008D55F7">
        <w:rPr>
          <w:rFonts w:ascii="Times New Roman" w:hAnsi="Times New Roman" w:cs="Times New Roman"/>
        </w:rPr>
        <w:t>“</w:t>
      </w:r>
      <w:r w:rsidRPr="00677FEC">
        <w:rPr>
          <w:rFonts w:ascii="Times New Roman" w:hAnsi="Times New Roman" w:cs="Times New Roman"/>
        </w:rPr>
        <w:t>HUD will leverage all available enforcement actions against entities who do not comply with the request for citizenship information, including examination of HUD funding.</w:t>
      </w:r>
      <w:r w:rsidR="006537C4">
        <w:rPr>
          <w:rFonts w:ascii="Times New Roman" w:hAnsi="Times New Roman" w:cs="Times New Roman"/>
        </w:rPr>
        <w:t>”</w:t>
      </w:r>
      <w:r w:rsidRPr="00677FEC">
        <w:rPr>
          <w:rFonts w:ascii="Times New Roman" w:hAnsi="Times New Roman" w:cs="Times New Roman"/>
          <w:vertAlign w:val="superscript"/>
        </w:rPr>
        <w:footnoteReference w:id="106"/>
      </w:r>
      <w:r w:rsidRPr="00677FEC">
        <w:rPr>
          <w:rFonts w:ascii="Times New Roman" w:hAnsi="Times New Roman" w:cs="Times New Roman"/>
        </w:rPr>
        <w:t xml:space="preserve"> HUD has requested every PHA in the country to provide </w:t>
      </w:r>
      <w:r w:rsidR="00E164E9">
        <w:rPr>
          <w:rFonts w:ascii="Times New Roman" w:hAnsi="Times New Roman" w:cs="Times New Roman"/>
        </w:rPr>
        <w:t>“</w:t>
      </w:r>
      <w:r w:rsidRPr="00677FEC">
        <w:rPr>
          <w:rFonts w:ascii="Times New Roman" w:hAnsi="Times New Roman" w:cs="Times New Roman"/>
        </w:rPr>
        <w:t>a full and comprehensive accounting of all tenants who are receiving a Section 8 voucher and/or residing in HUD-funded housing,</w:t>
      </w:r>
      <w:r w:rsidR="00707673">
        <w:rPr>
          <w:rFonts w:ascii="Times New Roman" w:hAnsi="Times New Roman" w:cs="Times New Roman"/>
        </w:rPr>
        <w:t>”</w:t>
      </w:r>
      <w:r w:rsidRPr="00677FEC">
        <w:rPr>
          <w:rFonts w:ascii="Times New Roman" w:hAnsi="Times New Roman" w:cs="Times New Roman"/>
        </w:rPr>
        <w:t xml:space="preserve"> including proof of American citizenship, recipients</w:t>
      </w:r>
      <w:r w:rsidR="00455FD6">
        <w:rPr>
          <w:rFonts w:ascii="Times New Roman" w:hAnsi="Times New Roman" w:cs="Times New Roman"/>
        </w:rPr>
        <w:t>’</w:t>
      </w:r>
      <w:r w:rsidRPr="00677FEC">
        <w:rPr>
          <w:rFonts w:ascii="Times New Roman" w:hAnsi="Times New Roman" w:cs="Times New Roman"/>
        </w:rPr>
        <w:t xml:space="preserve"> names and mailing addresses, and rental unit details, with PHAs given 30 days to comply.</w:t>
      </w:r>
      <w:r w:rsidRPr="00677FEC">
        <w:rPr>
          <w:rFonts w:ascii="Times New Roman" w:hAnsi="Times New Roman" w:cs="Times New Roman"/>
          <w:vertAlign w:val="superscript"/>
        </w:rPr>
        <w:footnoteReference w:id="107"/>
      </w:r>
      <w:r w:rsidRPr="00677FEC">
        <w:rPr>
          <w:rFonts w:ascii="Times New Roman" w:hAnsi="Times New Roman" w:cs="Times New Roman"/>
        </w:rPr>
        <w:t xml:space="preserve"> </w:t>
      </w:r>
    </w:p>
    <w:p w14:paraId="5FBFC324" w14:textId="14E20F48" w:rsidR="00677FEC" w:rsidRP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However, it is important to note that this is not a new regulation or law. These requirements are established under 24 CFR Part 5, Subpart E, which prohibits HUD from providing financial assistance to individuals who are not eligible based on their citizenship or noncitizen immigration status.</w:t>
      </w:r>
      <w:r w:rsidRPr="00677FEC">
        <w:rPr>
          <w:rFonts w:ascii="Times New Roman" w:hAnsi="Times New Roman" w:cs="Times New Roman"/>
          <w:vertAlign w:val="superscript"/>
        </w:rPr>
        <w:footnoteReference w:id="108"/>
      </w:r>
      <w:r w:rsidRPr="00677FEC">
        <w:rPr>
          <w:rFonts w:ascii="Times New Roman" w:hAnsi="Times New Roman" w:cs="Times New Roman"/>
        </w:rPr>
        <w:t xml:space="preserve"> PHAs, like NYCHA, must report citizenship status to HUD to receive federal funding.</w:t>
      </w:r>
      <w:r w:rsidRPr="00677FEC">
        <w:rPr>
          <w:rFonts w:ascii="Times New Roman" w:hAnsi="Times New Roman" w:cs="Times New Roman"/>
          <w:vertAlign w:val="superscript"/>
        </w:rPr>
        <w:footnoteReference w:id="109"/>
      </w:r>
      <w:r w:rsidRPr="00677FEC">
        <w:rPr>
          <w:rFonts w:ascii="Times New Roman" w:hAnsi="Times New Roman" w:cs="Times New Roman"/>
        </w:rPr>
        <w:t xml:space="preserve"> HUD’s Form 50058 requires PHAs to indicate the citizenship status of each household member, including a member's alien registration or federally assigned identification number.</w:t>
      </w:r>
      <w:r w:rsidRPr="00677FEC">
        <w:rPr>
          <w:rFonts w:ascii="Times New Roman" w:hAnsi="Times New Roman" w:cs="Times New Roman"/>
          <w:vertAlign w:val="superscript"/>
        </w:rPr>
        <w:footnoteReference w:id="110"/>
      </w:r>
      <w:r w:rsidRPr="00677FEC">
        <w:rPr>
          <w:rFonts w:ascii="Times New Roman" w:hAnsi="Times New Roman" w:cs="Times New Roman"/>
        </w:rPr>
        <w:t xml:space="preserve"> Under existing regulations, HUD implements a proration policy for mixed-status families, which consist of members who have citizenship or eligible immigration status alongside those who do not. The proration policy aims to allocate federal rental assistance only to family members with eligible immigration status, complying with federal guidelines.</w:t>
      </w:r>
      <w:r w:rsidRPr="00677FEC">
        <w:rPr>
          <w:rFonts w:ascii="Times New Roman" w:hAnsi="Times New Roman" w:cs="Times New Roman"/>
          <w:vertAlign w:val="superscript"/>
        </w:rPr>
        <w:footnoteReference w:id="111"/>
      </w:r>
      <w:r w:rsidRPr="00677FEC">
        <w:rPr>
          <w:rFonts w:ascii="Times New Roman" w:hAnsi="Times New Roman" w:cs="Times New Roman"/>
        </w:rPr>
        <w:t xml:space="preserve"> </w:t>
      </w:r>
    </w:p>
    <w:p w14:paraId="5AAE2E0B" w14:textId="4C87F115" w:rsidR="00677FEC" w:rsidRPr="008A3A0E" w:rsidRDefault="00677FEC" w:rsidP="008A3A0E">
      <w:pPr>
        <w:pStyle w:val="ListParagraph"/>
        <w:numPr>
          <w:ilvl w:val="1"/>
          <w:numId w:val="1"/>
        </w:numPr>
        <w:spacing w:after="0" w:line="480" w:lineRule="auto"/>
        <w:rPr>
          <w:rFonts w:ascii="Times New Roman" w:hAnsi="Times New Roman" w:cs="Times New Roman"/>
          <w:b/>
          <w:bCs/>
        </w:rPr>
      </w:pPr>
      <w:r w:rsidRPr="008A3A0E">
        <w:rPr>
          <w:rFonts w:ascii="Times New Roman" w:hAnsi="Times New Roman" w:cs="Times New Roman"/>
          <w:b/>
          <w:bCs/>
        </w:rPr>
        <w:t xml:space="preserve">Budget Cuts and </w:t>
      </w:r>
      <w:r w:rsidR="0002100B">
        <w:rPr>
          <w:rFonts w:ascii="Times New Roman" w:hAnsi="Times New Roman" w:cs="Times New Roman"/>
          <w:b/>
          <w:bCs/>
        </w:rPr>
        <w:t>P</w:t>
      </w:r>
      <w:r w:rsidRPr="008A3A0E">
        <w:rPr>
          <w:rFonts w:ascii="Times New Roman" w:hAnsi="Times New Roman" w:cs="Times New Roman"/>
          <w:b/>
          <w:bCs/>
        </w:rPr>
        <w:t xml:space="preserve">rogram </w:t>
      </w:r>
      <w:r w:rsidR="0002100B">
        <w:rPr>
          <w:rFonts w:ascii="Times New Roman" w:hAnsi="Times New Roman" w:cs="Times New Roman"/>
          <w:b/>
          <w:bCs/>
        </w:rPr>
        <w:t>C</w:t>
      </w:r>
      <w:r w:rsidRPr="008A3A0E">
        <w:rPr>
          <w:rFonts w:ascii="Times New Roman" w:hAnsi="Times New Roman" w:cs="Times New Roman"/>
          <w:b/>
          <w:bCs/>
        </w:rPr>
        <w:t>hanges</w:t>
      </w:r>
    </w:p>
    <w:p w14:paraId="3664E7CF" w14:textId="291EEC50" w:rsidR="00935979"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 xml:space="preserve">The </w:t>
      </w:r>
      <w:r w:rsidR="00801808">
        <w:rPr>
          <w:rFonts w:ascii="Times New Roman" w:hAnsi="Times New Roman" w:cs="Times New Roman"/>
        </w:rPr>
        <w:t xml:space="preserve">Trump </w:t>
      </w:r>
      <w:r w:rsidRPr="00677FEC">
        <w:rPr>
          <w:rFonts w:ascii="Times New Roman" w:hAnsi="Times New Roman" w:cs="Times New Roman"/>
        </w:rPr>
        <w:t>administration has also proposed a 51</w:t>
      </w:r>
      <w:r w:rsidR="00E82E00">
        <w:rPr>
          <w:rFonts w:ascii="Times New Roman" w:hAnsi="Times New Roman" w:cs="Times New Roman"/>
        </w:rPr>
        <w:t>%</w:t>
      </w:r>
      <w:r w:rsidRPr="00677FEC">
        <w:rPr>
          <w:rFonts w:ascii="Times New Roman" w:hAnsi="Times New Roman" w:cs="Times New Roman"/>
        </w:rPr>
        <w:t xml:space="preserve"> cut in gross discretionary funding from HUD, which would effectively halve funding for federal rental assistance and let states decide how to distribute the remaining money.</w:t>
      </w:r>
      <w:r w:rsidRPr="00677FEC">
        <w:rPr>
          <w:rFonts w:ascii="Times New Roman" w:hAnsi="Times New Roman" w:cs="Times New Roman"/>
          <w:vertAlign w:val="superscript"/>
        </w:rPr>
        <w:footnoteReference w:id="112"/>
      </w:r>
      <w:r w:rsidRPr="00677FEC">
        <w:rPr>
          <w:rFonts w:ascii="Times New Roman" w:hAnsi="Times New Roman" w:cs="Times New Roman"/>
        </w:rPr>
        <w:t xml:space="preserve"> This would transform current federal programs into state-based formula grants with mandatory two-year time limits for non-elderly, non-disabled recipients.</w:t>
      </w:r>
      <w:r w:rsidRPr="00677FEC">
        <w:rPr>
          <w:rFonts w:ascii="Times New Roman" w:hAnsi="Times New Roman" w:cs="Times New Roman"/>
          <w:vertAlign w:val="superscript"/>
        </w:rPr>
        <w:footnoteReference w:id="113"/>
      </w:r>
      <w:r w:rsidRPr="00677FEC">
        <w:rPr>
          <w:rFonts w:ascii="Times New Roman" w:hAnsi="Times New Roman" w:cs="Times New Roman"/>
        </w:rPr>
        <w:t xml:space="preserve"> The Center on Budget and Policy Priorities warns that more than 3 million people, half of them children, might be put at risk of eviction and homelessness as a result of these proposals.</w:t>
      </w:r>
      <w:r w:rsidRPr="00677FEC">
        <w:rPr>
          <w:rFonts w:ascii="Times New Roman" w:hAnsi="Times New Roman" w:cs="Times New Roman"/>
          <w:vertAlign w:val="superscript"/>
        </w:rPr>
        <w:footnoteReference w:id="114"/>
      </w:r>
    </w:p>
    <w:p w14:paraId="0FFBEBB2" w14:textId="184ECE9E" w:rsidR="00677FEC" w:rsidRDefault="00677FEC" w:rsidP="003056D4">
      <w:pPr>
        <w:spacing w:after="0" w:line="480" w:lineRule="auto"/>
        <w:ind w:firstLine="720"/>
        <w:jc w:val="both"/>
        <w:rPr>
          <w:rFonts w:ascii="Times New Roman" w:hAnsi="Times New Roman" w:cs="Times New Roman"/>
        </w:rPr>
      </w:pPr>
      <w:r w:rsidRPr="00677FEC">
        <w:rPr>
          <w:rFonts w:ascii="Times New Roman" w:hAnsi="Times New Roman" w:cs="Times New Roman"/>
        </w:rPr>
        <w:t>While Congress debates these proposals, HUD’s workforce has already been shrinking its capacity to oversee housing programs. According to Bloomberg Business Week, HUD has undergone a dramatic restructuring, becoming 30% smaller after 2,300 staffers left through buyouts. Critical offices have been particularly affected: the Community Block Grant Distribution office lost 40% of its staff; Housing Voucher Oversight lost 30%, and the Federal Housing Administration lost 25%.</w:t>
      </w:r>
      <w:r w:rsidRPr="00677FEC">
        <w:rPr>
          <w:rFonts w:ascii="Times New Roman" w:hAnsi="Times New Roman" w:cs="Times New Roman"/>
          <w:vertAlign w:val="superscript"/>
        </w:rPr>
        <w:footnoteReference w:id="115"/>
      </w:r>
      <w:r w:rsidRPr="00677FEC">
        <w:rPr>
          <w:rFonts w:ascii="Times New Roman" w:hAnsi="Times New Roman" w:cs="Times New Roman"/>
        </w:rPr>
        <w:t xml:space="preserve"> Fair Housing Enforcement has been especially impacted, with the number of attorneys handling discrimination cases dropping from about 20 attorneys to single digits.</w:t>
      </w:r>
      <w:r w:rsidRPr="00677FEC">
        <w:rPr>
          <w:rFonts w:ascii="Times New Roman" w:hAnsi="Times New Roman" w:cs="Times New Roman"/>
          <w:vertAlign w:val="superscript"/>
        </w:rPr>
        <w:footnoteReference w:id="116"/>
      </w:r>
      <w:r w:rsidRPr="00677FEC">
        <w:rPr>
          <w:rFonts w:ascii="Times New Roman" w:hAnsi="Times New Roman" w:cs="Times New Roman"/>
        </w:rPr>
        <w:t xml:space="preserve"> Congress will determine whether these changes or proposals will become permanent, with the budget deadline set for September 30.</w:t>
      </w:r>
    </w:p>
    <w:p w14:paraId="503BDD9F" w14:textId="5C0825E6" w:rsidR="00FF6E3E" w:rsidRPr="00D30DBC" w:rsidRDefault="00783082" w:rsidP="00D30DBC">
      <w:pPr>
        <w:pStyle w:val="ListParagraph"/>
        <w:numPr>
          <w:ilvl w:val="0"/>
          <w:numId w:val="1"/>
        </w:numPr>
        <w:spacing w:after="0" w:line="480" w:lineRule="auto"/>
        <w:rPr>
          <w:rFonts w:ascii="Times New Roman" w:hAnsi="Times New Roman" w:cs="Times New Roman"/>
          <w:b/>
          <w:bCs/>
        </w:rPr>
      </w:pPr>
      <w:r w:rsidRPr="00783082">
        <w:rPr>
          <w:rFonts w:ascii="Times New Roman" w:hAnsi="Times New Roman" w:cs="Times New Roman"/>
          <w:b/>
          <w:bCs/>
        </w:rPr>
        <w:t>Conclusion</w:t>
      </w:r>
    </w:p>
    <w:p w14:paraId="115AB8DE" w14:textId="55A069C4" w:rsidR="005D45EE" w:rsidRPr="00FF6E3E" w:rsidRDefault="005D45EE" w:rsidP="003056D4">
      <w:pPr>
        <w:spacing w:after="0" w:line="480" w:lineRule="auto"/>
        <w:ind w:firstLine="720"/>
        <w:jc w:val="both"/>
        <w:rPr>
          <w:rFonts w:ascii="Times New Roman" w:hAnsi="Times New Roman" w:cs="Times New Roman"/>
        </w:rPr>
      </w:pPr>
      <w:r>
        <w:rPr>
          <w:rFonts w:ascii="Times New Roman" w:hAnsi="Times New Roman" w:cs="Times New Roman"/>
        </w:rPr>
        <w:t xml:space="preserve">NYCHA’s administration of Section 8 </w:t>
      </w:r>
      <w:r w:rsidR="00AF280F">
        <w:rPr>
          <w:rFonts w:ascii="Times New Roman" w:hAnsi="Times New Roman" w:cs="Times New Roman"/>
        </w:rPr>
        <w:t xml:space="preserve">has profound impacts on housing access and stability for thousands of New Yorkers. As the number of residents in NYCHA’s Section 8 program grows, including with the influx of nearly 5,500 EHV participants, it is increasingly important to understand barriers to effective implementation of the program and opportunities to </w:t>
      </w:r>
      <w:r w:rsidR="00B24E20">
        <w:rPr>
          <w:rFonts w:ascii="Times New Roman" w:hAnsi="Times New Roman" w:cs="Times New Roman"/>
        </w:rPr>
        <w:t xml:space="preserve">better serve </w:t>
      </w:r>
      <w:r w:rsidR="00AF280F">
        <w:rPr>
          <w:rFonts w:ascii="Times New Roman" w:hAnsi="Times New Roman" w:cs="Times New Roman"/>
        </w:rPr>
        <w:t>residents. The Committee looks forward to hearing about NYCHA’s efforts to address technology, communication, funding, and other challenges to Section 8, as well as its plans to seamlessly integrate EHV participants into the program.</w:t>
      </w:r>
      <w:r w:rsidR="00B24E20">
        <w:rPr>
          <w:rFonts w:ascii="Times New Roman" w:hAnsi="Times New Roman" w:cs="Times New Roman"/>
        </w:rPr>
        <w:t xml:space="preserve"> The Committee is also interested in hearing from </w:t>
      </w:r>
      <w:r w:rsidR="00AB7CFA">
        <w:rPr>
          <w:rFonts w:ascii="Times New Roman" w:hAnsi="Times New Roman" w:cs="Times New Roman"/>
        </w:rPr>
        <w:t xml:space="preserve">Section 8 </w:t>
      </w:r>
      <w:r w:rsidR="003C7B17">
        <w:rPr>
          <w:rFonts w:ascii="Times New Roman" w:hAnsi="Times New Roman" w:cs="Times New Roman"/>
        </w:rPr>
        <w:t xml:space="preserve">and EHV </w:t>
      </w:r>
      <w:r w:rsidR="00B24E20">
        <w:rPr>
          <w:rFonts w:ascii="Times New Roman" w:hAnsi="Times New Roman" w:cs="Times New Roman"/>
        </w:rPr>
        <w:t xml:space="preserve">program participants </w:t>
      </w:r>
      <w:r w:rsidR="00AB7CFA">
        <w:rPr>
          <w:rFonts w:ascii="Times New Roman" w:hAnsi="Times New Roman" w:cs="Times New Roman"/>
        </w:rPr>
        <w:t>about ways that NYCHA could improve the</w:t>
      </w:r>
      <w:r w:rsidR="00B24E20">
        <w:rPr>
          <w:rFonts w:ascii="Times New Roman" w:hAnsi="Times New Roman" w:cs="Times New Roman"/>
        </w:rPr>
        <w:t xml:space="preserve"> experience for residents.</w:t>
      </w:r>
    </w:p>
    <w:sectPr w:rsidR="005D45EE" w:rsidRPr="00FF6E3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32EBF" w14:textId="77777777" w:rsidR="002179DA" w:rsidRDefault="002179DA" w:rsidP="002179DA">
      <w:pPr>
        <w:spacing w:after="0" w:line="240" w:lineRule="auto"/>
      </w:pPr>
      <w:r>
        <w:separator/>
      </w:r>
    </w:p>
  </w:endnote>
  <w:endnote w:type="continuationSeparator" w:id="0">
    <w:p w14:paraId="51F310B4" w14:textId="77777777" w:rsidR="002179DA" w:rsidRDefault="002179DA" w:rsidP="0021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67921199"/>
      <w:docPartObj>
        <w:docPartGallery w:val="Page Numbers (Bottom of Page)"/>
        <w:docPartUnique/>
      </w:docPartObj>
    </w:sdtPr>
    <w:sdtEndPr>
      <w:rPr>
        <w:noProof/>
      </w:rPr>
    </w:sdtEndPr>
    <w:sdtContent>
      <w:p w14:paraId="277A561E" w14:textId="0A804C10" w:rsidR="00820639" w:rsidRPr="003056D4" w:rsidRDefault="00820639">
        <w:pPr>
          <w:pStyle w:val="Footer"/>
          <w:jc w:val="center"/>
          <w:rPr>
            <w:rFonts w:ascii="Times New Roman" w:hAnsi="Times New Roman" w:cs="Times New Roman"/>
          </w:rPr>
        </w:pPr>
        <w:r w:rsidRPr="003056D4">
          <w:rPr>
            <w:rFonts w:ascii="Times New Roman" w:hAnsi="Times New Roman" w:cs="Times New Roman"/>
          </w:rPr>
          <w:fldChar w:fldCharType="begin"/>
        </w:r>
        <w:r w:rsidRPr="003056D4">
          <w:rPr>
            <w:rFonts w:ascii="Times New Roman" w:hAnsi="Times New Roman" w:cs="Times New Roman"/>
          </w:rPr>
          <w:instrText xml:space="preserve"> PAGE   \* MERGEFORMAT </w:instrText>
        </w:r>
        <w:r w:rsidRPr="003056D4">
          <w:rPr>
            <w:rFonts w:ascii="Times New Roman" w:hAnsi="Times New Roman" w:cs="Times New Roman"/>
          </w:rPr>
          <w:fldChar w:fldCharType="separate"/>
        </w:r>
        <w:r w:rsidR="00FC5399">
          <w:rPr>
            <w:rFonts w:ascii="Times New Roman" w:hAnsi="Times New Roman" w:cs="Times New Roman"/>
            <w:noProof/>
          </w:rPr>
          <w:t>1</w:t>
        </w:r>
        <w:r w:rsidRPr="003056D4">
          <w:rPr>
            <w:rFonts w:ascii="Times New Roman" w:hAnsi="Times New Roman" w:cs="Times New Roman"/>
            <w:noProof/>
          </w:rPr>
          <w:fldChar w:fldCharType="end"/>
        </w:r>
      </w:p>
    </w:sdtContent>
  </w:sdt>
  <w:p w14:paraId="110A2C5E" w14:textId="77777777" w:rsidR="00820639" w:rsidRPr="003056D4" w:rsidRDefault="00820639" w:rsidP="003056D4">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4F72B" w14:textId="77777777" w:rsidR="002179DA" w:rsidRDefault="002179DA" w:rsidP="002179DA">
      <w:pPr>
        <w:spacing w:after="0" w:line="240" w:lineRule="auto"/>
      </w:pPr>
      <w:r>
        <w:separator/>
      </w:r>
    </w:p>
  </w:footnote>
  <w:footnote w:type="continuationSeparator" w:id="0">
    <w:p w14:paraId="6585456F" w14:textId="77777777" w:rsidR="002179DA" w:rsidRDefault="002179DA" w:rsidP="002179DA">
      <w:pPr>
        <w:spacing w:after="0" w:line="240" w:lineRule="auto"/>
      </w:pPr>
      <w:r>
        <w:continuationSeparator/>
      </w:r>
    </w:p>
  </w:footnote>
  <w:footnote w:id="1">
    <w:p w14:paraId="07BA1033" w14:textId="640E0AE7" w:rsidR="00C22183" w:rsidRPr="00B77952" w:rsidRDefault="00C22183" w:rsidP="00C22183">
      <w:pPr>
        <w:pStyle w:val="FootnoteText"/>
      </w:pPr>
      <w:r w:rsidRPr="00B77952">
        <w:rPr>
          <w:rStyle w:val="FootnoteReference"/>
        </w:rPr>
        <w:footnoteRef/>
      </w:r>
      <w:r w:rsidRPr="00B77952">
        <w:t xml:space="preserve"> Luis Ferre-Sadurni, “</w:t>
      </w:r>
      <w:r w:rsidRPr="00B77952">
        <w:rPr>
          <w:iCs/>
        </w:rPr>
        <w:t>The Rise and Fall of New York Public Housing: An Oral History” (Jun. 2018)</w:t>
      </w:r>
      <w:r w:rsidRPr="00B77952">
        <w:t xml:space="preserve">, </w:t>
      </w:r>
      <w:r w:rsidRPr="00B77952">
        <w:rPr>
          <w:smallCaps/>
        </w:rPr>
        <w:t>The New York Times</w:t>
      </w:r>
      <w:r w:rsidRPr="00B77952">
        <w:t xml:space="preserve">, </w:t>
      </w:r>
      <w:r w:rsidRPr="00B77952">
        <w:rPr>
          <w:i/>
          <w:iCs/>
        </w:rPr>
        <w:t xml:space="preserve">available at </w:t>
      </w:r>
      <w:hyperlink r:id="rId1" w:history="1">
        <w:r w:rsidRPr="00B77952">
          <w:rPr>
            <w:rStyle w:val="Hyperlink"/>
          </w:rPr>
          <w:t>https://www.nytimes.com/interactive/2018/06/25/nyregion/new-york-city-public-housing-history.html</w:t>
        </w:r>
      </w:hyperlink>
      <w:r w:rsidRPr="00B77952">
        <w:t>.</w:t>
      </w:r>
    </w:p>
  </w:footnote>
  <w:footnote w:id="2">
    <w:p w14:paraId="080C34D2" w14:textId="3518EFFE" w:rsidR="00C22183" w:rsidRPr="00B77952" w:rsidRDefault="00C22183" w:rsidP="00C22183">
      <w:pPr>
        <w:pStyle w:val="FootnoteText"/>
      </w:pPr>
      <w:r w:rsidRPr="00B77952">
        <w:rPr>
          <w:rStyle w:val="FootnoteCharacters"/>
        </w:rPr>
        <w:footnoteRef/>
      </w:r>
      <w:r w:rsidRPr="00B77952">
        <w:t xml:space="preserve"> </w:t>
      </w:r>
      <w:r w:rsidR="008B115E">
        <w:t>United States Housing Act of 1937</w:t>
      </w:r>
      <w:r w:rsidR="004453A0">
        <w:t>, 42 U.S.C. 1437.</w:t>
      </w:r>
      <w:r w:rsidRPr="00B77952">
        <w:t xml:space="preserve"> </w:t>
      </w:r>
    </w:p>
  </w:footnote>
  <w:footnote w:id="3">
    <w:p w14:paraId="575309EB" w14:textId="6FDD59C7" w:rsidR="00C22183" w:rsidRPr="00B77952" w:rsidRDefault="00C22183" w:rsidP="00C22183">
      <w:pPr>
        <w:pStyle w:val="FootnoteText"/>
      </w:pPr>
      <w:r w:rsidRPr="00B77952">
        <w:rPr>
          <w:rStyle w:val="FootnoteCharacters"/>
        </w:rPr>
        <w:footnoteRef/>
      </w:r>
      <w:r w:rsidRPr="00B77952">
        <w:t xml:space="preserve"> Peter Marcuse, “</w:t>
      </w:r>
      <w:r w:rsidRPr="00B77952">
        <w:rPr>
          <w:iCs/>
        </w:rPr>
        <w:t>The Beginnings of Public Housing in New York</w:t>
      </w:r>
      <w:r w:rsidR="00163204">
        <w:rPr>
          <w:iCs/>
        </w:rPr>
        <w:t>,</w:t>
      </w:r>
      <w:r w:rsidRPr="00B77952">
        <w:t>” Journal of Urban History 12(4) at 353-54 (1986); J.A. Stoloff, “</w:t>
      </w:r>
      <w:r w:rsidRPr="00B77952">
        <w:rPr>
          <w:iCs/>
        </w:rPr>
        <w:t>A Brief History of Public Housing</w:t>
      </w:r>
      <w:r w:rsidR="00163204">
        <w:rPr>
          <w:iCs/>
        </w:rPr>
        <w:t>,</w:t>
      </w:r>
      <w:r w:rsidRPr="00B77952">
        <w:rPr>
          <w:iCs/>
        </w:rPr>
        <w:t xml:space="preserve">” </w:t>
      </w:r>
      <w:r w:rsidR="00B87BD5">
        <w:rPr>
          <w:iCs/>
        </w:rPr>
        <w:t>p</w:t>
      </w:r>
      <w:r w:rsidRPr="00B77952">
        <w:rPr>
          <w:iCs/>
        </w:rPr>
        <w:t>aper presented at August 14 meeting of the American Sociological Association</w:t>
      </w:r>
      <w:r w:rsidRPr="00B77952">
        <w:t>, at 3 (2004).</w:t>
      </w:r>
    </w:p>
  </w:footnote>
  <w:footnote w:id="4">
    <w:p w14:paraId="27B06DF7" w14:textId="61ADEB6A" w:rsidR="00C22183" w:rsidRPr="00B77952" w:rsidRDefault="00C22183" w:rsidP="00C22183">
      <w:pPr>
        <w:pStyle w:val="FootnoteText"/>
      </w:pPr>
      <w:r w:rsidRPr="00B77952">
        <w:rPr>
          <w:rStyle w:val="FootnoteCharacters"/>
        </w:rPr>
        <w:footnoteRef/>
      </w:r>
      <w:r w:rsidRPr="00B77952">
        <w:t xml:space="preserve"> </w:t>
      </w:r>
      <w:r w:rsidR="00163204" w:rsidRPr="00B77952">
        <w:t>Marcuse, “</w:t>
      </w:r>
      <w:r w:rsidR="00163204" w:rsidRPr="00B77952">
        <w:rPr>
          <w:iCs/>
        </w:rPr>
        <w:t>The Beginnings of Public Housing in New York</w:t>
      </w:r>
      <w:r w:rsidR="00163204" w:rsidRPr="00B77952">
        <w:t xml:space="preserve">” </w:t>
      </w:r>
      <w:r w:rsidR="00163204">
        <w:t xml:space="preserve">at 354; </w:t>
      </w:r>
      <w:r w:rsidRPr="00B77952">
        <w:t>Stoloff</w:t>
      </w:r>
      <w:r w:rsidR="00163204" w:rsidRPr="00B77952">
        <w:t>, “</w:t>
      </w:r>
      <w:r w:rsidR="00163204" w:rsidRPr="00B77952">
        <w:rPr>
          <w:iCs/>
        </w:rPr>
        <w:t xml:space="preserve">A Brief History of Public Housing” </w:t>
      </w:r>
      <w:r w:rsidR="00163204">
        <w:rPr>
          <w:iCs/>
        </w:rPr>
        <w:t xml:space="preserve">at </w:t>
      </w:r>
      <w:r w:rsidRPr="00B77952">
        <w:t xml:space="preserve">1; </w:t>
      </w:r>
      <w:r w:rsidRPr="00B77952">
        <w:rPr>
          <w:i/>
          <w:iCs/>
        </w:rPr>
        <w:t>see also</w:t>
      </w:r>
      <w:r w:rsidRPr="00B77952">
        <w:t xml:space="preserve"> Judith D. Feins, et al., </w:t>
      </w:r>
      <w:r w:rsidRPr="00B77952">
        <w:rPr>
          <w:i/>
          <w:iCs/>
        </w:rPr>
        <w:t>Revised Methods of Providing Federal Funds for Public Housing Agencies</w:t>
      </w:r>
      <w:r w:rsidRPr="00B77952">
        <w:t xml:space="preserve">, </w:t>
      </w:r>
      <w:r w:rsidRPr="00B77952">
        <w:rPr>
          <w:smallCaps/>
        </w:rPr>
        <w:t>United States Department of Housing and Urban Development</w:t>
      </w:r>
      <w:r w:rsidRPr="00B77952">
        <w:t>, at 9 (1994).</w:t>
      </w:r>
    </w:p>
  </w:footnote>
  <w:footnote w:id="5">
    <w:p w14:paraId="4D0E426E" w14:textId="77777777" w:rsidR="00951DB6" w:rsidRPr="000E3B74" w:rsidRDefault="00951DB6" w:rsidP="00951DB6">
      <w:pPr>
        <w:spacing w:after="0"/>
        <w:rPr>
          <w:rFonts w:ascii="Times New Roman" w:hAnsi="Times New Roman" w:cs="Times New Roman"/>
          <w:i/>
          <w:sz w:val="20"/>
          <w:szCs w:val="20"/>
        </w:rPr>
      </w:pPr>
      <w:r w:rsidRPr="00B77952">
        <w:rPr>
          <w:rStyle w:val="FootnoteReference"/>
          <w:rFonts w:ascii="Times New Roman" w:hAnsi="Times New Roman" w:cs="Times New Roman"/>
          <w:sz w:val="20"/>
          <w:szCs w:val="20"/>
        </w:rPr>
        <w:footnoteRef/>
      </w:r>
      <w:r w:rsidRPr="00B77952">
        <w:rPr>
          <w:rFonts w:ascii="Times New Roman" w:hAnsi="Times New Roman" w:cs="Times New Roman"/>
          <w:sz w:val="20"/>
          <w:szCs w:val="20"/>
        </w:rPr>
        <w:t xml:space="preserve"> Mayor’s Management Report (</w:t>
      </w:r>
      <w:r>
        <w:rPr>
          <w:rFonts w:ascii="Times New Roman" w:hAnsi="Times New Roman" w:cs="Times New Roman"/>
          <w:sz w:val="20"/>
          <w:szCs w:val="20"/>
        </w:rPr>
        <w:t>Sept</w:t>
      </w:r>
      <w:r w:rsidRPr="00B77952">
        <w:rPr>
          <w:rFonts w:ascii="Times New Roman" w:hAnsi="Times New Roman" w:cs="Times New Roman"/>
          <w:sz w:val="20"/>
          <w:szCs w:val="20"/>
        </w:rPr>
        <w:t>. 2025)</w:t>
      </w:r>
      <w:r>
        <w:rPr>
          <w:rFonts w:ascii="Times New Roman" w:hAnsi="Times New Roman" w:cs="Times New Roman"/>
          <w:sz w:val="20"/>
          <w:szCs w:val="20"/>
        </w:rPr>
        <w:t xml:space="preserve"> at 407, </w:t>
      </w:r>
      <w:r w:rsidRPr="00B77952">
        <w:rPr>
          <w:rFonts w:ascii="Times New Roman" w:hAnsi="Times New Roman" w:cs="Times New Roman"/>
          <w:i/>
          <w:sz w:val="20"/>
          <w:szCs w:val="20"/>
        </w:rPr>
        <w:t xml:space="preserve">available at </w:t>
      </w:r>
      <w:hyperlink r:id="rId2" w:history="1">
        <w:r w:rsidRPr="000E3B74">
          <w:rPr>
            <w:rStyle w:val="Hyperlink"/>
            <w:rFonts w:ascii="Times New Roman" w:hAnsi="Times New Roman" w:cs="Times New Roman"/>
            <w:iCs/>
            <w:sz w:val="20"/>
            <w:szCs w:val="20"/>
          </w:rPr>
          <w:t>https://www.nyc.gov/assets/operations/downloads/pdf/mmr2025/2025_mmr.pdf</w:t>
        </w:r>
      </w:hyperlink>
      <w:r w:rsidRPr="000E3B74">
        <w:rPr>
          <w:rFonts w:ascii="Times New Roman" w:hAnsi="Times New Roman" w:cs="Times New Roman"/>
          <w:iCs/>
          <w:sz w:val="20"/>
          <w:szCs w:val="20"/>
        </w:rPr>
        <w:t>.</w:t>
      </w:r>
    </w:p>
  </w:footnote>
  <w:footnote w:id="6">
    <w:p w14:paraId="636EDC53" w14:textId="5461E013" w:rsidR="00DD13C3" w:rsidRPr="00DD13C3" w:rsidRDefault="00DD13C3">
      <w:pPr>
        <w:pStyle w:val="FootnoteText"/>
        <w:rPr>
          <w:i/>
          <w:iCs/>
        </w:rPr>
      </w:pPr>
      <w:r>
        <w:rPr>
          <w:rStyle w:val="FootnoteReference"/>
        </w:rPr>
        <w:footnoteRef/>
      </w:r>
      <w:r>
        <w:t xml:space="preserve"> </w:t>
      </w:r>
      <w:r>
        <w:rPr>
          <w:i/>
          <w:iCs/>
        </w:rPr>
        <w:t>Id.</w:t>
      </w:r>
    </w:p>
  </w:footnote>
  <w:footnote w:id="7">
    <w:p w14:paraId="10404657" w14:textId="77777777" w:rsidR="00C22183" w:rsidRPr="00B77952" w:rsidRDefault="00C22183" w:rsidP="00C22183">
      <w:pPr>
        <w:pStyle w:val="FootnoteText"/>
      </w:pPr>
      <w:r w:rsidRPr="00B77952">
        <w:rPr>
          <w:rStyle w:val="FootnoteReference"/>
        </w:rPr>
        <w:footnoteRef/>
      </w:r>
      <w:r w:rsidRPr="00B77952">
        <w:t xml:space="preserve"> NYCHA, </w:t>
      </w:r>
      <w:r w:rsidRPr="00B77952">
        <w:rPr>
          <w:i/>
          <w:iCs/>
        </w:rPr>
        <w:t>Public Housing Preservation Trust</w:t>
      </w:r>
      <w:r w:rsidRPr="00B77952">
        <w:t xml:space="preserve">, </w:t>
      </w:r>
      <w:r w:rsidRPr="00B77952">
        <w:rPr>
          <w:smallCaps/>
        </w:rPr>
        <w:t>New York City Housing Authority</w:t>
      </w:r>
      <w:r w:rsidRPr="00B77952">
        <w:t xml:space="preserve">, </w:t>
      </w:r>
      <w:r w:rsidRPr="00B77952">
        <w:rPr>
          <w:i/>
          <w:iCs/>
        </w:rPr>
        <w:t>available at</w:t>
      </w:r>
      <w:r w:rsidRPr="00B77952">
        <w:t xml:space="preserve"> </w:t>
      </w:r>
      <w:hyperlink r:id="rId3" w:history="1">
        <w:r w:rsidRPr="00B77952">
          <w:rPr>
            <w:rStyle w:val="Hyperlink"/>
          </w:rPr>
          <w:t>https://www.nyc.gov/site/nycha/about/public-housing-preservation-trust.page</w:t>
        </w:r>
      </w:hyperlink>
      <w:r w:rsidRPr="00B77952">
        <w:t xml:space="preserve">. </w:t>
      </w:r>
    </w:p>
  </w:footnote>
  <w:footnote w:id="8">
    <w:p w14:paraId="216EF7F1" w14:textId="77777777" w:rsidR="00F76080" w:rsidRPr="00B77952" w:rsidRDefault="00F76080" w:rsidP="00F76080">
      <w:pPr>
        <w:pStyle w:val="FootnoteText"/>
      </w:pPr>
      <w:r w:rsidRPr="00B77952">
        <w:rPr>
          <w:rStyle w:val="FootnoteReference"/>
        </w:rPr>
        <w:footnoteRef/>
      </w:r>
      <w:r w:rsidRPr="00B77952">
        <w:t xml:space="preserve"> Agreement between United States Department of Housing and Urban Development, the New York City Housing Authority, and New York City, Jan. 31, 2019, </w:t>
      </w:r>
      <w:r w:rsidRPr="00B77952">
        <w:rPr>
          <w:i/>
          <w:iCs/>
        </w:rPr>
        <w:t>available at</w:t>
      </w:r>
      <w:r w:rsidRPr="00B77952">
        <w:t xml:space="preserve"> </w:t>
      </w:r>
      <w:hyperlink r:id="rId4" w:history="1">
        <w:r w:rsidRPr="00B77952">
          <w:rPr>
            <w:rStyle w:val="Hyperlink"/>
          </w:rPr>
          <w:t>https://www.nyc.gov/assets/nycha/downloads/pdf/nycha-monitoring-agreement.pdf</w:t>
        </w:r>
      </w:hyperlink>
      <w:r w:rsidRPr="00B77952">
        <w:t xml:space="preserve">. </w:t>
      </w:r>
    </w:p>
  </w:footnote>
  <w:footnote w:id="9">
    <w:p w14:paraId="392AAD85" w14:textId="77777777" w:rsidR="00F76080" w:rsidRPr="00B77952" w:rsidRDefault="00F76080" w:rsidP="00F76080">
      <w:pPr>
        <w:pStyle w:val="FootnoteText"/>
      </w:pPr>
      <w:r w:rsidRPr="00B77952">
        <w:rPr>
          <w:rStyle w:val="FootnoteReference"/>
        </w:rPr>
        <w:footnoteRef/>
      </w:r>
      <w:r w:rsidRPr="00B77952">
        <w:t xml:space="preserve"> </w:t>
      </w:r>
      <w:r w:rsidRPr="00B77952">
        <w:rPr>
          <w:i/>
          <w:iCs/>
        </w:rPr>
        <w:t>Id</w:t>
      </w:r>
      <w:r w:rsidRPr="00B77952">
        <w:t>.</w:t>
      </w:r>
    </w:p>
  </w:footnote>
  <w:footnote w:id="10">
    <w:p w14:paraId="31AF1DFD" w14:textId="464A9342" w:rsidR="00D9518A" w:rsidRPr="002F4521" w:rsidRDefault="00D9518A" w:rsidP="00D9518A">
      <w:pPr>
        <w:pStyle w:val="FootnoteText"/>
      </w:pPr>
      <w:r w:rsidRPr="002F4521">
        <w:rPr>
          <w:rStyle w:val="FootnoteReference"/>
          <w:rFonts w:eastAsiaTheme="majorEastAsia"/>
        </w:rPr>
        <w:footnoteRef/>
      </w:r>
      <w:r w:rsidRPr="002F4521">
        <w:t xml:space="preserve"> Amy Plitt, </w:t>
      </w:r>
      <w:r w:rsidRPr="002F4521">
        <w:rPr>
          <w:i/>
        </w:rPr>
        <w:t>HUD Reportedly Selects Ex-Prosecutor As NYCHA’s New Federal Monitor</w:t>
      </w:r>
      <w:r w:rsidRPr="002F4521">
        <w:t xml:space="preserve">, </w:t>
      </w:r>
      <w:r w:rsidRPr="002F4521">
        <w:rPr>
          <w:smallCaps/>
        </w:rPr>
        <w:t>Curbed New York</w:t>
      </w:r>
      <w:r w:rsidRPr="002F4521">
        <w:t xml:space="preserve">, Feb. 21, 2019, </w:t>
      </w:r>
      <w:r w:rsidRPr="002F4521">
        <w:rPr>
          <w:i/>
        </w:rPr>
        <w:t>available at</w:t>
      </w:r>
      <w:r w:rsidRPr="002F4521">
        <w:t xml:space="preserve"> </w:t>
      </w:r>
      <w:hyperlink r:id="rId5" w:history="1">
        <w:r w:rsidRPr="002F4521">
          <w:rPr>
            <w:rStyle w:val="Hyperlink"/>
            <w:rFonts w:eastAsiaTheme="majorEastAsia"/>
            <w:color w:val="auto"/>
          </w:rPr>
          <w:t>https://ny.curbed.com/2019/2/21/18234731/nycha-hud-federal-monitor-selection</w:t>
        </w:r>
      </w:hyperlink>
      <w:r w:rsidRPr="002F4521">
        <w:t>.</w:t>
      </w:r>
    </w:p>
  </w:footnote>
  <w:footnote w:id="11">
    <w:p w14:paraId="261E3047" w14:textId="77777777" w:rsidR="00D9518A" w:rsidRPr="002F4521" w:rsidRDefault="00D9518A" w:rsidP="00D9518A">
      <w:pPr>
        <w:pStyle w:val="FootnoteText"/>
      </w:pPr>
      <w:r w:rsidRPr="002F4521">
        <w:rPr>
          <w:rStyle w:val="FootnoteReference"/>
          <w:rFonts w:eastAsiaTheme="majorEastAsia"/>
        </w:rPr>
        <w:footnoteRef/>
      </w:r>
      <w:r w:rsidRPr="002F4521">
        <w:t xml:space="preserve"> Official Page of the former NYCHA Federal Monitor Bart M. Schwartz, </w:t>
      </w:r>
      <w:r w:rsidRPr="003056D4">
        <w:rPr>
          <w:i/>
          <w:iCs/>
        </w:rPr>
        <w:t>available at</w:t>
      </w:r>
      <w:r w:rsidRPr="002F4521">
        <w:t xml:space="preserve"> </w:t>
      </w:r>
      <w:hyperlink r:id="rId6" w:anchor="bdd626ba-87ea-44a0-a34a-b2148237c079" w:history="1">
        <w:r w:rsidRPr="002F4521">
          <w:rPr>
            <w:rStyle w:val="Hyperlink"/>
            <w:rFonts w:eastAsiaTheme="majorEastAsia"/>
            <w:color w:val="auto"/>
          </w:rPr>
          <w:t>https://guidepostmonitor.com/#bdd626ba-87ea-44a0-a34a-b2148237c079</w:t>
        </w:r>
      </w:hyperlink>
      <w:r w:rsidRPr="002F4521">
        <w:t xml:space="preserve">. </w:t>
      </w:r>
    </w:p>
  </w:footnote>
  <w:footnote w:id="12">
    <w:p w14:paraId="354FA068" w14:textId="77777777" w:rsidR="00F76080" w:rsidRPr="00B77952" w:rsidRDefault="00F76080" w:rsidP="00F76080">
      <w:pPr>
        <w:pStyle w:val="FootnoteText"/>
      </w:pPr>
      <w:r w:rsidRPr="00B77952">
        <w:rPr>
          <w:rStyle w:val="FootnoteReference"/>
        </w:rPr>
        <w:footnoteRef/>
      </w:r>
      <w:r w:rsidRPr="00B77952">
        <w:t xml:space="preserve"> </w:t>
      </w:r>
      <w:r w:rsidRPr="00B77952">
        <w:rPr>
          <w:i/>
          <w:iCs/>
        </w:rPr>
        <w:t>U.S. Attorney Announces Application Process For Second Term Of NYCHA Monitorship</w:t>
      </w:r>
      <w:r w:rsidRPr="00B77952">
        <w:t>, May 24, 2023</w:t>
      </w:r>
      <w:r w:rsidRPr="00B77952">
        <w:rPr>
          <w:i/>
          <w:iCs/>
        </w:rPr>
        <w:t>, available at</w:t>
      </w:r>
      <w:r w:rsidRPr="00B77952">
        <w:t xml:space="preserve"> </w:t>
      </w:r>
      <w:hyperlink r:id="rId7" w:history="1">
        <w:r w:rsidRPr="00B77952">
          <w:rPr>
            <w:rStyle w:val="Hyperlink"/>
          </w:rPr>
          <w:t>https://www.justice.gov/usao-sdny/pr/us-attorney-announces-application-process-second-term-nycha-monitorship</w:t>
        </w:r>
      </w:hyperlink>
      <w:r w:rsidRPr="00B77952">
        <w:t xml:space="preserve">; </w:t>
      </w:r>
      <w:r w:rsidRPr="00B77952">
        <w:rPr>
          <w:i/>
          <w:iCs/>
        </w:rPr>
        <w:t>See</w:t>
      </w:r>
      <w:r w:rsidRPr="00B77952">
        <w:t xml:space="preserve"> website for the Independent, Federal co-Monitors of NYCHA, </w:t>
      </w:r>
      <w:r w:rsidRPr="00B77952">
        <w:rPr>
          <w:i/>
          <w:iCs/>
        </w:rPr>
        <w:t>available at</w:t>
      </w:r>
      <w:r w:rsidRPr="00B77952">
        <w:t xml:space="preserve"> </w:t>
      </w:r>
      <w:hyperlink r:id="rId8" w:history="1">
        <w:r w:rsidRPr="00B77952">
          <w:rPr>
            <w:rStyle w:val="Hyperlink"/>
          </w:rPr>
          <w:t>https://www.nychamonitor.com/</w:t>
        </w:r>
      </w:hyperlink>
      <w:r w:rsidRPr="00B77952">
        <w:t>.</w:t>
      </w:r>
    </w:p>
  </w:footnote>
  <w:footnote w:id="13">
    <w:p w14:paraId="4AC98E7F" w14:textId="77777777" w:rsidR="00F76080" w:rsidRPr="00B77952" w:rsidRDefault="00F76080" w:rsidP="00F76080">
      <w:pPr>
        <w:spacing w:after="0"/>
        <w:rPr>
          <w:rFonts w:ascii="Times New Roman" w:eastAsia="Times New Roman" w:hAnsi="Times New Roman" w:cs="Times New Roman"/>
          <w:sz w:val="20"/>
          <w:szCs w:val="20"/>
        </w:rPr>
      </w:pPr>
      <w:r w:rsidRPr="00B77952">
        <w:rPr>
          <w:rStyle w:val="FootnoteReference"/>
          <w:rFonts w:ascii="Times New Roman" w:eastAsia="Times New Roman" w:hAnsi="Times New Roman" w:cs="Times New Roman"/>
          <w:sz w:val="20"/>
          <w:szCs w:val="20"/>
        </w:rPr>
        <w:footnoteRef/>
      </w:r>
      <w:r w:rsidRPr="00B77952">
        <w:rPr>
          <w:rFonts w:ascii="Times New Roman" w:eastAsia="Times New Roman" w:hAnsi="Times New Roman" w:cs="Times New Roman"/>
          <w:sz w:val="20"/>
          <w:szCs w:val="20"/>
        </w:rPr>
        <w:t xml:space="preserve"> “Reports”, NYCHA Monitorship, </w:t>
      </w:r>
      <w:r w:rsidRPr="00B77952">
        <w:rPr>
          <w:rFonts w:ascii="Times New Roman" w:eastAsia="Times New Roman" w:hAnsi="Times New Roman" w:cs="Times New Roman"/>
          <w:i/>
          <w:iCs/>
          <w:sz w:val="20"/>
          <w:szCs w:val="20"/>
        </w:rPr>
        <w:t>available at</w:t>
      </w:r>
      <w:r w:rsidRPr="00B77952">
        <w:rPr>
          <w:rFonts w:ascii="Times New Roman" w:eastAsia="Times New Roman" w:hAnsi="Times New Roman" w:cs="Times New Roman"/>
          <w:sz w:val="20"/>
          <w:szCs w:val="20"/>
        </w:rPr>
        <w:t xml:space="preserve"> </w:t>
      </w:r>
      <w:hyperlink r:id="rId9">
        <w:r w:rsidRPr="00B77952">
          <w:rPr>
            <w:rStyle w:val="Hyperlink"/>
            <w:rFonts w:ascii="Times New Roman" w:eastAsia="Times New Roman" w:hAnsi="Times New Roman" w:cs="Times New Roman"/>
            <w:sz w:val="20"/>
            <w:szCs w:val="20"/>
          </w:rPr>
          <w:t>https://www.nychamonitor.com/reports</w:t>
        </w:r>
      </w:hyperlink>
      <w:r w:rsidRPr="00B77952">
        <w:rPr>
          <w:rFonts w:ascii="Times New Roman" w:eastAsia="Times New Roman" w:hAnsi="Times New Roman" w:cs="Times New Roman"/>
          <w:sz w:val="20"/>
          <w:szCs w:val="20"/>
        </w:rPr>
        <w:t>.</w:t>
      </w:r>
    </w:p>
  </w:footnote>
  <w:footnote w:id="14">
    <w:p w14:paraId="7692E0E1" w14:textId="58D83D33" w:rsidR="00D776AE" w:rsidRPr="00D776AE" w:rsidRDefault="002179DA" w:rsidP="002179DA">
      <w:pPr>
        <w:pStyle w:val="FootnoteText"/>
        <w:rPr>
          <w:i/>
          <w:iCs/>
        </w:rPr>
      </w:pPr>
      <w:r w:rsidRPr="00B77952">
        <w:rPr>
          <w:rStyle w:val="FootnoteReference"/>
          <w:rFonts w:eastAsiaTheme="majorEastAsia"/>
        </w:rPr>
        <w:footnoteRef/>
      </w:r>
      <w:r w:rsidR="00D776AE">
        <w:t xml:space="preserve"> HUD, HCV Applicant and Tenant Resources, </w:t>
      </w:r>
      <w:r w:rsidR="00D776AE">
        <w:rPr>
          <w:i/>
          <w:iCs/>
        </w:rPr>
        <w:t>available at</w:t>
      </w:r>
      <w:r w:rsidR="00D776AE" w:rsidRPr="00D776AE">
        <w:t xml:space="preserve"> </w:t>
      </w:r>
      <w:hyperlink r:id="rId10" w:history="1">
        <w:r w:rsidR="00D776AE" w:rsidRPr="00D776AE">
          <w:rPr>
            <w:rStyle w:val="Hyperlink"/>
          </w:rPr>
          <w:t>https://www.hud.gov/helping-americans/housing-choice-vouchers-tenants</w:t>
        </w:r>
      </w:hyperlink>
      <w:r w:rsidR="00D776AE" w:rsidRPr="00D776AE">
        <w:t>.</w:t>
      </w:r>
    </w:p>
  </w:footnote>
  <w:footnote w:id="15">
    <w:p w14:paraId="01D41E85" w14:textId="72C73292" w:rsidR="002179DA" w:rsidRPr="00B77952" w:rsidRDefault="002179DA" w:rsidP="002179DA">
      <w:pPr>
        <w:pStyle w:val="FootnoteText"/>
        <w:jc w:val="both"/>
      </w:pPr>
      <w:r w:rsidRPr="00B77952">
        <w:rPr>
          <w:rStyle w:val="FootnoteReference"/>
          <w:rFonts w:eastAsiaTheme="majorEastAsia"/>
        </w:rPr>
        <w:footnoteRef/>
      </w:r>
      <w:r w:rsidRPr="00B77952">
        <w:t xml:space="preserve"> Federal statutory and regulatory law provide the framework for the administration of the Section 8 </w:t>
      </w:r>
      <w:r w:rsidR="00214354">
        <w:t>p</w:t>
      </w:r>
      <w:r w:rsidRPr="00B77952">
        <w:t>rogram. 42 U.S.C.A. §1437f(a) authorizes housing assistance payments “for the purpose of aiding low-income families in obtaining a decent place to live and of promoting economically mixed housing.”</w:t>
      </w:r>
    </w:p>
  </w:footnote>
  <w:footnote w:id="16">
    <w:p w14:paraId="2CFCAD7A" w14:textId="7497FA8F" w:rsidR="00CC0635" w:rsidRPr="00CC0635" w:rsidRDefault="002179DA" w:rsidP="00204946">
      <w:pPr>
        <w:pStyle w:val="FootnoteText"/>
      </w:pPr>
      <w:r w:rsidRPr="00B77952">
        <w:rPr>
          <w:rStyle w:val="FootnoteReference"/>
          <w:rFonts w:eastAsiaTheme="majorEastAsia"/>
        </w:rPr>
        <w:footnoteRef/>
      </w:r>
      <w:r w:rsidRPr="00B77952">
        <w:t xml:space="preserve"> In addition, the New York State Homes and Community Renewal administers a state-wide Section 8 program, which includes New York City.</w:t>
      </w:r>
      <w:r w:rsidR="00CC0635">
        <w:t xml:space="preserve"> HCR, Section 8 – Housing Choice Voucher (HCV) Program, </w:t>
      </w:r>
      <w:r w:rsidR="00CC0635">
        <w:rPr>
          <w:i/>
          <w:iCs/>
        </w:rPr>
        <w:t>available at</w:t>
      </w:r>
      <w:r w:rsidR="00CC0635">
        <w:t xml:space="preserve"> </w:t>
      </w:r>
      <w:hyperlink r:id="rId11" w:history="1">
        <w:r w:rsidR="00CC0635" w:rsidRPr="00242B56">
          <w:rPr>
            <w:rStyle w:val="Hyperlink"/>
          </w:rPr>
          <w:t>https://hcr.ny.gov/hcv</w:t>
        </w:r>
      </w:hyperlink>
      <w:r w:rsidR="00CC0635">
        <w:t>.</w:t>
      </w:r>
    </w:p>
  </w:footnote>
  <w:footnote w:id="17">
    <w:p w14:paraId="7F24FA0F" w14:textId="77777777" w:rsidR="00A071DC" w:rsidRPr="008C4AD0" w:rsidRDefault="00A071DC" w:rsidP="00A071DC">
      <w:pPr>
        <w:pStyle w:val="FootnoteText"/>
        <w:rPr>
          <w:i/>
          <w:iCs/>
        </w:rPr>
      </w:pPr>
      <w:r>
        <w:rPr>
          <w:rStyle w:val="FootnoteReference"/>
        </w:rPr>
        <w:footnoteRef/>
      </w:r>
      <w:r>
        <w:t xml:space="preserve"> HUD, Housing Choice Voucher (HCV) Data Dashboard, </w:t>
      </w:r>
      <w:r>
        <w:rPr>
          <w:i/>
          <w:iCs/>
        </w:rPr>
        <w:t xml:space="preserve">available at </w:t>
      </w:r>
      <w:hyperlink r:id="rId12" w:history="1">
        <w:r w:rsidRPr="008C4AD0">
          <w:rPr>
            <w:rStyle w:val="Hyperlink"/>
          </w:rPr>
          <w:t>https://www.hud.gov/helping-americans/public-indian-housing-hcv-dashboard</w:t>
        </w:r>
      </w:hyperlink>
      <w:r w:rsidRPr="008C4AD0">
        <w:t>.</w:t>
      </w:r>
    </w:p>
  </w:footnote>
  <w:footnote w:id="18">
    <w:p w14:paraId="5DE1726D" w14:textId="3503B52A" w:rsidR="002179DA" w:rsidRPr="00B77952" w:rsidRDefault="002179DA" w:rsidP="002179DA">
      <w:pPr>
        <w:pStyle w:val="FootnoteText"/>
      </w:pPr>
      <w:r w:rsidRPr="00B77952">
        <w:rPr>
          <w:rStyle w:val="FootnoteReference"/>
          <w:rFonts w:eastAsiaTheme="majorEastAsia"/>
        </w:rPr>
        <w:footnoteRef/>
      </w:r>
      <w:r w:rsidRPr="00B77952">
        <w:rPr>
          <w:i/>
        </w:rPr>
        <w:t xml:space="preserve"> </w:t>
      </w:r>
      <w:r w:rsidR="000B78A5">
        <w:t xml:space="preserve">HUD, HCV Applicant and Tenant Resources, </w:t>
      </w:r>
      <w:r w:rsidR="000B78A5">
        <w:rPr>
          <w:i/>
          <w:iCs/>
        </w:rPr>
        <w:t>available at</w:t>
      </w:r>
      <w:r w:rsidR="000B78A5" w:rsidRPr="00D776AE">
        <w:t xml:space="preserve"> </w:t>
      </w:r>
      <w:hyperlink r:id="rId13" w:history="1">
        <w:r w:rsidR="000B78A5" w:rsidRPr="00D776AE">
          <w:rPr>
            <w:rStyle w:val="Hyperlink"/>
          </w:rPr>
          <w:t>https://www.hud.gov/helping-americans/housing-choice-vouchers-tenants</w:t>
        </w:r>
      </w:hyperlink>
      <w:r w:rsidR="000B78A5" w:rsidRPr="00D776AE">
        <w:t>.</w:t>
      </w:r>
    </w:p>
  </w:footnote>
  <w:footnote w:id="19">
    <w:p w14:paraId="2CEF9937" w14:textId="01C5792F" w:rsidR="002179DA" w:rsidRPr="00B77952" w:rsidRDefault="002179DA" w:rsidP="002179DA">
      <w:pPr>
        <w:pStyle w:val="FootnoteText"/>
      </w:pPr>
      <w:r w:rsidRPr="00B77952">
        <w:rPr>
          <w:rStyle w:val="FootnoteReference"/>
          <w:rFonts w:eastAsiaTheme="majorEastAsia"/>
        </w:rPr>
        <w:footnoteRef/>
      </w:r>
      <w:r w:rsidRPr="00B77952">
        <w:t xml:space="preserve"> </w:t>
      </w:r>
      <w:r w:rsidR="00A42EA1">
        <w:rPr>
          <w:i/>
        </w:rPr>
        <w:t>Id.</w:t>
      </w:r>
    </w:p>
  </w:footnote>
  <w:footnote w:id="20">
    <w:p w14:paraId="7AA50706" w14:textId="77777777" w:rsidR="00A071DC" w:rsidRDefault="00A071DC" w:rsidP="00A071DC">
      <w:pPr>
        <w:pStyle w:val="FootnoteText"/>
      </w:pPr>
      <w:r>
        <w:rPr>
          <w:rStyle w:val="FootnoteReference"/>
        </w:rPr>
        <w:footnoteRef/>
      </w:r>
      <w:r>
        <w:t xml:space="preserve"> NYCHA Adopted Budget (2025), at 11.</w:t>
      </w:r>
    </w:p>
  </w:footnote>
  <w:footnote w:id="21">
    <w:p w14:paraId="280B5E21" w14:textId="77777777" w:rsidR="00A071DC" w:rsidRDefault="00A071DC" w:rsidP="00A071DC">
      <w:pPr>
        <w:pStyle w:val="FootnoteText"/>
      </w:pPr>
      <w:r>
        <w:rPr>
          <w:rStyle w:val="FootnoteReference"/>
        </w:rPr>
        <w:footnoteRef/>
      </w:r>
      <w:r>
        <w:t xml:space="preserve"> NYU Furman Center, State of the City 2023: The Use of Housing Choice Vouchers in New York City, </w:t>
      </w:r>
      <w:r>
        <w:rPr>
          <w:i/>
          <w:iCs/>
        </w:rPr>
        <w:t>available at</w:t>
      </w:r>
      <w:r>
        <w:t xml:space="preserve"> </w:t>
      </w:r>
      <w:hyperlink r:id="rId14" w:anchor="soc-content" w:history="1">
        <w:r w:rsidRPr="00CF1713">
          <w:rPr>
            <w:rStyle w:val="Hyperlink"/>
          </w:rPr>
          <w:t>https://furmancenter.org/stateofthecity/view/the-use-of-housing-choice-vouchers-in-new-york-city#soc-content</w:t>
        </w:r>
      </w:hyperlink>
      <w:r>
        <w:t>.</w:t>
      </w:r>
    </w:p>
  </w:footnote>
  <w:footnote w:id="22">
    <w:p w14:paraId="745BE6AD" w14:textId="1A7492EA" w:rsidR="00AA2BAF" w:rsidRPr="000C1965" w:rsidRDefault="00AA2BAF">
      <w:pPr>
        <w:pStyle w:val="FootnoteText"/>
        <w:rPr>
          <w:i/>
          <w:iCs/>
        </w:rPr>
      </w:pPr>
      <w:r>
        <w:rPr>
          <w:rStyle w:val="FootnoteReference"/>
        </w:rPr>
        <w:footnoteRef/>
      </w:r>
      <w:r>
        <w:t xml:space="preserve"> </w:t>
      </w:r>
      <w:r w:rsidR="000C1965">
        <w:rPr>
          <w:i/>
          <w:iCs/>
        </w:rPr>
        <w:t>Id.</w:t>
      </w:r>
    </w:p>
  </w:footnote>
  <w:footnote w:id="23">
    <w:p w14:paraId="56952BEF" w14:textId="77777777" w:rsidR="005366FC" w:rsidRPr="00281A2A" w:rsidRDefault="005366FC" w:rsidP="005366FC">
      <w:pPr>
        <w:pStyle w:val="FootnoteText"/>
        <w:rPr>
          <w:i/>
          <w:iCs/>
        </w:rPr>
      </w:pPr>
      <w:r>
        <w:rPr>
          <w:rStyle w:val="FootnoteReference"/>
        </w:rPr>
        <w:footnoteRef/>
      </w:r>
      <w:r>
        <w:t xml:space="preserve"> NYCHA, Applying for Section 8, </w:t>
      </w:r>
      <w:r>
        <w:rPr>
          <w:i/>
          <w:iCs/>
        </w:rPr>
        <w:t>available at</w:t>
      </w:r>
      <w:r>
        <w:t xml:space="preserve"> </w:t>
      </w:r>
      <w:hyperlink r:id="rId15" w:history="1">
        <w:r w:rsidRPr="00242B56">
          <w:rPr>
            <w:rStyle w:val="Hyperlink"/>
          </w:rPr>
          <w:t>https://www.nyc.gov/site/nycha/section-8/applicants.page</w:t>
        </w:r>
      </w:hyperlink>
      <w:r>
        <w:t>.</w:t>
      </w:r>
    </w:p>
  </w:footnote>
  <w:footnote w:id="24">
    <w:p w14:paraId="09A848CD" w14:textId="03219AF4" w:rsidR="009966F8" w:rsidRPr="009966F8" w:rsidRDefault="009966F8">
      <w:pPr>
        <w:pStyle w:val="FootnoteText"/>
      </w:pPr>
      <w:r>
        <w:rPr>
          <w:rStyle w:val="FootnoteReference"/>
        </w:rPr>
        <w:footnoteRef/>
      </w:r>
      <w:r>
        <w:t xml:space="preserve"> The NYCHA Journal, </w:t>
      </w:r>
      <w:r w:rsidR="008B49A3">
        <w:t>“</w:t>
      </w:r>
      <w:r w:rsidRPr="00CE7E10">
        <w:t>New NYCHA Section 8 Waitlist Established</w:t>
      </w:r>
      <w:r w:rsidR="008B49A3">
        <w:t>”</w:t>
      </w:r>
      <w:r>
        <w:t xml:space="preserve"> (Aug. 1, 2024), </w:t>
      </w:r>
      <w:r>
        <w:rPr>
          <w:i/>
          <w:iCs/>
        </w:rPr>
        <w:t>available at</w:t>
      </w:r>
      <w:r>
        <w:t xml:space="preserve"> </w:t>
      </w:r>
      <w:hyperlink r:id="rId16" w:history="1">
        <w:r w:rsidRPr="00242B56">
          <w:rPr>
            <w:rStyle w:val="Hyperlink"/>
          </w:rPr>
          <w:t>https://nychajournal.nyc/new-nycha-section-8-waitlist-established/</w:t>
        </w:r>
      </w:hyperlink>
      <w:r>
        <w:t>.</w:t>
      </w:r>
    </w:p>
  </w:footnote>
  <w:footnote w:id="25">
    <w:p w14:paraId="189F279E" w14:textId="074DC185" w:rsidR="009741F3" w:rsidRPr="009741F3" w:rsidRDefault="009741F3">
      <w:pPr>
        <w:pStyle w:val="FootnoteText"/>
      </w:pPr>
      <w:r>
        <w:rPr>
          <w:rStyle w:val="FootnoteReference"/>
        </w:rPr>
        <w:footnoteRef/>
      </w:r>
      <w:r>
        <w:t xml:space="preserve"> See Section II.D., </w:t>
      </w:r>
      <w:r w:rsidR="0054297A">
        <w:rPr>
          <w:i/>
          <w:iCs/>
        </w:rPr>
        <w:t>infra</w:t>
      </w:r>
      <w:r>
        <w:t>.</w:t>
      </w:r>
    </w:p>
  </w:footnote>
  <w:footnote w:id="26">
    <w:p w14:paraId="593A2E94" w14:textId="0BF8A165" w:rsidR="005D217E" w:rsidRDefault="005D217E">
      <w:pPr>
        <w:pStyle w:val="FootnoteText"/>
      </w:pPr>
      <w:r>
        <w:rPr>
          <w:rStyle w:val="FootnoteReference"/>
        </w:rPr>
        <w:footnoteRef/>
      </w:r>
      <w:r>
        <w:t xml:space="preserve"> NYCHA, Applying for Section 8, </w:t>
      </w:r>
      <w:r>
        <w:rPr>
          <w:i/>
          <w:iCs/>
        </w:rPr>
        <w:t>available at</w:t>
      </w:r>
      <w:r>
        <w:t xml:space="preserve"> </w:t>
      </w:r>
      <w:hyperlink r:id="rId17" w:history="1">
        <w:r w:rsidRPr="00242B56">
          <w:rPr>
            <w:rStyle w:val="Hyperlink"/>
          </w:rPr>
          <w:t>https://www.nyc.gov/site/nycha/section-8/applicants.page</w:t>
        </w:r>
      </w:hyperlink>
      <w:r>
        <w:t>.</w:t>
      </w:r>
    </w:p>
  </w:footnote>
  <w:footnote w:id="27">
    <w:p w14:paraId="7371007D" w14:textId="512CC26E" w:rsidR="00C3797F" w:rsidRPr="00C3797F" w:rsidRDefault="00C3797F">
      <w:pPr>
        <w:pStyle w:val="FootnoteText"/>
      </w:pPr>
      <w:r>
        <w:rPr>
          <w:rStyle w:val="FootnoteReference"/>
        </w:rPr>
        <w:footnoteRef/>
      </w:r>
      <w:r>
        <w:t xml:space="preserve"> New York Housing Conference, </w:t>
      </w:r>
      <w:r>
        <w:rPr>
          <w:i/>
          <w:iCs/>
        </w:rPr>
        <w:t>NYHC Report on the Impact of the Abrupt End of EHV</w:t>
      </w:r>
      <w:r>
        <w:t xml:space="preserve"> (May 14, 2025), </w:t>
      </w:r>
      <w:r>
        <w:rPr>
          <w:i/>
          <w:iCs/>
        </w:rPr>
        <w:t>available at</w:t>
      </w:r>
      <w:r>
        <w:t xml:space="preserve"> </w:t>
      </w:r>
      <w:hyperlink r:id="rId18" w:history="1">
        <w:r w:rsidRPr="00D442FB">
          <w:rPr>
            <w:rStyle w:val="Hyperlink"/>
          </w:rPr>
          <w:t>https://thenyhc.org/2025/05/14/nyhc-report-on-the-impact-of-the-abrubt-end-of-ehv/</w:t>
        </w:r>
      </w:hyperlink>
      <w:r>
        <w:t>.</w:t>
      </w:r>
    </w:p>
  </w:footnote>
  <w:footnote w:id="28">
    <w:p w14:paraId="161EA663" w14:textId="47C71662" w:rsidR="00320AB5" w:rsidRPr="00320AB5" w:rsidRDefault="00320AB5">
      <w:pPr>
        <w:pStyle w:val="FootnoteText"/>
        <w:rPr>
          <w:i/>
          <w:iCs/>
        </w:rPr>
      </w:pPr>
      <w:r>
        <w:rPr>
          <w:rStyle w:val="FootnoteReference"/>
        </w:rPr>
        <w:footnoteRef/>
      </w:r>
      <w:r>
        <w:t xml:space="preserve"> </w:t>
      </w:r>
      <w:r>
        <w:rPr>
          <w:i/>
          <w:iCs/>
        </w:rPr>
        <w:t>Id.</w:t>
      </w:r>
    </w:p>
  </w:footnote>
  <w:footnote w:id="29">
    <w:p w14:paraId="595DA598" w14:textId="77777777" w:rsidR="00166905" w:rsidRPr="00AF6010" w:rsidRDefault="00166905" w:rsidP="00166905">
      <w:pPr>
        <w:pStyle w:val="FootnoteText"/>
        <w:rPr>
          <w:i/>
          <w:iCs/>
        </w:rPr>
      </w:pPr>
      <w:r>
        <w:rPr>
          <w:rStyle w:val="FootnoteReference"/>
        </w:rPr>
        <w:footnoteRef/>
      </w:r>
      <w:r>
        <w:t xml:space="preserve"> NYCHA Adopted Budget (2025), at 47.</w:t>
      </w:r>
    </w:p>
  </w:footnote>
  <w:footnote w:id="30">
    <w:p w14:paraId="2810089A" w14:textId="77777777" w:rsidR="00B52AF8" w:rsidRPr="005A2933" w:rsidRDefault="00B52AF8" w:rsidP="00B52AF8">
      <w:pPr>
        <w:pStyle w:val="FootnoteText"/>
      </w:pPr>
      <w:r>
        <w:rPr>
          <w:rStyle w:val="FootnoteReference"/>
        </w:rPr>
        <w:footnoteRef/>
      </w:r>
      <w:r>
        <w:t xml:space="preserve"> HUD, Emergency Housing Voucher (EHC) Data Dashboard, </w:t>
      </w:r>
      <w:r>
        <w:rPr>
          <w:i/>
          <w:iCs/>
        </w:rPr>
        <w:t>available at</w:t>
      </w:r>
      <w:r>
        <w:t xml:space="preserve"> </w:t>
      </w:r>
      <w:hyperlink r:id="rId19" w:history="1">
        <w:r w:rsidRPr="00D442FB">
          <w:rPr>
            <w:rStyle w:val="Hyperlink"/>
          </w:rPr>
          <w:t>https://www.hud.gov/helping-americans/housing-choice-vouchers-emergency-dash</w:t>
        </w:r>
      </w:hyperlink>
      <w:r>
        <w:t>.</w:t>
      </w:r>
    </w:p>
  </w:footnote>
  <w:footnote w:id="31">
    <w:p w14:paraId="006E63E3" w14:textId="7692E2FD" w:rsidR="00933A03" w:rsidRDefault="00933A03">
      <w:pPr>
        <w:pStyle w:val="FootnoteText"/>
      </w:pPr>
      <w:r>
        <w:rPr>
          <w:rStyle w:val="FootnoteReference"/>
        </w:rPr>
        <w:footnoteRef/>
      </w:r>
      <w:r>
        <w:t xml:space="preserve"> HUD, Notice PIH 2021-15(HA) (May 5, 2021) at 2, </w:t>
      </w:r>
      <w:r>
        <w:rPr>
          <w:i/>
          <w:iCs/>
        </w:rPr>
        <w:t>available at</w:t>
      </w:r>
      <w:r>
        <w:t xml:space="preserve"> </w:t>
      </w:r>
      <w:hyperlink r:id="rId20" w:history="1">
        <w:r w:rsidRPr="0021500D">
          <w:rPr>
            <w:rStyle w:val="Hyperlink"/>
          </w:rPr>
          <w:t>https://www.hud.gov/sites/dfiles/PIH/documents/PIH2021-15.pdf</w:t>
        </w:r>
      </w:hyperlink>
      <w:r>
        <w:t>.</w:t>
      </w:r>
    </w:p>
  </w:footnote>
  <w:footnote w:id="32">
    <w:p w14:paraId="235F0303" w14:textId="77777777" w:rsidR="00C87924" w:rsidRPr="006645A8" w:rsidRDefault="00C87924" w:rsidP="00C87924">
      <w:pPr>
        <w:pStyle w:val="FootnoteText"/>
        <w:rPr>
          <w:i/>
          <w:iCs/>
        </w:rPr>
      </w:pPr>
      <w:r>
        <w:rPr>
          <w:rStyle w:val="FootnoteReference"/>
        </w:rPr>
        <w:footnoteRef/>
      </w:r>
      <w:r>
        <w:t xml:space="preserve"> </w:t>
      </w:r>
      <w:r>
        <w:rPr>
          <w:i/>
          <w:iCs/>
        </w:rPr>
        <w:t>Id.</w:t>
      </w:r>
    </w:p>
  </w:footnote>
  <w:footnote w:id="33">
    <w:p w14:paraId="3BB15F9F" w14:textId="77777777" w:rsidR="005C3F79" w:rsidRPr="005D2223" w:rsidRDefault="005C3F79" w:rsidP="005C3F79">
      <w:pPr>
        <w:pStyle w:val="FootnoteText"/>
      </w:pPr>
      <w:r>
        <w:rPr>
          <w:rStyle w:val="FootnoteReference"/>
        </w:rPr>
        <w:footnoteRef/>
      </w:r>
      <w:r>
        <w:t xml:space="preserve"> DHCR, Emergency Housing Voucher Program (EHV), </w:t>
      </w:r>
      <w:r>
        <w:rPr>
          <w:i/>
          <w:iCs/>
        </w:rPr>
        <w:t>available at</w:t>
      </w:r>
      <w:r>
        <w:t xml:space="preserve"> </w:t>
      </w:r>
      <w:hyperlink r:id="rId21" w:history="1">
        <w:r w:rsidRPr="00D442FB">
          <w:rPr>
            <w:rStyle w:val="Hyperlink"/>
          </w:rPr>
          <w:t>https://hcr.ny.gov/ehv</w:t>
        </w:r>
      </w:hyperlink>
      <w:r>
        <w:t>.</w:t>
      </w:r>
    </w:p>
  </w:footnote>
  <w:footnote w:id="34">
    <w:p w14:paraId="5C2C5E1B" w14:textId="5E6AA116" w:rsidR="00F31219" w:rsidRPr="00F31219" w:rsidRDefault="00F31219">
      <w:pPr>
        <w:pStyle w:val="FootnoteText"/>
      </w:pPr>
      <w:r>
        <w:rPr>
          <w:rStyle w:val="FootnoteReference"/>
        </w:rPr>
        <w:footnoteRef/>
      </w:r>
      <w:r>
        <w:t xml:space="preserve"> HUD, Notice PIH 2021-15(HA) (May 5, 2021)</w:t>
      </w:r>
      <w:r w:rsidR="003528A1">
        <w:t xml:space="preserve"> at 2, </w:t>
      </w:r>
      <w:r>
        <w:rPr>
          <w:i/>
          <w:iCs/>
        </w:rPr>
        <w:t>available at</w:t>
      </w:r>
      <w:r>
        <w:t xml:space="preserve"> </w:t>
      </w:r>
      <w:hyperlink r:id="rId22" w:history="1">
        <w:r w:rsidRPr="0021500D">
          <w:rPr>
            <w:rStyle w:val="Hyperlink"/>
          </w:rPr>
          <w:t>https://www.hud.gov/sites/dfiles/PIH/documents/PIH2021-15.pdf</w:t>
        </w:r>
      </w:hyperlink>
      <w:r>
        <w:t>.</w:t>
      </w:r>
    </w:p>
  </w:footnote>
  <w:footnote w:id="35">
    <w:p w14:paraId="745A5FB5" w14:textId="4A169CD0" w:rsidR="00052158" w:rsidRPr="00052158" w:rsidRDefault="00052158">
      <w:pPr>
        <w:pStyle w:val="FootnoteText"/>
      </w:pPr>
      <w:r>
        <w:rPr>
          <w:rStyle w:val="FootnoteReference"/>
        </w:rPr>
        <w:footnoteRef/>
      </w:r>
      <w:r>
        <w:t xml:space="preserve"> New York Housing Conference, Emergency Housing Vouchers Abrupt Funding End (May 2025), </w:t>
      </w:r>
      <w:r>
        <w:rPr>
          <w:i/>
          <w:iCs/>
        </w:rPr>
        <w:t>available at</w:t>
      </w:r>
      <w:r>
        <w:t xml:space="preserve"> </w:t>
      </w:r>
      <w:hyperlink r:id="rId23" w:history="1">
        <w:r w:rsidRPr="00CF1713">
          <w:rPr>
            <w:rStyle w:val="Hyperlink"/>
          </w:rPr>
          <w:t>https://thenyhc.org/wp-content/uploads/2025/05/NYHC-EHV-Policy-Brief-May-2025.pdf</w:t>
        </w:r>
      </w:hyperlink>
      <w:r>
        <w:t>.</w:t>
      </w:r>
    </w:p>
  </w:footnote>
  <w:footnote w:id="36">
    <w:p w14:paraId="71E819C9" w14:textId="15A380C9" w:rsidR="00454285" w:rsidRDefault="00454285">
      <w:pPr>
        <w:pStyle w:val="FootnoteText"/>
      </w:pPr>
      <w:r>
        <w:rPr>
          <w:rStyle w:val="FootnoteReference"/>
        </w:rPr>
        <w:footnoteRef/>
      </w:r>
      <w:r>
        <w:t xml:space="preserve"> HUD, Letter to PHAs Re: Emergency Housing Voucher Program Renewal Funding Allocation (Mar. 6, 2025), </w:t>
      </w:r>
      <w:r>
        <w:rPr>
          <w:i/>
          <w:iCs/>
        </w:rPr>
        <w:t>available at</w:t>
      </w:r>
      <w:r>
        <w:t xml:space="preserve"> </w:t>
      </w:r>
      <w:hyperlink r:id="rId24" w:history="1">
        <w:r w:rsidRPr="00CF1713">
          <w:rPr>
            <w:rStyle w:val="Hyperlink"/>
          </w:rPr>
          <w:t>https://www.nahro.org/wp-content/uploads/2025/03/HUD-EHV-letter-3-6-2025.pdf</w:t>
        </w:r>
      </w:hyperlink>
      <w:r>
        <w:t>.</w:t>
      </w:r>
    </w:p>
  </w:footnote>
  <w:footnote w:id="37">
    <w:p w14:paraId="13F4A121" w14:textId="08500170" w:rsidR="004C045D" w:rsidRPr="00D957E8" w:rsidRDefault="004C045D">
      <w:pPr>
        <w:pStyle w:val="FootnoteText"/>
        <w:rPr>
          <w:i/>
          <w:iCs/>
        </w:rPr>
      </w:pPr>
      <w:r>
        <w:rPr>
          <w:rStyle w:val="FootnoteReference"/>
        </w:rPr>
        <w:footnoteRef/>
      </w:r>
      <w:r>
        <w:t xml:space="preserve"> </w:t>
      </w:r>
      <w:r w:rsidR="00D957E8">
        <w:rPr>
          <w:i/>
          <w:iCs/>
        </w:rPr>
        <w:t>Id.</w:t>
      </w:r>
    </w:p>
  </w:footnote>
  <w:footnote w:id="38">
    <w:p w14:paraId="7CC69459" w14:textId="354A730B" w:rsidR="00C66ED3" w:rsidRPr="00C66ED3" w:rsidRDefault="00C66ED3">
      <w:pPr>
        <w:pStyle w:val="FootnoteText"/>
        <w:rPr>
          <w:i/>
          <w:iCs/>
        </w:rPr>
      </w:pPr>
      <w:r>
        <w:rPr>
          <w:rStyle w:val="FootnoteReference"/>
        </w:rPr>
        <w:footnoteRef/>
      </w:r>
      <w:r>
        <w:t xml:space="preserve"> Ben Christopher, “‘Quiet panic’ as national rental assistance program set to run out of cash” (Mar. 18, 2025), </w:t>
      </w:r>
      <w:r w:rsidR="003D1F57">
        <w:t xml:space="preserve">CalMatters, </w:t>
      </w:r>
      <w:r>
        <w:rPr>
          <w:i/>
          <w:iCs/>
        </w:rPr>
        <w:t xml:space="preserve">available at </w:t>
      </w:r>
      <w:hyperlink r:id="rId25" w:history="1">
        <w:r w:rsidRPr="00C66ED3">
          <w:rPr>
            <w:rStyle w:val="Hyperlink"/>
          </w:rPr>
          <w:t>https://calmatters.org/housing/2025/03/rental-assistance-hud-emergency-voucher/</w:t>
        </w:r>
      </w:hyperlink>
      <w:r w:rsidRPr="00C66ED3">
        <w:t>.</w:t>
      </w:r>
    </w:p>
  </w:footnote>
  <w:footnote w:id="39">
    <w:p w14:paraId="72C38357" w14:textId="46D963AB" w:rsidR="00C66ED3" w:rsidRDefault="00C66ED3">
      <w:pPr>
        <w:pStyle w:val="FootnoteText"/>
      </w:pPr>
      <w:r>
        <w:rPr>
          <w:rStyle w:val="FootnoteReference"/>
        </w:rPr>
        <w:footnoteRef/>
      </w:r>
      <w:r>
        <w:t xml:space="preserve"> </w:t>
      </w:r>
      <w:r w:rsidR="00122DA6">
        <w:t xml:space="preserve">David Brand, “NYC to replace thousands of rental vouchers after federal program expires, but at a cost” (Aug. 11, 2025), Gothamist, </w:t>
      </w:r>
      <w:r w:rsidR="00122DA6">
        <w:rPr>
          <w:i/>
          <w:iCs/>
        </w:rPr>
        <w:t>available at</w:t>
      </w:r>
      <w:r w:rsidR="00122DA6">
        <w:t xml:space="preserve"> </w:t>
      </w:r>
      <w:hyperlink r:id="rId26" w:history="1">
        <w:r w:rsidR="00122DA6" w:rsidRPr="00CF1713">
          <w:rPr>
            <w:rStyle w:val="Hyperlink"/>
          </w:rPr>
          <w:t>https://gothamist.com/news/nyc-to-replace-thousands-of-rental-vouchers-after-federal-program-expires-but-at-a-cost</w:t>
        </w:r>
      </w:hyperlink>
      <w:r w:rsidR="00122DA6">
        <w:t>.</w:t>
      </w:r>
    </w:p>
  </w:footnote>
  <w:footnote w:id="40">
    <w:p w14:paraId="18C8B3EE" w14:textId="66AB6ED3" w:rsidR="006E58B3" w:rsidRPr="006E58B3" w:rsidRDefault="006E457E">
      <w:pPr>
        <w:pStyle w:val="FootnoteText"/>
      </w:pPr>
      <w:r>
        <w:rPr>
          <w:rStyle w:val="FootnoteReference"/>
        </w:rPr>
        <w:footnoteRef/>
      </w:r>
      <w:r>
        <w:t xml:space="preserve"> </w:t>
      </w:r>
      <w:r w:rsidR="006E58B3">
        <w:t xml:space="preserve">HUD, Notice PIH 2025-19 (June 20, 2025), </w:t>
      </w:r>
      <w:r w:rsidR="006E58B3">
        <w:rPr>
          <w:i/>
          <w:iCs/>
        </w:rPr>
        <w:t>available at</w:t>
      </w:r>
      <w:r w:rsidR="006E58B3">
        <w:t xml:space="preserve"> </w:t>
      </w:r>
      <w:hyperlink r:id="rId27" w:history="1">
        <w:r w:rsidR="006E58B3" w:rsidRPr="00CF1713">
          <w:rPr>
            <w:rStyle w:val="Hyperlink"/>
          </w:rPr>
          <w:t>https://www.hud.gov/sites/dfiles/OCHCO/documents/PIH_2025-19.pdf</w:t>
        </w:r>
      </w:hyperlink>
      <w:r w:rsidR="006E58B3">
        <w:t>.</w:t>
      </w:r>
    </w:p>
  </w:footnote>
  <w:footnote w:id="41">
    <w:p w14:paraId="79E7D17A" w14:textId="443F3B82" w:rsidR="00A47E42" w:rsidRDefault="00A47E42">
      <w:pPr>
        <w:pStyle w:val="FootnoteText"/>
      </w:pPr>
      <w:r>
        <w:rPr>
          <w:rStyle w:val="FootnoteReference"/>
        </w:rPr>
        <w:footnoteRef/>
      </w:r>
      <w:r>
        <w:t xml:space="preserve"> NYCHA, Applying for Section 8, </w:t>
      </w:r>
      <w:r>
        <w:rPr>
          <w:i/>
          <w:iCs/>
        </w:rPr>
        <w:t>available at</w:t>
      </w:r>
      <w:r>
        <w:t xml:space="preserve"> </w:t>
      </w:r>
      <w:hyperlink r:id="rId28" w:history="1">
        <w:r w:rsidRPr="00CF1713">
          <w:rPr>
            <w:rStyle w:val="Hyperlink"/>
          </w:rPr>
          <w:t>https://www.nyc.gov/site/nycha/section-8/applicants.page</w:t>
        </w:r>
      </w:hyperlink>
      <w:r>
        <w:t>.</w:t>
      </w:r>
    </w:p>
  </w:footnote>
  <w:footnote w:id="42">
    <w:p w14:paraId="07BBE4C5" w14:textId="68CAEB47" w:rsidR="000A4194" w:rsidRPr="000A4194" w:rsidRDefault="000A4194">
      <w:pPr>
        <w:pStyle w:val="FootnoteText"/>
        <w:rPr>
          <w:i/>
          <w:iCs/>
        </w:rPr>
      </w:pPr>
      <w:r>
        <w:rPr>
          <w:rStyle w:val="FootnoteReference"/>
        </w:rPr>
        <w:footnoteRef/>
      </w:r>
      <w:r>
        <w:t xml:space="preserve"> </w:t>
      </w:r>
      <w:r>
        <w:rPr>
          <w:i/>
          <w:iCs/>
        </w:rPr>
        <w:t>Id.</w:t>
      </w:r>
    </w:p>
  </w:footnote>
  <w:footnote w:id="43">
    <w:p w14:paraId="3885F4E0" w14:textId="06100241" w:rsidR="00E56929" w:rsidRPr="00E56929" w:rsidRDefault="00E56929">
      <w:pPr>
        <w:pStyle w:val="FootnoteText"/>
      </w:pPr>
      <w:r>
        <w:rPr>
          <w:rStyle w:val="FootnoteReference"/>
        </w:rPr>
        <w:footnoteRef/>
      </w:r>
      <w:r>
        <w:t xml:space="preserve"> NYCHA, FAQs on Section 8 Program Updates, </w:t>
      </w:r>
      <w:r>
        <w:rPr>
          <w:i/>
          <w:iCs/>
        </w:rPr>
        <w:t>available at</w:t>
      </w:r>
      <w:r>
        <w:t xml:space="preserve"> </w:t>
      </w:r>
      <w:hyperlink r:id="rId29" w:history="1">
        <w:r w:rsidRPr="00CF1713">
          <w:rPr>
            <w:rStyle w:val="Hyperlink"/>
          </w:rPr>
          <w:t>https://www.nyc.gov/site/nycha/about/faqs-section-8-program-updates.page</w:t>
        </w:r>
      </w:hyperlink>
      <w:r>
        <w:t>.</w:t>
      </w:r>
    </w:p>
  </w:footnote>
  <w:footnote w:id="44">
    <w:p w14:paraId="5B17F71D" w14:textId="753190F2" w:rsidR="001C60C8" w:rsidRDefault="00677FEC" w:rsidP="00677FEC">
      <w:pPr>
        <w:pStyle w:val="FootnoteText"/>
      </w:pPr>
      <w:r>
        <w:rPr>
          <w:rStyle w:val="FootnoteReference"/>
        </w:rPr>
        <w:footnoteRef/>
      </w:r>
      <w:r>
        <w:t xml:space="preserve"> National Standards for the Physical Inspection of Real Estate: Inspection Standards, Federal Register, </w:t>
      </w:r>
      <w:r w:rsidR="001C60C8">
        <w:rPr>
          <w:i/>
          <w:iCs/>
        </w:rPr>
        <w:t>available at</w:t>
      </w:r>
      <w:r w:rsidR="001C60C8">
        <w:t xml:space="preserve"> </w:t>
      </w:r>
      <w:hyperlink r:id="rId30" w:history="1">
        <w:r w:rsidR="001C60C8" w:rsidRPr="00F32FDB">
          <w:rPr>
            <w:rStyle w:val="Hyperlink"/>
          </w:rPr>
          <w:t>https://www.federalregister.gov/documents/2023/06/22/2023-13293/national-standards-for-the-physical-inspection-of-real-estate-inspection-standards</w:t>
        </w:r>
      </w:hyperlink>
      <w:r w:rsidR="001C60C8">
        <w:t>.</w:t>
      </w:r>
    </w:p>
  </w:footnote>
  <w:footnote w:id="45">
    <w:p w14:paraId="0532FFED" w14:textId="09CC4B1D" w:rsidR="00677FEC" w:rsidRDefault="00677FEC" w:rsidP="00677FEC">
      <w:pPr>
        <w:pStyle w:val="FootnoteText"/>
      </w:pPr>
      <w:r>
        <w:rPr>
          <w:rStyle w:val="FootnoteReference"/>
        </w:rPr>
        <w:footnoteRef/>
      </w:r>
      <w:r>
        <w:t xml:space="preserve"> </w:t>
      </w:r>
      <w:r w:rsidR="001C60C8">
        <w:rPr>
          <w:i/>
          <w:iCs/>
        </w:rPr>
        <w:t>Id.</w:t>
      </w:r>
    </w:p>
  </w:footnote>
  <w:footnote w:id="46">
    <w:p w14:paraId="1090E045" w14:textId="527B2F26" w:rsidR="00677FEC" w:rsidRDefault="00677FEC" w:rsidP="00677FEC">
      <w:pPr>
        <w:pStyle w:val="FootnoteText"/>
      </w:pPr>
      <w:r>
        <w:rPr>
          <w:rStyle w:val="FootnoteReference"/>
        </w:rPr>
        <w:footnoteRef/>
      </w:r>
      <w:r>
        <w:t xml:space="preserve"> </w:t>
      </w:r>
      <w:r w:rsidR="001C60C8">
        <w:rPr>
          <w:i/>
          <w:iCs/>
        </w:rPr>
        <w:t>Id.</w:t>
      </w:r>
    </w:p>
  </w:footnote>
  <w:footnote w:id="47">
    <w:p w14:paraId="20F8813F" w14:textId="03835989" w:rsidR="00677FEC" w:rsidRDefault="00677FEC" w:rsidP="00677FEC">
      <w:pPr>
        <w:pStyle w:val="FootnoteText"/>
      </w:pPr>
      <w:r>
        <w:rPr>
          <w:rStyle w:val="FootnoteReference"/>
        </w:rPr>
        <w:footnoteRef/>
      </w:r>
      <w:r>
        <w:t xml:space="preserve"> </w:t>
      </w:r>
      <w:r w:rsidR="002F40EF">
        <w:rPr>
          <w:i/>
          <w:iCs/>
        </w:rPr>
        <w:t>Id.</w:t>
      </w:r>
    </w:p>
  </w:footnote>
  <w:footnote w:id="48">
    <w:p w14:paraId="788320FB" w14:textId="618AD36E" w:rsidR="00677FEC" w:rsidRDefault="00677FEC" w:rsidP="00677FEC">
      <w:pPr>
        <w:pStyle w:val="FootnoteText"/>
      </w:pPr>
      <w:r>
        <w:rPr>
          <w:rStyle w:val="FootnoteReference"/>
        </w:rPr>
        <w:footnoteRef/>
      </w:r>
      <w:r>
        <w:t xml:space="preserve"> </w:t>
      </w:r>
      <w:r w:rsidR="002F40EF">
        <w:rPr>
          <w:i/>
          <w:iCs/>
        </w:rPr>
        <w:t>Id.</w:t>
      </w:r>
    </w:p>
  </w:footnote>
  <w:footnote w:id="49">
    <w:p w14:paraId="604B6800" w14:textId="47E19F97" w:rsidR="002F40EF" w:rsidRPr="002F40EF" w:rsidRDefault="00677FEC" w:rsidP="00677FEC">
      <w:pPr>
        <w:pStyle w:val="FootnoteText"/>
      </w:pPr>
      <w:r>
        <w:rPr>
          <w:rStyle w:val="FootnoteReference"/>
        </w:rPr>
        <w:footnoteRef/>
      </w:r>
      <w:r>
        <w:t xml:space="preserve"> </w:t>
      </w:r>
      <w:r w:rsidR="002F40EF">
        <w:t xml:space="preserve">NYCHA, Section 8 (HCV) Guide for Applicants and Tenants, </w:t>
      </w:r>
      <w:r w:rsidR="002F40EF">
        <w:rPr>
          <w:i/>
          <w:iCs/>
        </w:rPr>
        <w:t>available at</w:t>
      </w:r>
      <w:r w:rsidR="002F40EF">
        <w:t xml:space="preserve"> </w:t>
      </w:r>
      <w:hyperlink r:id="rId31" w:history="1">
        <w:r w:rsidR="002F40EF" w:rsidRPr="00F32FDB">
          <w:rPr>
            <w:rStyle w:val="Hyperlink"/>
          </w:rPr>
          <w:t>https://www.nyc.gov/site/nycha/section-8/guide-for-applicants-and-tenants.page</w:t>
        </w:r>
      </w:hyperlink>
      <w:r w:rsidR="002F40EF">
        <w:t>.</w:t>
      </w:r>
    </w:p>
  </w:footnote>
  <w:footnote w:id="50">
    <w:p w14:paraId="4A27D5C1" w14:textId="52AD1D3E" w:rsidR="00677FEC" w:rsidRPr="005A401C" w:rsidRDefault="00677FEC" w:rsidP="00677FEC">
      <w:pPr>
        <w:pStyle w:val="FootnoteText"/>
        <w:rPr>
          <w:i/>
          <w:iCs/>
        </w:rPr>
      </w:pPr>
      <w:r>
        <w:rPr>
          <w:rStyle w:val="FootnoteReference"/>
        </w:rPr>
        <w:footnoteRef/>
      </w:r>
      <w:r>
        <w:t xml:space="preserve"> </w:t>
      </w:r>
      <w:r w:rsidR="005A401C">
        <w:rPr>
          <w:i/>
          <w:iCs/>
        </w:rPr>
        <w:t>Id.</w:t>
      </w:r>
    </w:p>
  </w:footnote>
  <w:footnote w:id="51">
    <w:p w14:paraId="75401FFB" w14:textId="0535E1FF" w:rsidR="00677FEC" w:rsidRDefault="00677FEC" w:rsidP="00677FEC">
      <w:pPr>
        <w:pStyle w:val="FootnoteText"/>
      </w:pPr>
      <w:r>
        <w:rPr>
          <w:rStyle w:val="FootnoteReference"/>
        </w:rPr>
        <w:footnoteRef/>
      </w:r>
      <w:r>
        <w:t xml:space="preserve"> </w:t>
      </w:r>
      <w:r w:rsidR="005A401C">
        <w:rPr>
          <w:i/>
          <w:iCs/>
        </w:rPr>
        <w:t>Id.</w:t>
      </w:r>
    </w:p>
  </w:footnote>
  <w:footnote w:id="52">
    <w:p w14:paraId="3817DC57" w14:textId="002AB653" w:rsidR="00677FEC" w:rsidRDefault="00677FEC" w:rsidP="00677FEC">
      <w:pPr>
        <w:pStyle w:val="FootnoteText"/>
      </w:pPr>
      <w:r>
        <w:rPr>
          <w:rStyle w:val="FootnoteReference"/>
        </w:rPr>
        <w:footnoteRef/>
      </w:r>
      <w:r>
        <w:t xml:space="preserve"> </w:t>
      </w:r>
      <w:r w:rsidR="005A401C">
        <w:rPr>
          <w:i/>
          <w:iCs/>
        </w:rPr>
        <w:t>Id.</w:t>
      </w:r>
    </w:p>
  </w:footnote>
  <w:footnote w:id="53">
    <w:p w14:paraId="066CCEB3" w14:textId="50321A71" w:rsidR="00677FEC" w:rsidRDefault="00677FEC" w:rsidP="00677FEC">
      <w:pPr>
        <w:pStyle w:val="FootnoteText"/>
      </w:pPr>
      <w:r>
        <w:rPr>
          <w:rStyle w:val="FootnoteReference"/>
        </w:rPr>
        <w:footnoteRef/>
      </w:r>
      <w:r>
        <w:t xml:space="preserve"> </w:t>
      </w:r>
      <w:r w:rsidR="005A401C">
        <w:rPr>
          <w:i/>
          <w:iCs/>
        </w:rPr>
        <w:t>Id.</w:t>
      </w:r>
    </w:p>
  </w:footnote>
  <w:footnote w:id="54">
    <w:p w14:paraId="17425B62" w14:textId="06B93DE2" w:rsidR="00677FEC" w:rsidRDefault="00677FEC" w:rsidP="00677FEC">
      <w:pPr>
        <w:pStyle w:val="FootnoteText"/>
      </w:pPr>
      <w:r>
        <w:rPr>
          <w:rStyle w:val="FootnoteReference"/>
        </w:rPr>
        <w:footnoteRef/>
      </w:r>
      <w:r>
        <w:t xml:space="preserve"> </w:t>
      </w:r>
      <w:r w:rsidR="002A6EDD">
        <w:rPr>
          <w:i/>
          <w:iCs/>
        </w:rPr>
        <w:t>Id.</w:t>
      </w:r>
    </w:p>
  </w:footnote>
  <w:footnote w:id="55">
    <w:p w14:paraId="67B87479" w14:textId="728EA297" w:rsidR="00677FEC" w:rsidRPr="002A6EDD" w:rsidRDefault="00677FEC" w:rsidP="00677FEC">
      <w:pPr>
        <w:pStyle w:val="FootnoteText"/>
        <w:rPr>
          <w:i/>
          <w:iCs/>
        </w:rPr>
      </w:pPr>
      <w:r>
        <w:rPr>
          <w:rStyle w:val="FootnoteReference"/>
        </w:rPr>
        <w:footnoteRef/>
      </w:r>
      <w:r>
        <w:t xml:space="preserve"> </w:t>
      </w:r>
      <w:r w:rsidR="002A6EDD">
        <w:rPr>
          <w:i/>
          <w:iCs/>
        </w:rPr>
        <w:t>Id.</w:t>
      </w:r>
    </w:p>
  </w:footnote>
  <w:footnote w:id="56">
    <w:p w14:paraId="2A5936CD" w14:textId="13767A3E" w:rsidR="00677FEC" w:rsidRPr="002A6EDD" w:rsidRDefault="00677FEC" w:rsidP="00677FEC">
      <w:pPr>
        <w:pStyle w:val="FootnoteText"/>
        <w:rPr>
          <w:i/>
          <w:iCs/>
        </w:rPr>
      </w:pPr>
      <w:r>
        <w:rPr>
          <w:rStyle w:val="FootnoteReference"/>
        </w:rPr>
        <w:footnoteRef/>
      </w:r>
      <w:r>
        <w:t xml:space="preserve"> </w:t>
      </w:r>
      <w:r w:rsidR="002A6EDD">
        <w:rPr>
          <w:i/>
          <w:iCs/>
        </w:rPr>
        <w:t>Id.</w:t>
      </w:r>
    </w:p>
  </w:footnote>
  <w:footnote w:id="57">
    <w:p w14:paraId="3B981F14" w14:textId="735986F0" w:rsidR="00677FEC" w:rsidRDefault="00677FEC" w:rsidP="00677FEC">
      <w:pPr>
        <w:pStyle w:val="FootnoteText"/>
      </w:pPr>
      <w:r>
        <w:rPr>
          <w:rStyle w:val="FootnoteReference"/>
        </w:rPr>
        <w:footnoteRef/>
      </w:r>
      <w:r>
        <w:t xml:space="preserve"> </w:t>
      </w:r>
      <w:r w:rsidR="002A6EDD">
        <w:rPr>
          <w:i/>
          <w:iCs/>
        </w:rPr>
        <w:t>Id.</w:t>
      </w:r>
    </w:p>
  </w:footnote>
  <w:footnote w:id="58">
    <w:p w14:paraId="6848C00F" w14:textId="77777777" w:rsidR="00CC5BB0" w:rsidRDefault="00CC5BB0" w:rsidP="00CC5BB0">
      <w:pPr>
        <w:pStyle w:val="FootnoteText"/>
      </w:pPr>
      <w:r>
        <w:rPr>
          <w:rStyle w:val="FootnoteReference"/>
        </w:rPr>
        <w:footnoteRef/>
      </w:r>
      <w:r>
        <w:t xml:space="preserve"> NYU Furman Center, State of the City 2023: The Use of Housing Choice Vouchers in New York City, </w:t>
      </w:r>
      <w:r>
        <w:rPr>
          <w:i/>
          <w:iCs/>
        </w:rPr>
        <w:t>available at</w:t>
      </w:r>
      <w:r>
        <w:t xml:space="preserve"> </w:t>
      </w:r>
      <w:hyperlink r:id="rId32" w:anchor="soc-content" w:history="1">
        <w:r w:rsidRPr="00CF1713">
          <w:rPr>
            <w:rStyle w:val="Hyperlink"/>
          </w:rPr>
          <w:t>https://furmancenter.org/stateofthecity/view/the-use-of-housing-choice-vouchers-in-new-york-city#soc-content</w:t>
        </w:r>
      </w:hyperlink>
      <w:r>
        <w:t>.</w:t>
      </w:r>
    </w:p>
  </w:footnote>
  <w:footnote w:id="59">
    <w:p w14:paraId="49FCF829" w14:textId="77777777" w:rsidR="00CC5BB0" w:rsidRPr="001E5F5F" w:rsidRDefault="00CC5BB0" w:rsidP="00CC5BB0">
      <w:pPr>
        <w:pStyle w:val="FootnoteText"/>
      </w:pPr>
      <w:r>
        <w:rPr>
          <w:rStyle w:val="FootnoteReference"/>
        </w:rPr>
        <w:footnoteRef/>
      </w:r>
      <w:r>
        <w:t xml:space="preserve"> Center on Budget and Policy Priorities, Policy Basics: Project-Based Vouchers (Sept. 30, 2024), </w:t>
      </w:r>
      <w:r>
        <w:rPr>
          <w:i/>
          <w:iCs/>
        </w:rPr>
        <w:t>available at</w:t>
      </w:r>
      <w:r>
        <w:t xml:space="preserve"> </w:t>
      </w:r>
      <w:hyperlink r:id="rId33" w:anchor=":~:text=Who%20Is%20Eligible%20for%20Project,housing%20voucher%20funding%20from%20HUD" w:history="1">
        <w:r w:rsidRPr="00CF1713">
          <w:rPr>
            <w:rStyle w:val="Hyperlink"/>
          </w:rPr>
          <w:t>https://www.cbpp.org/research/housing/project-based-vouchers#:~:text=Who%20Is%20Eligible%20for%20Project,housing%20voucher%20funding%20from%20HUD</w:t>
        </w:r>
      </w:hyperlink>
      <w:r w:rsidRPr="001E5F5F">
        <w:t>.</w:t>
      </w:r>
    </w:p>
  </w:footnote>
  <w:footnote w:id="60">
    <w:p w14:paraId="08C90847" w14:textId="77777777" w:rsidR="00CC5BB0" w:rsidRDefault="00CC5BB0" w:rsidP="00CC5BB0">
      <w:pPr>
        <w:pStyle w:val="FootnoteText"/>
      </w:pPr>
      <w:r>
        <w:rPr>
          <w:rStyle w:val="FootnoteReference"/>
        </w:rPr>
        <w:footnoteRef/>
      </w:r>
      <w:r>
        <w:t xml:space="preserve"> NYU Furman Center, State of the City 2023: The Use of Housing Choice Vouchers in New York City, </w:t>
      </w:r>
      <w:r>
        <w:rPr>
          <w:i/>
          <w:iCs/>
        </w:rPr>
        <w:t>available at</w:t>
      </w:r>
      <w:r>
        <w:t xml:space="preserve"> </w:t>
      </w:r>
      <w:hyperlink r:id="rId34" w:anchor="soc-content" w:history="1">
        <w:r w:rsidRPr="00CF1713">
          <w:rPr>
            <w:rStyle w:val="Hyperlink"/>
          </w:rPr>
          <w:t>https://furmancenter.org/stateofthecity/view/the-use-of-housing-choice-vouchers-in-new-york-city#soc-content</w:t>
        </w:r>
      </w:hyperlink>
      <w:r>
        <w:t>.</w:t>
      </w:r>
    </w:p>
  </w:footnote>
  <w:footnote w:id="61">
    <w:p w14:paraId="2C43CD0F" w14:textId="57A2645F" w:rsidR="00371564" w:rsidRPr="00371564" w:rsidRDefault="00CC5BB0" w:rsidP="00CC5BB0">
      <w:pPr>
        <w:pStyle w:val="FootnoteText"/>
      </w:pPr>
      <w:r>
        <w:rPr>
          <w:rStyle w:val="FootnoteReference"/>
        </w:rPr>
        <w:footnoteRef/>
      </w:r>
      <w:r>
        <w:t xml:space="preserve"> </w:t>
      </w:r>
      <w:r w:rsidR="00371564">
        <w:t xml:space="preserve">2023 New York City Housing and Vacancy Survey: Selected Initial Findings, at 21, </w:t>
      </w:r>
      <w:r w:rsidR="00371564">
        <w:rPr>
          <w:i/>
          <w:iCs/>
        </w:rPr>
        <w:t>available at</w:t>
      </w:r>
      <w:r w:rsidR="00371564">
        <w:t xml:space="preserve"> </w:t>
      </w:r>
      <w:hyperlink r:id="rId35" w:history="1">
        <w:r w:rsidR="00371564" w:rsidRPr="00EA4D17">
          <w:rPr>
            <w:rStyle w:val="Hyperlink"/>
          </w:rPr>
          <w:t>https://www.nyc.gov/assets/hpd/downloads/pdfs/about/2023-nychvs-selected-initial-findings.pdf</w:t>
        </w:r>
      </w:hyperlink>
      <w:r w:rsidR="00371564">
        <w:t>.</w:t>
      </w:r>
    </w:p>
  </w:footnote>
  <w:footnote w:id="62">
    <w:p w14:paraId="30AE5D96" w14:textId="77777777" w:rsidR="00CC5BB0" w:rsidRPr="009945C7" w:rsidRDefault="00CC5BB0" w:rsidP="00CC5BB0">
      <w:pPr>
        <w:pStyle w:val="FootnoteText"/>
        <w:rPr>
          <w:i/>
          <w:iCs/>
        </w:rPr>
      </w:pPr>
      <w:r>
        <w:rPr>
          <w:rStyle w:val="FootnoteReference"/>
        </w:rPr>
        <w:footnoteRef/>
      </w:r>
      <w:r>
        <w:t xml:space="preserve"> </w:t>
      </w:r>
      <w:r>
        <w:rPr>
          <w:i/>
          <w:iCs/>
        </w:rPr>
        <w:t>Id.</w:t>
      </w:r>
    </w:p>
  </w:footnote>
  <w:footnote w:id="63">
    <w:p w14:paraId="2C491624" w14:textId="77777777" w:rsidR="00CC5BB0" w:rsidRPr="00FD1EA6" w:rsidRDefault="00CC5BB0" w:rsidP="00CC5BB0">
      <w:pPr>
        <w:pStyle w:val="FootnoteText"/>
      </w:pPr>
      <w:r>
        <w:rPr>
          <w:rStyle w:val="FootnoteReference"/>
        </w:rPr>
        <w:footnoteRef/>
      </w:r>
      <w:r>
        <w:t xml:space="preserve"> HUD, HCV Applicant and Tenant Resources, </w:t>
      </w:r>
      <w:r>
        <w:rPr>
          <w:i/>
          <w:iCs/>
        </w:rPr>
        <w:t>available at</w:t>
      </w:r>
      <w:r>
        <w:t xml:space="preserve"> </w:t>
      </w:r>
      <w:hyperlink r:id="rId36" w:anchor=":~:text=Rent%20(What's%20covered%20by%20the,directly%20paid%20to%20the%20landlord" w:history="1">
        <w:r w:rsidRPr="00CF1713">
          <w:rPr>
            <w:rStyle w:val="Hyperlink"/>
          </w:rPr>
          <w:t>https://www.hud.gov/helping-americans/housing-choice-vouchers-tenants#:~:text=Rent%20(What's%20covered%20by%20the,directly%20paid%20to%20the%20landlord</w:t>
        </w:r>
      </w:hyperlink>
      <w:r w:rsidRPr="00FD1EA6">
        <w:t>.</w:t>
      </w:r>
    </w:p>
  </w:footnote>
  <w:footnote w:id="64">
    <w:p w14:paraId="0AE323F8" w14:textId="7D7707B4" w:rsidR="00CC5BB0" w:rsidRDefault="00CC5BB0" w:rsidP="00CC5BB0">
      <w:pPr>
        <w:pStyle w:val="FootnoteText"/>
      </w:pPr>
      <w:r>
        <w:rPr>
          <w:rStyle w:val="FootnoteReference"/>
        </w:rPr>
        <w:footnoteRef/>
      </w:r>
      <w:r>
        <w:t xml:space="preserve"> </w:t>
      </w:r>
      <w:r w:rsidRPr="001404CE">
        <w:t>Local Law 10 of 2008 (</w:t>
      </w:r>
      <w:r>
        <w:t>e</w:t>
      </w:r>
      <w:r w:rsidRPr="001404CE">
        <w:t xml:space="preserve">nacted Mar. 26, 2008) </w:t>
      </w:r>
      <w:r w:rsidRPr="00F23AA6">
        <w:rPr>
          <w:i/>
          <w:iCs/>
        </w:rPr>
        <w:t>available</w:t>
      </w:r>
      <w:r w:rsidR="00170BE8">
        <w:rPr>
          <w:i/>
          <w:iCs/>
        </w:rPr>
        <w:t xml:space="preserve"> at </w:t>
      </w:r>
      <w:hyperlink r:id="rId37" w:history="1">
        <w:r w:rsidR="00170BE8" w:rsidRPr="00170BE8">
          <w:rPr>
            <w:rStyle w:val="Hyperlink"/>
          </w:rPr>
          <w:t>https://legistar.council.nyc.gov/LegislationDetail.aspx?ID=445504&amp;GUID=9169F46F-40C0-4F3D-BCF4-AE4036D9A40A</w:t>
        </w:r>
      </w:hyperlink>
      <w:r>
        <w:t>.</w:t>
      </w:r>
    </w:p>
  </w:footnote>
  <w:footnote w:id="65">
    <w:p w14:paraId="64E7F3F0" w14:textId="56AA08EC" w:rsidR="00371564" w:rsidRDefault="00371564" w:rsidP="00371564">
      <w:pPr>
        <w:pStyle w:val="FootnoteText"/>
      </w:pPr>
      <w:r>
        <w:rPr>
          <w:rStyle w:val="FootnoteReference"/>
        </w:rPr>
        <w:footnoteRef/>
      </w:r>
      <w:r>
        <w:t xml:space="preserve"> </w:t>
      </w:r>
      <w:r>
        <w:rPr>
          <w:i/>
          <w:iCs/>
        </w:rPr>
        <w:t>Id.</w:t>
      </w:r>
    </w:p>
  </w:footnote>
  <w:footnote w:id="66">
    <w:p w14:paraId="46E7A01C" w14:textId="77777777" w:rsidR="00CC5BB0" w:rsidRPr="00826AE0" w:rsidRDefault="00CC5BB0" w:rsidP="00CC5BB0">
      <w:pPr>
        <w:pStyle w:val="FootnoteText"/>
        <w:rPr>
          <w:i/>
          <w:iCs/>
        </w:rPr>
      </w:pPr>
      <w:r>
        <w:rPr>
          <w:rStyle w:val="FootnoteReference"/>
        </w:rPr>
        <w:footnoteRef/>
      </w:r>
      <w:r>
        <w:t xml:space="preserve"> </w:t>
      </w:r>
      <w:r>
        <w:rPr>
          <w:i/>
          <w:iCs/>
        </w:rPr>
        <w:t>Id.</w:t>
      </w:r>
    </w:p>
  </w:footnote>
  <w:footnote w:id="67">
    <w:p w14:paraId="3EF622CC" w14:textId="77777777" w:rsidR="00CC5BB0" w:rsidRDefault="00CC5BB0" w:rsidP="00CC5BB0">
      <w:pPr>
        <w:pStyle w:val="FootnoteText"/>
      </w:pPr>
      <w:r>
        <w:rPr>
          <w:rStyle w:val="FootnoteReference"/>
        </w:rPr>
        <w:footnoteRef/>
      </w:r>
      <w:r>
        <w:t xml:space="preserve"> </w:t>
      </w:r>
      <w:r w:rsidRPr="00B802E3">
        <w:t xml:space="preserve">NYC Dept. of Social Services, Press Release, City Sues Landlords for Discriminating Against New Yorkers Using Rental Assistance, (June 20, 2018), </w:t>
      </w:r>
      <w:r w:rsidRPr="00DC653C">
        <w:rPr>
          <w:i/>
          <w:iCs/>
        </w:rPr>
        <w:t>available at</w:t>
      </w:r>
      <w:r w:rsidRPr="00B802E3">
        <w:t> </w:t>
      </w:r>
      <w:hyperlink r:id="rId38" w:tgtFrame="_blank" w:history="1">
        <w:r w:rsidRPr="00B802E3">
          <w:rPr>
            <w:rStyle w:val="Hyperlink"/>
          </w:rPr>
          <w:t>https://on.nyc.gov/2MdYVBl</w:t>
        </w:r>
      </w:hyperlink>
      <w:r w:rsidRPr="00B802E3">
        <w:t xml:space="preserve">; NYC Human Rights Commissioner, Source of Income Discrimination, </w:t>
      </w:r>
      <w:r w:rsidRPr="00DC653C">
        <w:rPr>
          <w:i/>
          <w:iCs/>
        </w:rPr>
        <w:t>available at</w:t>
      </w:r>
      <w:r w:rsidRPr="00B802E3">
        <w:t> </w:t>
      </w:r>
      <w:hyperlink r:id="rId39" w:tgtFrame="_blank" w:history="1">
        <w:r w:rsidRPr="00B802E3">
          <w:rPr>
            <w:rStyle w:val="Hyperlink"/>
          </w:rPr>
          <w:t>https://www1.nyc.gov/site/cchr/media/source-of-income.page</w:t>
        </w:r>
      </w:hyperlink>
      <w:r w:rsidRPr="00B802E3">
        <w:t>.</w:t>
      </w:r>
    </w:p>
  </w:footnote>
  <w:footnote w:id="68">
    <w:p w14:paraId="03A1B0AC" w14:textId="77777777" w:rsidR="00CC5BB0" w:rsidRDefault="00CC5BB0" w:rsidP="00CC5BB0">
      <w:pPr>
        <w:pStyle w:val="FootnoteText"/>
      </w:pPr>
      <w:r>
        <w:rPr>
          <w:rStyle w:val="FootnoteReference"/>
        </w:rPr>
        <w:footnoteRef/>
      </w:r>
      <w:r>
        <w:t xml:space="preserve"> David Brand, “NYC’s long-understaffed voucher discrimination unit now has zero employees” (Apr. 13, 2022), CityLimits, </w:t>
      </w:r>
      <w:r>
        <w:rPr>
          <w:i/>
          <w:iCs/>
        </w:rPr>
        <w:t>available at</w:t>
      </w:r>
      <w:r>
        <w:t xml:space="preserve"> </w:t>
      </w:r>
      <w:hyperlink r:id="rId40" w:history="1">
        <w:r w:rsidRPr="00CF1713">
          <w:rPr>
            <w:rStyle w:val="Hyperlink"/>
          </w:rPr>
          <w:t>https://citylimits.org/nycs-long-understaffed-voucher-discrimination-unit-now-has-zero-employees/</w:t>
        </w:r>
      </w:hyperlink>
      <w:r>
        <w:t>.</w:t>
      </w:r>
    </w:p>
  </w:footnote>
  <w:footnote w:id="69">
    <w:p w14:paraId="6D0371AD" w14:textId="77777777" w:rsidR="00CC5BB0" w:rsidRDefault="00CC5BB0" w:rsidP="00CC5BB0">
      <w:pPr>
        <w:pStyle w:val="FootnoteText"/>
      </w:pPr>
      <w:r>
        <w:rPr>
          <w:rStyle w:val="FootnoteReference"/>
        </w:rPr>
        <w:footnoteRef/>
      </w:r>
      <w:r>
        <w:t xml:space="preserve"> Celia Young, “Delayed Section 8 payments could worsen discrimination against tenants, NYC attorneys warn” (Mar. 21, 2025), Brick Underground, </w:t>
      </w:r>
      <w:r>
        <w:rPr>
          <w:i/>
          <w:iCs/>
        </w:rPr>
        <w:t>available at</w:t>
      </w:r>
      <w:r>
        <w:t xml:space="preserve"> </w:t>
      </w:r>
      <w:hyperlink r:id="rId41" w:history="1">
        <w:r w:rsidRPr="00CF1713">
          <w:rPr>
            <w:rStyle w:val="Hyperlink"/>
          </w:rPr>
          <w:t>https://www.brickunderground.com/rent/nyc-housing-attorneys-warn-delayed-section-8-payments-could-lead-to-discrimination</w:t>
        </w:r>
      </w:hyperlink>
      <w:r>
        <w:t>.</w:t>
      </w:r>
    </w:p>
  </w:footnote>
  <w:footnote w:id="70">
    <w:p w14:paraId="11244EC1" w14:textId="77777777" w:rsidR="00371564" w:rsidRPr="002A6EDD" w:rsidRDefault="00371564" w:rsidP="00371564">
      <w:pPr>
        <w:pStyle w:val="FootnoteText"/>
      </w:pPr>
      <w:r>
        <w:rPr>
          <w:rStyle w:val="FootnoteReference"/>
        </w:rPr>
        <w:footnoteRef/>
      </w:r>
      <w:r>
        <w:t xml:space="preserve"> HUD Office of Policy Development and Research, Landlord Participation Study (Feb. 11, 2019), </w:t>
      </w:r>
      <w:r>
        <w:rPr>
          <w:i/>
          <w:iCs/>
        </w:rPr>
        <w:t>available at</w:t>
      </w:r>
      <w:r>
        <w:t xml:space="preserve"> </w:t>
      </w:r>
      <w:hyperlink r:id="rId42" w:history="1">
        <w:r w:rsidRPr="00F32FDB">
          <w:rPr>
            <w:rStyle w:val="Hyperlink"/>
          </w:rPr>
          <w:t>https://www.huduser.gov/portal/publications/Landlord-Participation-Study-Final-Report.html</w:t>
        </w:r>
      </w:hyperlink>
      <w:r>
        <w:t>.</w:t>
      </w:r>
    </w:p>
  </w:footnote>
  <w:footnote w:id="71">
    <w:p w14:paraId="38EE09D2" w14:textId="77777777" w:rsidR="00371564" w:rsidRPr="00691C93" w:rsidRDefault="00371564" w:rsidP="00371564">
      <w:pPr>
        <w:pStyle w:val="FootnoteText"/>
      </w:pPr>
      <w:r>
        <w:rPr>
          <w:rStyle w:val="FootnoteReference"/>
        </w:rPr>
        <w:footnoteRef/>
      </w:r>
      <w:r>
        <w:t xml:space="preserve"> NYCHA, Owners, </w:t>
      </w:r>
      <w:r>
        <w:rPr>
          <w:i/>
          <w:iCs/>
        </w:rPr>
        <w:t>available at</w:t>
      </w:r>
      <w:r>
        <w:t xml:space="preserve"> </w:t>
      </w:r>
      <w:hyperlink r:id="rId43" w:history="1">
        <w:r w:rsidRPr="00F32FDB">
          <w:rPr>
            <w:rStyle w:val="Hyperlink"/>
          </w:rPr>
          <w:t>https://www.nyc.gov/site/nycha/section-8/owners.page</w:t>
        </w:r>
      </w:hyperlink>
      <w:r>
        <w:t>.</w:t>
      </w:r>
    </w:p>
  </w:footnote>
  <w:footnote w:id="72">
    <w:p w14:paraId="1EFB909D" w14:textId="77777777" w:rsidR="00371564" w:rsidRPr="00602B47" w:rsidRDefault="00371564" w:rsidP="00371564">
      <w:pPr>
        <w:pStyle w:val="FootnoteText"/>
      </w:pPr>
      <w:r>
        <w:rPr>
          <w:rStyle w:val="FootnoteReference"/>
        </w:rPr>
        <w:footnoteRef/>
      </w:r>
      <w:r>
        <w:t xml:space="preserve"> HUD Office of Inspector General, Use of Landlord Incentives in the Housing Choice Voucher Program (Jan. 25, 2021), </w:t>
      </w:r>
      <w:r>
        <w:rPr>
          <w:i/>
          <w:iCs/>
        </w:rPr>
        <w:t>available at</w:t>
      </w:r>
      <w:r>
        <w:t xml:space="preserve"> </w:t>
      </w:r>
      <w:hyperlink r:id="rId44" w:history="1">
        <w:r w:rsidRPr="00F32FDB">
          <w:rPr>
            <w:rStyle w:val="Hyperlink"/>
          </w:rPr>
          <w:t>https://www.hudoig.gov/reports-publications/memorandum/use-landlord-incentives-housing-choice-voucher-program</w:t>
        </w:r>
      </w:hyperlink>
      <w:r>
        <w:t>.</w:t>
      </w:r>
    </w:p>
  </w:footnote>
  <w:footnote w:id="73">
    <w:p w14:paraId="382CE6B8" w14:textId="77777777" w:rsidR="00CC5BB0" w:rsidRPr="00F71379" w:rsidRDefault="00CC5BB0" w:rsidP="00CC5BB0">
      <w:pPr>
        <w:pStyle w:val="FootnoteText"/>
      </w:pPr>
      <w:r>
        <w:rPr>
          <w:rStyle w:val="FootnoteReference"/>
        </w:rPr>
        <w:footnoteRef/>
      </w:r>
      <w:r>
        <w:t xml:space="preserve"> Greg B. Smith, “NYCHA Wrongly Sent Thousands of Tenants Terrifying Termination Letters” (May 10, 2022), The City, </w:t>
      </w:r>
      <w:r>
        <w:rPr>
          <w:i/>
          <w:iCs/>
        </w:rPr>
        <w:t>available at</w:t>
      </w:r>
      <w:r>
        <w:t xml:space="preserve"> </w:t>
      </w:r>
      <w:hyperlink r:id="rId45" w:history="1">
        <w:r w:rsidRPr="00E85408">
          <w:rPr>
            <w:rStyle w:val="Hyperlink"/>
          </w:rPr>
          <w:t>https://www.thecity.nyc/2022/05/10/nycha-section-8-termination-letters/</w:t>
        </w:r>
      </w:hyperlink>
      <w:r>
        <w:t>.</w:t>
      </w:r>
    </w:p>
  </w:footnote>
  <w:footnote w:id="74">
    <w:p w14:paraId="2D9BF7D6" w14:textId="77777777" w:rsidR="00CC5BB0" w:rsidRPr="00F71379" w:rsidRDefault="00CC5BB0" w:rsidP="00CC5BB0">
      <w:pPr>
        <w:pStyle w:val="FootnoteText"/>
        <w:rPr>
          <w:i/>
          <w:iCs/>
        </w:rPr>
      </w:pPr>
      <w:r>
        <w:rPr>
          <w:rStyle w:val="FootnoteReference"/>
        </w:rPr>
        <w:footnoteRef/>
      </w:r>
      <w:r>
        <w:t xml:space="preserve"> </w:t>
      </w:r>
      <w:r>
        <w:rPr>
          <w:i/>
          <w:iCs/>
        </w:rPr>
        <w:t>Id.</w:t>
      </w:r>
    </w:p>
  </w:footnote>
  <w:footnote w:id="75">
    <w:p w14:paraId="537FA229" w14:textId="77777777" w:rsidR="00CC5BB0" w:rsidRPr="00501CC9" w:rsidRDefault="00CC5BB0" w:rsidP="00CC5BB0">
      <w:pPr>
        <w:pStyle w:val="FootnoteText"/>
      </w:pPr>
      <w:r>
        <w:rPr>
          <w:rStyle w:val="FootnoteReference"/>
        </w:rPr>
        <w:footnoteRef/>
      </w:r>
      <w:r>
        <w:t xml:space="preserve"> Abigal Nehring, “Voucher holders navigate through red tape” (Aug. 12, 2022), The Riverdale Press, </w:t>
      </w:r>
      <w:r>
        <w:rPr>
          <w:i/>
          <w:iCs/>
        </w:rPr>
        <w:t>available at</w:t>
      </w:r>
      <w:r>
        <w:t xml:space="preserve"> </w:t>
      </w:r>
      <w:hyperlink r:id="rId46" w:history="1">
        <w:r w:rsidRPr="00373B2E">
          <w:rPr>
            <w:rStyle w:val="Hyperlink"/>
          </w:rPr>
          <w:t>https://www.riverdalepress.com/stories/voucher-holders-navigate-through-red-tape,79695</w:t>
        </w:r>
      </w:hyperlink>
      <w:r>
        <w:t>.</w:t>
      </w:r>
    </w:p>
  </w:footnote>
  <w:footnote w:id="76">
    <w:p w14:paraId="627CDB6E" w14:textId="77777777" w:rsidR="00CC5BB0" w:rsidRPr="00F71379" w:rsidRDefault="00CC5BB0" w:rsidP="00CC5BB0">
      <w:pPr>
        <w:pStyle w:val="FootnoteText"/>
        <w:rPr>
          <w:i/>
          <w:iCs/>
        </w:rPr>
      </w:pPr>
      <w:r>
        <w:rPr>
          <w:rStyle w:val="FootnoteReference"/>
        </w:rPr>
        <w:footnoteRef/>
      </w:r>
      <w:r>
        <w:t xml:space="preserve"> Greg B. Smith, “NYCHA Wrongly Sent Thousands of Tenants Terrifying Termination Letters” (May 10, 2022), The City, </w:t>
      </w:r>
      <w:r>
        <w:rPr>
          <w:i/>
          <w:iCs/>
        </w:rPr>
        <w:t>available at</w:t>
      </w:r>
      <w:r>
        <w:t xml:space="preserve"> </w:t>
      </w:r>
      <w:hyperlink r:id="rId47" w:history="1">
        <w:r w:rsidRPr="00E85408">
          <w:rPr>
            <w:rStyle w:val="Hyperlink"/>
          </w:rPr>
          <w:t>https://www.thecity.nyc/2022/05/10/nycha-section-8-termination-letters/</w:t>
        </w:r>
      </w:hyperlink>
      <w:r>
        <w:t>.</w:t>
      </w:r>
    </w:p>
  </w:footnote>
  <w:footnote w:id="77">
    <w:p w14:paraId="6AFAF150" w14:textId="77777777" w:rsidR="00CC5BB0" w:rsidRPr="00687C78" w:rsidRDefault="00CC5BB0" w:rsidP="00CC5BB0">
      <w:pPr>
        <w:pStyle w:val="FootnoteText"/>
      </w:pPr>
      <w:r>
        <w:rPr>
          <w:rStyle w:val="FootnoteReference"/>
        </w:rPr>
        <w:footnoteRef/>
      </w:r>
      <w:r>
        <w:t xml:space="preserve"> Greg B. Smith, “While NYCHA Stalled on Fixing Rent Aid Glitch, Tenants Suffered, Say Lawyers” (May 16, 2022), The City, </w:t>
      </w:r>
      <w:r>
        <w:rPr>
          <w:i/>
          <w:iCs/>
        </w:rPr>
        <w:t>available at</w:t>
      </w:r>
      <w:r>
        <w:t xml:space="preserve"> </w:t>
      </w:r>
      <w:hyperlink r:id="rId48" w:history="1">
        <w:r w:rsidRPr="00373B2E">
          <w:rPr>
            <w:rStyle w:val="Hyperlink"/>
          </w:rPr>
          <w:t>https://www.thecity.nyc/2022/05/16/nycha-rent-aid-panic/</w:t>
        </w:r>
      </w:hyperlink>
      <w:r>
        <w:t>.</w:t>
      </w:r>
    </w:p>
  </w:footnote>
  <w:footnote w:id="78">
    <w:p w14:paraId="3808688C" w14:textId="77777777" w:rsidR="00CC5BB0" w:rsidRPr="00F60D3F" w:rsidRDefault="00CC5BB0" w:rsidP="00CC5BB0">
      <w:pPr>
        <w:pStyle w:val="FootnoteText"/>
        <w:rPr>
          <w:i/>
          <w:iCs/>
        </w:rPr>
      </w:pPr>
      <w:r>
        <w:rPr>
          <w:rStyle w:val="FootnoteReference"/>
        </w:rPr>
        <w:footnoteRef/>
      </w:r>
      <w:r>
        <w:t xml:space="preserve"> Greg B. Smith, “NYCHA Wrongly Sent Thousands of Tenants Terrifying Termination Letters” (May 10, 2022), The City, </w:t>
      </w:r>
      <w:r>
        <w:rPr>
          <w:i/>
          <w:iCs/>
        </w:rPr>
        <w:t>available at</w:t>
      </w:r>
      <w:r>
        <w:t xml:space="preserve"> </w:t>
      </w:r>
      <w:hyperlink r:id="rId49" w:history="1">
        <w:r w:rsidRPr="00E85408">
          <w:rPr>
            <w:rStyle w:val="Hyperlink"/>
          </w:rPr>
          <w:t>https://www.thecity.nyc/2022/05/10/nycha-section-8-termination-letters/</w:t>
        </w:r>
      </w:hyperlink>
      <w:r>
        <w:t>.</w:t>
      </w:r>
    </w:p>
  </w:footnote>
  <w:footnote w:id="79">
    <w:p w14:paraId="359F9EA6" w14:textId="77777777" w:rsidR="00CC5BB0" w:rsidRDefault="00CC5BB0" w:rsidP="00CC5BB0">
      <w:pPr>
        <w:pStyle w:val="FootnoteText"/>
      </w:pPr>
      <w:r>
        <w:rPr>
          <w:rStyle w:val="FootnoteReference"/>
        </w:rPr>
        <w:footnoteRef/>
      </w:r>
      <w:r>
        <w:t xml:space="preserve"> Greg B. Smith, “While NYCHA Stalled on Fixing Rent Aid Glitch, Tenants Suffered, Say Lawyers” (May 16, 2022), The City, </w:t>
      </w:r>
      <w:r>
        <w:rPr>
          <w:i/>
          <w:iCs/>
        </w:rPr>
        <w:t>available at</w:t>
      </w:r>
      <w:r>
        <w:t xml:space="preserve"> </w:t>
      </w:r>
      <w:hyperlink r:id="rId50" w:history="1">
        <w:r w:rsidRPr="00373B2E">
          <w:rPr>
            <w:rStyle w:val="Hyperlink"/>
          </w:rPr>
          <w:t>https://www.thecity.nyc/2022/05/16/nycha-rent-aid-panic/</w:t>
        </w:r>
      </w:hyperlink>
      <w:r>
        <w:t>.</w:t>
      </w:r>
    </w:p>
  </w:footnote>
  <w:footnote w:id="80">
    <w:p w14:paraId="47960D56" w14:textId="77777777" w:rsidR="00CC5BB0" w:rsidRPr="00E52FE1" w:rsidRDefault="00CC5BB0" w:rsidP="00CC5BB0">
      <w:pPr>
        <w:pStyle w:val="FootnoteText"/>
      </w:pPr>
      <w:r>
        <w:rPr>
          <w:rStyle w:val="FootnoteReference"/>
        </w:rPr>
        <w:footnoteRef/>
      </w:r>
      <w:r>
        <w:t xml:space="preserve"> CityLand, NYCHA Launches Online Annual Certification Portal Redesign (June 9, 2021), </w:t>
      </w:r>
      <w:r>
        <w:rPr>
          <w:i/>
          <w:iCs/>
        </w:rPr>
        <w:t>available at</w:t>
      </w:r>
      <w:r>
        <w:t xml:space="preserve"> </w:t>
      </w:r>
      <w:hyperlink r:id="rId51" w:history="1">
        <w:r w:rsidRPr="00373B2E">
          <w:rPr>
            <w:rStyle w:val="Hyperlink"/>
          </w:rPr>
          <w:t>https://www.citylandnyc.org/nycha-launches-online-annual-certification-portal-redesign/</w:t>
        </w:r>
      </w:hyperlink>
      <w:r>
        <w:t>.</w:t>
      </w:r>
    </w:p>
  </w:footnote>
  <w:footnote w:id="81">
    <w:p w14:paraId="628A7D92" w14:textId="77777777" w:rsidR="00CC5BB0" w:rsidRPr="00687C78" w:rsidRDefault="00CC5BB0" w:rsidP="00CC5BB0">
      <w:pPr>
        <w:pStyle w:val="FootnoteText"/>
        <w:rPr>
          <w:i/>
          <w:iCs/>
        </w:rPr>
      </w:pPr>
      <w:r>
        <w:rPr>
          <w:rStyle w:val="FootnoteReference"/>
        </w:rPr>
        <w:footnoteRef/>
      </w:r>
      <w:r>
        <w:t xml:space="preserve"> Greg B. Smith, “NYCHA Wrongly Sent Thousands of Tenants Terrifying Termination Letters” (May 10, 2022), The City, </w:t>
      </w:r>
      <w:r>
        <w:rPr>
          <w:i/>
          <w:iCs/>
        </w:rPr>
        <w:t>available at</w:t>
      </w:r>
      <w:r>
        <w:t xml:space="preserve"> </w:t>
      </w:r>
      <w:hyperlink r:id="rId52" w:history="1">
        <w:r w:rsidRPr="00E85408">
          <w:rPr>
            <w:rStyle w:val="Hyperlink"/>
          </w:rPr>
          <w:t>https://www.thecity.nyc/2022/05/10/nycha-section-8-termination-letters/</w:t>
        </w:r>
      </w:hyperlink>
      <w:r>
        <w:t>.</w:t>
      </w:r>
    </w:p>
  </w:footnote>
  <w:footnote w:id="82">
    <w:p w14:paraId="7600485D" w14:textId="77777777" w:rsidR="00CC5BB0" w:rsidRPr="00687C78" w:rsidRDefault="00CC5BB0" w:rsidP="00CC5BB0">
      <w:pPr>
        <w:pStyle w:val="FootnoteText"/>
        <w:rPr>
          <w:i/>
          <w:iCs/>
        </w:rPr>
      </w:pPr>
      <w:r>
        <w:rPr>
          <w:rStyle w:val="FootnoteReference"/>
        </w:rPr>
        <w:footnoteRef/>
      </w:r>
      <w:r>
        <w:t xml:space="preserve"> </w:t>
      </w:r>
      <w:r>
        <w:rPr>
          <w:i/>
          <w:iCs/>
        </w:rPr>
        <w:t>Id.</w:t>
      </w:r>
    </w:p>
  </w:footnote>
  <w:footnote w:id="83">
    <w:p w14:paraId="03E5216F" w14:textId="77777777" w:rsidR="00CC5BB0" w:rsidRPr="00687C78" w:rsidRDefault="00CC5BB0" w:rsidP="00CC5BB0">
      <w:pPr>
        <w:pStyle w:val="FootnoteText"/>
        <w:rPr>
          <w:i/>
          <w:iCs/>
        </w:rPr>
      </w:pPr>
      <w:r>
        <w:rPr>
          <w:rStyle w:val="FootnoteReference"/>
        </w:rPr>
        <w:footnoteRef/>
      </w:r>
      <w:r>
        <w:t xml:space="preserve"> </w:t>
      </w:r>
      <w:r>
        <w:rPr>
          <w:i/>
          <w:iCs/>
        </w:rPr>
        <w:t>Id.</w:t>
      </w:r>
    </w:p>
  </w:footnote>
  <w:footnote w:id="84">
    <w:p w14:paraId="0840465E" w14:textId="77777777" w:rsidR="00CC5BB0" w:rsidRPr="003540D0" w:rsidRDefault="00CC5BB0" w:rsidP="00CC5BB0">
      <w:pPr>
        <w:pStyle w:val="FootnoteText"/>
      </w:pPr>
      <w:r>
        <w:rPr>
          <w:rStyle w:val="FootnoteReference"/>
        </w:rPr>
        <w:footnoteRef/>
      </w:r>
      <w:r>
        <w:t xml:space="preserve"> NYCHA, Contact Us, </w:t>
      </w:r>
      <w:r>
        <w:rPr>
          <w:i/>
          <w:iCs/>
        </w:rPr>
        <w:t>available at</w:t>
      </w:r>
      <w:r>
        <w:t xml:space="preserve"> </w:t>
      </w:r>
      <w:hyperlink r:id="rId53" w:history="1">
        <w:r w:rsidRPr="00373B2E">
          <w:rPr>
            <w:rStyle w:val="Hyperlink"/>
          </w:rPr>
          <w:t>https://www.nyc.gov/site/nycha/about/contact.page</w:t>
        </w:r>
      </w:hyperlink>
      <w:r>
        <w:t>.</w:t>
      </w:r>
    </w:p>
  </w:footnote>
  <w:footnote w:id="85">
    <w:p w14:paraId="24D8299D" w14:textId="77777777" w:rsidR="00CC5BB0" w:rsidRPr="003540D0" w:rsidRDefault="00CC5BB0" w:rsidP="00CC5BB0">
      <w:pPr>
        <w:pStyle w:val="FootnoteText"/>
      </w:pPr>
      <w:r>
        <w:rPr>
          <w:rStyle w:val="FootnoteReference"/>
        </w:rPr>
        <w:footnoteRef/>
      </w:r>
      <w:r>
        <w:t xml:space="preserve"> NYCHA, Customer Contact Center, </w:t>
      </w:r>
      <w:r>
        <w:rPr>
          <w:i/>
          <w:iCs/>
        </w:rPr>
        <w:t>available at</w:t>
      </w:r>
      <w:r>
        <w:t xml:space="preserve"> </w:t>
      </w:r>
      <w:hyperlink r:id="rId54" w:history="1">
        <w:r w:rsidRPr="00373B2E">
          <w:rPr>
            <w:rStyle w:val="Hyperlink"/>
          </w:rPr>
          <w:t>https://www.nyc.gov/site/nycha/residents/customer-contact-center.page</w:t>
        </w:r>
      </w:hyperlink>
      <w:r>
        <w:t>.</w:t>
      </w:r>
    </w:p>
  </w:footnote>
  <w:footnote w:id="86">
    <w:p w14:paraId="13C13EFC" w14:textId="77777777" w:rsidR="00CC5BB0" w:rsidRPr="00DC04C2" w:rsidRDefault="00CC5BB0" w:rsidP="00CC5BB0">
      <w:pPr>
        <w:pStyle w:val="FootnoteText"/>
        <w:rPr>
          <w:i/>
          <w:iCs/>
        </w:rPr>
      </w:pPr>
      <w:r>
        <w:rPr>
          <w:rStyle w:val="FootnoteReference"/>
        </w:rPr>
        <w:footnoteRef/>
      </w:r>
      <w:r>
        <w:t xml:space="preserve"> </w:t>
      </w:r>
      <w:r>
        <w:rPr>
          <w:i/>
          <w:iCs/>
        </w:rPr>
        <w:t>Id.</w:t>
      </w:r>
    </w:p>
  </w:footnote>
  <w:footnote w:id="87">
    <w:p w14:paraId="7799FFF1" w14:textId="77777777" w:rsidR="00CC5BB0" w:rsidRPr="00447D28" w:rsidRDefault="00CC5BB0" w:rsidP="00CC5BB0">
      <w:pPr>
        <w:pStyle w:val="FootnoteText"/>
        <w:rPr>
          <w:i/>
          <w:iCs/>
        </w:rPr>
      </w:pPr>
      <w:r>
        <w:rPr>
          <w:rStyle w:val="FootnoteReference"/>
        </w:rPr>
        <w:footnoteRef/>
      </w:r>
      <w:r>
        <w:t xml:space="preserve"> NYCHA, Contact Us, </w:t>
      </w:r>
      <w:r>
        <w:rPr>
          <w:i/>
          <w:iCs/>
        </w:rPr>
        <w:t>available at</w:t>
      </w:r>
      <w:r>
        <w:t xml:space="preserve"> </w:t>
      </w:r>
      <w:hyperlink r:id="rId55" w:history="1">
        <w:r w:rsidRPr="00373B2E">
          <w:rPr>
            <w:rStyle w:val="Hyperlink"/>
          </w:rPr>
          <w:t>https://www.nyc.gov/site/nycha/about/contact.page</w:t>
        </w:r>
      </w:hyperlink>
      <w:r>
        <w:t>.</w:t>
      </w:r>
    </w:p>
  </w:footnote>
  <w:footnote w:id="88">
    <w:p w14:paraId="69FCBBCE" w14:textId="77777777" w:rsidR="00CC5BB0" w:rsidRPr="00304460" w:rsidRDefault="00CC5BB0" w:rsidP="00CC5BB0">
      <w:pPr>
        <w:pStyle w:val="FootnoteText"/>
      </w:pPr>
      <w:r>
        <w:rPr>
          <w:rStyle w:val="FootnoteReference"/>
        </w:rPr>
        <w:footnoteRef/>
      </w:r>
      <w:r>
        <w:t xml:space="preserve"> NYCHA Now, “Don’t Wait, We’ll Call You Back” (Mar. 2019), </w:t>
      </w:r>
      <w:r>
        <w:rPr>
          <w:i/>
          <w:iCs/>
        </w:rPr>
        <w:t>available at</w:t>
      </w:r>
      <w:r>
        <w:t xml:space="preserve"> </w:t>
      </w:r>
      <w:hyperlink r:id="rId56" w:history="1">
        <w:r w:rsidRPr="00373B2E">
          <w:rPr>
            <w:rStyle w:val="Hyperlink"/>
          </w:rPr>
          <w:t>https://nychanow.nyc/dont-wait-well-call-you-back/</w:t>
        </w:r>
      </w:hyperlink>
      <w:r>
        <w:t>.</w:t>
      </w:r>
    </w:p>
  </w:footnote>
  <w:footnote w:id="89">
    <w:p w14:paraId="1FBDC666" w14:textId="77777777" w:rsidR="00CC5BB0" w:rsidRDefault="00CC5BB0" w:rsidP="00CC5BB0">
      <w:pPr>
        <w:pStyle w:val="FootnoteText"/>
      </w:pPr>
      <w:r>
        <w:rPr>
          <w:rStyle w:val="FootnoteReference"/>
        </w:rPr>
        <w:footnoteRef/>
      </w:r>
      <w:r>
        <w:t xml:space="preserve"> NYCHA, Customer Contact Center, </w:t>
      </w:r>
      <w:r>
        <w:rPr>
          <w:i/>
          <w:iCs/>
        </w:rPr>
        <w:t>available at</w:t>
      </w:r>
      <w:r>
        <w:t xml:space="preserve"> </w:t>
      </w:r>
      <w:hyperlink r:id="rId57" w:history="1">
        <w:r w:rsidRPr="00373B2E">
          <w:rPr>
            <w:rStyle w:val="Hyperlink"/>
          </w:rPr>
          <w:t>https://www.nyc.gov/site/nycha/residents/customer-contact-center.page</w:t>
        </w:r>
      </w:hyperlink>
      <w:r>
        <w:t>.</w:t>
      </w:r>
    </w:p>
  </w:footnote>
  <w:footnote w:id="90">
    <w:p w14:paraId="4E70F47F" w14:textId="77777777" w:rsidR="00CC5BB0" w:rsidRDefault="00CC5BB0" w:rsidP="00CC5BB0">
      <w:pPr>
        <w:pStyle w:val="FootnoteText"/>
      </w:pPr>
      <w:r>
        <w:rPr>
          <w:rStyle w:val="FootnoteReference"/>
        </w:rPr>
        <w:footnoteRef/>
      </w:r>
      <w:r>
        <w:t xml:space="preserve"> </w:t>
      </w:r>
      <w:r w:rsidRPr="00B77952">
        <w:t>Mayor’s Management Report (</w:t>
      </w:r>
      <w:r>
        <w:t>Sept</w:t>
      </w:r>
      <w:r w:rsidRPr="00B77952">
        <w:t>. 2025)</w:t>
      </w:r>
      <w:r>
        <w:t xml:space="preserve"> at 428, </w:t>
      </w:r>
      <w:r w:rsidRPr="00B77952">
        <w:rPr>
          <w:i/>
        </w:rPr>
        <w:t xml:space="preserve">available at </w:t>
      </w:r>
      <w:hyperlink r:id="rId58" w:history="1">
        <w:r w:rsidRPr="000E3B74">
          <w:rPr>
            <w:rStyle w:val="Hyperlink"/>
            <w:iCs/>
          </w:rPr>
          <w:t>https://www.nyc.gov/assets/operations/downloads/pdf/mmr2025/2025_mmr.pdf</w:t>
        </w:r>
      </w:hyperlink>
      <w:r w:rsidRPr="000E3B74">
        <w:rPr>
          <w:iCs/>
        </w:rPr>
        <w:t>.</w:t>
      </w:r>
    </w:p>
  </w:footnote>
  <w:footnote w:id="91">
    <w:p w14:paraId="5E6083E0" w14:textId="77777777" w:rsidR="00CC5BB0" w:rsidRPr="00B05BFA" w:rsidRDefault="00CC5BB0" w:rsidP="00CC5BB0">
      <w:pPr>
        <w:pStyle w:val="FootnoteText"/>
        <w:rPr>
          <w:i/>
          <w:iCs/>
        </w:rPr>
      </w:pPr>
      <w:r>
        <w:rPr>
          <w:rStyle w:val="FootnoteReference"/>
        </w:rPr>
        <w:footnoteRef/>
      </w:r>
      <w:r>
        <w:t xml:space="preserve"> Committee on Public Housing, Transparency at NYCHA (Feb. 26, 2025), at 62-3.</w:t>
      </w:r>
    </w:p>
  </w:footnote>
  <w:footnote w:id="92">
    <w:p w14:paraId="37B01D1D" w14:textId="77777777" w:rsidR="00CC5BB0" w:rsidRPr="00D34F3D" w:rsidRDefault="00CC5BB0" w:rsidP="00CC5BB0">
      <w:pPr>
        <w:pStyle w:val="FootnoteText"/>
      </w:pPr>
      <w:r>
        <w:rPr>
          <w:rStyle w:val="FootnoteReference"/>
        </w:rPr>
        <w:footnoteRef/>
      </w:r>
      <w:r>
        <w:t xml:space="preserve"> NYCHA Now, “NYCHA’s Customer Contact Center Celebrates 20 Years of Service” (May 2025), </w:t>
      </w:r>
      <w:r>
        <w:rPr>
          <w:i/>
          <w:iCs/>
        </w:rPr>
        <w:t>available at</w:t>
      </w:r>
      <w:r>
        <w:t xml:space="preserve"> </w:t>
      </w:r>
      <w:hyperlink r:id="rId59" w:history="1">
        <w:r w:rsidRPr="00373B2E">
          <w:rPr>
            <w:rStyle w:val="Hyperlink"/>
          </w:rPr>
          <w:t>https://nychanow.nyc/nychas-customer-contact-center-celebrates-20-years-of-service-to-the-authority/</w:t>
        </w:r>
      </w:hyperlink>
      <w:r>
        <w:t>.</w:t>
      </w:r>
    </w:p>
  </w:footnote>
  <w:footnote w:id="93">
    <w:p w14:paraId="7A59BB39" w14:textId="77777777" w:rsidR="00CC5BB0" w:rsidRDefault="00CC5BB0" w:rsidP="00CC5BB0">
      <w:pPr>
        <w:pStyle w:val="FootnoteText"/>
      </w:pPr>
      <w:r>
        <w:rPr>
          <w:rStyle w:val="FootnoteReference"/>
        </w:rPr>
        <w:footnoteRef/>
      </w:r>
      <w:r>
        <w:t xml:space="preserve"> NYCHA, Customer Contact Center, </w:t>
      </w:r>
      <w:r>
        <w:rPr>
          <w:i/>
          <w:iCs/>
        </w:rPr>
        <w:t>available at</w:t>
      </w:r>
      <w:r>
        <w:t xml:space="preserve"> </w:t>
      </w:r>
      <w:hyperlink r:id="rId60" w:history="1">
        <w:r w:rsidRPr="00373B2E">
          <w:rPr>
            <w:rStyle w:val="Hyperlink"/>
          </w:rPr>
          <w:t>https://www.nyc.gov/site/nycha/residents/customer-contact-center.page</w:t>
        </w:r>
      </w:hyperlink>
      <w:r>
        <w:t>.</w:t>
      </w:r>
    </w:p>
  </w:footnote>
  <w:footnote w:id="94">
    <w:p w14:paraId="5F7063CE" w14:textId="77777777" w:rsidR="00CC5BB0" w:rsidRPr="000B2247" w:rsidRDefault="00CC5BB0" w:rsidP="00CC5BB0">
      <w:pPr>
        <w:pStyle w:val="FootnoteText"/>
        <w:rPr>
          <w:i/>
          <w:iCs/>
        </w:rPr>
      </w:pPr>
      <w:r>
        <w:rPr>
          <w:rStyle w:val="FootnoteReference"/>
        </w:rPr>
        <w:footnoteRef/>
      </w:r>
      <w:r>
        <w:t xml:space="preserve"> NYCHA, Contact Us, </w:t>
      </w:r>
      <w:r>
        <w:rPr>
          <w:i/>
          <w:iCs/>
        </w:rPr>
        <w:t>available at</w:t>
      </w:r>
      <w:r>
        <w:t xml:space="preserve"> </w:t>
      </w:r>
      <w:hyperlink r:id="rId61" w:history="1">
        <w:r w:rsidRPr="00373B2E">
          <w:rPr>
            <w:rStyle w:val="Hyperlink"/>
          </w:rPr>
          <w:t>https://www.nyc.gov/site/nycha/about/contact.page</w:t>
        </w:r>
      </w:hyperlink>
      <w:r>
        <w:t>.</w:t>
      </w:r>
    </w:p>
  </w:footnote>
  <w:footnote w:id="95">
    <w:p w14:paraId="75B1B777" w14:textId="77777777" w:rsidR="00CC5BB0" w:rsidRPr="006575DC" w:rsidRDefault="00CC5BB0" w:rsidP="00CC5BB0">
      <w:pPr>
        <w:pStyle w:val="FootnoteText"/>
      </w:pPr>
      <w:r>
        <w:rPr>
          <w:rStyle w:val="FootnoteReference"/>
        </w:rPr>
        <w:footnoteRef/>
      </w:r>
      <w:r>
        <w:t xml:space="preserve"> The NYCHA Journal, “NYCHA’s Customer Contact Centers Now Open by Appointment” (Apr. 20, 2022), </w:t>
      </w:r>
      <w:r>
        <w:rPr>
          <w:i/>
          <w:iCs/>
        </w:rPr>
        <w:t>available at</w:t>
      </w:r>
      <w:r>
        <w:t xml:space="preserve"> </w:t>
      </w:r>
      <w:hyperlink r:id="rId62" w:history="1">
        <w:r w:rsidRPr="00373B2E">
          <w:rPr>
            <w:rStyle w:val="Hyperlink"/>
          </w:rPr>
          <w:t>https://nychajournal.nyc/nychas-customer-contact-centers-now-open-by-appointment/</w:t>
        </w:r>
      </w:hyperlink>
      <w:r>
        <w:t>.</w:t>
      </w:r>
    </w:p>
  </w:footnote>
  <w:footnote w:id="96">
    <w:p w14:paraId="3DD84412" w14:textId="77777777" w:rsidR="00CC5BB0" w:rsidRPr="009B7527" w:rsidRDefault="00CC5BB0" w:rsidP="00CC5BB0">
      <w:pPr>
        <w:pStyle w:val="FootnoteText"/>
      </w:pPr>
      <w:r>
        <w:rPr>
          <w:rStyle w:val="FootnoteReference"/>
        </w:rPr>
        <w:footnoteRef/>
      </w:r>
      <w:r>
        <w:t xml:space="preserve"> Jodi-Juliana Powell, “Bronx residents met with pushback at NYCHA office” (Aug. 28, 2024), News 12, </w:t>
      </w:r>
      <w:r>
        <w:rPr>
          <w:i/>
          <w:iCs/>
        </w:rPr>
        <w:t>available at</w:t>
      </w:r>
      <w:r>
        <w:t xml:space="preserve"> </w:t>
      </w:r>
      <w:hyperlink r:id="rId63" w:history="1">
        <w:r w:rsidRPr="00373B2E">
          <w:rPr>
            <w:rStyle w:val="Hyperlink"/>
          </w:rPr>
          <w:t>https://bronx.news12.com/bronx-residents-met-with-pushback-at-nycha-office</w:t>
        </w:r>
      </w:hyperlink>
      <w:r>
        <w:t>.</w:t>
      </w:r>
    </w:p>
  </w:footnote>
  <w:footnote w:id="97">
    <w:p w14:paraId="2CB8397C" w14:textId="77777777" w:rsidR="00CC5BB0" w:rsidRDefault="00CC5BB0" w:rsidP="00CC5BB0">
      <w:pPr>
        <w:pStyle w:val="FootnoteText"/>
      </w:pPr>
      <w:r>
        <w:rPr>
          <w:rStyle w:val="FootnoteReference"/>
        </w:rPr>
        <w:footnoteRef/>
      </w:r>
      <w:r>
        <w:t xml:space="preserve"> Abigal Nehring, “Voucher holders navigate through red tape” (Aug. 12, 2022), The Riverdale Press, </w:t>
      </w:r>
      <w:r>
        <w:rPr>
          <w:i/>
          <w:iCs/>
        </w:rPr>
        <w:t>available at</w:t>
      </w:r>
      <w:r>
        <w:t xml:space="preserve"> </w:t>
      </w:r>
      <w:hyperlink r:id="rId64" w:history="1">
        <w:r w:rsidRPr="00373B2E">
          <w:rPr>
            <w:rStyle w:val="Hyperlink"/>
          </w:rPr>
          <w:t>https://www.riverdalepress.com/stories/voucher-holders-navigate-through-red-tape,79695</w:t>
        </w:r>
      </w:hyperlink>
      <w:r>
        <w:t>.</w:t>
      </w:r>
    </w:p>
  </w:footnote>
  <w:footnote w:id="98">
    <w:p w14:paraId="11A41827" w14:textId="5A72B601" w:rsidR="00934240" w:rsidRDefault="00677FEC" w:rsidP="00677FEC">
      <w:pPr>
        <w:pStyle w:val="FootnoteText"/>
      </w:pPr>
      <w:r>
        <w:rPr>
          <w:rStyle w:val="FootnoteReference"/>
        </w:rPr>
        <w:footnoteRef/>
      </w:r>
      <w:r>
        <w:t xml:space="preserve"> Sally Ho and Charlotte Kramon, </w:t>
      </w:r>
      <w:r w:rsidR="00934240">
        <w:t>“</w:t>
      </w:r>
      <w:r>
        <w:t>Study says Trump’s proposed time limit for low-income housing most likely to affect working families and children</w:t>
      </w:r>
      <w:r w:rsidR="00934240">
        <w:t>”</w:t>
      </w:r>
      <w:r>
        <w:t xml:space="preserve"> </w:t>
      </w:r>
      <w:r w:rsidR="00934240">
        <w:t>(</w:t>
      </w:r>
      <w:r>
        <w:t>July 17, 2025</w:t>
      </w:r>
      <w:r w:rsidR="00934240">
        <w:t>),</w:t>
      </w:r>
      <w:r>
        <w:t xml:space="preserve"> PBS News, </w:t>
      </w:r>
      <w:r w:rsidRPr="00934240">
        <w:rPr>
          <w:i/>
          <w:iCs/>
        </w:rPr>
        <w:t>available at</w:t>
      </w:r>
      <w:r w:rsidR="00934240">
        <w:t xml:space="preserve"> </w:t>
      </w:r>
      <w:hyperlink r:id="rId65" w:history="1">
        <w:r w:rsidR="00934240" w:rsidRPr="00F32FDB">
          <w:rPr>
            <w:rStyle w:val="Hyperlink"/>
          </w:rPr>
          <w:t>https://www.pbs.org/newshour/politics/study-says-trumps-proposed-time-limit-for-low-income-housing-most-likely-to-affect-working-families-and-children</w:t>
        </w:r>
      </w:hyperlink>
      <w:r w:rsidR="00934240">
        <w:t>.</w:t>
      </w:r>
    </w:p>
  </w:footnote>
  <w:footnote w:id="99">
    <w:p w14:paraId="24A5C1D5" w14:textId="3154D169" w:rsidR="006E1FD6" w:rsidRDefault="00677FEC" w:rsidP="00677FEC">
      <w:pPr>
        <w:pStyle w:val="FootnoteText"/>
      </w:pPr>
      <w:r>
        <w:rPr>
          <w:rStyle w:val="FootnoteReference"/>
        </w:rPr>
        <w:footnoteRef/>
      </w:r>
      <w:r>
        <w:t xml:space="preserve"> </w:t>
      </w:r>
      <w:r w:rsidR="007C1EFF">
        <w:t>HUD, “</w:t>
      </w:r>
      <w:r>
        <w:t>ICYMI | Secretary Scott Turner Discusses HUD Priorities and Housing Agenda</w:t>
      </w:r>
      <w:r w:rsidR="007C1EFF">
        <w:t>,”</w:t>
      </w:r>
      <w:r>
        <w:t xml:space="preserve"> </w:t>
      </w:r>
      <w:r w:rsidRPr="00BD281C">
        <w:rPr>
          <w:i/>
          <w:iCs/>
        </w:rPr>
        <w:t>available at</w:t>
      </w:r>
      <w:r>
        <w:t xml:space="preserve"> </w:t>
      </w:r>
      <w:hyperlink r:id="rId66" w:history="1">
        <w:r w:rsidR="006E1FD6" w:rsidRPr="00F32FDB">
          <w:rPr>
            <w:rStyle w:val="Hyperlink"/>
          </w:rPr>
          <w:t>https://www.hud.gov/news/hud-no-25-044</w:t>
        </w:r>
      </w:hyperlink>
      <w:r w:rsidR="006E1FD6">
        <w:t>.</w:t>
      </w:r>
    </w:p>
  </w:footnote>
  <w:footnote w:id="100">
    <w:p w14:paraId="36F15DD6" w14:textId="60501B92" w:rsidR="001F7467" w:rsidRDefault="00677FEC" w:rsidP="00677FEC">
      <w:pPr>
        <w:pStyle w:val="FootnoteText"/>
      </w:pPr>
      <w:r>
        <w:rPr>
          <w:rStyle w:val="FootnoteReference"/>
        </w:rPr>
        <w:footnoteRef/>
      </w:r>
      <w:r>
        <w:t xml:space="preserve"> </w:t>
      </w:r>
      <w:r w:rsidR="007C1EFF">
        <w:t>Jesse Coburn</w:t>
      </w:r>
      <w:r>
        <w:t xml:space="preserve"> and Andy Kroll, </w:t>
      </w:r>
      <w:r w:rsidR="00831C9B">
        <w:t>“</w:t>
      </w:r>
      <w:r w:rsidRPr="00831C9B">
        <w:t>Trump’s Pick to Lead Federal Housing Agency Has Opposed Efforts to Aid the Poor</w:t>
      </w:r>
      <w:r w:rsidR="00831C9B">
        <w:t>”</w:t>
      </w:r>
      <w:r w:rsidR="001F7467">
        <w:t xml:space="preserve"> (Dec. 23, 2024), </w:t>
      </w:r>
      <w:r>
        <w:t>ProPublica</w:t>
      </w:r>
      <w:r w:rsidR="001F7467">
        <w:t xml:space="preserve">, </w:t>
      </w:r>
      <w:r w:rsidRPr="001F7467">
        <w:rPr>
          <w:i/>
          <w:iCs/>
        </w:rPr>
        <w:t>available at</w:t>
      </w:r>
      <w:r>
        <w:t xml:space="preserve"> </w:t>
      </w:r>
      <w:hyperlink r:id="rId67" w:history="1">
        <w:r w:rsidR="001F7467" w:rsidRPr="00F32FDB">
          <w:rPr>
            <w:rStyle w:val="Hyperlink"/>
          </w:rPr>
          <w:t>https://www.propublica.org/article/scott-turner-hud-nominee-trump-public-housing-texas</w:t>
        </w:r>
      </w:hyperlink>
      <w:r w:rsidR="001F7467">
        <w:t>.</w:t>
      </w:r>
    </w:p>
  </w:footnote>
  <w:footnote w:id="101">
    <w:p w14:paraId="51F37A82" w14:textId="1E087F13" w:rsidR="00677FEC" w:rsidRDefault="00677FEC" w:rsidP="00677FEC">
      <w:pPr>
        <w:pStyle w:val="FootnoteText"/>
      </w:pPr>
      <w:r>
        <w:rPr>
          <w:rStyle w:val="FootnoteReference"/>
        </w:rPr>
        <w:footnoteRef/>
      </w:r>
      <w:r>
        <w:t xml:space="preserve"> </w:t>
      </w:r>
      <w:r w:rsidR="00831C9B">
        <w:t xml:space="preserve">Sally Ho and Charlotte Kramon, “Study says Trump’s proposed time limit for low-income housing most likely to affect working families and children” (July 17, 2025), PBS News, </w:t>
      </w:r>
      <w:r w:rsidR="00831C9B" w:rsidRPr="00934240">
        <w:rPr>
          <w:i/>
          <w:iCs/>
        </w:rPr>
        <w:t>available at</w:t>
      </w:r>
      <w:r w:rsidR="00831C9B">
        <w:t xml:space="preserve"> </w:t>
      </w:r>
      <w:hyperlink r:id="rId68" w:history="1">
        <w:r w:rsidR="00831C9B" w:rsidRPr="00F32FDB">
          <w:rPr>
            <w:rStyle w:val="Hyperlink"/>
          </w:rPr>
          <w:t>https://www.pbs.org/newshour/politics/study-says-trumps-proposed-time-limit-for-low-income-housing-most-likely-to-affect-working-families-and-children</w:t>
        </w:r>
      </w:hyperlink>
      <w:r w:rsidR="00831C9B">
        <w:t>.</w:t>
      </w:r>
    </w:p>
  </w:footnote>
  <w:footnote w:id="102">
    <w:p w14:paraId="4B62B4A3" w14:textId="408DEAFC" w:rsidR="006007A6" w:rsidRDefault="006007A6">
      <w:pPr>
        <w:pStyle w:val="FootnoteText"/>
      </w:pPr>
      <w:r>
        <w:rPr>
          <w:rStyle w:val="FootnoteReference"/>
        </w:rPr>
        <w:footnoteRef/>
      </w:r>
      <w:r>
        <w:t xml:space="preserve"> </w:t>
      </w:r>
      <w:r>
        <w:rPr>
          <w:i/>
          <w:iCs/>
        </w:rPr>
        <w:t>Id.</w:t>
      </w:r>
    </w:p>
  </w:footnote>
  <w:footnote w:id="103">
    <w:p w14:paraId="04AFA56C" w14:textId="50F78C1D" w:rsidR="00677FEC" w:rsidRPr="00831C9B" w:rsidRDefault="00677FEC" w:rsidP="00677FEC">
      <w:pPr>
        <w:pStyle w:val="FootnoteText"/>
        <w:rPr>
          <w:i/>
          <w:iCs/>
        </w:rPr>
      </w:pPr>
      <w:r>
        <w:rPr>
          <w:rStyle w:val="FootnoteReference"/>
        </w:rPr>
        <w:footnoteRef/>
      </w:r>
      <w:r>
        <w:t xml:space="preserve"> </w:t>
      </w:r>
      <w:bookmarkStart w:id="2" w:name="_Hlk209624146"/>
      <w:r w:rsidR="00831C9B">
        <w:rPr>
          <w:i/>
          <w:iCs/>
        </w:rPr>
        <w:t>Id</w:t>
      </w:r>
      <w:bookmarkEnd w:id="2"/>
      <w:r w:rsidR="00831C9B">
        <w:rPr>
          <w:i/>
          <w:iCs/>
        </w:rPr>
        <w:t>.</w:t>
      </w:r>
    </w:p>
  </w:footnote>
  <w:footnote w:id="104">
    <w:p w14:paraId="4184B57C" w14:textId="77EB5427" w:rsidR="006007A6" w:rsidRDefault="006007A6">
      <w:pPr>
        <w:pStyle w:val="FootnoteText"/>
      </w:pPr>
      <w:r>
        <w:rPr>
          <w:rStyle w:val="FootnoteReference"/>
        </w:rPr>
        <w:footnoteRef/>
      </w:r>
      <w:r>
        <w:t xml:space="preserve"> </w:t>
      </w:r>
      <w:r>
        <w:rPr>
          <w:i/>
          <w:iCs/>
        </w:rPr>
        <w:t>Id.</w:t>
      </w:r>
    </w:p>
  </w:footnote>
  <w:footnote w:id="105">
    <w:p w14:paraId="6169CBB1" w14:textId="547A86EC" w:rsidR="00677FEC" w:rsidRDefault="00677FEC" w:rsidP="00677FEC">
      <w:pPr>
        <w:pStyle w:val="FootnoteText"/>
      </w:pPr>
      <w:r>
        <w:rPr>
          <w:rStyle w:val="FootnoteReference"/>
        </w:rPr>
        <w:footnoteRef/>
      </w:r>
      <w:r>
        <w:t xml:space="preserve"> </w:t>
      </w:r>
      <w:r w:rsidR="00831C9B">
        <w:rPr>
          <w:i/>
          <w:iCs/>
        </w:rPr>
        <w:t>Id.</w:t>
      </w:r>
    </w:p>
  </w:footnote>
  <w:footnote w:id="106">
    <w:p w14:paraId="1E0A7FC1" w14:textId="13D3D3AD" w:rsidR="00E445FA" w:rsidRDefault="00677FEC" w:rsidP="00677FEC">
      <w:pPr>
        <w:pStyle w:val="FootnoteText"/>
      </w:pPr>
      <w:r>
        <w:rPr>
          <w:rStyle w:val="FootnoteReference"/>
        </w:rPr>
        <w:footnoteRef/>
      </w:r>
      <w:r>
        <w:t xml:space="preserve"> </w:t>
      </w:r>
      <w:r w:rsidR="00AA3303">
        <w:t>Phill Hall,</w:t>
      </w:r>
      <w:r>
        <w:t xml:space="preserve"> </w:t>
      </w:r>
      <w:r w:rsidR="00E445FA">
        <w:t>“</w:t>
      </w:r>
      <w:r>
        <w:t>HUD Cracks Down on Illegal Immigrants in Public Housing,</w:t>
      </w:r>
      <w:r w:rsidR="00E445FA">
        <w:t>”</w:t>
      </w:r>
      <w:r>
        <w:t xml:space="preserve"> WRE News, </w:t>
      </w:r>
      <w:r w:rsidRPr="00E445FA">
        <w:rPr>
          <w:i/>
          <w:iCs/>
        </w:rPr>
        <w:t>available at</w:t>
      </w:r>
      <w:r>
        <w:t xml:space="preserve"> </w:t>
      </w:r>
      <w:hyperlink r:id="rId69" w:history="1">
        <w:r w:rsidR="00E445FA" w:rsidRPr="00F32FDB">
          <w:rPr>
            <w:rStyle w:val="Hyperlink"/>
          </w:rPr>
          <w:t>https://wrenews.com/hud-cracks-down-on-illegal-immigrants-in-public-housing/</w:t>
        </w:r>
      </w:hyperlink>
      <w:r w:rsidR="00E445FA">
        <w:t>.</w:t>
      </w:r>
    </w:p>
  </w:footnote>
  <w:footnote w:id="107">
    <w:p w14:paraId="7B2F9424" w14:textId="1984030C" w:rsidR="00E445FA" w:rsidRDefault="00677FEC" w:rsidP="00677FEC">
      <w:pPr>
        <w:pStyle w:val="FootnoteText"/>
      </w:pPr>
      <w:r>
        <w:rPr>
          <w:rStyle w:val="FootnoteReference"/>
        </w:rPr>
        <w:footnoteRef/>
      </w:r>
      <w:r>
        <w:t xml:space="preserve"> </w:t>
      </w:r>
      <w:r w:rsidR="00E445FA">
        <w:t xml:space="preserve">Giulia </w:t>
      </w:r>
      <w:r>
        <w:t xml:space="preserve">Carbonaro, </w:t>
      </w:r>
      <w:r w:rsidR="00E445FA">
        <w:t>“</w:t>
      </w:r>
      <w:r>
        <w:t>Trump Admin Makes Major Update on Section 8 Housing: What to Know</w:t>
      </w:r>
      <w:r w:rsidR="00831804">
        <w:t xml:space="preserve">” (Sept. 1, 2025), </w:t>
      </w:r>
      <w:r>
        <w:t xml:space="preserve">Newsweek, </w:t>
      </w:r>
      <w:r w:rsidRPr="00E445FA">
        <w:rPr>
          <w:i/>
          <w:iCs/>
        </w:rPr>
        <w:t>available at</w:t>
      </w:r>
      <w:r>
        <w:t xml:space="preserve"> </w:t>
      </w:r>
      <w:hyperlink r:id="rId70" w:history="1">
        <w:r w:rsidR="00E445FA" w:rsidRPr="00F32FDB">
          <w:rPr>
            <w:rStyle w:val="Hyperlink"/>
          </w:rPr>
          <w:t>https://www.newsweek.com/trump-admin-update-section-8-housing-what-know-2122524</w:t>
        </w:r>
      </w:hyperlink>
      <w:r w:rsidR="00E445FA">
        <w:t>.</w:t>
      </w:r>
    </w:p>
  </w:footnote>
  <w:footnote w:id="108">
    <w:p w14:paraId="22EFF4BA" w14:textId="20F1CFFB" w:rsidR="00BE4668" w:rsidRDefault="00677FEC" w:rsidP="00677FEC">
      <w:pPr>
        <w:pStyle w:val="FootnoteText"/>
      </w:pPr>
      <w:r>
        <w:rPr>
          <w:rStyle w:val="FootnoteReference"/>
        </w:rPr>
        <w:footnoteRef/>
      </w:r>
      <w:r>
        <w:t xml:space="preserve"> 24 CFR Part 5 Subpart E</w:t>
      </w:r>
      <w:r w:rsidR="00794668">
        <w:t xml:space="preserve">, </w:t>
      </w:r>
      <w:r>
        <w:t xml:space="preserve">Restrictions on Assistance to Noncitizens, </w:t>
      </w:r>
      <w:r w:rsidRPr="001F3727">
        <w:rPr>
          <w:i/>
          <w:iCs/>
        </w:rPr>
        <w:t>available at</w:t>
      </w:r>
      <w:r>
        <w:t xml:space="preserve"> </w:t>
      </w:r>
      <w:hyperlink r:id="rId71" w:history="1">
        <w:r w:rsidR="00BE4668" w:rsidRPr="00F32FDB">
          <w:rPr>
            <w:rStyle w:val="Hyperlink"/>
          </w:rPr>
          <w:t>https://www.ecfr.gov/current/title-24/subtitle-A/part-5/subpart-E</w:t>
        </w:r>
      </w:hyperlink>
      <w:r w:rsidR="00BE4668">
        <w:t>.</w:t>
      </w:r>
    </w:p>
  </w:footnote>
  <w:footnote w:id="109">
    <w:p w14:paraId="44C688D6" w14:textId="2D82E51E" w:rsidR="006C5126" w:rsidRDefault="00677FEC" w:rsidP="00677FEC">
      <w:pPr>
        <w:pStyle w:val="FootnoteText"/>
      </w:pPr>
      <w:r>
        <w:rPr>
          <w:rStyle w:val="FootnoteReference"/>
        </w:rPr>
        <w:footnoteRef/>
      </w:r>
      <w:r>
        <w:t xml:space="preserve"> </w:t>
      </w:r>
      <w:r w:rsidR="00AE19B9">
        <w:t>HUD Exchange, “</w:t>
      </w:r>
      <w:r>
        <w:t>Can a Public Housing Agency (PHA) bypass the U.S. Citizenship and Immigration Services Systematic Alien Verification for Entitlements (USCIS SAVE) verification process for eligible immigrants if they do not have the I-94 documentation?</w:t>
      </w:r>
      <w:r w:rsidR="00AE19B9">
        <w:t xml:space="preserve">” (Jan. 2022), </w:t>
      </w:r>
      <w:r w:rsidR="00AE19B9" w:rsidRPr="00AE19B9">
        <w:rPr>
          <w:i/>
          <w:iCs/>
        </w:rPr>
        <w:t>a</w:t>
      </w:r>
      <w:r w:rsidRPr="00AE19B9">
        <w:rPr>
          <w:i/>
          <w:iCs/>
        </w:rPr>
        <w:t>vailable at</w:t>
      </w:r>
      <w:r>
        <w:t xml:space="preserve"> </w:t>
      </w:r>
      <w:hyperlink r:id="rId72" w:history="1">
        <w:r>
          <w:rPr>
            <w:rStyle w:val="Hyperlink"/>
            <w:rFonts w:eastAsiaTheme="majorEastAsia"/>
          </w:rPr>
          <w:t>https://www.hudexchange.info/faqs/4069/can-a-public-housing-agency-pha-bypass-the-u-s-citizenship/</w:t>
        </w:r>
      </w:hyperlink>
      <w:r w:rsidR="00AE19B9">
        <w:t xml:space="preserve">; Housing and Community Development Act of 1980 </w:t>
      </w:r>
      <w:r>
        <w:t>Sections 214, 216, 330, and Title VI</w:t>
      </w:r>
      <w:r w:rsidR="00AE19B9">
        <w:t>,</w:t>
      </w:r>
      <w:r>
        <w:t xml:space="preserve"> </w:t>
      </w:r>
      <w:r w:rsidRPr="00AE19B9">
        <w:rPr>
          <w:i/>
          <w:iCs/>
        </w:rPr>
        <w:t>available at</w:t>
      </w:r>
      <w:r>
        <w:t xml:space="preserve"> </w:t>
      </w:r>
      <w:hyperlink r:id="rId73" w:history="1">
        <w:r w:rsidR="006C5126" w:rsidRPr="00F32FDB">
          <w:rPr>
            <w:rStyle w:val="Hyperlink"/>
          </w:rPr>
          <w:t>https://www.govinfo.gov/content/pkg/COMPS-10426/pdf/COMPS-10426.pdf</w:t>
        </w:r>
      </w:hyperlink>
      <w:r w:rsidR="006C5126">
        <w:t>.</w:t>
      </w:r>
    </w:p>
  </w:footnote>
  <w:footnote w:id="110">
    <w:p w14:paraId="33AC3609" w14:textId="70A1C352" w:rsidR="00881202" w:rsidRDefault="00677FEC" w:rsidP="00677FEC">
      <w:pPr>
        <w:pStyle w:val="FootnoteText"/>
      </w:pPr>
      <w:r>
        <w:rPr>
          <w:rStyle w:val="FootnoteReference"/>
        </w:rPr>
        <w:footnoteRef/>
      </w:r>
      <w:r>
        <w:t xml:space="preserve"> </w:t>
      </w:r>
      <w:r w:rsidR="0079054D">
        <w:t xml:space="preserve">HUD, </w:t>
      </w:r>
      <w:r>
        <w:t xml:space="preserve">Family Report, </w:t>
      </w:r>
      <w:r w:rsidRPr="001F4C81">
        <w:rPr>
          <w:i/>
          <w:iCs/>
        </w:rPr>
        <w:t>available at</w:t>
      </w:r>
      <w:r>
        <w:t xml:space="preserve"> </w:t>
      </w:r>
      <w:hyperlink r:id="rId74" w:history="1">
        <w:r w:rsidR="00881202" w:rsidRPr="00F32FDB">
          <w:rPr>
            <w:rStyle w:val="Hyperlink"/>
          </w:rPr>
          <w:t>https://www.hud.gov/sites/dfiles/OCHCO/documents/50058.PDF</w:t>
        </w:r>
      </w:hyperlink>
      <w:r w:rsidR="00881202">
        <w:t>.</w:t>
      </w:r>
    </w:p>
  </w:footnote>
  <w:footnote w:id="111">
    <w:p w14:paraId="3F0E447E" w14:textId="797288E1" w:rsidR="00677FEC" w:rsidRDefault="00677FEC" w:rsidP="00677FEC">
      <w:pPr>
        <w:pStyle w:val="FootnoteText"/>
      </w:pPr>
      <w:r>
        <w:rPr>
          <w:rStyle w:val="FootnoteReference"/>
        </w:rPr>
        <w:footnoteRef/>
      </w:r>
      <w:r>
        <w:t xml:space="preserve"> 24 CFR § 5.520</w:t>
      </w:r>
      <w:r w:rsidR="005E1EA2">
        <w:t xml:space="preserve">, </w:t>
      </w:r>
      <w:r>
        <w:t>Proration of assistance</w:t>
      </w:r>
      <w:r w:rsidR="005E1EA2">
        <w:t>.</w:t>
      </w:r>
    </w:p>
  </w:footnote>
  <w:footnote w:id="112">
    <w:p w14:paraId="21666E91" w14:textId="25D7BC9F" w:rsidR="00677FEC" w:rsidRDefault="00677FEC" w:rsidP="00677FEC">
      <w:pPr>
        <w:pStyle w:val="FootnoteText"/>
      </w:pPr>
      <w:r>
        <w:rPr>
          <w:rStyle w:val="FootnoteReference"/>
        </w:rPr>
        <w:footnoteRef/>
      </w:r>
      <w:r>
        <w:t xml:space="preserve"> </w:t>
      </w:r>
      <w:r w:rsidR="004A198D">
        <w:t xml:space="preserve">Giulia Carbonaro, “Trump Admin Makes Major Update on Section 8 Housing: What to Know” (Sept. 1, 2025), Newsweek, </w:t>
      </w:r>
      <w:r w:rsidR="004A198D" w:rsidRPr="00E445FA">
        <w:rPr>
          <w:i/>
          <w:iCs/>
        </w:rPr>
        <w:t>available at</w:t>
      </w:r>
      <w:r w:rsidR="004A198D">
        <w:t xml:space="preserve"> </w:t>
      </w:r>
      <w:hyperlink r:id="rId75" w:history="1">
        <w:r w:rsidR="004A198D" w:rsidRPr="00F32FDB">
          <w:rPr>
            <w:rStyle w:val="Hyperlink"/>
          </w:rPr>
          <w:t>https://www.newsweek.com/trump-admin-update-section-8-housing-what-know-2122524</w:t>
        </w:r>
      </w:hyperlink>
      <w:r w:rsidR="004A198D">
        <w:t>.</w:t>
      </w:r>
    </w:p>
  </w:footnote>
  <w:footnote w:id="113">
    <w:p w14:paraId="48610C52" w14:textId="61BB69F2" w:rsidR="00274216" w:rsidRDefault="00677FEC" w:rsidP="00677FEC">
      <w:pPr>
        <w:pStyle w:val="FootnoteText"/>
      </w:pPr>
      <w:r>
        <w:rPr>
          <w:rStyle w:val="FootnoteReference"/>
        </w:rPr>
        <w:footnoteRef/>
      </w:r>
      <w:r>
        <w:t xml:space="preserve"> </w:t>
      </w:r>
      <w:r w:rsidR="004A198D">
        <w:rPr>
          <w:i/>
          <w:iCs/>
        </w:rPr>
        <w:t>Id.</w:t>
      </w:r>
    </w:p>
  </w:footnote>
  <w:footnote w:id="114">
    <w:p w14:paraId="479C7F1F" w14:textId="4CF94A1D" w:rsidR="00274216" w:rsidRDefault="00677FEC" w:rsidP="00677FEC">
      <w:pPr>
        <w:pStyle w:val="FootnoteText"/>
      </w:pPr>
      <w:r>
        <w:rPr>
          <w:rStyle w:val="FootnoteReference"/>
        </w:rPr>
        <w:footnoteRef/>
      </w:r>
      <w:r>
        <w:t xml:space="preserve"> </w:t>
      </w:r>
      <w:r w:rsidR="00274216">
        <w:rPr>
          <w:i/>
          <w:iCs/>
        </w:rPr>
        <w:t>Id.</w:t>
      </w:r>
    </w:p>
  </w:footnote>
  <w:footnote w:id="115">
    <w:p w14:paraId="5C82246A" w14:textId="489F1AB3" w:rsidR="00274216" w:rsidRDefault="00677FEC" w:rsidP="00677FEC">
      <w:pPr>
        <w:pStyle w:val="FootnoteText"/>
      </w:pPr>
      <w:r>
        <w:rPr>
          <w:rStyle w:val="FootnoteReference"/>
        </w:rPr>
        <w:footnoteRef/>
      </w:r>
      <w:r>
        <w:t xml:space="preserve"> </w:t>
      </w:r>
      <w:r w:rsidR="00680B56">
        <w:t xml:space="preserve">Sarah </w:t>
      </w:r>
      <w:r>
        <w:t>Holder</w:t>
      </w:r>
      <w:r w:rsidR="00A91104">
        <w:t xml:space="preserve"> and </w:t>
      </w:r>
      <w:r>
        <w:t xml:space="preserve">Kriston Capps, </w:t>
      </w:r>
      <w:r w:rsidR="00A91104">
        <w:t>“</w:t>
      </w:r>
      <w:r>
        <w:t>Trump’s Housing Chief Wants to Build, But With What?,</w:t>
      </w:r>
      <w:r w:rsidR="00A91104">
        <w:t>”</w:t>
      </w:r>
      <w:r>
        <w:t xml:space="preserve"> Bloomberg, </w:t>
      </w:r>
      <w:r w:rsidRPr="003056D4">
        <w:rPr>
          <w:i/>
          <w:iCs/>
        </w:rPr>
        <w:t>available at</w:t>
      </w:r>
      <w:r>
        <w:t xml:space="preserve"> </w:t>
      </w:r>
      <w:hyperlink r:id="rId76" w:history="1">
        <w:r w:rsidR="00274216" w:rsidRPr="00F32FDB">
          <w:rPr>
            <w:rStyle w:val="Hyperlink"/>
          </w:rPr>
          <w:t>https://www.bloomberg.com/news/features/2025-09-04/fixing-the-us-housing-crisis-is-a-challenge-for-trump-s-hud-chief</w:t>
        </w:r>
      </w:hyperlink>
      <w:r w:rsidR="00274216">
        <w:t>.</w:t>
      </w:r>
    </w:p>
  </w:footnote>
  <w:footnote w:id="116">
    <w:p w14:paraId="100DF418" w14:textId="0791CD00" w:rsidR="00274216" w:rsidRDefault="00677FEC" w:rsidP="00677FEC">
      <w:pPr>
        <w:pStyle w:val="FootnoteText"/>
      </w:pPr>
      <w:r>
        <w:rPr>
          <w:rStyle w:val="FootnoteReference"/>
        </w:rPr>
        <w:footnoteRef/>
      </w:r>
      <w:r>
        <w:t xml:space="preserve"> </w:t>
      </w:r>
      <w:r w:rsidR="007F3EAC">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C351B"/>
    <w:multiLevelType w:val="hybridMultilevel"/>
    <w:tmpl w:val="FEF48F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727F1"/>
    <w:multiLevelType w:val="hybridMultilevel"/>
    <w:tmpl w:val="2ABCC9D4"/>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2" w15:restartNumberingAfterBreak="0">
    <w:nsid w:val="7FDC72B1"/>
    <w:multiLevelType w:val="hybridMultilevel"/>
    <w:tmpl w:val="F4EA510E"/>
    <w:lvl w:ilvl="0" w:tplc="FB8831F0">
      <w:start w:val="1"/>
      <w:numFmt w:val="upperRoman"/>
      <w:lvlText w:val="%1."/>
      <w:lvlJc w:val="left"/>
      <w:pPr>
        <w:ind w:left="720" w:hanging="720"/>
      </w:pPr>
      <w:rPr>
        <w:rFonts w:hint="default"/>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07"/>
    <w:rsid w:val="000056B3"/>
    <w:rsid w:val="00015151"/>
    <w:rsid w:val="00020F27"/>
    <w:rsid w:val="0002100B"/>
    <w:rsid w:val="00021373"/>
    <w:rsid w:val="00033411"/>
    <w:rsid w:val="00037984"/>
    <w:rsid w:val="0004460E"/>
    <w:rsid w:val="00046D3F"/>
    <w:rsid w:val="000517ED"/>
    <w:rsid w:val="00052158"/>
    <w:rsid w:val="00054282"/>
    <w:rsid w:val="00054EAB"/>
    <w:rsid w:val="0007301A"/>
    <w:rsid w:val="00075A08"/>
    <w:rsid w:val="000919DC"/>
    <w:rsid w:val="000933E2"/>
    <w:rsid w:val="00095944"/>
    <w:rsid w:val="000A3F9C"/>
    <w:rsid w:val="000A4194"/>
    <w:rsid w:val="000A44F5"/>
    <w:rsid w:val="000B2247"/>
    <w:rsid w:val="000B6FD9"/>
    <w:rsid w:val="000B78A5"/>
    <w:rsid w:val="000C1965"/>
    <w:rsid w:val="000C1B38"/>
    <w:rsid w:val="000C5307"/>
    <w:rsid w:val="000D0474"/>
    <w:rsid w:val="000E3B74"/>
    <w:rsid w:val="000E64BF"/>
    <w:rsid w:val="000E6F79"/>
    <w:rsid w:val="000E7906"/>
    <w:rsid w:val="000F69E3"/>
    <w:rsid w:val="000F7CA1"/>
    <w:rsid w:val="0010550F"/>
    <w:rsid w:val="00106B3B"/>
    <w:rsid w:val="00106C9C"/>
    <w:rsid w:val="00120A47"/>
    <w:rsid w:val="00122DA6"/>
    <w:rsid w:val="00123AC9"/>
    <w:rsid w:val="00123B84"/>
    <w:rsid w:val="00123F7D"/>
    <w:rsid w:val="00125623"/>
    <w:rsid w:val="00137936"/>
    <w:rsid w:val="001404CE"/>
    <w:rsid w:val="00143192"/>
    <w:rsid w:val="001478EA"/>
    <w:rsid w:val="00153493"/>
    <w:rsid w:val="00153A63"/>
    <w:rsid w:val="00153C23"/>
    <w:rsid w:val="00155D82"/>
    <w:rsid w:val="00161AE5"/>
    <w:rsid w:val="00163204"/>
    <w:rsid w:val="00166905"/>
    <w:rsid w:val="00170BE8"/>
    <w:rsid w:val="00174B8D"/>
    <w:rsid w:val="00180922"/>
    <w:rsid w:val="00182EEB"/>
    <w:rsid w:val="001852C2"/>
    <w:rsid w:val="00186335"/>
    <w:rsid w:val="001A6EA9"/>
    <w:rsid w:val="001B0169"/>
    <w:rsid w:val="001B25EC"/>
    <w:rsid w:val="001B4437"/>
    <w:rsid w:val="001B6AFC"/>
    <w:rsid w:val="001C14DF"/>
    <w:rsid w:val="001C189C"/>
    <w:rsid w:val="001C2958"/>
    <w:rsid w:val="001C3269"/>
    <w:rsid w:val="001C60C8"/>
    <w:rsid w:val="001D3EA6"/>
    <w:rsid w:val="001D68B6"/>
    <w:rsid w:val="001E42EC"/>
    <w:rsid w:val="001E5F5F"/>
    <w:rsid w:val="001E620F"/>
    <w:rsid w:val="001E6456"/>
    <w:rsid w:val="001F29F8"/>
    <w:rsid w:val="001F3727"/>
    <w:rsid w:val="001F4256"/>
    <w:rsid w:val="001F4C81"/>
    <w:rsid w:val="001F6FFC"/>
    <w:rsid w:val="001F7467"/>
    <w:rsid w:val="00200D27"/>
    <w:rsid w:val="00204946"/>
    <w:rsid w:val="002078F6"/>
    <w:rsid w:val="00214354"/>
    <w:rsid w:val="002147F0"/>
    <w:rsid w:val="002179DA"/>
    <w:rsid w:val="00217D37"/>
    <w:rsid w:val="00220667"/>
    <w:rsid w:val="002216FA"/>
    <w:rsid w:val="00226333"/>
    <w:rsid w:val="00232830"/>
    <w:rsid w:val="00241D54"/>
    <w:rsid w:val="00243C46"/>
    <w:rsid w:val="00246381"/>
    <w:rsid w:val="00251460"/>
    <w:rsid w:val="0025280A"/>
    <w:rsid w:val="00252FA3"/>
    <w:rsid w:val="002624D1"/>
    <w:rsid w:val="002665AD"/>
    <w:rsid w:val="00270449"/>
    <w:rsid w:val="00270548"/>
    <w:rsid w:val="002707D4"/>
    <w:rsid w:val="002712CB"/>
    <w:rsid w:val="00274216"/>
    <w:rsid w:val="00276D09"/>
    <w:rsid w:val="00281A2A"/>
    <w:rsid w:val="00282B17"/>
    <w:rsid w:val="00291D7A"/>
    <w:rsid w:val="00292717"/>
    <w:rsid w:val="002937DF"/>
    <w:rsid w:val="002948EC"/>
    <w:rsid w:val="00296FED"/>
    <w:rsid w:val="00297CAD"/>
    <w:rsid w:val="002A2E1A"/>
    <w:rsid w:val="002A469F"/>
    <w:rsid w:val="002A6EDD"/>
    <w:rsid w:val="002A7193"/>
    <w:rsid w:val="002B055C"/>
    <w:rsid w:val="002B1526"/>
    <w:rsid w:val="002B447F"/>
    <w:rsid w:val="002B587C"/>
    <w:rsid w:val="002C0058"/>
    <w:rsid w:val="002C49F3"/>
    <w:rsid w:val="002D225D"/>
    <w:rsid w:val="002D2654"/>
    <w:rsid w:val="002D2B77"/>
    <w:rsid w:val="002E26C6"/>
    <w:rsid w:val="002E32DF"/>
    <w:rsid w:val="002E5598"/>
    <w:rsid w:val="002F1C27"/>
    <w:rsid w:val="002F40EF"/>
    <w:rsid w:val="00301793"/>
    <w:rsid w:val="00303178"/>
    <w:rsid w:val="00304460"/>
    <w:rsid w:val="003056D4"/>
    <w:rsid w:val="0030591A"/>
    <w:rsid w:val="00306719"/>
    <w:rsid w:val="00312360"/>
    <w:rsid w:val="003148B4"/>
    <w:rsid w:val="00314B97"/>
    <w:rsid w:val="00314EB6"/>
    <w:rsid w:val="00320602"/>
    <w:rsid w:val="00320AB5"/>
    <w:rsid w:val="00323909"/>
    <w:rsid w:val="00324D36"/>
    <w:rsid w:val="003251F1"/>
    <w:rsid w:val="00326E83"/>
    <w:rsid w:val="00333695"/>
    <w:rsid w:val="00333E6A"/>
    <w:rsid w:val="00347B96"/>
    <w:rsid w:val="003528A1"/>
    <w:rsid w:val="003540D0"/>
    <w:rsid w:val="00355575"/>
    <w:rsid w:val="00357F3B"/>
    <w:rsid w:val="00360227"/>
    <w:rsid w:val="00362CED"/>
    <w:rsid w:val="00371564"/>
    <w:rsid w:val="00383085"/>
    <w:rsid w:val="003873DA"/>
    <w:rsid w:val="00395CFF"/>
    <w:rsid w:val="003A041C"/>
    <w:rsid w:val="003A3995"/>
    <w:rsid w:val="003A644C"/>
    <w:rsid w:val="003B278F"/>
    <w:rsid w:val="003B402B"/>
    <w:rsid w:val="003C11D8"/>
    <w:rsid w:val="003C4B53"/>
    <w:rsid w:val="003C7B17"/>
    <w:rsid w:val="003D1F57"/>
    <w:rsid w:val="003D2EAA"/>
    <w:rsid w:val="003E4592"/>
    <w:rsid w:val="003F1DFB"/>
    <w:rsid w:val="003F4C34"/>
    <w:rsid w:val="003F5A71"/>
    <w:rsid w:val="00400CB1"/>
    <w:rsid w:val="004030D8"/>
    <w:rsid w:val="00405A2F"/>
    <w:rsid w:val="00415D35"/>
    <w:rsid w:val="004179B7"/>
    <w:rsid w:val="004204F8"/>
    <w:rsid w:val="00421204"/>
    <w:rsid w:val="0042258C"/>
    <w:rsid w:val="00424D0E"/>
    <w:rsid w:val="00425597"/>
    <w:rsid w:val="0043365D"/>
    <w:rsid w:val="00436AA1"/>
    <w:rsid w:val="004415F3"/>
    <w:rsid w:val="00441DE8"/>
    <w:rsid w:val="00444B8D"/>
    <w:rsid w:val="004453A0"/>
    <w:rsid w:val="004477D6"/>
    <w:rsid w:val="00447D28"/>
    <w:rsid w:val="004512D3"/>
    <w:rsid w:val="00454012"/>
    <w:rsid w:val="00454285"/>
    <w:rsid w:val="00455FD6"/>
    <w:rsid w:val="004610E9"/>
    <w:rsid w:val="00462968"/>
    <w:rsid w:val="00463392"/>
    <w:rsid w:val="0047206C"/>
    <w:rsid w:val="004725EF"/>
    <w:rsid w:val="00472639"/>
    <w:rsid w:val="00474492"/>
    <w:rsid w:val="00475828"/>
    <w:rsid w:val="00486F55"/>
    <w:rsid w:val="004A1144"/>
    <w:rsid w:val="004A119C"/>
    <w:rsid w:val="004A198D"/>
    <w:rsid w:val="004A1B05"/>
    <w:rsid w:val="004B1073"/>
    <w:rsid w:val="004B3C2D"/>
    <w:rsid w:val="004B4462"/>
    <w:rsid w:val="004B540E"/>
    <w:rsid w:val="004B75FA"/>
    <w:rsid w:val="004C045D"/>
    <w:rsid w:val="004C425C"/>
    <w:rsid w:val="004C7A13"/>
    <w:rsid w:val="004D0C64"/>
    <w:rsid w:val="004D16B7"/>
    <w:rsid w:val="004D277E"/>
    <w:rsid w:val="004D62AC"/>
    <w:rsid w:val="004D6B55"/>
    <w:rsid w:val="004D79A4"/>
    <w:rsid w:val="004E098A"/>
    <w:rsid w:val="004E0AC1"/>
    <w:rsid w:val="004E4EE1"/>
    <w:rsid w:val="004E7756"/>
    <w:rsid w:val="004F49CB"/>
    <w:rsid w:val="00501CC9"/>
    <w:rsid w:val="00506848"/>
    <w:rsid w:val="00507556"/>
    <w:rsid w:val="00507FC3"/>
    <w:rsid w:val="005131D4"/>
    <w:rsid w:val="00514111"/>
    <w:rsid w:val="00521209"/>
    <w:rsid w:val="00522CE4"/>
    <w:rsid w:val="00524415"/>
    <w:rsid w:val="00534424"/>
    <w:rsid w:val="005363B6"/>
    <w:rsid w:val="005366FC"/>
    <w:rsid w:val="005414FC"/>
    <w:rsid w:val="0054297A"/>
    <w:rsid w:val="00545134"/>
    <w:rsid w:val="00545746"/>
    <w:rsid w:val="005459EF"/>
    <w:rsid w:val="00547C74"/>
    <w:rsid w:val="00550B36"/>
    <w:rsid w:val="00550B62"/>
    <w:rsid w:val="00550FB8"/>
    <w:rsid w:val="00555ED8"/>
    <w:rsid w:val="0056241D"/>
    <w:rsid w:val="00567430"/>
    <w:rsid w:val="00577D1A"/>
    <w:rsid w:val="005801C4"/>
    <w:rsid w:val="00587BFD"/>
    <w:rsid w:val="00593D5A"/>
    <w:rsid w:val="00595B9B"/>
    <w:rsid w:val="00596796"/>
    <w:rsid w:val="00596FBD"/>
    <w:rsid w:val="005970AF"/>
    <w:rsid w:val="005A1F86"/>
    <w:rsid w:val="005A2933"/>
    <w:rsid w:val="005A401C"/>
    <w:rsid w:val="005A4FFC"/>
    <w:rsid w:val="005A5C90"/>
    <w:rsid w:val="005B0C01"/>
    <w:rsid w:val="005B5898"/>
    <w:rsid w:val="005C1905"/>
    <w:rsid w:val="005C3F79"/>
    <w:rsid w:val="005C4657"/>
    <w:rsid w:val="005C7F11"/>
    <w:rsid w:val="005D217E"/>
    <w:rsid w:val="005D2223"/>
    <w:rsid w:val="005D45EE"/>
    <w:rsid w:val="005E1EA2"/>
    <w:rsid w:val="005E31B8"/>
    <w:rsid w:val="005E35AA"/>
    <w:rsid w:val="005E5D87"/>
    <w:rsid w:val="005F011C"/>
    <w:rsid w:val="005F0EE4"/>
    <w:rsid w:val="005F19B5"/>
    <w:rsid w:val="005F29A5"/>
    <w:rsid w:val="005F3589"/>
    <w:rsid w:val="005F5A2E"/>
    <w:rsid w:val="005F7E3B"/>
    <w:rsid w:val="006007A6"/>
    <w:rsid w:val="00602B47"/>
    <w:rsid w:val="0061478B"/>
    <w:rsid w:val="0061561B"/>
    <w:rsid w:val="006168D4"/>
    <w:rsid w:val="00616974"/>
    <w:rsid w:val="00616F4B"/>
    <w:rsid w:val="00625975"/>
    <w:rsid w:val="006311F7"/>
    <w:rsid w:val="00631422"/>
    <w:rsid w:val="00631BB3"/>
    <w:rsid w:val="00631DD3"/>
    <w:rsid w:val="0063205D"/>
    <w:rsid w:val="00653666"/>
    <w:rsid w:val="006537C4"/>
    <w:rsid w:val="006575DC"/>
    <w:rsid w:val="00661C2E"/>
    <w:rsid w:val="00661FD1"/>
    <w:rsid w:val="006645A8"/>
    <w:rsid w:val="006657C4"/>
    <w:rsid w:val="00670B2D"/>
    <w:rsid w:val="006727C2"/>
    <w:rsid w:val="00672B2D"/>
    <w:rsid w:val="00672D57"/>
    <w:rsid w:val="00676534"/>
    <w:rsid w:val="00677FEC"/>
    <w:rsid w:val="00680B56"/>
    <w:rsid w:val="00682303"/>
    <w:rsid w:val="00687609"/>
    <w:rsid w:val="00687C78"/>
    <w:rsid w:val="00691C93"/>
    <w:rsid w:val="006A26CE"/>
    <w:rsid w:val="006A3EF8"/>
    <w:rsid w:val="006A745A"/>
    <w:rsid w:val="006B629D"/>
    <w:rsid w:val="006C5126"/>
    <w:rsid w:val="006E1C69"/>
    <w:rsid w:val="006E1FD6"/>
    <w:rsid w:val="006E30ED"/>
    <w:rsid w:val="006E33C9"/>
    <w:rsid w:val="006E457E"/>
    <w:rsid w:val="006E58B3"/>
    <w:rsid w:val="006F21E0"/>
    <w:rsid w:val="006F6B2F"/>
    <w:rsid w:val="006F7308"/>
    <w:rsid w:val="007012C9"/>
    <w:rsid w:val="00704DCA"/>
    <w:rsid w:val="0070733D"/>
    <w:rsid w:val="00707673"/>
    <w:rsid w:val="007161FC"/>
    <w:rsid w:val="00717C78"/>
    <w:rsid w:val="0072106A"/>
    <w:rsid w:val="007228ED"/>
    <w:rsid w:val="00742075"/>
    <w:rsid w:val="007611C5"/>
    <w:rsid w:val="00761251"/>
    <w:rsid w:val="007613FB"/>
    <w:rsid w:val="00761DF3"/>
    <w:rsid w:val="007646BB"/>
    <w:rsid w:val="007805DD"/>
    <w:rsid w:val="00783082"/>
    <w:rsid w:val="0078494D"/>
    <w:rsid w:val="00785D41"/>
    <w:rsid w:val="00786F80"/>
    <w:rsid w:val="0079017E"/>
    <w:rsid w:val="0079054D"/>
    <w:rsid w:val="007919B2"/>
    <w:rsid w:val="00794668"/>
    <w:rsid w:val="00797EB1"/>
    <w:rsid w:val="007A25B1"/>
    <w:rsid w:val="007B35A8"/>
    <w:rsid w:val="007C1EFF"/>
    <w:rsid w:val="007C22EF"/>
    <w:rsid w:val="007D13C2"/>
    <w:rsid w:val="007E1446"/>
    <w:rsid w:val="007E1FE8"/>
    <w:rsid w:val="007E3890"/>
    <w:rsid w:val="007E4DEF"/>
    <w:rsid w:val="007E6C5A"/>
    <w:rsid w:val="007F0FDB"/>
    <w:rsid w:val="007F1589"/>
    <w:rsid w:val="007F2391"/>
    <w:rsid w:val="007F3EAC"/>
    <w:rsid w:val="007F497F"/>
    <w:rsid w:val="007F4B2F"/>
    <w:rsid w:val="007F4FF5"/>
    <w:rsid w:val="007F568B"/>
    <w:rsid w:val="007F728E"/>
    <w:rsid w:val="00801808"/>
    <w:rsid w:val="008105AB"/>
    <w:rsid w:val="008121BC"/>
    <w:rsid w:val="0081455E"/>
    <w:rsid w:val="008172FC"/>
    <w:rsid w:val="00820639"/>
    <w:rsid w:val="00821F73"/>
    <w:rsid w:val="00825EAD"/>
    <w:rsid w:val="008264F4"/>
    <w:rsid w:val="00826A03"/>
    <w:rsid w:val="00826AE0"/>
    <w:rsid w:val="00831804"/>
    <w:rsid w:val="00831C9B"/>
    <w:rsid w:val="00833C62"/>
    <w:rsid w:val="008340A5"/>
    <w:rsid w:val="00841E5B"/>
    <w:rsid w:val="008441BA"/>
    <w:rsid w:val="0084501C"/>
    <w:rsid w:val="00850ECC"/>
    <w:rsid w:val="0085505D"/>
    <w:rsid w:val="0085635D"/>
    <w:rsid w:val="00857B82"/>
    <w:rsid w:val="00862521"/>
    <w:rsid w:val="00863075"/>
    <w:rsid w:val="00863713"/>
    <w:rsid w:val="0086453A"/>
    <w:rsid w:val="008654F3"/>
    <w:rsid w:val="0087142F"/>
    <w:rsid w:val="00876854"/>
    <w:rsid w:val="00881202"/>
    <w:rsid w:val="00887A89"/>
    <w:rsid w:val="008926D3"/>
    <w:rsid w:val="00895EAD"/>
    <w:rsid w:val="0089667B"/>
    <w:rsid w:val="008970A6"/>
    <w:rsid w:val="008A3A0E"/>
    <w:rsid w:val="008B115E"/>
    <w:rsid w:val="008B49A3"/>
    <w:rsid w:val="008B626B"/>
    <w:rsid w:val="008B6B75"/>
    <w:rsid w:val="008B791E"/>
    <w:rsid w:val="008C22DF"/>
    <w:rsid w:val="008C4AD0"/>
    <w:rsid w:val="008C4AE5"/>
    <w:rsid w:val="008D34FB"/>
    <w:rsid w:val="008D55F7"/>
    <w:rsid w:val="008D7EDE"/>
    <w:rsid w:val="008E6E79"/>
    <w:rsid w:val="00902985"/>
    <w:rsid w:val="0090617F"/>
    <w:rsid w:val="00910EE1"/>
    <w:rsid w:val="009176BA"/>
    <w:rsid w:val="009240A9"/>
    <w:rsid w:val="00930A81"/>
    <w:rsid w:val="00933A03"/>
    <w:rsid w:val="00934240"/>
    <w:rsid w:val="00935979"/>
    <w:rsid w:val="00943895"/>
    <w:rsid w:val="00944039"/>
    <w:rsid w:val="00951DB6"/>
    <w:rsid w:val="00970F23"/>
    <w:rsid w:val="009741F3"/>
    <w:rsid w:val="00974636"/>
    <w:rsid w:val="009802A3"/>
    <w:rsid w:val="00980736"/>
    <w:rsid w:val="0098245D"/>
    <w:rsid w:val="00984945"/>
    <w:rsid w:val="00990212"/>
    <w:rsid w:val="00991651"/>
    <w:rsid w:val="009926BA"/>
    <w:rsid w:val="009945C7"/>
    <w:rsid w:val="00996544"/>
    <w:rsid w:val="009966F8"/>
    <w:rsid w:val="00997E09"/>
    <w:rsid w:val="009A08D9"/>
    <w:rsid w:val="009A1B88"/>
    <w:rsid w:val="009A25BD"/>
    <w:rsid w:val="009A7E8A"/>
    <w:rsid w:val="009B3D43"/>
    <w:rsid w:val="009B46DB"/>
    <w:rsid w:val="009B5B54"/>
    <w:rsid w:val="009B6BA6"/>
    <w:rsid w:val="009B7527"/>
    <w:rsid w:val="009C1BBC"/>
    <w:rsid w:val="009C1DCC"/>
    <w:rsid w:val="009C54D1"/>
    <w:rsid w:val="009C6B50"/>
    <w:rsid w:val="009C7DC0"/>
    <w:rsid w:val="009D0E13"/>
    <w:rsid w:val="009D3F31"/>
    <w:rsid w:val="009D7B33"/>
    <w:rsid w:val="009F2B70"/>
    <w:rsid w:val="009F2C3D"/>
    <w:rsid w:val="00A02EF4"/>
    <w:rsid w:val="00A071DC"/>
    <w:rsid w:val="00A072B3"/>
    <w:rsid w:val="00A1379B"/>
    <w:rsid w:val="00A150A0"/>
    <w:rsid w:val="00A16324"/>
    <w:rsid w:val="00A17E71"/>
    <w:rsid w:val="00A225A4"/>
    <w:rsid w:val="00A23ACD"/>
    <w:rsid w:val="00A248B4"/>
    <w:rsid w:val="00A3214F"/>
    <w:rsid w:val="00A351D2"/>
    <w:rsid w:val="00A35C2B"/>
    <w:rsid w:val="00A36655"/>
    <w:rsid w:val="00A366B9"/>
    <w:rsid w:val="00A4285F"/>
    <w:rsid w:val="00A42909"/>
    <w:rsid w:val="00A42EA1"/>
    <w:rsid w:val="00A4517F"/>
    <w:rsid w:val="00A47E42"/>
    <w:rsid w:val="00A47F91"/>
    <w:rsid w:val="00A60C6C"/>
    <w:rsid w:val="00A6516D"/>
    <w:rsid w:val="00A701C6"/>
    <w:rsid w:val="00A704CF"/>
    <w:rsid w:val="00A80537"/>
    <w:rsid w:val="00A80DEB"/>
    <w:rsid w:val="00A81ADE"/>
    <w:rsid w:val="00A9045F"/>
    <w:rsid w:val="00A91104"/>
    <w:rsid w:val="00A9147D"/>
    <w:rsid w:val="00AA0706"/>
    <w:rsid w:val="00AA192F"/>
    <w:rsid w:val="00AA2BAF"/>
    <w:rsid w:val="00AA3303"/>
    <w:rsid w:val="00AB1865"/>
    <w:rsid w:val="00AB75E2"/>
    <w:rsid w:val="00AB7709"/>
    <w:rsid w:val="00AB7CFA"/>
    <w:rsid w:val="00AC5616"/>
    <w:rsid w:val="00AC64D4"/>
    <w:rsid w:val="00AD2ADA"/>
    <w:rsid w:val="00AD2CF6"/>
    <w:rsid w:val="00AD3CD5"/>
    <w:rsid w:val="00AD5260"/>
    <w:rsid w:val="00AE19B9"/>
    <w:rsid w:val="00AF2407"/>
    <w:rsid w:val="00AF280F"/>
    <w:rsid w:val="00AF51B8"/>
    <w:rsid w:val="00AF6010"/>
    <w:rsid w:val="00AF6368"/>
    <w:rsid w:val="00B01E5D"/>
    <w:rsid w:val="00B0277F"/>
    <w:rsid w:val="00B05BFA"/>
    <w:rsid w:val="00B11678"/>
    <w:rsid w:val="00B11788"/>
    <w:rsid w:val="00B22375"/>
    <w:rsid w:val="00B24E20"/>
    <w:rsid w:val="00B26F98"/>
    <w:rsid w:val="00B27222"/>
    <w:rsid w:val="00B27DA0"/>
    <w:rsid w:val="00B33A4B"/>
    <w:rsid w:val="00B344BE"/>
    <w:rsid w:val="00B36387"/>
    <w:rsid w:val="00B367EF"/>
    <w:rsid w:val="00B51BA4"/>
    <w:rsid w:val="00B5205A"/>
    <w:rsid w:val="00B52AF8"/>
    <w:rsid w:val="00B535C5"/>
    <w:rsid w:val="00B54568"/>
    <w:rsid w:val="00B60415"/>
    <w:rsid w:val="00B6047A"/>
    <w:rsid w:val="00B62422"/>
    <w:rsid w:val="00B63C67"/>
    <w:rsid w:val="00B663CF"/>
    <w:rsid w:val="00B7569A"/>
    <w:rsid w:val="00B76C7F"/>
    <w:rsid w:val="00B770DD"/>
    <w:rsid w:val="00B77952"/>
    <w:rsid w:val="00B8025F"/>
    <w:rsid w:val="00B802E3"/>
    <w:rsid w:val="00B80616"/>
    <w:rsid w:val="00B87BD5"/>
    <w:rsid w:val="00B87C5C"/>
    <w:rsid w:val="00B97949"/>
    <w:rsid w:val="00BA6AD8"/>
    <w:rsid w:val="00BB050A"/>
    <w:rsid w:val="00BC6E3E"/>
    <w:rsid w:val="00BC7A89"/>
    <w:rsid w:val="00BD281C"/>
    <w:rsid w:val="00BD38D9"/>
    <w:rsid w:val="00BD3E4E"/>
    <w:rsid w:val="00BE2E26"/>
    <w:rsid w:val="00BE4668"/>
    <w:rsid w:val="00BF006D"/>
    <w:rsid w:val="00BF73F0"/>
    <w:rsid w:val="00C0530B"/>
    <w:rsid w:val="00C07CE7"/>
    <w:rsid w:val="00C128A2"/>
    <w:rsid w:val="00C16760"/>
    <w:rsid w:val="00C22183"/>
    <w:rsid w:val="00C30477"/>
    <w:rsid w:val="00C338D6"/>
    <w:rsid w:val="00C3493E"/>
    <w:rsid w:val="00C34F04"/>
    <w:rsid w:val="00C3797F"/>
    <w:rsid w:val="00C450D0"/>
    <w:rsid w:val="00C4555B"/>
    <w:rsid w:val="00C5247B"/>
    <w:rsid w:val="00C543E7"/>
    <w:rsid w:val="00C56F67"/>
    <w:rsid w:val="00C66011"/>
    <w:rsid w:val="00C66ED3"/>
    <w:rsid w:val="00C718FD"/>
    <w:rsid w:val="00C730F0"/>
    <w:rsid w:val="00C73CDF"/>
    <w:rsid w:val="00C75C7C"/>
    <w:rsid w:val="00C77AAB"/>
    <w:rsid w:val="00C8314E"/>
    <w:rsid w:val="00C87924"/>
    <w:rsid w:val="00C92BE6"/>
    <w:rsid w:val="00C935CF"/>
    <w:rsid w:val="00C96392"/>
    <w:rsid w:val="00CA23E0"/>
    <w:rsid w:val="00CA3701"/>
    <w:rsid w:val="00CA432A"/>
    <w:rsid w:val="00CA5151"/>
    <w:rsid w:val="00CA6061"/>
    <w:rsid w:val="00CA7251"/>
    <w:rsid w:val="00CB144F"/>
    <w:rsid w:val="00CB584A"/>
    <w:rsid w:val="00CC0635"/>
    <w:rsid w:val="00CC5169"/>
    <w:rsid w:val="00CC5BB0"/>
    <w:rsid w:val="00CC7C4D"/>
    <w:rsid w:val="00CC7F40"/>
    <w:rsid w:val="00CD11B8"/>
    <w:rsid w:val="00CD3CC2"/>
    <w:rsid w:val="00CD4DF2"/>
    <w:rsid w:val="00CD657A"/>
    <w:rsid w:val="00CD6ABC"/>
    <w:rsid w:val="00CD73DF"/>
    <w:rsid w:val="00CE7482"/>
    <w:rsid w:val="00CE7E10"/>
    <w:rsid w:val="00CF5EC4"/>
    <w:rsid w:val="00D04521"/>
    <w:rsid w:val="00D052BF"/>
    <w:rsid w:val="00D05D6E"/>
    <w:rsid w:val="00D11610"/>
    <w:rsid w:val="00D1463A"/>
    <w:rsid w:val="00D21991"/>
    <w:rsid w:val="00D2281E"/>
    <w:rsid w:val="00D30ABC"/>
    <w:rsid w:val="00D30DBC"/>
    <w:rsid w:val="00D34F3D"/>
    <w:rsid w:val="00D35CFA"/>
    <w:rsid w:val="00D43EF1"/>
    <w:rsid w:val="00D44D07"/>
    <w:rsid w:val="00D51BCE"/>
    <w:rsid w:val="00D5242F"/>
    <w:rsid w:val="00D53FF9"/>
    <w:rsid w:val="00D5455E"/>
    <w:rsid w:val="00D648E9"/>
    <w:rsid w:val="00D651D7"/>
    <w:rsid w:val="00D67EDA"/>
    <w:rsid w:val="00D71516"/>
    <w:rsid w:val="00D7623A"/>
    <w:rsid w:val="00D776AE"/>
    <w:rsid w:val="00D80CAF"/>
    <w:rsid w:val="00D80E91"/>
    <w:rsid w:val="00D8365F"/>
    <w:rsid w:val="00D83965"/>
    <w:rsid w:val="00D8628D"/>
    <w:rsid w:val="00D87D66"/>
    <w:rsid w:val="00D919E8"/>
    <w:rsid w:val="00D9518A"/>
    <w:rsid w:val="00D957E8"/>
    <w:rsid w:val="00DA07FC"/>
    <w:rsid w:val="00DA66A8"/>
    <w:rsid w:val="00DA730A"/>
    <w:rsid w:val="00DB4F7B"/>
    <w:rsid w:val="00DC04C2"/>
    <w:rsid w:val="00DC4B49"/>
    <w:rsid w:val="00DC653C"/>
    <w:rsid w:val="00DD13C3"/>
    <w:rsid w:val="00DE06BB"/>
    <w:rsid w:val="00DE09B7"/>
    <w:rsid w:val="00DE4A37"/>
    <w:rsid w:val="00DE5781"/>
    <w:rsid w:val="00DE7FD3"/>
    <w:rsid w:val="00E00CBF"/>
    <w:rsid w:val="00E01615"/>
    <w:rsid w:val="00E04220"/>
    <w:rsid w:val="00E05321"/>
    <w:rsid w:val="00E105C6"/>
    <w:rsid w:val="00E13BFD"/>
    <w:rsid w:val="00E141CB"/>
    <w:rsid w:val="00E164E9"/>
    <w:rsid w:val="00E212E2"/>
    <w:rsid w:val="00E25053"/>
    <w:rsid w:val="00E256FE"/>
    <w:rsid w:val="00E268F9"/>
    <w:rsid w:val="00E3633A"/>
    <w:rsid w:val="00E41280"/>
    <w:rsid w:val="00E43680"/>
    <w:rsid w:val="00E44132"/>
    <w:rsid w:val="00E445FA"/>
    <w:rsid w:val="00E44B77"/>
    <w:rsid w:val="00E44CF0"/>
    <w:rsid w:val="00E47C56"/>
    <w:rsid w:val="00E52FE1"/>
    <w:rsid w:val="00E53CBD"/>
    <w:rsid w:val="00E56929"/>
    <w:rsid w:val="00E56D8A"/>
    <w:rsid w:val="00E609AC"/>
    <w:rsid w:val="00E6241E"/>
    <w:rsid w:val="00E64F86"/>
    <w:rsid w:val="00E72842"/>
    <w:rsid w:val="00E7304E"/>
    <w:rsid w:val="00E738CE"/>
    <w:rsid w:val="00E82E00"/>
    <w:rsid w:val="00E84225"/>
    <w:rsid w:val="00EA1ABB"/>
    <w:rsid w:val="00EA3380"/>
    <w:rsid w:val="00EA3D05"/>
    <w:rsid w:val="00EA5250"/>
    <w:rsid w:val="00EA54B3"/>
    <w:rsid w:val="00EA66FD"/>
    <w:rsid w:val="00EB0892"/>
    <w:rsid w:val="00EB242A"/>
    <w:rsid w:val="00EB7BD6"/>
    <w:rsid w:val="00EC1475"/>
    <w:rsid w:val="00EC32A5"/>
    <w:rsid w:val="00EC4AFD"/>
    <w:rsid w:val="00EC58AC"/>
    <w:rsid w:val="00EC6C60"/>
    <w:rsid w:val="00ED054F"/>
    <w:rsid w:val="00ED13A5"/>
    <w:rsid w:val="00ED418A"/>
    <w:rsid w:val="00ED5957"/>
    <w:rsid w:val="00ED6E68"/>
    <w:rsid w:val="00EE5F98"/>
    <w:rsid w:val="00EE613E"/>
    <w:rsid w:val="00EE62DF"/>
    <w:rsid w:val="00EF2696"/>
    <w:rsid w:val="00EF616D"/>
    <w:rsid w:val="00F07033"/>
    <w:rsid w:val="00F12668"/>
    <w:rsid w:val="00F22319"/>
    <w:rsid w:val="00F23AA6"/>
    <w:rsid w:val="00F24531"/>
    <w:rsid w:val="00F252A6"/>
    <w:rsid w:val="00F31219"/>
    <w:rsid w:val="00F3197A"/>
    <w:rsid w:val="00F33BBB"/>
    <w:rsid w:val="00F34523"/>
    <w:rsid w:val="00F347AD"/>
    <w:rsid w:val="00F34DF8"/>
    <w:rsid w:val="00F353C0"/>
    <w:rsid w:val="00F508E7"/>
    <w:rsid w:val="00F537E4"/>
    <w:rsid w:val="00F54625"/>
    <w:rsid w:val="00F55154"/>
    <w:rsid w:val="00F60D3F"/>
    <w:rsid w:val="00F65CB2"/>
    <w:rsid w:val="00F71379"/>
    <w:rsid w:val="00F71603"/>
    <w:rsid w:val="00F76080"/>
    <w:rsid w:val="00F819A9"/>
    <w:rsid w:val="00F84379"/>
    <w:rsid w:val="00F95AB3"/>
    <w:rsid w:val="00FA1261"/>
    <w:rsid w:val="00FA1392"/>
    <w:rsid w:val="00FA2E94"/>
    <w:rsid w:val="00FA6A7C"/>
    <w:rsid w:val="00FB1B94"/>
    <w:rsid w:val="00FB72B5"/>
    <w:rsid w:val="00FC1813"/>
    <w:rsid w:val="00FC2005"/>
    <w:rsid w:val="00FC27C3"/>
    <w:rsid w:val="00FC5399"/>
    <w:rsid w:val="00FD0775"/>
    <w:rsid w:val="00FD0F4E"/>
    <w:rsid w:val="00FD1EA6"/>
    <w:rsid w:val="00FD78D7"/>
    <w:rsid w:val="00FE0484"/>
    <w:rsid w:val="00FE2B15"/>
    <w:rsid w:val="00FE70B6"/>
    <w:rsid w:val="00FF08A9"/>
    <w:rsid w:val="00FF1483"/>
    <w:rsid w:val="00FF32B9"/>
    <w:rsid w:val="00FF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7166"/>
  <w15:chartTrackingRefBased/>
  <w15:docId w15:val="{EAADF94E-F0B4-4A08-BB83-EA1C4F76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2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407"/>
    <w:rPr>
      <w:rFonts w:eastAsiaTheme="majorEastAsia" w:cstheme="majorBidi"/>
      <w:color w:val="272727" w:themeColor="text1" w:themeTint="D8"/>
    </w:rPr>
  </w:style>
  <w:style w:type="paragraph" w:styleId="Title">
    <w:name w:val="Title"/>
    <w:basedOn w:val="Normal"/>
    <w:next w:val="Normal"/>
    <w:link w:val="TitleChar"/>
    <w:uiPriority w:val="10"/>
    <w:qFormat/>
    <w:rsid w:val="00AF2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407"/>
    <w:pPr>
      <w:spacing w:before="160"/>
      <w:jc w:val="center"/>
    </w:pPr>
    <w:rPr>
      <w:i/>
      <w:iCs/>
      <w:color w:val="404040" w:themeColor="text1" w:themeTint="BF"/>
    </w:rPr>
  </w:style>
  <w:style w:type="character" w:customStyle="1" w:styleId="QuoteChar">
    <w:name w:val="Quote Char"/>
    <w:basedOn w:val="DefaultParagraphFont"/>
    <w:link w:val="Quote"/>
    <w:uiPriority w:val="29"/>
    <w:rsid w:val="00AF2407"/>
    <w:rPr>
      <w:i/>
      <w:iCs/>
      <w:color w:val="404040" w:themeColor="text1" w:themeTint="BF"/>
    </w:rPr>
  </w:style>
  <w:style w:type="paragraph" w:styleId="ListParagraph">
    <w:name w:val="List Paragraph"/>
    <w:basedOn w:val="Normal"/>
    <w:uiPriority w:val="34"/>
    <w:qFormat/>
    <w:rsid w:val="00AF2407"/>
    <w:pPr>
      <w:ind w:left="720"/>
      <w:contextualSpacing/>
    </w:pPr>
  </w:style>
  <w:style w:type="character" w:styleId="IntenseEmphasis">
    <w:name w:val="Intense Emphasis"/>
    <w:basedOn w:val="DefaultParagraphFont"/>
    <w:uiPriority w:val="21"/>
    <w:qFormat/>
    <w:rsid w:val="00AF2407"/>
    <w:rPr>
      <w:i/>
      <w:iCs/>
      <w:color w:val="0F4761" w:themeColor="accent1" w:themeShade="BF"/>
    </w:rPr>
  </w:style>
  <w:style w:type="paragraph" w:styleId="IntenseQuote">
    <w:name w:val="Intense Quote"/>
    <w:basedOn w:val="Normal"/>
    <w:next w:val="Normal"/>
    <w:link w:val="IntenseQuoteChar"/>
    <w:uiPriority w:val="30"/>
    <w:qFormat/>
    <w:rsid w:val="00AF2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407"/>
    <w:rPr>
      <w:i/>
      <w:iCs/>
      <w:color w:val="0F4761" w:themeColor="accent1" w:themeShade="BF"/>
    </w:rPr>
  </w:style>
  <w:style w:type="character" w:styleId="IntenseReference">
    <w:name w:val="Intense Reference"/>
    <w:basedOn w:val="DefaultParagraphFont"/>
    <w:uiPriority w:val="32"/>
    <w:qFormat/>
    <w:rsid w:val="00AF2407"/>
    <w:rPr>
      <w:b/>
      <w:bCs/>
      <w:smallCaps/>
      <w:color w:val="0F4761" w:themeColor="accent1" w:themeShade="BF"/>
      <w:spacing w:val="5"/>
    </w:rPr>
  </w:style>
  <w:style w:type="character" w:styleId="Hyperlink">
    <w:name w:val="Hyperlink"/>
    <w:basedOn w:val="DefaultParagraphFont"/>
    <w:uiPriority w:val="99"/>
    <w:unhideWhenUsed/>
    <w:rsid w:val="00E268F9"/>
    <w:rPr>
      <w:color w:val="467886" w:themeColor="hyperlink"/>
      <w:u w:val="single"/>
    </w:rPr>
  </w:style>
  <w:style w:type="character" w:customStyle="1" w:styleId="UnresolvedMention">
    <w:name w:val="Unresolved Mention"/>
    <w:basedOn w:val="DefaultParagraphFont"/>
    <w:uiPriority w:val="99"/>
    <w:semiHidden/>
    <w:unhideWhenUsed/>
    <w:rsid w:val="00E268F9"/>
    <w:rPr>
      <w:color w:val="605E5C"/>
      <w:shd w:val="clear" w:color="auto" w:fill="E1DFDD"/>
    </w:rPr>
  </w:style>
  <w:style w:type="paragraph" w:styleId="FootnoteText">
    <w:name w:val="footnote text"/>
    <w:aliases w:val="FT"/>
    <w:basedOn w:val="Normal"/>
    <w:link w:val="FootnoteTextChar"/>
    <w:uiPriority w:val="99"/>
    <w:qFormat/>
    <w:rsid w:val="002179DA"/>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T Char"/>
    <w:basedOn w:val="DefaultParagraphFont"/>
    <w:link w:val="FootnoteText"/>
    <w:uiPriority w:val="99"/>
    <w:rsid w:val="002179DA"/>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2179DA"/>
    <w:rPr>
      <w:vertAlign w:val="superscript"/>
    </w:rPr>
  </w:style>
  <w:style w:type="paragraph" w:styleId="Header">
    <w:name w:val="header"/>
    <w:basedOn w:val="Normal"/>
    <w:link w:val="HeaderChar"/>
    <w:uiPriority w:val="99"/>
    <w:unhideWhenUsed/>
    <w:rsid w:val="002179DA"/>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2179DA"/>
    <w:rPr>
      <w:rFonts w:ascii="Times New Roman" w:eastAsia="Times New Roman" w:hAnsi="Times New Roman" w:cs="Times New Roman"/>
      <w:kern w:val="0"/>
      <w14:ligatures w14:val="none"/>
    </w:rPr>
  </w:style>
  <w:style w:type="character" w:customStyle="1" w:styleId="FootnoteCharacters">
    <w:name w:val="Footnote Characters"/>
    <w:rsid w:val="00C22183"/>
    <w:rPr>
      <w:vertAlign w:val="superscript"/>
    </w:rPr>
  </w:style>
  <w:style w:type="character" w:styleId="CommentReference">
    <w:name w:val="annotation reference"/>
    <w:basedOn w:val="DefaultParagraphFont"/>
    <w:uiPriority w:val="99"/>
    <w:semiHidden/>
    <w:unhideWhenUsed/>
    <w:rsid w:val="002C49F3"/>
    <w:rPr>
      <w:sz w:val="16"/>
      <w:szCs w:val="16"/>
    </w:rPr>
  </w:style>
  <w:style w:type="paragraph" w:styleId="CommentText">
    <w:name w:val="annotation text"/>
    <w:basedOn w:val="Normal"/>
    <w:link w:val="CommentTextChar"/>
    <w:uiPriority w:val="99"/>
    <w:unhideWhenUsed/>
    <w:rsid w:val="002C49F3"/>
    <w:pPr>
      <w:spacing w:line="240" w:lineRule="auto"/>
    </w:pPr>
    <w:rPr>
      <w:sz w:val="20"/>
      <w:szCs w:val="20"/>
    </w:rPr>
  </w:style>
  <w:style w:type="character" w:customStyle="1" w:styleId="CommentTextChar">
    <w:name w:val="Comment Text Char"/>
    <w:basedOn w:val="DefaultParagraphFont"/>
    <w:link w:val="CommentText"/>
    <w:uiPriority w:val="99"/>
    <w:rsid w:val="002C49F3"/>
    <w:rPr>
      <w:sz w:val="20"/>
      <w:szCs w:val="20"/>
    </w:rPr>
  </w:style>
  <w:style w:type="paragraph" w:styleId="CommentSubject">
    <w:name w:val="annotation subject"/>
    <w:basedOn w:val="CommentText"/>
    <w:next w:val="CommentText"/>
    <w:link w:val="CommentSubjectChar"/>
    <w:uiPriority w:val="99"/>
    <w:semiHidden/>
    <w:unhideWhenUsed/>
    <w:rsid w:val="002C49F3"/>
    <w:rPr>
      <w:b/>
      <w:bCs/>
    </w:rPr>
  </w:style>
  <w:style w:type="character" w:customStyle="1" w:styleId="CommentSubjectChar">
    <w:name w:val="Comment Subject Char"/>
    <w:basedOn w:val="CommentTextChar"/>
    <w:link w:val="CommentSubject"/>
    <w:uiPriority w:val="99"/>
    <w:semiHidden/>
    <w:rsid w:val="002C49F3"/>
    <w:rPr>
      <w:b/>
      <w:bCs/>
      <w:sz w:val="20"/>
      <w:szCs w:val="20"/>
    </w:rPr>
  </w:style>
  <w:style w:type="character" w:styleId="FollowedHyperlink">
    <w:name w:val="FollowedHyperlink"/>
    <w:basedOn w:val="DefaultParagraphFont"/>
    <w:uiPriority w:val="99"/>
    <w:semiHidden/>
    <w:unhideWhenUsed/>
    <w:rsid w:val="00991651"/>
    <w:rPr>
      <w:color w:val="96607D" w:themeColor="followedHyperlink"/>
      <w:u w:val="single"/>
    </w:rPr>
  </w:style>
  <w:style w:type="character" w:customStyle="1" w:styleId="normaltextrun">
    <w:name w:val="normaltextrun"/>
    <w:basedOn w:val="DefaultParagraphFont"/>
    <w:rsid w:val="00EA1ABB"/>
  </w:style>
  <w:style w:type="paragraph" w:styleId="NormalWeb">
    <w:name w:val="Normal (Web)"/>
    <w:basedOn w:val="Normal"/>
    <w:uiPriority w:val="99"/>
    <w:semiHidden/>
    <w:unhideWhenUsed/>
    <w:rsid w:val="00C73CDF"/>
    <w:rPr>
      <w:rFonts w:ascii="Times New Roman" w:hAnsi="Times New Roman" w:cs="Times New Roman"/>
    </w:rPr>
  </w:style>
  <w:style w:type="paragraph" w:styleId="Revision">
    <w:name w:val="Revision"/>
    <w:hidden/>
    <w:uiPriority w:val="99"/>
    <w:semiHidden/>
    <w:rsid w:val="00E82E00"/>
    <w:pPr>
      <w:spacing w:after="0" w:line="240" w:lineRule="auto"/>
    </w:pPr>
  </w:style>
  <w:style w:type="paragraph" w:styleId="Footer">
    <w:name w:val="footer"/>
    <w:basedOn w:val="Normal"/>
    <w:link w:val="FooterChar"/>
    <w:uiPriority w:val="99"/>
    <w:unhideWhenUsed/>
    <w:rsid w:val="00820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386">
      <w:bodyDiv w:val="1"/>
      <w:marLeft w:val="0"/>
      <w:marRight w:val="0"/>
      <w:marTop w:val="0"/>
      <w:marBottom w:val="0"/>
      <w:divBdr>
        <w:top w:val="none" w:sz="0" w:space="0" w:color="auto"/>
        <w:left w:val="none" w:sz="0" w:space="0" w:color="auto"/>
        <w:bottom w:val="none" w:sz="0" w:space="0" w:color="auto"/>
        <w:right w:val="none" w:sz="0" w:space="0" w:color="auto"/>
      </w:divBdr>
    </w:div>
    <w:div w:id="125852917">
      <w:bodyDiv w:val="1"/>
      <w:marLeft w:val="0"/>
      <w:marRight w:val="0"/>
      <w:marTop w:val="0"/>
      <w:marBottom w:val="0"/>
      <w:divBdr>
        <w:top w:val="none" w:sz="0" w:space="0" w:color="auto"/>
        <w:left w:val="none" w:sz="0" w:space="0" w:color="auto"/>
        <w:bottom w:val="none" w:sz="0" w:space="0" w:color="auto"/>
        <w:right w:val="none" w:sz="0" w:space="0" w:color="auto"/>
      </w:divBdr>
    </w:div>
    <w:div w:id="151257611">
      <w:bodyDiv w:val="1"/>
      <w:marLeft w:val="0"/>
      <w:marRight w:val="0"/>
      <w:marTop w:val="0"/>
      <w:marBottom w:val="0"/>
      <w:divBdr>
        <w:top w:val="none" w:sz="0" w:space="0" w:color="auto"/>
        <w:left w:val="none" w:sz="0" w:space="0" w:color="auto"/>
        <w:bottom w:val="none" w:sz="0" w:space="0" w:color="auto"/>
        <w:right w:val="none" w:sz="0" w:space="0" w:color="auto"/>
      </w:divBdr>
    </w:div>
    <w:div w:id="211776558">
      <w:bodyDiv w:val="1"/>
      <w:marLeft w:val="0"/>
      <w:marRight w:val="0"/>
      <w:marTop w:val="0"/>
      <w:marBottom w:val="0"/>
      <w:divBdr>
        <w:top w:val="none" w:sz="0" w:space="0" w:color="auto"/>
        <w:left w:val="none" w:sz="0" w:space="0" w:color="auto"/>
        <w:bottom w:val="none" w:sz="0" w:space="0" w:color="auto"/>
        <w:right w:val="none" w:sz="0" w:space="0" w:color="auto"/>
      </w:divBdr>
    </w:div>
    <w:div w:id="576941795">
      <w:bodyDiv w:val="1"/>
      <w:marLeft w:val="0"/>
      <w:marRight w:val="0"/>
      <w:marTop w:val="0"/>
      <w:marBottom w:val="0"/>
      <w:divBdr>
        <w:top w:val="none" w:sz="0" w:space="0" w:color="auto"/>
        <w:left w:val="none" w:sz="0" w:space="0" w:color="auto"/>
        <w:bottom w:val="none" w:sz="0" w:space="0" w:color="auto"/>
        <w:right w:val="none" w:sz="0" w:space="0" w:color="auto"/>
      </w:divBdr>
    </w:div>
    <w:div w:id="626862229">
      <w:bodyDiv w:val="1"/>
      <w:marLeft w:val="0"/>
      <w:marRight w:val="0"/>
      <w:marTop w:val="0"/>
      <w:marBottom w:val="0"/>
      <w:divBdr>
        <w:top w:val="none" w:sz="0" w:space="0" w:color="auto"/>
        <w:left w:val="none" w:sz="0" w:space="0" w:color="auto"/>
        <w:bottom w:val="none" w:sz="0" w:space="0" w:color="auto"/>
        <w:right w:val="none" w:sz="0" w:space="0" w:color="auto"/>
      </w:divBdr>
    </w:div>
    <w:div w:id="702285790">
      <w:bodyDiv w:val="1"/>
      <w:marLeft w:val="0"/>
      <w:marRight w:val="0"/>
      <w:marTop w:val="0"/>
      <w:marBottom w:val="0"/>
      <w:divBdr>
        <w:top w:val="none" w:sz="0" w:space="0" w:color="auto"/>
        <w:left w:val="none" w:sz="0" w:space="0" w:color="auto"/>
        <w:bottom w:val="none" w:sz="0" w:space="0" w:color="auto"/>
        <w:right w:val="none" w:sz="0" w:space="0" w:color="auto"/>
      </w:divBdr>
    </w:div>
    <w:div w:id="852375678">
      <w:bodyDiv w:val="1"/>
      <w:marLeft w:val="0"/>
      <w:marRight w:val="0"/>
      <w:marTop w:val="0"/>
      <w:marBottom w:val="0"/>
      <w:divBdr>
        <w:top w:val="none" w:sz="0" w:space="0" w:color="auto"/>
        <w:left w:val="none" w:sz="0" w:space="0" w:color="auto"/>
        <w:bottom w:val="none" w:sz="0" w:space="0" w:color="auto"/>
        <w:right w:val="none" w:sz="0" w:space="0" w:color="auto"/>
      </w:divBdr>
    </w:div>
    <w:div w:id="998386363">
      <w:bodyDiv w:val="1"/>
      <w:marLeft w:val="0"/>
      <w:marRight w:val="0"/>
      <w:marTop w:val="0"/>
      <w:marBottom w:val="0"/>
      <w:divBdr>
        <w:top w:val="none" w:sz="0" w:space="0" w:color="auto"/>
        <w:left w:val="none" w:sz="0" w:space="0" w:color="auto"/>
        <w:bottom w:val="none" w:sz="0" w:space="0" w:color="auto"/>
        <w:right w:val="none" w:sz="0" w:space="0" w:color="auto"/>
      </w:divBdr>
    </w:div>
    <w:div w:id="1252658761">
      <w:bodyDiv w:val="1"/>
      <w:marLeft w:val="0"/>
      <w:marRight w:val="0"/>
      <w:marTop w:val="0"/>
      <w:marBottom w:val="0"/>
      <w:divBdr>
        <w:top w:val="none" w:sz="0" w:space="0" w:color="auto"/>
        <w:left w:val="none" w:sz="0" w:space="0" w:color="auto"/>
        <w:bottom w:val="none" w:sz="0" w:space="0" w:color="auto"/>
        <w:right w:val="none" w:sz="0" w:space="0" w:color="auto"/>
      </w:divBdr>
    </w:div>
    <w:div w:id="1267032450">
      <w:bodyDiv w:val="1"/>
      <w:marLeft w:val="0"/>
      <w:marRight w:val="0"/>
      <w:marTop w:val="0"/>
      <w:marBottom w:val="0"/>
      <w:divBdr>
        <w:top w:val="none" w:sz="0" w:space="0" w:color="auto"/>
        <w:left w:val="none" w:sz="0" w:space="0" w:color="auto"/>
        <w:bottom w:val="none" w:sz="0" w:space="0" w:color="auto"/>
        <w:right w:val="none" w:sz="0" w:space="0" w:color="auto"/>
      </w:divBdr>
    </w:div>
    <w:div w:id="1294481799">
      <w:bodyDiv w:val="1"/>
      <w:marLeft w:val="0"/>
      <w:marRight w:val="0"/>
      <w:marTop w:val="0"/>
      <w:marBottom w:val="0"/>
      <w:divBdr>
        <w:top w:val="none" w:sz="0" w:space="0" w:color="auto"/>
        <w:left w:val="none" w:sz="0" w:space="0" w:color="auto"/>
        <w:bottom w:val="none" w:sz="0" w:space="0" w:color="auto"/>
        <w:right w:val="none" w:sz="0" w:space="0" w:color="auto"/>
      </w:divBdr>
    </w:div>
    <w:div w:id="1357386660">
      <w:bodyDiv w:val="1"/>
      <w:marLeft w:val="0"/>
      <w:marRight w:val="0"/>
      <w:marTop w:val="0"/>
      <w:marBottom w:val="0"/>
      <w:divBdr>
        <w:top w:val="none" w:sz="0" w:space="0" w:color="auto"/>
        <w:left w:val="none" w:sz="0" w:space="0" w:color="auto"/>
        <w:bottom w:val="none" w:sz="0" w:space="0" w:color="auto"/>
        <w:right w:val="none" w:sz="0" w:space="0" w:color="auto"/>
      </w:divBdr>
    </w:div>
    <w:div w:id="1797408314">
      <w:bodyDiv w:val="1"/>
      <w:marLeft w:val="0"/>
      <w:marRight w:val="0"/>
      <w:marTop w:val="0"/>
      <w:marBottom w:val="0"/>
      <w:divBdr>
        <w:top w:val="none" w:sz="0" w:space="0" w:color="auto"/>
        <w:left w:val="none" w:sz="0" w:space="0" w:color="auto"/>
        <w:bottom w:val="none" w:sz="0" w:space="0" w:color="auto"/>
        <w:right w:val="none" w:sz="0" w:space="0" w:color="auto"/>
      </w:divBdr>
    </w:div>
    <w:div w:id="208591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gothamist.com/news/nyc-to-replace-thousands-of-rental-vouchers-after-federal-program-expires-but-at-a-cost" TargetMode="External"/><Relationship Id="rId21" Type="http://schemas.openxmlformats.org/officeDocument/2006/relationships/hyperlink" Target="https://hcr.ny.gov/ehv" TargetMode="External"/><Relationship Id="rId42" Type="http://schemas.openxmlformats.org/officeDocument/2006/relationships/hyperlink" Target="https://www.huduser.gov/portal/publications/Landlord-Participation-Study-Final-Report.html" TargetMode="External"/><Relationship Id="rId47" Type="http://schemas.openxmlformats.org/officeDocument/2006/relationships/hyperlink" Target="https://www.thecity.nyc/2022/05/10/nycha-section-8-termination-letters/" TargetMode="External"/><Relationship Id="rId63" Type="http://schemas.openxmlformats.org/officeDocument/2006/relationships/hyperlink" Target="https://bronx.news12.com/bronx-residents-met-with-pushback-at-nycha-office" TargetMode="External"/><Relationship Id="rId68" Type="http://schemas.openxmlformats.org/officeDocument/2006/relationships/hyperlink" Target="https://www.pbs.org/newshour/politics/study-says-trumps-proposed-time-limit-for-low-income-housing-most-likely-to-affect-working-families-and-children" TargetMode="External"/><Relationship Id="rId2" Type="http://schemas.openxmlformats.org/officeDocument/2006/relationships/hyperlink" Target="https://www.nyc.gov/assets/operations/downloads/pdf/mmr2025/2025_mmr.pdf" TargetMode="External"/><Relationship Id="rId16" Type="http://schemas.openxmlformats.org/officeDocument/2006/relationships/hyperlink" Target="https://nychajournal.nyc/new-nycha-section-8-waitlist-established/" TargetMode="External"/><Relationship Id="rId29" Type="http://schemas.openxmlformats.org/officeDocument/2006/relationships/hyperlink" Target="https://www.nyc.gov/site/nycha/about/faqs-section-8-program-updates.page" TargetMode="External"/><Relationship Id="rId11" Type="http://schemas.openxmlformats.org/officeDocument/2006/relationships/hyperlink" Target="https://hcr.ny.gov/hcv" TargetMode="External"/><Relationship Id="rId24" Type="http://schemas.openxmlformats.org/officeDocument/2006/relationships/hyperlink" Target="https://www.nahro.org/wp-content/uploads/2025/03/HUD-EHV-letter-3-6-2025.pdf" TargetMode="External"/><Relationship Id="rId32" Type="http://schemas.openxmlformats.org/officeDocument/2006/relationships/hyperlink" Target="https://furmancenter.org/stateofthecity/view/the-use-of-housing-choice-vouchers-in-new-york-city" TargetMode="External"/><Relationship Id="rId37" Type="http://schemas.openxmlformats.org/officeDocument/2006/relationships/hyperlink" Target="https://legistar.council.nyc.gov/LegislationDetail.aspx?ID=445504&amp;GUID=9169F46F-40C0-4F3D-BCF4-AE4036D9A40A" TargetMode="External"/><Relationship Id="rId40" Type="http://schemas.openxmlformats.org/officeDocument/2006/relationships/hyperlink" Target="https://citylimits.org/nycs-long-understaffed-voucher-discrimination-unit-now-has-zero-employees/" TargetMode="External"/><Relationship Id="rId45" Type="http://schemas.openxmlformats.org/officeDocument/2006/relationships/hyperlink" Target="https://www.thecity.nyc/2022/05/10/nycha-section-8-termination-letters/" TargetMode="External"/><Relationship Id="rId53" Type="http://schemas.openxmlformats.org/officeDocument/2006/relationships/hyperlink" Target="https://www.nyc.gov/site/nycha/about/contact.page" TargetMode="External"/><Relationship Id="rId58" Type="http://schemas.openxmlformats.org/officeDocument/2006/relationships/hyperlink" Target="https://www.nyc.gov/assets/operations/downloads/pdf/mmr2025/2025_mmr.pdf" TargetMode="External"/><Relationship Id="rId66" Type="http://schemas.openxmlformats.org/officeDocument/2006/relationships/hyperlink" Target="https://www.hud.gov/news/hud-no-25-044" TargetMode="External"/><Relationship Id="rId74" Type="http://schemas.openxmlformats.org/officeDocument/2006/relationships/hyperlink" Target="https://www.hud.gov/sites/dfiles/OCHCO/documents/50058.PDF" TargetMode="External"/><Relationship Id="rId5" Type="http://schemas.openxmlformats.org/officeDocument/2006/relationships/hyperlink" Target="https://ny.curbed.com/2019/2/21/18234731/nycha-hud-federal-monitor-selection" TargetMode="External"/><Relationship Id="rId61" Type="http://schemas.openxmlformats.org/officeDocument/2006/relationships/hyperlink" Target="https://www.nyc.gov/site/nycha/about/contact.page" TargetMode="External"/><Relationship Id="rId19" Type="http://schemas.openxmlformats.org/officeDocument/2006/relationships/hyperlink" Target="https://www.hud.gov/helping-americans/housing-choice-vouchers-emergency-dash" TargetMode="External"/><Relationship Id="rId14" Type="http://schemas.openxmlformats.org/officeDocument/2006/relationships/hyperlink" Target="https://furmancenter.org/stateofthecity/view/the-use-of-housing-choice-vouchers-in-new-york-city" TargetMode="External"/><Relationship Id="rId22" Type="http://schemas.openxmlformats.org/officeDocument/2006/relationships/hyperlink" Target="https://www.hud.gov/sites/dfiles/PIH/documents/PIH2021-15.pdf" TargetMode="External"/><Relationship Id="rId27" Type="http://schemas.openxmlformats.org/officeDocument/2006/relationships/hyperlink" Target="https://www.hud.gov/sites/dfiles/OCHCO/documents/PIH_2025-19.pdf" TargetMode="External"/><Relationship Id="rId30" Type="http://schemas.openxmlformats.org/officeDocument/2006/relationships/hyperlink" Target="https://www.federalregister.gov/documents/2023/06/22/2023-13293/national-standards-for-the-physical-inspection-of-real-estate-inspection-standards" TargetMode="External"/><Relationship Id="rId35" Type="http://schemas.openxmlformats.org/officeDocument/2006/relationships/hyperlink" Target="https://www.nyc.gov/assets/hpd/downloads/pdfs/about/2023-nychvs-selected-initial-findings.pdf" TargetMode="External"/><Relationship Id="rId43" Type="http://schemas.openxmlformats.org/officeDocument/2006/relationships/hyperlink" Target="https://www.nyc.gov/site/nycha/section-8/owners.page" TargetMode="External"/><Relationship Id="rId48" Type="http://schemas.openxmlformats.org/officeDocument/2006/relationships/hyperlink" Target="https://www.thecity.nyc/2022/05/16/nycha-rent-aid-panic/" TargetMode="External"/><Relationship Id="rId56" Type="http://schemas.openxmlformats.org/officeDocument/2006/relationships/hyperlink" Target="https://nychanow.nyc/dont-wait-well-call-you-back/" TargetMode="External"/><Relationship Id="rId64" Type="http://schemas.openxmlformats.org/officeDocument/2006/relationships/hyperlink" Target="https://www.riverdalepress.com/stories/voucher-holders-navigate-through-red-tape,79695" TargetMode="External"/><Relationship Id="rId69" Type="http://schemas.openxmlformats.org/officeDocument/2006/relationships/hyperlink" Target="https://wrenews.com/hud-cracks-down-on-illegal-immigrants-in-public-housing/" TargetMode="External"/><Relationship Id="rId8" Type="http://schemas.openxmlformats.org/officeDocument/2006/relationships/hyperlink" Target="https://www.nychamonitor.com/" TargetMode="External"/><Relationship Id="rId51" Type="http://schemas.openxmlformats.org/officeDocument/2006/relationships/hyperlink" Target="https://www.citylandnyc.org/nycha-launches-online-annual-certification-portal-redesign/" TargetMode="External"/><Relationship Id="rId72" Type="http://schemas.openxmlformats.org/officeDocument/2006/relationships/hyperlink" Target="https://www.hudexchange.info/faqs/4069/can-a-public-housing-agency-pha-bypass-the-u-s-citizenship/" TargetMode="External"/><Relationship Id="rId3" Type="http://schemas.openxmlformats.org/officeDocument/2006/relationships/hyperlink" Target="https://www.nyc.gov/site/nycha/about/public-housing-preservation-trust.page" TargetMode="External"/><Relationship Id="rId12" Type="http://schemas.openxmlformats.org/officeDocument/2006/relationships/hyperlink" Target="https://www.hud.gov/helping-americans/public-indian-housing-hcv-dashboard" TargetMode="External"/><Relationship Id="rId17" Type="http://schemas.openxmlformats.org/officeDocument/2006/relationships/hyperlink" Target="https://www.nyc.gov/site/nycha/section-8/applicants.page" TargetMode="External"/><Relationship Id="rId25" Type="http://schemas.openxmlformats.org/officeDocument/2006/relationships/hyperlink" Target="https://calmatters.org/housing/2025/03/rental-assistance-hud-emergency-voucher/" TargetMode="External"/><Relationship Id="rId33" Type="http://schemas.openxmlformats.org/officeDocument/2006/relationships/hyperlink" Target="https://www.cbpp.org/research/housing/project-based-vouchers" TargetMode="External"/><Relationship Id="rId38" Type="http://schemas.openxmlformats.org/officeDocument/2006/relationships/hyperlink" Target="https://on.nyc.gov/2MdYVBl" TargetMode="External"/><Relationship Id="rId46" Type="http://schemas.openxmlformats.org/officeDocument/2006/relationships/hyperlink" Target="https://www.riverdalepress.com/stories/voucher-holders-navigate-through-red-tape,79695" TargetMode="External"/><Relationship Id="rId59" Type="http://schemas.openxmlformats.org/officeDocument/2006/relationships/hyperlink" Target="https://nychanow.nyc/nychas-customer-contact-center-celebrates-20-years-of-service-to-the-authority/" TargetMode="External"/><Relationship Id="rId67" Type="http://schemas.openxmlformats.org/officeDocument/2006/relationships/hyperlink" Target="https://www.propublica.org/article/scott-turner-hud-nominee-trump-public-housing-texas" TargetMode="External"/><Relationship Id="rId20" Type="http://schemas.openxmlformats.org/officeDocument/2006/relationships/hyperlink" Target="https://www.hud.gov/sites/dfiles/PIH/documents/PIH2021-15.pdf" TargetMode="External"/><Relationship Id="rId41" Type="http://schemas.openxmlformats.org/officeDocument/2006/relationships/hyperlink" Target="https://www.brickunderground.com/rent/nyc-housing-attorneys-warn-delayed-section-8-payments-could-lead-to-discrimination" TargetMode="External"/><Relationship Id="rId54" Type="http://schemas.openxmlformats.org/officeDocument/2006/relationships/hyperlink" Target="https://www.nyc.gov/site/nycha/residents/customer-contact-center.page" TargetMode="External"/><Relationship Id="rId62" Type="http://schemas.openxmlformats.org/officeDocument/2006/relationships/hyperlink" Target="https://nychajournal.nyc/nychas-customer-contact-centers-now-open-by-appointment/" TargetMode="External"/><Relationship Id="rId70" Type="http://schemas.openxmlformats.org/officeDocument/2006/relationships/hyperlink" Target="https://www.newsweek.com/trump-admin-update-section-8-housing-what-know-2122524" TargetMode="External"/><Relationship Id="rId75" Type="http://schemas.openxmlformats.org/officeDocument/2006/relationships/hyperlink" Target="https://www.newsweek.com/trump-admin-update-section-8-housing-what-know-2122524"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guidepostmonitor.com/" TargetMode="External"/><Relationship Id="rId15" Type="http://schemas.openxmlformats.org/officeDocument/2006/relationships/hyperlink" Target="https://www.nyc.gov/site/nycha/section-8/applicants.page" TargetMode="External"/><Relationship Id="rId23" Type="http://schemas.openxmlformats.org/officeDocument/2006/relationships/hyperlink" Target="https://thenyhc.org/wp-content/uploads/2025/05/NYHC-EHV-Policy-Brief-May-2025.pdf" TargetMode="External"/><Relationship Id="rId28" Type="http://schemas.openxmlformats.org/officeDocument/2006/relationships/hyperlink" Target="https://www.nyc.gov/site/nycha/section-8/applicants.page" TargetMode="External"/><Relationship Id="rId36" Type="http://schemas.openxmlformats.org/officeDocument/2006/relationships/hyperlink" Target="https://www.hud.gov/helping-americans/housing-choice-vouchers-tenants" TargetMode="External"/><Relationship Id="rId49" Type="http://schemas.openxmlformats.org/officeDocument/2006/relationships/hyperlink" Target="https://www.thecity.nyc/2022/05/10/nycha-section-8-termination-letters/" TargetMode="External"/><Relationship Id="rId57" Type="http://schemas.openxmlformats.org/officeDocument/2006/relationships/hyperlink" Target="https://www.nyc.gov/site/nycha/residents/customer-contact-center.page" TargetMode="External"/><Relationship Id="rId10" Type="http://schemas.openxmlformats.org/officeDocument/2006/relationships/hyperlink" Target="https://www.hud.gov/helping-americans/housing-choice-vouchers-tenants" TargetMode="External"/><Relationship Id="rId31" Type="http://schemas.openxmlformats.org/officeDocument/2006/relationships/hyperlink" Target="https://www.nyc.gov/site/nycha/section-8/guide-for-applicants-and-tenants.page" TargetMode="External"/><Relationship Id="rId44" Type="http://schemas.openxmlformats.org/officeDocument/2006/relationships/hyperlink" Target="https://www.hudoig.gov/reports-publications/memorandum/use-landlord-incentives-housing-choice-voucher-program" TargetMode="External"/><Relationship Id="rId52" Type="http://schemas.openxmlformats.org/officeDocument/2006/relationships/hyperlink" Target="https://www.thecity.nyc/2022/05/10/nycha-section-8-termination-letters/" TargetMode="External"/><Relationship Id="rId60" Type="http://schemas.openxmlformats.org/officeDocument/2006/relationships/hyperlink" Target="https://www.nyc.gov/site/nycha/residents/customer-contact-center.page" TargetMode="External"/><Relationship Id="rId65" Type="http://schemas.openxmlformats.org/officeDocument/2006/relationships/hyperlink" Target="https://www.pbs.org/newshour/politics/study-says-trumps-proposed-time-limit-for-low-income-housing-most-likely-to-affect-working-families-and-children" TargetMode="External"/><Relationship Id="rId73" Type="http://schemas.openxmlformats.org/officeDocument/2006/relationships/hyperlink" Target="https://www.govinfo.gov/content/pkg/COMPS-10426/pdf/COMPS-10426.pdf" TargetMode="External"/><Relationship Id="rId4" Type="http://schemas.openxmlformats.org/officeDocument/2006/relationships/hyperlink" Target="https://www.nyc.gov/assets/nycha/downloads/pdf/nycha-monitoring-agreement.pdf" TargetMode="External"/><Relationship Id="rId9" Type="http://schemas.openxmlformats.org/officeDocument/2006/relationships/hyperlink" Target="https://www.nychamonitor.com/reports" TargetMode="External"/><Relationship Id="rId13" Type="http://schemas.openxmlformats.org/officeDocument/2006/relationships/hyperlink" Target="https://www.hud.gov/helping-americans/housing-choice-vouchers-tenants" TargetMode="External"/><Relationship Id="rId18" Type="http://schemas.openxmlformats.org/officeDocument/2006/relationships/hyperlink" Target="https://thenyhc.org/2025/05/14/nyhc-report-on-the-impact-of-the-abrubt-end-of-ehv/" TargetMode="External"/><Relationship Id="rId39" Type="http://schemas.openxmlformats.org/officeDocument/2006/relationships/hyperlink" Target="https://www1.nyc.gov/site/cchr/media/source-of-income.page" TargetMode="External"/><Relationship Id="rId34" Type="http://schemas.openxmlformats.org/officeDocument/2006/relationships/hyperlink" Target="https://furmancenter.org/stateofthecity/view/the-use-of-housing-choice-vouchers-in-new-york-city" TargetMode="External"/><Relationship Id="rId50" Type="http://schemas.openxmlformats.org/officeDocument/2006/relationships/hyperlink" Target="https://www.thecity.nyc/2022/05/16/nycha-rent-aid-panic/" TargetMode="External"/><Relationship Id="rId55" Type="http://schemas.openxmlformats.org/officeDocument/2006/relationships/hyperlink" Target="https://www.nyc.gov/site/nycha/about/contact.page" TargetMode="External"/><Relationship Id="rId76" Type="http://schemas.openxmlformats.org/officeDocument/2006/relationships/hyperlink" Target="https://www.bloomberg.com/news/features/2025-09-04/fixing-the-us-housing-crisis-is-a-challenge-for-trump-s-hud-chief" TargetMode="External"/><Relationship Id="rId7" Type="http://schemas.openxmlformats.org/officeDocument/2006/relationships/hyperlink" Target="https://www.justice.gov/usao-sdny/pr/us-attorney-announces-application-process-second-term-nycha-monitorship" TargetMode="External"/><Relationship Id="rId71" Type="http://schemas.openxmlformats.org/officeDocument/2006/relationships/hyperlink" Target="https://www.ecfr.gov/current/title-24/subtitle-A/part-5/subpa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7DC2-F5BD-412C-A385-ACBDF553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3946</Words>
  <Characters>22496</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Jeffries, Jillian</cp:lastModifiedBy>
  <cp:revision>2</cp:revision>
  <dcterms:created xsi:type="dcterms:W3CDTF">2025-09-26T20:07:00Z</dcterms:created>
  <dcterms:modified xsi:type="dcterms:W3CDTF">2025-09-26T20:07:00Z</dcterms:modified>
</cp:coreProperties>
</file>