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bookmarkStart w:id="0" w:name="_GoBack"/>
      <w:bookmarkEnd w:id="0"/>
      <w:r w:rsidRPr="005F237F">
        <w:rPr>
          <w:rFonts w:ascii="Times New Roman" w:eastAsia="Times New Roman" w:hAnsi="Times New Roman" w:cs="Times New Roman"/>
          <w:color w:val="000000"/>
          <w:u w:val="single"/>
        </w:rPr>
        <w:t>Committee on Contracts</w:t>
      </w:r>
    </w:p>
    <w:p w14:paraId="59787C88" w14:textId="5B387729" w:rsidR="0088187F" w:rsidRPr="005F237F" w:rsidRDefault="002C4D6F" w:rsidP="0088187F">
      <w:pPr>
        <w:suppressLineNumbers/>
        <w:spacing w:after="0"/>
        <w:ind w:hanging="720"/>
        <w:jc w:val="right"/>
        <w:rPr>
          <w:rFonts w:ascii="Times New Roman" w:eastAsia="Times New Roman" w:hAnsi="Times New Roman" w:cs="Times New Roman"/>
          <w:color w:val="000000"/>
        </w:rPr>
      </w:pPr>
      <w:r w:rsidRPr="005F237F">
        <w:rPr>
          <w:rFonts w:ascii="Times New Roman" w:eastAsia="Times New Roman" w:hAnsi="Times New Roman" w:cs="Times New Roman"/>
          <w:color w:val="000000"/>
        </w:rPr>
        <w:t xml:space="preserve">Alex </w:t>
      </w:r>
      <w:r w:rsidR="000B42AA">
        <w:rPr>
          <w:rFonts w:ascii="Times New Roman" w:eastAsia="Times New Roman" w:hAnsi="Times New Roman" w:cs="Times New Roman"/>
          <w:color w:val="000000"/>
        </w:rPr>
        <w:t xml:space="preserve">R. </w:t>
      </w:r>
      <w:r w:rsidRPr="005F237F">
        <w:rPr>
          <w:rFonts w:ascii="Times New Roman" w:eastAsia="Times New Roman" w:hAnsi="Times New Roman" w:cs="Times New Roman"/>
          <w:color w:val="000000"/>
        </w:rPr>
        <w:t>Paulenoff</w:t>
      </w:r>
      <w:r w:rsidR="0088187F" w:rsidRPr="005F237F">
        <w:rPr>
          <w:rFonts w:ascii="Times New Roman" w:eastAsia="Times New Roman" w:hAnsi="Times New Roman" w:cs="Times New Roman"/>
          <w:color w:val="000000"/>
        </w:rPr>
        <w:t xml:space="preserve">, </w:t>
      </w:r>
      <w:r w:rsidR="0088187F" w:rsidRPr="005F237F">
        <w:rPr>
          <w:rFonts w:ascii="Times New Roman" w:eastAsia="Times New Roman" w:hAnsi="Times New Roman" w:cs="Times New Roman"/>
          <w:i/>
          <w:color w:val="000000"/>
        </w:rPr>
        <w:t>Senior Counsel</w:t>
      </w:r>
    </w:p>
    <w:p w14:paraId="7E4E5255" w14:textId="77777777" w:rsidR="0088187F" w:rsidRPr="005F237F" w:rsidRDefault="0088187F" w:rsidP="0088187F">
      <w:pPr>
        <w:suppressLineNumbers/>
        <w:spacing w:after="0"/>
        <w:ind w:hanging="720"/>
        <w:jc w:val="right"/>
        <w:rPr>
          <w:rFonts w:ascii="Times New Roman" w:eastAsia="Times New Roman" w:hAnsi="Times New Roman" w:cs="Times New Roman"/>
          <w:i/>
          <w:color w:val="000000"/>
        </w:rPr>
      </w:pPr>
      <w:r w:rsidRPr="005F237F">
        <w:rPr>
          <w:rFonts w:ascii="Times New Roman" w:eastAsia="Times New Roman" w:hAnsi="Times New Roman" w:cs="Times New Roman"/>
          <w:color w:val="000000" w:themeColor="text1"/>
        </w:rPr>
        <w:t>Alex Yablon,</w:t>
      </w:r>
      <w:r w:rsidRPr="005F237F">
        <w:rPr>
          <w:rFonts w:ascii="Times New Roman" w:eastAsia="Times New Roman" w:hAnsi="Times New Roman" w:cs="Times New Roman"/>
          <w:i/>
          <w:iCs/>
          <w:color w:val="000000" w:themeColor="text1"/>
        </w:rPr>
        <w:t xml:space="preserve"> Policy Analyst</w:t>
      </w:r>
    </w:p>
    <w:p w14:paraId="0A6EF596" w14:textId="319FD768" w:rsidR="0088187F" w:rsidRDefault="002C4D6F" w:rsidP="00EB05C2">
      <w:pPr>
        <w:suppressLineNumbers/>
        <w:spacing w:after="0"/>
        <w:ind w:hanging="720"/>
        <w:jc w:val="right"/>
        <w:rPr>
          <w:rFonts w:ascii="Times New Roman" w:eastAsia="Times New Roman" w:hAnsi="Times New Roman" w:cs="Times New Roman"/>
          <w:i/>
          <w:iCs/>
          <w:color w:val="000000" w:themeColor="text1"/>
        </w:rPr>
      </w:pPr>
      <w:r w:rsidRPr="005F237F">
        <w:rPr>
          <w:rFonts w:ascii="Times New Roman" w:eastAsia="Times New Roman" w:hAnsi="Times New Roman" w:cs="Times New Roman"/>
          <w:color w:val="000000" w:themeColor="text1"/>
        </w:rPr>
        <w:t>Owen</w:t>
      </w:r>
      <w:r w:rsidR="0088187F" w:rsidRPr="005F237F">
        <w:rPr>
          <w:rFonts w:ascii="Times New Roman" w:eastAsia="Times New Roman" w:hAnsi="Times New Roman" w:cs="Times New Roman"/>
          <w:color w:val="000000" w:themeColor="text1"/>
        </w:rPr>
        <w:t xml:space="preserve"> </w:t>
      </w:r>
      <w:r w:rsidRPr="005F237F">
        <w:rPr>
          <w:rFonts w:ascii="Times New Roman" w:eastAsia="Times New Roman" w:hAnsi="Times New Roman" w:cs="Times New Roman"/>
          <w:color w:val="000000" w:themeColor="text1"/>
        </w:rPr>
        <w:t>Kotowski</w:t>
      </w:r>
      <w:r w:rsidR="0088187F" w:rsidRPr="005F237F">
        <w:rPr>
          <w:rFonts w:ascii="Times New Roman" w:eastAsia="Times New Roman" w:hAnsi="Times New Roman" w:cs="Times New Roman"/>
          <w:color w:val="000000" w:themeColor="text1"/>
        </w:rPr>
        <w:t xml:space="preserve">, </w:t>
      </w:r>
      <w:r w:rsidR="0088187F" w:rsidRPr="005F237F">
        <w:rPr>
          <w:rFonts w:ascii="Times New Roman" w:eastAsia="Times New Roman" w:hAnsi="Times New Roman" w:cs="Times New Roman"/>
          <w:i/>
          <w:iCs/>
          <w:color w:val="000000" w:themeColor="text1"/>
        </w:rPr>
        <w:t>Financial Analyst</w:t>
      </w:r>
    </w:p>
    <w:p w14:paraId="6D21ECAE" w14:textId="77777777" w:rsidR="0073168F" w:rsidRPr="005F237F" w:rsidRDefault="0073168F" w:rsidP="00EB05C2">
      <w:pPr>
        <w:suppressLineNumbers/>
        <w:spacing w:after="0"/>
        <w:ind w:hanging="720"/>
        <w:jc w:val="right"/>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sidRPr="00CD495D">
        <w:rPr>
          <w:noProof/>
          <w:sz w:val="24"/>
          <w:szCs w:val="24"/>
        </w:rPr>
        <w:drawing>
          <wp:inline distT="0" distB="0" distL="0" distR="0" wp14:anchorId="2C9F5471" wp14:editId="6A6CDAB7">
            <wp:extent cx="1549400" cy="1549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sidRPr="00CD495D">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 xml:space="preserve">COMMITTEE REPORT </w:t>
      </w:r>
      <w:r w:rsidRPr="6E46DCBC">
        <w:rPr>
          <w:rFonts w:ascii="Times New Roman" w:eastAsia="Times New Roman" w:hAnsi="Times New Roman" w:cs="Times New Roman"/>
          <w:b/>
          <w:color w:val="000000" w:themeColor="text1"/>
          <w:sz w:val="24"/>
          <w:szCs w:val="24"/>
          <w:u w:val="single"/>
        </w:rPr>
        <w:t>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Andrea Vazquez,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Rachel Cordero,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77777777" w:rsidR="0088187F" w:rsidRPr="00CD495D" w:rsidRDefault="0088187F" w:rsidP="0088187F">
      <w:pPr>
        <w:suppressLineNumbers/>
        <w:spacing w:after="0"/>
        <w:jc w:val="center"/>
        <w:rPr>
          <w:rFonts w:ascii="Times New Roman" w:eastAsia="Times New Roman" w:hAnsi="Times New Roman" w:cs="Times New Roman"/>
          <w:sz w:val="24"/>
          <w:szCs w:val="24"/>
        </w:rPr>
      </w:pPr>
      <w:r w:rsidRPr="00CD495D">
        <w:rPr>
          <w:rFonts w:ascii="Times New Roman" w:eastAsia="Times New Roman" w:hAnsi="Times New Roman" w:cs="Times New Roman"/>
          <w:b/>
          <w:bCs/>
          <w:color w:val="000000"/>
          <w:sz w:val="24"/>
          <w:szCs w:val="24"/>
          <w:u w:val="single"/>
        </w:rPr>
        <w:t xml:space="preserve">COMMITTEE ON </w:t>
      </w:r>
      <w:r>
        <w:rPr>
          <w:rFonts w:ascii="Times New Roman" w:eastAsia="Times New Roman" w:hAnsi="Times New Roman" w:cs="Times New Roman"/>
          <w:b/>
          <w:bCs/>
          <w:color w:val="000000"/>
          <w:sz w:val="24"/>
          <w:szCs w:val="24"/>
          <w:u w:val="single"/>
        </w:rPr>
        <w:t>CONTRACTS</w:t>
      </w:r>
    </w:p>
    <w:p w14:paraId="4202C230"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B549FC">
        <w:rPr>
          <w:rFonts w:ascii="Times New Roman" w:eastAsia="Times New Roman" w:hAnsi="Times New Roman" w:cs="Times New Roman"/>
          <w:i/>
          <w:iCs/>
          <w:noProof/>
          <w:sz w:val="24"/>
          <w:szCs w:val="24"/>
        </w:rPr>
        <w:t xml:space="preserve">Hon. </w:t>
      </w:r>
      <w:r>
        <w:rPr>
          <w:rFonts w:ascii="Times New Roman" w:eastAsia="Times New Roman" w:hAnsi="Times New Roman" w:cs="Times New Roman"/>
          <w:i/>
          <w:iCs/>
          <w:noProof/>
          <w:sz w:val="24"/>
          <w:szCs w:val="24"/>
        </w:rPr>
        <w:t>Julie Won</w:t>
      </w:r>
      <w:r w:rsidRPr="00B549FC">
        <w:rPr>
          <w:rFonts w:ascii="Times New Roman" w:eastAsia="Times New Roman" w:hAnsi="Times New Roman" w:cs="Times New Roman"/>
          <w:i/>
          <w:iCs/>
          <w:noProof/>
          <w:sz w:val="24"/>
          <w:szCs w:val="24"/>
        </w:rPr>
        <w:t>, Chair</w:t>
      </w:r>
    </w:p>
    <w:p w14:paraId="7EE09648" w14:textId="77777777" w:rsidR="0088187F" w:rsidRPr="00B549FC"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4E861151" w14:textId="5EFBDE4A" w:rsidR="0088187F" w:rsidRDefault="008D62D5" w:rsidP="00EB05C2">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December</w:t>
      </w:r>
      <w:r w:rsidR="0088187F">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18</w:t>
      </w:r>
      <w:r w:rsidR="0088187F" w:rsidRPr="00DE4FE7">
        <w:rPr>
          <w:rFonts w:ascii="Times New Roman" w:eastAsia="Times New Roman" w:hAnsi="Times New Roman" w:cs="Times New Roman"/>
          <w:b/>
          <w:bCs/>
          <w:color w:val="000000"/>
          <w:sz w:val="24"/>
          <w:szCs w:val="24"/>
        </w:rPr>
        <w:t>, 202</w:t>
      </w:r>
      <w:r w:rsidR="0088187F">
        <w:rPr>
          <w:rFonts w:ascii="Times New Roman" w:eastAsia="Times New Roman" w:hAnsi="Times New Roman" w:cs="Times New Roman"/>
          <w:b/>
          <w:bCs/>
          <w:color w:val="000000"/>
          <w:sz w:val="24"/>
          <w:szCs w:val="24"/>
        </w:rPr>
        <w:t>5</w:t>
      </w:r>
    </w:p>
    <w:p w14:paraId="440C855D" w14:textId="77777777" w:rsidR="008D62D5" w:rsidRPr="00EB05C2" w:rsidRDefault="008D62D5" w:rsidP="00EB05C2">
      <w:pPr>
        <w:suppressLineNumbers/>
        <w:jc w:val="center"/>
        <w:rPr>
          <w:rFonts w:ascii="Times New Roman" w:eastAsia="Times New Roman" w:hAnsi="Times New Roman" w:cs="Times New Roman"/>
          <w:b/>
          <w:bCs/>
          <w:color w:val="000000"/>
          <w:sz w:val="24"/>
          <w:szCs w:val="24"/>
        </w:rPr>
      </w:pPr>
    </w:p>
    <w:p w14:paraId="08531FB4" w14:textId="423FAF58" w:rsidR="0088187F" w:rsidRDefault="007827A8" w:rsidP="0088187F">
      <w:pPr>
        <w:pStyle w:val="NormalWeb"/>
        <w:shd w:val="clear" w:color="auto" w:fill="FFFFFF"/>
        <w:spacing w:before="0" w:beforeAutospacing="0" w:after="0" w:afterAutospacing="0"/>
        <w:jc w:val="both"/>
        <w:rPr>
          <w:color w:val="000000"/>
          <w:sz w:val="27"/>
          <w:szCs w:val="27"/>
        </w:rPr>
      </w:pPr>
      <w:r>
        <w:rPr>
          <w:b/>
          <w:bCs/>
          <w:color w:val="000000"/>
        </w:rPr>
        <w:t xml:space="preserve">PROP. </w:t>
      </w:r>
      <w:r w:rsidR="0088187F">
        <w:rPr>
          <w:b/>
          <w:bCs/>
          <w:color w:val="000000"/>
        </w:rPr>
        <w:t xml:space="preserve">INT. NO. </w:t>
      </w:r>
      <w:r w:rsidR="00EB05C2">
        <w:rPr>
          <w:b/>
          <w:bCs/>
          <w:color w:val="000000"/>
        </w:rPr>
        <w:t>479</w:t>
      </w:r>
      <w:r>
        <w:rPr>
          <w:b/>
          <w:bCs/>
          <w:color w:val="000000"/>
        </w:rPr>
        <w:t>-A</w:t>
      </w:r>
      <w:r w:rsidR="0088187F">
        <w:rPr>
          <w:b/>
          <w:bCs/>
          <w:color w:val="000000"/>
        </w:rPr>
        <w:t>:</w:t>
      </w:r>
      <w:r w:rsidR="0088187F">
        <w:rPr>
          <w:b/>
          <w:bCs/>
          <w:color w:val="000000"/>
        </w:rPr>
        <w:tab/>
      </w:r>
      <w:r w:rsidR="0088187F">
        <w:rPr>
          <w:color w:val="000000"/>
        </w:rPr>
        <w:t>By Council Members Won</w:t>
      </w:r>
      <w:r w:rsidR="0088187F">
        <w:rPr>
          <w:rFonts w:ascii="Calibri" w:hAnsi="Calibri" w:cs="Calibri"/>
          <w:color w:val="000000"/>
        </w:rPr>
        <w:t>,</w:t>
      </w:r>
      <w:r w:rsidR="00EB05C2">
        <w:rPr>
          <w:color w:val="000000"/>
        </w:rPr>
        <w:t xml:space="preserve"> </w:t>
      </w:r>
      <w:r w:rsidR="0088187F">
        <w:rPr>
          <w:color w:val="000000"/>
        </w:rPr>
        <w:t>Restle</w:t>
      </w:r>
      <w:r w:rsidR="002C4D6F">
        <w:rPr>
          <w:color w:val="000000"/>
        </w:rPr>
        <w:t>r</w:t>
      </w:r>
      <w:r w:rsidR="00970CE4">
        <w:rPr>
          <w:color w:val="000000"/>
        </w:rPr>
        <w:t xml:space="preserve">, </w:t>
      </w:r>
      <w:r w:rsidR="00EB05C2">
        <w:rPr>
          <w:color w:val="000000"/>
        </w:rPr>
        <w:t>Louis</w:t>
      </w:r>
      <w:r w:rsidR="00970CE4">
        <w:rPr>
          <w:color w:val="000000"/>
        </w:rPr>
        <w:t xml:space="preserve"> and Cabán</w:t>
      </w:r>
      <w:r w:rsidR="0088187F">
        <w:rPr>
          <w:color w:val="000000"/>
        </w:rPr>
        <w:tab/>
      </w:r>
      <w:r w:rsidR="0088187F">
        <w:rPr>
          <w:color w:val="000000"/>
        </w:rPr>
        <w:tab/>
      </w:r>
    </w:p>
    <w:p w14:paraId="77F3F69B" w14:textId="26108218" w:rsidR="0088187F" w:rsidRDefault="0088187F" w:rsidP="0088187F">
      <w:pPr>
        <w:pStyle w:val="NormalWeb"/>
        <w:shd w:val="clear" w:color="auto" w:fill="FFFFFF"/>
        <w:spacing w:before="0" w:beforeAutospacing="0" w:after="0" w:afterAutospacing="0"/>
        <w:rPr>
          <w:color w:val="000000"/>
          <w:sz w:val="27"/>
          <w:szCs w:val="27"/>
        </w:rPr>
      </w:pPr>
      <w:r>
        <w:rPr>
          <w:color w:val="000000"/>
        </w:rPr>
        <w:t> </w:t>
      </w:r>
    </w:p>
    <w:p w14:paraId="7ACA04AB" w14:textId="78790967" w:rsidR="00D31B7C" w:rsidRDefault="0088187F" w:rsidP="00EB05C2">
      <w:pPr>
        <w:pStyle w:val="NormalWeb"/>
        <w:shd w:val="clear" w:color="auto" w:fill="FFFFFF"/>
        <w:spacing w:before="0" w:beforeAutospacing="0" w:after="0" w:afterAutospacing="0"/>
        <w:ind w:left="2880" w:hanging="2880"/>
        <w:jc w:val="both"/>
        <w:rPr>
          <w:color w:val="000000"/>
        </w:rPr>
      </w:pPr>
      <w:r>
        <w:rPr>
          <w:b/>
          <w:color w:val="000000"/>
        </w:rPr>
        <w:t>TITLE:</w:t>
      </w:r>
      <w:r w:rsidR="00EB05C2">
        <w:rPr>
          <w:b/>
          <w:color w:val="000000"/>
        </w:rPr>
        <w:tab/>
      </w:r>
      <w:r w:rsidR="007827A8" w:rsidRPr="007827A8">
        <w:rPr>
          <w:color w:val="000000"/>
        </w:rPr>
        <w:t>A local law to amend the administrative code of the city of New York, in relation to requiring the establishment of standards and procedures to determine the existence of conflicts of interest and other misconduct concerning city contracts</w:t>
      </w:r>
    </w:p>
    <w:p w14:paraId="2132AA6F" w14:textId="77777777" w:rsidR="007827A8" w:rsidRDefault="007827A8" w:rsidP="00EB05C2">
      <w:pPr>
        <w:pStyle w:val="NormalWeb"/>
        <w:shd w:val="clear" w:color="auto" w:fill="FFFFFF"/>
        <w:spacing w:before="0" w:beforeAutospacing="0" w:after="0" w:afterAutospacing="0"/>
        <w:ind w:left="2880" w:hanging="2880"/>
        <w:jc w:val="both"/>
        <w:rPr>
          <w:color w:val="000000"/>
        </w:rPr>
      </w:pPr>
    </w:p>
    <w:p w14:paraId="11C12F98" w14:textId="77777777" w:rsidR="007827A8" w:rsidRDefault="007827A8" w:rsidP="00EB05C2">
      <w:pPr>
        <w:pStyle w:val="NormalWeb"/>
        <w:shd w:val="clear" w:color="auto" w:fill="FFFFFF"/>
        <w:spacing w:before="0" w:beforeAutospacing="0" w:after="0" w:afterAutospacing="0"/>
        <w:ind w:left="2880" w:hanging="2880"/>
        <w:jc w:val="both"/>
        <w:rPr>
          <w:color w:val="000000"/>
        </w:rPr>
      </w:pPr>
    </w:p>
    <w:p w14:paraId="6170B157" w14:textId="77777777" w:rsidR="00970CE4" w:rsidRDefault="007827A8" w:rsidP="00970CE4">
      <w:pPr>
        <w:pStyle w:val="NormalWeb"/>
        <w:shd w:val="clear" w:color="auto" w:fill="FFFFFF"/>
        <w:spacing w:before="0" w:beforeAutospacing="0" w:after="0" w:afterAutospacing="0"/>
        <w:ind w:left="2880" w:hanging="2880"/>
        <w:jc w:val="both"/>
        <w:rPr>
          <w:color w:val="000000"/>
        </w:rPr>
      </w:pPr>
      <w:r>
        <w:rPr>
          <w:b/>
          <w:bCs/>
          <w:color w:val="000000"/>
        </w:rPr>
        <w:t>PROP. INT. NO. 1401-A:</w:t>
      </w:r>
      <w:r>
        <w:rPr>
          <w:b/>
          <w:bCs/>
          <w:color w:val="000000"/>
        </w:rPr>
        <w:tab/>
      </w:r>
      <w:r>
        <w:rPr>
          <w:color w:val="000000"/>
        </w:rPr>
        <w:t xml:space="preserve">By Council Members </w:t>
      </w:r>
      <w:r w:rsidRPr="007827A8">
        <w:rPr>
          <w:color w:val="000000"/>
        </w:rPr>
        <w:t>Salaam, Brooks-Powers</w:t>
      </w:r>
      <w:r w:rsidR="00970CE4">
        <w:rPr>
          <w:color w:val="000000"/>
        </w:rPr>
        <w:t>,</w:t>
      </w:r>
      <w:r w:rsidRPr="007827A8">
        <w:rPr>
          <w:color w:val="000000"/>
        </w:rPr>
        <w:t xml:space="preserve"> De La Rosa</w:t>
      </w:r>
      <w:r w:rsidR="00970CE4">
        <w:rPr>
          <w:color w:val="000000"/>
        </w:rPr>
        <w:t xml:space="preserve">, </w:t>
      </w:r>
      <w:r w:rsidR="00970CE4">
        <w:rPr>
          <w:color w:val="000000"/>
          <w:shd w:val="clear" w:color="auto" w:fill="FFFFFF"/>
        </w:rPr>
        <w:t>Banks, Cabán and Gutiérrez</w:t>
      </w:r>
      <w:r>
        <w:rPr>
          <w:color w:val="000000"/>
        </w:rPr>
        <w:tab/>
      </w:r>
      <w:r>
        <w:rPr>
          <w:color w:val="000000"/>
        </w:rPr>
        <w:tab/>
      </w:r>
    </w:p>
    <w:p w14:paraId="5EB4A878" w14:textId="2E21CAE0" w:rsidR="007827A8" w:rsidRDefault="007827A8" w:rsidP="00970CE4">
      <w:pPr>
        <w:pStyle w:val="NormalWeb"/>
        <w:shd w:val="clear" w:color="auto" w:fill="FFFFFF"/>
        <w:spacing w:before="0" w:beforeAutospacing="0" w:after="0" w:afterAutospacing="0"/>
        <w:ind w:left="2880" w:hanging="2880"/>
        <w:jc w:val="both"/>
        <w:rPr>
          <w:color w:val="000000"/>
        </w:rPr>
      </w:pPr>
      <w:r>
        <w:rPr>
          <w:color w:val="000000"/>
        </w:rPr>
        <w:tab/>
      </w:r>
    </w:p>
    <w:p w14:paraId="00A40078" w14:textId="67EE83EB" w:rsidR="007827A8" w:rsidRPr="007827A8" w:rsidRDefault="007827A8" w:rsidP="007827A8">
      <w:pPr>
        <w:pStyle w:val="NormalWeb"/>
        <w:shd w:val="clear" w:color="auto" w:fill="FFFFFF"/>
        <w:spacing w:before="0" w:beforeAutospacing="0" w:after="0" w:afterAutospacing="0"/>
        <w:ind w:left="2880" w:hanging="2880"/>
        <w:jc w:val="both"/>
        <w:rPr>
          <w:b/>
          <w:bCs/>
          <w:color w:val="000000"/>
          <w:sz w:val="27"/>
          <w:szCs w:val="27"/>
        </w:rPr>
      </w:pPr>
      <w:r>
        <w:rPr>
          <w:b/>
          <w:bCs/>
          <w:color w:val="000000"/>
        </w:rPr>
        <w:t>TITLE:</w:t>
      </w:r>
      <w:r>
        <w:rPr>
          <w:b/>
          <w:bCs/>
          <w:color w:val="000000"/>
          <w:sz w:val="27"/>
          <w:szCs w:val="27"/>
        </w:rPr>
        <w:tab/>
      </w:r>
      <w:r>
        <w:t>A local law to amend the administrative code of the city of New York, in relation to voluntary labor and human rights disclosures in city procurement</w:t>
      </w:r>
      <w:r w:rsidRPr="007827A8">
        <w:rPr>
          <w:color w:val="000000"/>
        </w:rPr>
        <w:t xml:space="preserve"> </w:t>
      </w:r>
    </w:p>
    <w:p w14:paraId="692F931B" w14:textId="655112DB" w:rsidR="0088187F" w:rsidRPr="0022135F" w:rsidRDefault="00D31B7C" w:rsidP="0022135F">
      <w:pPr>
        <w:rPr>
          <w:rFonts w:ascii="Times New Roman" w:eastAsia="Times New Roman" w:hAnsi="Times New Roman" w:cs="Times New Roman"/>
          <w:color w:val="000000"/>
          <w:sz w:val="24"/>
          <w:szCs w:val="24"/>
        </w:rPr>
      </w:pPr>
      <w:r>
        <w:rPr>
          <w:color w:val="000000"/>
        </w:rPr>
        <w:br w:type="page"/>
      </w:r>
    </w:p>
    <w:p w14:paraId="612B62D3" w14:textId="77777777" w:rsidR="0088187F" w:rsidRPr="00074961" w:rsidRDefault="0088187F" w:rsidP="0088187F">
      <w:pPr>
        <w:pStyle w:val="ListParagraph"/>
        <w:numPr>
          <w:ilvl w:val="0"/>
          <w:numId w:val="1"/>
        </w:numPr>
        <w:spacing w:after="0" w:line="480" w:lineRule="auto"/>
        <w:jc w:val="both"/>
        <w:rPr>
          <w:rFonts w:ascii="Times New Roman" w:eastAsia="Times New Roman" w:hAnsi="Times New Roman" w:cs="Times New Roman"/>
          <w:b/>
          <w:sz w:val="24"/>
          <w:szCs w:val="24"/>
          <w:u w:val="single"/>
        </w:rPr>
      </w:pPr>
      <w:r w:rsidRPr="00074961">
        <w:rPr>
          <w:rFonts w:ascii="Times New Roman" w:eastAsia="Times New Roman" w:hAnsi="Times New Roman" w:cs="Times New Roman"/>
          <w:b/>
          <w:sz w:val="24"/>
          <w:szCs w:val="24"/>
          <w:u w:val="single"/>
        </w:rPr>
        <w:lastRenderedPageBreak/>
        <w:t>INTRODUCTION</w:t>
      </w:r>
    </w:p>
    <w:p w14:paraId="11F61401" w14:textId="32A13F96" w:rsidR="007827A8"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On December </w:t>
      </w:r>
      <w:r>
        <w:rPr>
          <w:rFonts w:ascii="Times New Roman" w:eastAsia="Times New Roman" w:hAnsi="Times New Roman" w:cs="Times New Roman"/>
          <w:sz w:val="24"/>
          <w:szCs w:val="24"/>
        </w:rPr>
        <w:t>18</w:t>
      </w:r>
      <w:r w:rsidRPr="007827A8">
        <w:rPr>
          <w:rFonts w:ascii="Times New Roman" w:eastAsia="Times New Roman" w:hAnsi="Times New Roman" w:cs="Times New Roman"/>
          <w:sz w:val="24"/>
          <w:szCs w:val="24"/>
        </w:rPr>
        <w:t xml:space="preserve">, 2025, the Committee on Contracts, chaired by Council Member Julie Won, will hold a </w:t>
      </w:r>
      <w:r>
        <w:rPr>
          <w:rFonts w:ascii="Times New Roman" w:eastAsia="Times New Roman" w:hAnsi="Times New Roman" w:cs="Times New Roman"/>
          <w:sz w:val="24"/>
          <w:szCs w:val="24"/>
        </w:rPr>
        <w:t>vote</w:t>
      </w:r>
      <w:r w:rsidRPr="007827A8">
        <w:rPr>
          <w:rFonts w:ascii="Times New Roman" w:eastAsia="Times New Roman" w:hAnsi="Times New Roman" w:cs="Times New Roman"/>
          <w:sz w:val="24"/>
          <w:szCs w:val="24"/>
        </w:rPr>
        <w:t xml:space="preserve"> to consider two procurement reform measures: Proposed Introduction Number 479-A (Prop. Int. No. 479-A), </w:t>
      </w:r>
      <w:r>
        <w:rPr>
          <w:rFonts w:ascii="Times New Roman" w:eastAsia="Times New Roman" w:hAnsi="Times New Roman" w:cs="Times New Roman"/>
          <w:sz w:val="24"/>
          <w:szCs w:val="24"/>
        </w:rPr>
        <w:t xml:space="preserve">Sponsored by Council Member Won, </w:t>
      </w:r>
      <w:r w:rsidRPr="007827A8">
        <w:rPr>
          <w:rFonts w:ascii="Times New Roman" w:eastAsia="Times New Roman" w:hAnsi="Times New Roman" w:cs="Times New Roman"/>
          <w:sz w:val="24"/>
          <w:szCs w:val="24"/>
        </w:rPr>
        <w:t>in relation to requiring the establishment of standards and procedures to determine the existence of conflicts of interest and other misconduct concerning city contracts</w:t>
      </w:r>
      <w:r>
        <w:rPr>
          <w:rFonts w:ascii="Times New Roman" w:eastAsia="Times New Roman" w:hAnsi="Times New Roman" w:cs="Times New Roman"/>
          <w:sz w:val="24"/>
          <w:szCs w:val="24"/>
        </w:rPr>
        <w:t>;</w:t>
      </w:r>
      <w:r w:rsidRPr="007827A8">
        <w:rPr>
          <w:rFonts w:ascii="Times New Roman" w:eastAsia="Times New Roman" w:hAnsi="Times New Roman" w:cs="Times New Roman"/>
          <w:sz w:val="24"/>
          <w:szCs w:val="24"/>
        </w:rPr>
        <w:t xml:space="preserve"> and Proposed Introduction Number 1401-A (Prop. Int. No. 1401-A), </w:t>
      </w:r>
      <w:r>
        <w:rPr>
          <w:rFonts w:ascii="Times New Roman" w:eastAsia="Times New Roman" w:hAnsi="Times New Roman" w:cs="Times New Roman"/>
          <w:sz w:val="24"/>
          <w:szCs w:val="24"/>
        </w:rPr>
        <w:t xml:space="preserve">Sponsored by Council Member </w:t>
      </w:r>
      <w:r w:rsidR="00074961">
        <w:rPr>
          <w:rFonts w:ascii="Times New Roman" w:eastAsia="Times New Roman" w:hAnsi="Times New Roman" w:cs="Times New Roman"/>
          <w:sz w:val="24"/>
          <w:szCs w:val="24"/>
        </w:rPr>
        <w:t xml:space="preserve">Yusef </w:t>
      </w:r>
      <w:r>
        <w:rPr>
          <w:rFonts w:ascii="Times New Roman" w:eastAsia="Times New Roman" w:hAnsi="Times New Roman" w:cs="Times New Roman"/>
          <w:sz w:val="24"/>
          <w:szCs w:val="24"/>
        </w:rPr>
        <w:t xml:space="preserve">Salaam, </w:t>
      </w:r>
      <w:r w:rsidRPr="007827A8">
        <w:rPr>
          <w:rFonts w:ascii="Times New Roman" w:eastAsia="Times New Roman" w:hAnsi="Times New Roman" w:cs="Times New Roman"/>
          <w:sz w:val="24"/>
          <w:szCs w:val="24"/>
        </w:rPr>
        <w:t>in relation to voluntary labor and human rights disclosures in city procurement.</w:t>
      </w:r>
    </w:p>
    <w:p w14:paraId="50DE2A64" w14:textId="77777777" w:rsidR="00074961"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On June 23, 2025, the Committee on Contracts held a hearing on Int. No. 479, along with other procurement reform legislation, and received testimony from the Mayor's Office of Contract Services</w:t>
      </w:r>
      <w:r w:rsidR="00074961">
        <w:rPr>
          <w:rFonts w:ascii="Times New Roman" w:eastAsia="Times New Roman" w:hAnsi="Times New Roman" w:cs="Times New Roman"/>
          <w:sz w:val="24"/>
          <w:szCs w:val="24"/>
        </w:rPr>
        <w:t xml:space="preserve"> (MOCS)</w:t>
      </w:r>
      <w:r w:rsidRPr="007827A8">
        <w:rPr>
          <w:rFonts w:ascii="Times New Roman" w:eastAsia="Times New Roman" w:hAnsi="Times New Roman" w:cs="Times New Roman"/>
          <w:sz w:val="24"/>
          <w:szCs w:val="24"/>
        </w:rPr>
        <w:t xml:space="preserve">, procurement advocates, and other stakeholders. </w:t>
      </w:r>
    </w:p>
    <w:p w14:paraId="0AED886F" w14:textId="37DDBE66" w:rsidR="007827A8"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testimony received at that hearing and in negotiations with the administration and advocates t</w:t>
      </w:r>
      <w:r w:rsidRPr="007827A8">
        <w:rPr>
          <w:rFonts w:ascii="Times New Roman" w:eastAsia="Times New Roman" w:hAnsi="Times New Roman" w:cs="Times New Roman"/>
          <w:sz w:val="24"/>
          <w:szCs w:val="24"/>
        </w:rPr>
        <w:t>he bill was subsequently amended to Prop. Int. No. 479-A.</w:t>
      </w:r>
    </w:p>
    <w:p w14:paraId="71CEFF7C" w14:textId="77777777" w:rsidR="00074961"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On October 23, 2025, the Committee on Contracts held a hearing on Int. No. 1401, along with other procurement reform legislation, and received testimony from </w:t>
      </w:r>
      <w:r w:rsidR="00074961">
        <w:rPr>
          <w:rFonts w:ascii="Times New Roman" w:eastAsia="Times New Roman" w:hAnsi="Times New Roman" w:cs="Times New Roman"/>
          <w:sz w:val="24"/>
          <w:szCs w:val="24"/>
        </w:rPr>
        <w:t>MOCS</w:t>
      </w:r>
      <w:r w:rsidRPr="007827A8">
        <w:rPr>
          <w:rFonts w:ascii="Times New Roman" w:eastAsia="Times New Roman" w:hAnsi="Times New Roman" w:cs="Times New Roman"/>
          <w:sz w:val="24"/>
          <w:szCs w:val="24"/>
        </w:rPr>
        <w:t xml:space="preserve">, vendors, advocates, and other interested members of the public. </w:t>
      </w:r>
    </w:p>
    <w:p w14:paraId="0E7E4B49" w14:textId="760D2846" w:rsidR="007827A8" w:rsidRDefault="007827A8"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testimony received at that hearing and in negotiations with the administration and advocates t</w:t>
      </w:r>
      <w:r w:rsidRPr="007827A8">
        <w:rPr>
          <w:rFonts w:ascii="Times New Roman" w:eastAsia="Times New Roman" w:hAnsi="Times New Roman" w:cs="Times New Roman"/>
          <w:sz w:val="24"/>
          <w:szCs w:val="24"/>
        </w:rPr>
        <w:t>he bill was subsequently amended to Prop. Int. No. 1401-A.</w:t>
      </w:r>
    </w:p>
    <w:p w14:paraId="706ADEEE" w14:textId="77777777" w:rsidR="00074961" w:rsidRDefault="00074961"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p>
    <w:p w14:paraId="00AD7DA2" w14:textId="77777777" w:rsidR="00074961" w:rsidRDefault="00074961"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p>
    <w:p w14:paraId="54134B79" w14:textId="77777777" w:rsidR="00074961" w:rsidRDefault="00074961"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p>
    <w:p w14:paraId="04E1DFAA" w14:textId="17D1CBBB" w:rsidR="002626AC" w:rsidRPr="00074961" w:rsidRDefault="002626AC" w:rsidP="0094462E">
      <w:pPr>
        <w:pStyle w:val="ListParagraph"/>
        <w:numPr>
          <w:ilvl w:val="0"/>
          <w:numId w:val="1"/>
        </w:numPr>
        <w:spacing w:before="240" w:after="360"/>
        <w:jc w:val="both"/>
        <w:rPr>
          <w:rFonts w:ascii="Times New Roman" w:hAnsi="Times New Roman" w:cs="Times New Roman"/>
          <w:b/>
          <w:sz w:val="24"/>
          <w:szCs w:val="24"/>
          <w:u w:val="single"/>
        </w:rPr>
      </w:pPr>
      <w:r w:rsidRPr="00074961">
        <w:rPr>
          <w:rFonts w:ascii="Times New Roman" w:hAnsi="Times New Roman" w:cs="Times New Roman"/>
          <w:b/>
          <w:sz w:val="24"/>
          <w:szCs w:val="24"/>
          <w:u w:val="single"/>
        </w:rPr>
        <w:t>BACKGROUND</w:t>
      </w:r>
    </w:p>
    <w:p w14:paraId="30B184E1" w14:textId="5185E616" w:rsidR="002626AC" w:rsidRPr="002626AC" w:rsidRDefault="002626AC" w:rsidP="00E46D5C">
      <w:pPr>
        <w:spacing w:after="0" w:line="480" w:lineRule="auto"/>
        <w:ind w:firstLine="720"/>
        <w:jc w:val="both"/>
        <w:rPr>
          <w:rFonts w:ascii="Times New Roman" w:hAnsi="Times New Roman" w:cs="Times New Roman"/>
          <w:bCs/>
          <w:sz w:val="24"/>
          <w:szCs w:val="24"/>
        </w:rPr>
      </w:pPr>
      <w:r w:rsidRPr="002626AC">
        <w:rPr>
          <w:rFonts w:ascii="Times New Roman" w:hAnsi="Times New Roman" w:cs="Times New Roman"/>
          <w:bCs/>
          <w:sz w:val="24"/>
          <w:szCs w:val="24"/>
        </w:rPr>
        <w:t>New York City operates one of the largest municipal procurement systems</w:t>
      </w:r>
      <w:r w:rsidR="00E46D5C">
        <w:rPr>
          <w:rFonts w:ascii="Times New Roman" w:hAnsi="Times New Roman" w:cs="Times New Roman"/>
          <w:bCs/>
          <w:sz w:val="24"/>
          <w:szCs w:val="24"/>
        </w:rPr>
        <w:t xml:space="preserve"> in the nation</w:t>
      </w:r>
      <w:r w:rsidRPr="002626AC">
        <w:rPr>
          <w:rFonts w:ascii="Times New Roman" w:hAnsi="Times New Roman" w:cs="Times New Roman"/>
          <w:bCs/>
          <w:sz w:val="24"/>
          <w:szCs w:val="24"/>
        </w:rPr>
        <w:t>, with the City procuring</w:t>
      </w:r>
      <w:r w:rsidR="00074961" w:rsidRPr="00074961">
        <w:t xml:space="preserve"> </w:t>
      </w:r>
      <w:r w:rsidR="00074961" w:rsidRPr="00074961">
        <w:rPr>
          <w:rFonts w:ascii="Times New Roman" w:hAnsi="Times New Roman" w:cs="Times New Roman"/>
          <w:bCs/>
          <w:sz w:val="24"/>
          <w:szCs w:val="24"/>
        </w:rPr>
        <w:t xml:space="preserve">$42.3 </w:t>
      </w:r>
      <w:r w:rsidR="0005736E" w:rsidRPr="0005736E">
        <w:rPr>
          <w:rFonts w:ascii="Times New Roman" w:hAnsi="Times New Roman" w:cs="Times New Roman"/>
          <w:bCs/>
          <w:sz w:val="24"/>
          <w:szCs w:val="24"/>
        </w:rPr>
        <w:t>billion in goods and services in Fiscal Year 202</w:t>
      </w:r>
      <w:r w:rsidR="00074961">
        <w:rPr>
          <w:rFonts w:ascii="Times New Roman" w:hAnsi="Times New Roman" w:cs="Times New Roman"/>
          <w:bCs/>
          <w:sz w:val="24"/>
          <w:szCs w:val="24"/>
        </w:rPr>
        <w:t>5</w:t>
      </w:r>
      <w:r w:rsidR="0094462E">
        <w:rPr>
          <w:rFonts w:ascii="Times New Roman" w:hAnsi="Times New Roman" w:cs="Times New Roman"/>
          <w:bCs/>
          <w:sz w:val="24"/>
          <w:szCs w:val="24"/>
        </w:rPr>
        <w:t xml:space="preserve"> alone</w:t>
      </w:r>
      <w:r w:rsidRPr="002626A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
      </w:r>
      <w:r w:rsidRPr="002626AC">
        <w:rPr>
          <w:rFonts w:ascii="Times New Roman" w:hAnsi="Times New Roman" w:cs="Times New Roman"/>
          <w:bCs/>
          <w:sz w:val="24"/>
          <w:szCs w:val="24"/>
        </w:rPr>
        <w:t xml:space="preserve"> This massive contracting operation spans across numerous agencies and touches virtually every aspect of city government, from human services to infrastructure </w:t>
      </w:r>
      <w:r>
        <w:rPr>
          <w:rFonts w:ascii="Times New Roman" w:hAnsi="Times New Roman" w:cs="Times New Roman"/>
          <w:bCs/>
          <w:sz w:val="24"/>
          <w:szCs w:val="24"/>
        </w:rPr>
        <w:t>development</w:t>
      </w:r>
      <w:r w:rsidRPr="002626AC">
        <w:rPr>
          <w:rFonts w:ascii="Times New Roman" w:hAnsi="Times New Roman" w:cs="Times New Roman"/>
          <w:bCs/>
          <w:sz w:val="24"/>
          <w:szCs w:val="24"/>
        </w:rPr>
        <w:t>.</w:t>
      </w:r>
      <w:r w:rsidR="0005736E">
        <w:rPr>
          <w:rStyle w:val="FootnoteReference"/>
          <w:rFonts w:ascii="Times New Roman" w:hAnsi="Times New Roman" w:cs="Times New Roman"/>
          <w:bCs/>
          <w:sz w:val="24"/>
          <w:szCs w:val="24"/>
        </w:rPr>
        <w:footnoteReference w:id="2"/>
      </w:r>
      <w:r w:rsidRPr="002626AC">
        <w:rPr>
          <w:rFonts w:ascii="Times New Roman" w:hAnsi="Times New Roman" w:cs="Times New Roman"/>
          <w:bCs/>
          <w:sz w:val="24"/>
          <w:szCs w:val="24"/>
        </w:rPr>
        <w:t xml:space="preserve"> However, the system has long been characterized by inefficiencies, transparency gaps, and vulnerability to corruption.</w:t>
      </w:r>
      <w:r>
        <w:rPr>
          <w:rStyle w:val="FootnoteReference"/>
          <w:rFonts w:ascii="Times New Roman" w:hAnsi="Times New Roman" w:cs="Times New Roman"/>
          <w:bCs/>
          <w:sz w:val="24"/>
          <w:szCs w:val="24"/>
        </w:rPr>
        <w:footnoteReference w:id="3"/>
      </w:r>
    </w:p>
    <w:p w14:paraId="1BE9BD0D" w14:textId="616E8F5D" w:rsidR="00E46D5C" w:rsidRDefault="00E46D5C" w:rsidP="0094462E">
      <w:pPr>
        <w:spacing w:after="0" w:line="480" w:lineRule="auto"/>
        <w:ind w:firstLine="720"/>
        <w:jc w:val="both"/>
        <w:rPr>
          <w:rFonts w:ascii="Times New Roman" w:hAnsi="Times New Roman" w:cs="Times New Roman"/>
          <w:bCs/>
          <w:sz w:val="24"/>
          <w:szCs w:val="24"/>
        </w:rPr>
      </w:pPr>
      <w:r w:rsidRPr="00E46D5C">
        <w:rPr>
          <w:rFonts w:ascii="Times New Roman" w:hAnsi="Times New Roman" w:cs="Times New Roman"/>
          <w:bCs/>
          <w:sz w:val="24"/>
          <w:szCs w:val="24"/>
        </w:rPr>
        <w:t>The urgency for procurement reform has been underscored by recent corruption scandals that exposed fundamental weaknesses in the City's oversight mechanisms. The 2024 NYCHA bribery scandal</w:t>
      </w:r>
      <w:r w:rsidR="008412B3">
        <w:rPr>
          <w:rFonts w:ascii="Times New Roman" w:hAnsi="Times New Roman" w:cs="Times New Roman"/>
          <w:bCs/>
          <w:sz w:val="24"/>
          <w:szCs w:val="24"/>
        </w:rPr>
        <w:t xml:space="preserve"> </w:t>
      </w:r>
      <w:r w:rsidR="00074961">
        <w:rPr>
          <w:rFonts w:ascii="Times New Roman" w:hAnsi="Times New Roman" w:cs="Times New Roman"/>
          <w:bCs/>
          <w:sz w:val="24"/>
          <w:szCs w:val="24"/>
        </w:rPr>
        <w:t>(</w:t>
      </w:r>
      <w:r w:rsidRPr="00E46D5C">
        <w:rPr>
          <w:rFonts w:ascii="Times New Roman" w:hAnsi="Times New Roman" w:cs="Times New Roman"/>
          <w:bCs/>
          <w:sz w:val="24"/>
          <w:szCs w:val="24"/>
        </w:rPr>
        <w:t xml:space="preserve">involving 70 employees charged in the largest single-day bribery takedown in </w:t>
      </w:r>
      <w:r w:rsidR="008412B3">
        <w:rPr>
          <w:rFonts w:ascii="Times New Roman" w:hAnsi="Times New Roman" w:cs="Times New Roman"/>
          <w:bCs/>
          <w:sz w:val="24"/>
          <w:szCs w:val="24"/>
        </w:rPr>
        <w:t>the Department of Justice’s</w:t>
      </w:r>
      <w:r w:rsidRPr="00E46D5C">
        <w:rPr>
          <w:rFonts w:ascii="Times New Roman" w:hAnsi="Times New Roman" w:cs="Times New Roman"/>
          <w:bCs/>
          <w:sz w:val="24"/>
          <w:szCs w:val="24"/>
        </w:rPr>
        <w:t xml:space="preserve"> history</w:t>
      </w:r>
      <w:r w:rsidR="00074961">
        <w:rPr>
          <w:rFonts w:ascii="Times New Roman" w:hAnsi="Times New Roman" w:cs="Times New Roman"/>
          <w:bCs/>
          <w:sz w:val="24"/>
          <w:szCs w:val="24"/>
        </w:rPr>
        <w:t>)</w:t>
      </w:r>
      <w:r w:rsidR="008412B3">
        <w:rPr>
          <w:rFonts w:ascii="Times New Roman" w:hAnsi="Times New Roman" w:cs="Times New Roman"/>
          <w:bCs/>
          <w:sz w:val="24"/>
          <w:szCs w:val="24"/>
        </w:rPr>
        <w:t xml:space="preserve"> </w:t>
      </w:r>
      <w:r w:rsidRPr="00E46D5C">
        <w:rPr>
          <w:rFonts w:ascii="Times New Roman" w:hAnsi="Times New Roman" w:cs="Times New Roman"/>
          <w:bCs/>
          <w:sz w:val="24"/>
          <w:szCs w:val="24"/>
        </w:rPr>
        <w:t xml:space="preserve">revealed how inadequate conflict </w:t>
      </w:r>
      <w:r w:rsidR="0094462E">
        <w:rPr>
          <w:rFonts w:ascii="Times New Roman" w:hAnsi="Times New Roman" w:cs="Times New Roman"/>
          <w:bCs/>
          <w:sz w:val="24"/>
          <w:szCs w:val="24"/>
        </w:rPr>
        <w:t xml:space="preserve">of interest </w:t>
      </w:r>
      <w:r w:rsidRPr="00E46D5C">
        <w:rPr>
          <w:rFonts w:ascii="Times New Roman" w:hAnsi="Times New Roman" w:cs="Times New Roman"/>
          <w:bCs/>
          <w:sz w:val="24"/>
          <w:szCs w:val="24"/>
        </w:rPr>
        <w:t xml:space="preserve">prevention </w:t>
      </w:r>
      <w:r w:rsidR="0094462E">
        <w:rPr>
          <w:rFonts w:ascii="Times New Roman" w:hAnsi="Times New Roman" w:cs="Times New Roman"/>
          <w:bCs/>
          <w:sz w:val="24"/>
          <w:szCs w:val="24"/>
        </w:rPr>
        <w:t xml:space="preserve">measures </w:t>
      </w:r>
      <w:r w:rsidRPr="00E46D5C">
        <w:rPr>
          <w:rFonts w:ascii="Times New Roman" w:hAnsi="Times New Roman" w:cs="Times New Roman"/>
          <w:bCs/>
          <w:sz w:val="24"/>
          <w:szCs w:val="24"/>
        </w:rPr>
        <w:t>enabled widespread corruption.</w:t>
      </w:r>
      <w:r>
        <w:rPr>
          <w:rStyle w:val="FootnoteReference"/>
          <w:rFonts w:ascii="Times New Roman" w:hAnsi="Times New Roman" w:cs="Times New Roman"/>
          <w:bCs/>
          <w:sz w:val="24"/>
          <w:szCs w:val="24"/>
        </w:rPr>
        <w:footnoteReference w:id="4"/>
      </w:r>
      <w:r w:rsidRPr="00E46D5C">
        <w:rPr>
          <w:rFonts w:ascii="Times New Roman" w:hAnsi="Times New Roman" w:cs="Times New Roman"/>
          <w:bCs/>
          <w:sz w:val="24"/>
          <w:szCs w:val="24"/>
        </w:rPr>
        <w:t xml:space="preserve"> </w:t>
      </w:r>
      <w:r w:rsidR="0094462E">
        <w:rPr>
          <w:rFonts w:ascii="Times New Roman" w:hAnsi="Times New Roman" w:cs="Times New Roman"/>
          <w:bCs/>
          <w:sz w:val="24"/>
          <w:szCs w:val="24"/>
        </w:rPr>
        <w:t>Scandals like t</w:t>
      </w:r>
      <w:r w:rsidRPr="00E46D5C">
        <w:rPr>
          <w:rFonts w:ascii="Times New Roman" w:hAnsi="Times New Roman" w:cs="Times New Roman"/>
          <w:bCs/>
          <w:sz w:val="24"/>
          <w:szCs w:val="24"/>
        </w:rPr>
        <w:t xml:space="preserve">hese </w:t>
      </w:r>
      <w:r w:rsidR="0094462E">
        <w:rPr>
          <w:rFonts w:ascii="Times New Roman" w:hAnsi="Times New Roman" w:cs="Times New Roman"/>
          <w:bCs/>
          <w:sz w:val="24"/>
          <w:szCs w:val="24"/>
        </w:rPr>
        <w:t>underscore the</w:t>
      </w:r>
      <w:r w:rsidRPr="00E46D5C">
        <w:rPr>
          <w:rFonts w:ascii="Times New Roman" w:hAnsi="Times New Roman" w:cs="Times New Roman"/>
          <w:bCs/>
          <w:sz w:val="24"/>
          <w:szCs w:val="24"/>
        </w:rPr>
        <w:t xml:space="preserve"> systemic vulnerabilities that compromise fair competition and public trust in the contracting process</w:t>
      </w:r>
      <w:r w:rsidR="0094462E">
        <w:rPr>
          <w:rFonts w:ascii="Times New Roman" w:hAnsi="Times New Roman" w:cs="Times New Roman"/>
          <w:bCs/>
          <w:sz w:val="24"/>
          <w:szCs w:val="24"/>
        </w:rPr>
        <w:t>, and obviate the need for more comprehensive procurement transparency reform</w:t>
      </w:r>
      <w:r w:rsidRPr="00E46D5C">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5"/>
      </w:r>
    </w:p>
    <w:p w14:paraId="5F62C4DB" w14:textId="6DDAFB26" w:rsidR="0088187F" w:rsidRPr="00074961" w:rsidRDefault="0088187F" w:rsidP="0088187F">
      <w:pPr>
        <w:pStyle w:val="ListParagraph"/>
        <w:numPr>
          <w:ilvl w:val="0"/>
          <w:numId w:val="1"/>
        </w:numPr>
        <w:spacing w:before="240"/>
        <w:jc w:val="both"/>
        <w:rPr>
          <w:rFonts w:ascii="Times New Roman" w:hAnsi="Times New Roman" w:cs="Times New Roman"/>
          <w:b/>
          <w:sz w:val="24"/>
          <w:szCs w:val="24"/>
          <w:u w:val="single"/>
        </w:rPr>
      </w:pPr>
      <w:r w:rsidRPr="00074961">
        <w:rPr>
          <w:rFonts w:ascii="Times New Roman" w:hAnsi="Times New Roman" w:cs="Times New Roman"/>
          <w:b/>
          <w:sz w:val="24"/>
          <w:szCs w:val="24"/>
          <w:u w:val="single"/>
        </w:rPr>
        <w:t xml:space="preserve">LEGISLATIVE </w:t>
      </w:r>
      <w:r w:rsidR="00D009FE" w:rsidRPr="00074961">
        <w:rPr>
          <w:rFonts w:ascii="Times New Roman" w:hAnsi="Times New Roman" w:cs="Times New Roman"/>
          <w:b/>
          <w:sz w:val="24"/>
          <w:szCs w:val="24"/>
          <w:u w:val="single"/>
        </w:rPr>
        <w:t>ANALYSIS</w:t>
      </w:r>
    </w:p>
    <w:p w14:paraId="0E256FE5" w14:textId="77777777" w:rsidR="007827A8" w:rsidRDefault="007827A8" w:rsidP="00CD1313">
      <w:pPr>
        <w:spacing w:before="100" w:beforeAutospacing="1" w:after="100" w:afterAutospacing="1" w:line="240" w:lineRule="auto"/>
        <w:ind w:left="720"/>
        <w:outlineLvl w:val="2"/>
        <w:rPr>
          <w:rFonts w:ascii="Times New Roman" w:eastAsia="Times New Roman" w:hAnsi="Times New Roman" w:cs="Times New Roman"/>
          <w:i/>
          <w:iCs/>
          <w:sz w:val="24"/>
          <w:szCs w:val="24"/>
        </w:rPr>
      </w:pPr>
      <w:r w:rsidRPr="007827A8">
        <w:rPr>
          <w:rFonts w:ascii="Times New Roman" w:eastAsia="Times New Roman" w:hAnsi="Times New Roman" w:cs="Times New Roman"/>
          <w:i/>
          <w:iCs/>
          <w:sz w:val="24"/>
          <w:szCs w:val="24"/>
        </w:rPr>
        <w:t>Prop. Int. No. 479-A – A local law to amend the administrative code of the city of New York, in relation to requiring the establishment of standards and procedures to determine the existence of conflicts of interest and other misconduct concerning city contracts</w:t>
      </w:r>
    </w:p>
    <w:p w14:paraId="34F46C2E" w14:textId="18B0F714" w:rsid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Prop. Int. No. 479-A would require the City Chief Procurement Officer (CCPO), in consultation with the Conflicts of Interest Board and Department of Investigation, to establish standards and procedures for contractors on covered contracts to determine the existence of conflicts of interest relating to such contracts for any officer or employee of the contractor or any subcontractor. The CCPO would also be required, in consultation with the Department of Investigation, to establish standards and procedures for determining the existence of conduct involving corruption, criminal activity, gross mismanagement, or abuse of authority by any owner, officer, or employee of a contractor or subcontractor relating to such covered contract.</w:t>
      </w:r>
      <w:r>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Prop. Int. No. 479-A was amended from the original to refine the scope of covered contracts, to clarify the certification and notification requirements, and to update the annual reporting provisions. </w:t>
      </w:r>
    </w:p>
    <w:p w14:paraId="5317A526" w14:textId="370E26D4"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The bill defines "covered contract" as a contract entered into on or after the effective date of the law that, by itself or when aggregated with all other contracts awarded to such contractor during the immediately preceding 12 months, has a value in excess of $100,000. The term excludes emergency procurements and intergovernmental procurements.</w:t>
      </w:r>
    </w:p>
    <w:p w14:paraId="7D840784" w14:textId="53B51EBD"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Covered contracts would be required to include a provision requiring the contractor to use these </w:t>
      </w:r>
      <w:r>
        <w:rPr>
          <w:rFonts w:ascii="Times New Roman" w:eastAsia="Times New Roman" w:hAnsi="Times New Roman" w:cs="Times New Roman"/>
          <w:sz w:val="24"/>
          <w:szCs w:val="24"/>
        </w:rPr>
        <w:t xml:space="preserve">conflict of interest </w:t>
      </w:r>
      <w:r w:rsidRPr="007827A8">
        <w:rPr>
          <w:rFonts w:ascii="Times New Roman" w:eastAsia="Times New Roman" w:hAnsi="Times New Roman" w:cs="Times New Roman"/>
          <w:sz w:val="24"/>
          <w:szCs w:val="24"/>
        </w:rPr>
        <w:t>standards and procedures. Upon execution of a covered contract, contractors would be required to certify that they have used the standards and procedures to determine the existence of any conflict of interest or conduct involving corruption, criminal activity, gross mismanagement, or abuse of authority.</w:t>
      </w:r>
    </w:p>
    <w:p w14:paraId="13A809E3" w14:textId="7B7F2A1D"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If a contractor becomes aware of any such conflict of interest or misconduct during the term of a covered contract, the contractor must notify the contracting agency, </w:t>
      </w:r>
      <w:r w:rsidR="00074961">
        <w:rPr>
          <w:rFonts w:ascii="Times New Roman" w:eastAsia="Times New Roman" w:hAnsi="Times New Roman" w:cs="Times New Roman"/>
          <w:sz w:val="24"/>
          <w:szCs w:val="24"/>
        </w:rPr>
        <w:t>MOCS,</w:t>
      </w:r>
      <w:r w:rsidRPr="007827A8">
        <w:rPr>
          <w:rFonts w:ascii="Times New Roman" w:eastAsia="Times New Roman" w:hAnsi="Times New Roman" w:cs="Times New Roman"/>
          <w:sz w:val="24"/>
          <w:szCs w:val="24"/>
        </w:rPr>
        <w:t xml:space="preserve"> and the Department of Investigation in writing within 10 business days.</w:t>
      </w:r>
    </w:p>
    <w:p w14:paraId="669636B4" w14:textId="4C362966" w:rsidR="007827A8" w:rsidRDefault="007827A8" w:rsidP="008D62D5">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Beginning July 1, 2027, and annually thereafter, the CCPO would be required to post on the City's website and submit to the Mayor and the Speaker a report summarizing the number and types of conflicts of interest or misconduct</w:t>
      </w:r>
      <w:r w:rsidR="00074961">
        <w:rPr>
          <w:rFonts w:ascii="Times New Roman" w:eastAsia="Times New Roman" w:hAnsi="Times New Roman" w:cs="Times New Roman"/>
          <w:sz w:val="24"/>
          <w:szCs w:val="24"/>
        </w:rPr>
        <w:t xml:space="preserve"> shared</w:t>
      </w:r>
      <w:r>
        <w:rPr>
          <w:rFonts w:ascii="Times New Roman" w:eastAsia="Times New Roman" w:hAnsi="Times New Roman" w:cs="Times New Roman"/>
          <w:sz w:val="24"/>
          <w:szCs w:val="24"/>
        </w:rPr>
        <w:t>.</w:t>
      </w:r>
    </w:p>
    <w:p w14:paraId="0DA2F252" w14:textId="77777777" w:rsidR="00074961" w:rsidRDefault="00074961" w:rsidP="007827A8">
      <w:pPr>
        <w:spacing w:after="0" w:line="240" w:lineRule="auto"/>
        <w:ind w:left="720"/>
        <w:jc w:val="both"/>
        <w:rPr>
          <w:rFonts w:ascii="Times New Roman" w:eastAsia="Times New Roman" w:hAnsi="Times New Roman" w:cs="Times New Roman"/>
          <w:i/>
          <w:iCs/>
          <w:sz w:val="24"/>
          <w:szCs w:val="24"/>
        </w:rPr>
      </w:pPr>
    </w:p>
    <w:p w14:paraId="0FF39D25" w14:textId="3F36EB63" w:rsidR="007827A8" w:rsidRDefault="007827A8" w:rsidP="00074961">
      <w:pPr>
        <w:spacing w:after="0" w:line="240" w:lineRule="auto"/>
        <w:ind w:left="720"/>
        <w:jc w:val="both"/>
        <w:rPr>
          <w:rFonts w:ascii="Times New Roman" w:eastAsia="Times New Roman" w:hAnsi="Times New Roman" w:cs="Times New Roman"/>
          <w:i/>
          <w:iCs/>
          <w:sz w:val="24"/>
          <w:szCs w:val="24"/>
        </w:rPr>
      </w:pPr>
      <w:r w:rsidRPr="007827A8">
        <w:rPr>
          <w:rFonts w:ascii="Times New Roman" w:eastAsia="Times New Roman" w:hAnsi="Times New Roman" w:cs="Times New Roman"/>
          <w:i/>
          <w:iCs/>
          <w:sz w:val="24"/>
          <w:szCs w:val="24"/>
        </w:rPr>
        <w:t>Prop. Int. No. 1401-A – A local law to amend the administrative code of the city of New York, in relation to voluntary labor and human rights disclosures in city procuremen</w:t>
      </w:r>
      <w:r>
        <w:rPr>
          <w:rFonts w:ascii="Times New Roman" w:eastAsia="Times New Roman" w:hAnsi="Times New Roman" w:cs="Times New Roman"/>
          <w:i/>
          <w:iCs/>
          <w:sz w:val="24"/>
          <w:szCs w:val="24"/>
        </w:rPr>
        <w:t>t</w:t>
      </w:r>
    </w:p>
    <w:p w14:paraId="118A1541" w14:textId="77777777" w:rsidR="00074961" w:rsidRDefault="00074961" w:rsidP="00074961">
      <w:pPr>
        <w:spacing w:after="0" w:line="240" w:lineRule="auto"/>
        <w:ind w:left="720"/>
        <w:jc w:val="both"/>
        <w:rPr>
          <w:rFonts w:ascii="Times New Roman" w:eastAsia="Times New Roman" w:hAnsi="Times New Roman" w:cs="Times New Roman"/>
          <w:i/>
          <w:iCs/>
          <w:sz w:val="24"/>
          <w:szCs w:val="24"/>
        </w:rPr>
      </w:pPr>
    </w:p>
    <w:p w14:paraId="7E54F491" w14:textId="2FDD9B1A" w:rsidR="007827A8" w:rsidRPr="007827A8" w:rsidRDefault="007827A8" w:rsidP="007827A8">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Prop. Int. No. 1401-A would establish a voluntary labor and human rights disclosure program</w:t>
      </w:r>
      <w:r w:rsidR="008D62D5">
        <w:rPr>
          <w:rFonts w:ascii="Times New Roman" w:eastAsia="Times New Roman" w:hAnsi="Times New Roman" w:cs="Times New Roman"/>
          <w:sz w:val="24"/>
          <w:szCs w:val="24"/>
        </w:rPr>
        <w:t xml:space="preserve"> for city contractors</w:t>
      </w:r>
      <w:r w:rsidRPr="007827A8">
        <w:rPr>
          <w:rFonts w:ascii="Times New Roman" w:eastAsia="Times New Roman" w:hAnsi="Times New Roman" w:cs="Times New Roman"/>
          <w:sz w:val="24"/>
          <w:szCs w:val="24"/>
        </w:rPr>
        <w:t>. The bill defines "labor and human rights disclosure" as a voluntary statement from a bidder describing such bidder's efforts to identify and address risks related to child labor, forced labor, wage theft, unsafe working conditions, and violations of freedom of association in such bidder's business operations and supply chains.</w:t>
      </w:r>
    </w:p>
    <w:p w14:paraId="199E49A5" w14:textId="2CC8C82C" w:rsidR="007827A8" w:rsidRPr="007827A8" w:rsidRDefault="007827A8" w:rsidP="008D62D5">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The bill </w:t>
      </w:r>
      <w:r w:rsidR="008D62D5">
        <w:rPr>
          <w:rFonts w:ascii="Times New Roman" w:eastAsia="Times New Roman" w:hAnsi="Times New Roman" w:cs="Times New Roman"/>
          <w:sz w:val="24"/>
          <w:szCs w:val="24"/>
        </w:rPr>
        <w:t>would apply to</w:t>
      </w:r>
      <w:r w:rsidRPr="007827A8">
        <w:rPr>
          <w:rFonts w:ascii="Times New Roman" w:eastAsia="Times New Roman" w:hAnsi="Times New Roman" w:cs="Times New Roman"/>
          <w:sz w:val="24"/>
          <w:szCs w:val="24"/>
        </w:rPr>
        <w:t xml:space="preserve"> any contract for goods or services that has a value greater than the small purchase limi</w:t>
      </w:r>
      <w:r>
        <w:rPr>
          <w:rFonts w:ascii="Times New Roman" w:eastAsia="Times New Roman" w:hAnsi="Times New Roman" w:cs="Times New Roman"/>
          <w:sz w:val="24"/>
          <w:szCs w:val="24"/>
        </w:rPr>
        <w:t>t</w:t>
      </w:r>
      <w:r w:rsidRPr="007827A8">
        <w:rPr>
          <w:rFonts w:ascii="Times New Roman" w:eastAsia="Times New Roman" w:hAnsi="Times New Roman" w:cs="Times New Roman"/>
          <w:sz w:val="24"/>
          <w:szCs w:val="24"/>
        </w:rPr>
        <w:t>, excluding emergency procurements, contracts for professional services, and contracts subject to federal or state requirements that preclude additional disclosures.</w:t>
      </w:r>
      <w:r w:rsidR="008D62D5">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 xml:space="preserve">For </w:t>
      </w:r>
      <w:r w:rsidR="008D62D5">
        <w:rPr>
          <w:rFonts w:ascii="Times New Roman" w:eastAsia="Times New Roman" w:hAnsi="Times New Roman" w:cs="Times New Roman"/>
          <w:sz w:val="24"/>
          <w:szCs w:val="24"/>
        </w:rPr>
        <w:t xml:space="preserve">such </w:t>
      </w:r>
      <w:r w:rsidRPr="007827A8">
        <w:rPr>
          <w:rFonts w:ascii="Times New Roman" w:eastAsia="Times New Roman" w:hAnsi="Times New Roman" w:cs="Times New Roman"/>
          <w:sz w:val="24"/>
          <w:szCs w:val="24"/>
        </w:rPr>
        <w:t xml:space="preserve">contracts, </w:t>
      </w:r>
      <w:r w:rsidR="008D62D5" w:rsidRPr="007827A8">
        <w:rPr>
          <w:rFonts w:ascii="Times New Roman" w:eastAsia="Times New Roman" w:hAnsi="Times New Roman" w:cs="Times New Roman"/>
          <w:sz w:val="24"/>
          <w:szCs w:val="24"/>
        </w:rPr>
        <w:t xml:space="preserve">Prop. Int. No. 1401-A </w:t>
      </w:r>
      <w:r w:rsidRPr="007827A8">
        <w:rPr>
          <w:rFonts w:ascii="Times New Roman" w:eastAsia="Times New Roman" w:hAnsi="Times New Roman" w:cs="Times New Roman"/>
          <w:sz w:val="24"/>
          <w:szCs w:val="24"/>
        </w:rPr>
        <w:t>would authorize contracting agencies to request that a bidder submit a labor and human rights disclosure</w:t>
      </w:r>
      <w:r w:rsidR="008D62D5">
        <w:rPr>
          <w:rFonts w:ascii="Times New Roman" w:eastAsia="Times New Roman" w:hAnsi="Times New Roman" w:cs="Times New Roman"/>
          <w:sz w:val="24"/>
          <w:szCs w:val="24"/>
        </w:rPr>
        <w:t>. However</w:t>
      </w:r>
      <w:r w:rsidRPr="007827A8">
        <w:rPr>
          <w:rFonts w:ascii="Times New Roman" w:eastAsia="Times New Roman" w:hAnsi="Times New Roman" w:cs="Times New Roman"/>
          <w:sz w:val="24"/>
          <w:szCs w:val="24"/>
        </w:rPr>
        <w:t xml:space="preserve">, any failure to submit such disclosure </w:t>
      </w:r>
      <w:r w:rsidR="008D62D5">
        <w:rPr>
          <w:rFonts w:ascii="Times New Roman" w:eastAsia="Times New Roman" w:hAnsi="Times New Roman" w:cs="Times New Roman"/>
          <w:sz w:val="24"/>
          <w:szCs w:val="24"/>
        </w:rPr>
        <w:t xml:space="preserve">would </w:t>
      </w:r>
      <w:r w:rsidRPr="007827A8">
        <w:rPr>
          <w:rFonts w:ascii="Times New Roman" w:eastAsia="Times New Roman" w:hAnsi="Times New Roman" w:cs="Times New Roman"/>
          <w:sz w:val="24"/>
          <w:szCs w:val="24"/>
        </w:rPr>
        <w:t>not form a basis for a determination that a bidder is not a responsible bidder.</w:t>
      </w:r>
    </w:p>
    <w:p w14:paraId="516B6B1E" w14:textId="2458AF05" w:rsidR="007827A8" w:rsidRPr="007827A8" w:rsidRDefault="00074961" w:rsidP="008D62D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MOCS</w:t>
      </w:r>
      <w:r w:rsidR="007827A8" w:rsidRPr="007827A8">
        <w:rPr>
          <w:rFonts w:ascii="Times New Roman" w:eastAsia="Times New Roman" w:hAnsi="Times New Roman" w:cs="Times New Roman"/>
          <w:sz w:val="24"/>
          <w:szCs w:val="24"/>
        </w:rPr>
        <w:t xml:space="preserve"> would be required to develop a standardized labor and human rights disclosure form </w:t>
      </w:r>
      <w:r w:rsidR="008D62D5">
        <w:rPr>
          <w:rFonts w:ascii="Times New Roman" w:eastAsia="Times New Roman" w:hAnsi="Times New Roman" w:cs="Times New Roman"/>
          <w:sz w:val="24"/>
          <w:szCs w:val="24"/>
        </w:rPr>
        <w:t>for</w:t>
      </w:r>
      <w:r w:rsidR="007827A8" w:rsidRPr="007827A8">
        <w:rPr>
          <w:rFonts w:ascii="Times New Roman" w:eastAsia="Times New Roman" w:hAnsi="Times New Roman" w:cs="Times New Roman"/>
          <w:sz w:val="24"/>
          <w:szCs w:val="24"/>
        </w:rPr>
        <w:t xml:space="preserve"> contracting agencies </w:t>
      </w:r>
      <w:r w:rsidR="008D62D5">
        <w:rPr>
          <w:rFonts w:ascii="Times New Roman" w:eastAsia="Times New Roman" w:hAnsi="Times New Roman" w:cs="Times New Roman"/>
          <w:sz w:val="24"/>
          <w:szCs w:val="24"/>
        </w:rPr>
        <w:t xml:space="preserve">to </w:t>
      </w:r>
      <w:r w:rsidR="007827A8" w:rsidRPr="007827A8">
        <w:rPr>
          <w:rFonts w:ascii="Times New Roman" w:eastAsia="Times New Roman" w:hAnsi="Times New Roman" w:cs="Times New Roman"/>
          <w:sz w:val="24"/>
          <w:szCs w:val="24"/>
        </w:rPr>
        <w:t>use when requesting voluntary disclosures</w:t>
      </w:r>
      <w:r w:rsidR="00B56B79">
        <w:rPr>
          <w:rFonts w:ascii="Times New Roman" w:eastAsia="Times New Roman" w:hAnsi="Times New Roman" w:cs="Times New Roman"/>
          <w:sz w:val="24"/>
          <w:szCs w:val="24"/>
        </w:rPr>
        <w:t>.</w:t>
      </w:r>
      <w:r w:rsidR="007827A8" w:rsidRPr="007827A8">
        <w:rPr>
          <w:rFonts w:ascii="Times New Roman" w:eastAsia="Times New Roman" w:hAnsi="Times New Roman" w:cs="Times New Roman"/>
          <w:sz w:val="24"/>
          <w:szCs w:val="24"/>
        </w:rPr>
        <w:t xml:space="preserve"> Such form </w:t>
      </w:r>
      <w:r w:rsidR="008D62D5">
        <w:rPr>
          <w:rFonts w:ascii="Times New Roman" w:eastAsia="Times New Roman" w:hAnsi="Times New Roman" w:cs="Times New Roman"/>
          <w:sz w:val="24"/>
          <w:szCs w:val="24"/>
        </w:rPr>
        <w:t xml:space="preserve">would </w:t>
      </w:r>
      <w:r w:rsidR="007827A8" w:rsidRPr="007827A8">
        <w:rPr>
          <w:rFonts w:ascii="Times New Roman" w:eastAsia="Times New Roman" w:hAnsi="Times New Roman" w:cs="Times New Roman"/>
          <w:sz w:val="24"/>
          <w:szCs w:val="24"/>
        </w:rPr>
        <w:t>be made publicly available on the City's website.</w:t>
      </w:r>
    </w:p>
    <w:p w14:paraId="1281BD45" w14:textId="77777777" w:rsidR="00074961" w:rsidRDefault="007827A8" w:rsidP="008D62D5">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This bill was amended from the original version to clarify that disclosures are entirely voluntary and cannot be the basis for adverse responsibility determinations and to require MOCS to develop a standardized disclosure form</w:t>
      </w:r>
      <w:r w:rsidR="00074961">
        <w:rPr>
          <w:rFonts w:ascii="Times New Roman" w:eastAsia="Times New Roman" w:hAnsi="Times New Roman" w:cs="Times New Roman"/>
          <w:sz w:val="24"/>
          <w:szCs w:val="24"/>
        </w:rPr>
        <w:t xml:space="preserve"> for agencies to share with vendors</w:t>
      </w:r>
      <w:r w:rsidRPr="007827A8">
        <w:rPr>
          <w:rFonts w:ascii="Times New Roman" w:eastAsia="Times New Roman" w:hAnsi="Times New Roman" w:cs="Times New Roman"/>
          <w:sz w:val="24"/>
          <w:szCs w:val="24"/>
        </w:rPr>
        <w:t>.</w:t>
      </w:r>
    </w:p>
    <w:p w14:paraId="10002C39" w14:textId="77777777" w:rsidR="000C562A" w:rsidRDefault="000C562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98F1119" w14:textId="224EF078" w:rsidR="000C562A" w:rsidRPr="000C562A" w:rsidRDefault="000C562A" w:rsidP="00307683">
      <w:pPr>
        <w:spacing w:after="0" w:line="480" w:lineRule="auto"/>
        <w:jc w:val="center"/>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Proposed Int. No. 479-A</w:t>
      </w:r>
    </w:p>
    <w:p w14:paraId="31701C8B" w14:textId="11970986" w:rsidR="000C562A" w:rsidRPr="000C562A" w:rsidRDefault="000C562A" w:rsidP="00307683">
      <w:pPr>
        <w:spacing w:after="0" w:line="48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 xml:space="preserve">By Council Members </w:t>
      </w:r>
      <w:r w:rsidR="00970CE4" w:rsidRPr="00970CE4">
        <w:rPr>
          <w:rFonts w:ascii="Times New Roman" w:eastAsia="Times New Roman" w:hAnsi="Times New Roman" w:cs="Times New Roman"/>
          <w:sz w:val="24"/>
          <w:szCs w:val="24"/>
        </w:rPr>
        <w:t>Won, Restler, Louis and Cabán</w:t>
      </w:r>
    </w:p>
    <w:p w14:paraId="6F82CAEC" w14:textId="6323C609" w:rsidR="000C562A" w:rsidRDefault="000C562A" w:rsidP="00307683">
      <w:pPr>
        <w:spacing w:after="0" w:line="24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A Local Law to amend the administrative code of the city of New York, in relation to requiring the establishment of standards and procedures to determine the existence of conflicts of interest and other misconduct concerning city contracts</w:t>
      </w:r>
    </w:p>
    <w:p w14:paraId="618565F6" w14:textId="77777777" w:rsidR="00307683" w:rsidRPr="000C562A" w:rsidRDefault="00307683" w:rsidP="00307683">
      <w:pPr>
        <w:spacing w:after="0" w:line="240" w:lineRule="auto"/>
        <w:jc w:val="both"/>
        <w:rPr>
          <w:rFonts w:ascii="Times New Roman" w:eastAsia="Times New Roman" w:hAnsi="Times New Roman" w:cs="Times New Roman"/>
          <w:sz w:val="24"/>
          <w:szCs w:val="24"/>
        </w:rPr>
      </w:pPr>
    </w:p>
    <w:p w14:paraId="2D981479" w14:textId="549B4145" w:rsidR="000C562A" w:rsidRPr="00307683" w:rsidRDefault="000C562A" w:rsidP="00307683">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Be it enacted by the Council as follows:</w:t>
      </w:r>
    </w:p>
    <w:p w14:paraId="3E562486" w14:textId="77777777" w:rsidR="000C562A" w:rsidRPr="000C562A" w:rsidRDefault="000C562A" w:rsidP="000C562A">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Section 1. Title 6 of the administrative code of the city of New York is amended by adding a new section 6-150 to read as follows:</w:t>
      </w:r>
    </w:p>
    <w:p w14:paraId="09C3F5DC"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6-150 Conflicts of interest and misconduct concerning city contracts. a. As used in this section, the following terms have the following meanings:</w:t>
      </w:r>
    </w:p>
    <w:p w14:paraId="3DBBAFD8"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City chief procurement officer. The term “city chief procurement officer” has the same meaning as set forth in section 6-129.</w:t>
      </w:r>
    </w:p>
    <w:p w14:paraId="6455D0C7"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 The term “contract” means any written agreement, purchase order, or instrument by which the city is committed to expend or does expend funds in return for goods, professional services, standard services, or construction, provided that such term does not include any such agreement, purchase order, or instrument awarded pursuant to an emergency procurement in accordance with section 315 of the charter, or an intergovernmental procurement in accordance with section 316 of the charter.</w:t>
      </w:r>
    </w:p>
    <w:p w14:paraId="4B373DEE"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Contractor. The term “contractor” means a person who has been awarded a contract by an agency.</w:t>
      </w:r>
    </w:p>
    <w:p w14:paraId="214FB2EC"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Covered contract. The term “covered contract” means a contract entered into on or after the effective date of the local law that added this section that, by itself or when aggregated with the value of all other contracts awarded to such contractor during the immediately preceding 12 months, has a value in excess of $100,000.</w:t>
      </w:r>
    </w:p>
    <w:p w14:paraId="098FCAF3"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Subcontractor. The term “subcontractor” means a person who, pursuant to an agreement with a contractor, performs work or provides services for a contract.</w:t>
      </w:r>
    </w:p>
    <w:p w14:paraId="6C697D21"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b. 1. In consultation with the conflicts of interest board and the department of investigation, the city chief procurement officer shall establish standards and procedures that a contractor that is a party to a covered contract shall use to determine the existence of any conflict of interest relating to such covered contract for any officer or employee of such contractor or for any officer or employee of a subcontractor of such contractor.  </w:t>
      </w:r>
    </w:p>
    <w:p w14:paraId="25F24550"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In consultation with the department of investigation, the city chief procurement officer shall establish standards and procedures that a contractor that is a party to a covered contract shall use to determine the existence of any conduct by any owner, officer, or employee of such contractor, or by any owner, officer, or employee of a subcontractor of such contractor, relating to such covered contract that involves corruption, criminal activity, gross mismanagement, or abuse of authority.</w:t>
      </w:r>
    </w:p>
    <w:p w14:paraId="5A59DE4F"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3. The city chief procurement officer shall periodically review the standards and procedures established pursuant to this subdivision and update such standards and procedures as the city chief procurement officer determines to be necessary.</w:t>
      </w:r>
    </w:p>
    <w:p w14:paraId="44B26B25"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4. Within 7 days after the establishment of, or any update to, the standards and procedures established pursuant to this subdivision, the city chief procurement officer shall submit copies of such standards and procedures to the mayor and the speaker of the council.</w:t>
      </w:r>
    </w:p>
    <w:p w14:paraId="0BC53A3E"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c. A covered contract shall include a provision requiring a contractor to use the standards and procedures established pursuant to subdivision b of this section to determine the existence of: </w:t>
      </w:r>
    </w:p>
    <w:p w14:paraId="28582129"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1. Any conflict of interest relating to such covered contract for any officer or employee of such contractor, or for any officer or employee of a subcontractor of such contractor, provided that nothing in this section shall be construed to excuse a contractor or subcontractor on a covered contract from compliance with any applicable provision of law, including any applicable provision of chapter 68 of the charter; and</w:t>
      </w:r>
    </w:p>
    <w:p w14:paraId="57FCE40E"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Any conduct involving corruption, criminal activity, gross mismanagement, or abuse of authority by any owner, officer, or employee of such contractor, or by any owner, officer, or employee of a subcontractor of such contractor, relating to such covered contract.</w:t>
      </w:r>
    </w:p>
    <w:p w14:paraId="1BC5D5D7"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d. A contractor who has been awarded a covered contract shall, upon execution of such covered contract, certify to the agency that awarded such contract that such contractor has used the standards and procedures established pursuant to subdivision b of this section to determine the existence of a conflict of interest or conduct involving corruption, criminal activity, gross mismanagement, or abuse of authority as required by subdivision c of this section.  </w:t>
      </w:r>
    </w:p>
    <w:p w14:paraId="0FA94A09"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e. If a contractor who has been awarded a covered contract becomes aware of the existence of any such conflict of interest or conduct involving corruption, criminal activity, gross mismanagement, or abuse of authority relating to such covered contract during the term of such covered contract, such contractor shall notify the agency that awarded such contract, the mayor’s office of contract services, and the department of investigation. Such contractor shall provide such notice in writing within 10 business days of such contractor becoming aware of such conflict of interest or such conduct.</w:t>
      </w:r>
    </w:p>
    <w:p w14:paraId="6C8A0632" w14:textId="77777777" w:rsidR="000C562A" w:rsidRPr="00307683" w:rsidRDefault="000C562A" w:rsidP="000C562A">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f. No later than July 1, 2027, and no later than July 1 of each year thereafter, the city chief procurement officer shall post on the city’s website and submit to the mayor and the speaker of the council a report that summarizes the number and types of conflicts of interest or conduct involving corruption, criminal activity, gross mismanagement, or abuse of authority about which a contractor has notified the mayor’s office of contract services pursuant to subdivision e of this section.</w:t>
      </w:r>
    </w:p>
    <w:p w14:paraId="644CCE04" w14:textId="2BC42220" w:rsidR="000C562A" w:rsidRPr="000C562A" w:rsidRDefault="000C562A" w:rsidP="00307683">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 2. This local law takes effect 120 days after it becomes law.</w:t>
      </w:r>
    </w:p>
    <w:p w14:paraId="71885DD2" w14:textId="77777777" w:rsidR="000C562A" w:rsidRPr="00307683" w:rsidRDefault="000C562A" w:rsidP="00307683">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13</w:t>
      </w:r>
    </w:p>
    <w:p w14:paraId="1784307C"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ARP</w:t>
      </w:r>
    </w:p>
    <w:p w14:paraId="4544CDCD"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7B98199F"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12/10/2025</w:t>
      </w:r>
    </w:p>
    <w:p w14:paraId="151BD509" w14:textId="77777777" w:rsidR="000C562A" w:rsidRPr="00307683" w:rsidRDefault="000C562A" w:rsidP="00307683">
      <w:pPr>
        <w:spacing w:after="0" w:line="240" w:lineRule="auto"/>
        <w:ind w:firstLine="720"/>
        <w:jc w:val="both"/>
        <w:rPr>
          <w:rFonts w:ascii="Times New Roman" w:eastAsia="Times New Roman" w:hAnsi="Times New Roman" w:cs="Times New Roman"/>
          <w:sz w:val="20"/>
          <w:szCs w:val="20"/>
        </w:rPr>
      </w:pPr>
    </w:p>
    <w:p w14:paraId="67C87FE0" w14:textId="77777777" w:rsidR="000C562A" w:rsidRPr="00307683" w:rsidRDefault="000C562A" w:rsidP="00307683">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12</w:t>
      </w:r>
    </w:p>
    <w:p w14:paraId="11DEAAC4"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JTB</w:t>
      </w:r>
    </w:p>
    <w:p w14:paraId="2649D462" w14:textId="77777777" w:rsidR="000C562A" w:rsidRPr="00307683"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1764DA63" w14:textId="79656966" w:rsidR="007827A8" w:rsidRDefault="000C562A" w:rsidP="00307683">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4/8/2022</w:t>
      </w:r>
    </w:p>
    <w:p w14:paraId="4C54E44F" w14:textId="77777777" w:rsidR="00307683" w:rsidRDefault="00307683" w:rsidP="00307683">
      <w:pPr>
        <w:spacing w:after="0" w:line="240" w:lineRule="auto"/>
        <w:jc w:val="both"/>
        <w:rPr>
          <w:rFonts w:ascii="Times New Roman" w:eastAsia="Times New Roman" w:hAnsi="Times New Roman" w:cs="Times New Roman"/>
          <w:sz w:val="20"/>
          <w:szCs w:val="20"/>
        </w:rPr>
      </w:pPr>
    </w:p>
    <w:p w14:paraId="53D877F1" w14:textId="77777777" w:rsidR="00307683" w:rsidRDefault="00307683" w:rsidP="00307683">
      <w:pPr>
        <w:spacing w:after="0" w:line="240" w:lineRule="auto"/>
        <w:jc w:val="both"/>
        <w:rPr>
          <w:rFonts w:ascii="Times New Roman" w:eastAsia="Times New Roman" w:hAnsi="Times New Roman" w:cs="Times New Roman"/>
          <w:sz w:val="20"/>
          <w:szCs w:val="20"/>
        </w:rPr>
      </w:pPr>
    </w:p>
    <w:p w14:paraId="07C9A6EC" w14:textId="77777777" w:rsidR="00307683" w:rsidRDefault="00307683">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738B1C74" w14:textId="59FEA9CB" w:rsidR="00307683" w:rsidRPr="00307683" w:rsidRDefault="00307683" w:rsidP="00307683">
      <w:pPr>
        <w:jc w:val="center"/>
        <w:rPr>
          <w:rFonts w:ascii="Times New Roman" w:hAnsi="Times New Roman" w:cs="Times New Roman"/>
          <w:sz w:val="24"/>
          <w:szCs w:val="24"/>
        </w:rPr>
      </w:pPr>
      <w:r w:rsidRPr="00307683">
        <w:rPr>
          <w:rFonts w:ascii="Times New Roman" w:hAnsi="Times New Roman" w:cs="Times New Roman"/>
          <w:sz w:val="24"/>
          <w:szCs w:val="24"/>
        </w:rPr>
        <w:t>Prop. Int. No.</w:t>
      </w:r>
      <w:r w:rsidRPr="00307683" w:rsidDel="00E14355">
        <w:rPr>
          <w:rFonts w:ascii="Times New Roman" w:hAnsi="Times New Roman" w:cs="Times New Roman"/>
          <w:sz w:val="24"/>
          <w:szCs w:val="24"/>
        </w:rPr>
        <w:t xml:space="preserve"> </w:t>
      </w:r>
      <w:r w:rsidRPr="00307683">
        <w:rPr>
          <w:rFonts w:ascii="Times New Roman" w:hAnsi="Times New Roman" w:cs="Times New Roman"/>
          <w:sz w:val="24"/>
          <w:szCs w:val="24"/>
        </w:rPr>
        <w:t>1401-A</w:t>
      </w:r>
    </w:p>
    <w:p w14:paraId="44391E4F" w14:textId="2257B35E" w:rsidR="00307683" w:rsidRPr="00307683" w:rsidRDefault="00307683" w:rsidP="00307683">
      <w:pPr>
        <w:autoSpaceDE w:val="0"/>
        <w:autoSpaceDN w:val="0"/>
        <w:adjustRightInd w:val="0"/>
        <w:spacing w:line="276" w:lineRule="auto"/>
        <w:jc w:val="both"/>
        <w:rPr>
          <w:rFonts w:ascii="Times New Roman" w:eastAsia="Calibri" w:hAnsi="Times New Roman" w:cs="Times New Roman"/>
          <w:color w:val="1F497D"/>
          <w:sz w:val="24"/>
          <w:szCs w:val="24"/>
        </w:rPr>
      </w:pPr>
      <w:r w:rsidRPr="00307683">
        <w:rPr>
          <w:rFonts w:ascii="Times New Roman" w:eastAsia="Calibri" w:hAnsi="Times New Roman" w:cs="Times New Roman"/>
          <w:sz w:val="24"/>
          <w:szCs w:val="24"/>
        </w:rPr>
        <w:t xml:space="preserve">By Council Members </w:t>
      </w:r>
      <w:r w:rsidR="00970CE4" w:rsidRPr="00970CE4">
        <w:rPr>
          <w:rFonts w:ascii="Times New Roman" w:eastAsia="Calibri" w:hAnsi="Times New Roman" w:cs="Times New Roman"/>
          <w:sz w:val="24"/>
          <w:szCs w:val="24"/>
        </w:rPr>
        <w:t>Salaam, Brooks-Powers, De La Rosa, Banks, Cabán and Gutiérrez</w:t>
      </w:r>
      <w:r w:rsidR="00970CE4" w:rsidRPr="00970CE4">
        <w:rPr>
          <w:rFonts w:ascii="Times New Roman" w:eastAsia="Calibri" w:hAnsi="Times New Roman" w:cs="Times New Roman"/>
          <w:sz w:val="24"/>
          <w:szCs w:val="24"/>
        </w:rPr>
        <w:tab/>
      </w:r>
    </w:p>
    <w:p w14:paraId="5E4C9AA8" w14:textId="77777777" w:rsidR="00307683" w:rsidRPr="00307683" w:rsidRDefault="00307683" w:rsidP="00307683">
      <w:pPr>
        <w:pStyle w:val="BodyText"/>
        <w:spacing w:line="240" w:lineRule="auto"/>
        <w:ind w:firstLine="0"/>
        <w:rPr>
          <w:vanish/>
        </w:rPr>
      </w:pPr>
      <w:r w:rsidRPr="00307683">
        <w:rPr>
          <w:vanish/>
        </w:rPr>
        <w:t>..Title</w:t>
      </w:r>
    </w:p>
    <w:p w14:paraId="3BD616B1" w14:textId="77777777" w:rsidR="00307683" w:rsidRPr="00307683" w:rsidRDefault="00307683" w:rsidP="00307683">
      <w:pPr>
        <w:pStyle w:val="BodyText"/>
        <w:spacing w:line="240" w:lineRule="auto"/>
        <w:ind w:firstLine="0"/>
      </w:pPr>
      <w:r w:rsidRPr="00307683">
        <w:t>A Local Law to amend the administrative code of the city of New York, in relation to voluntary labor and human rights disclosures in city procurement</w:t>
      </w:r>
    </w:p>
    <w:p w14:paraId="1F316137" w14:textId="77777777" w:rsidR="00307683" w:rsidRPr="00307683" w:rsidRDefault="00307683" w:rsidP="00307683">
      <w:pPr>
        <w:pStyle w:val="BodyText"/>
        <w:spacing w:line="240" w:lineRule="auto"/>
        <w:ind w:firstLine="0"/>
      </w:pPr>
      <w:r w:rsidRPr="00307683">
        <w:rPr>
          <w:vanish/>
        </w:rPr>
        <w:t>..Body</w:t>
      </w:r>
    </w:p>
    <w:p w14:paraId="31173788" w14:textId="62BA20E4" w:rsidR="00970CE4" w:rsidRPr="00970CE4" w:rsidRDefault="00307683" w:rsidP="00307683">
      <w:pPr>
        <w:jc w:val="both"/>
        <w:rPr>
          <w:rFonts w:ascii="Times New Roman" w:hAnsi="Times New Roman" w:cs="Times New Roman"/>
          <w:sz w:val="24"/>
          <w:szCs w:val="24"/>
          <w:u w:val="single"/>
        </w:rPr>
      </w:pPr>
      <w:r w:rsidRPr="00307683">
        <w:rPr>
          <w:rFonts w:ascii="Times New Roman" w:hAnsi="Times New Roman" w:cs="Times New Roman"/>
          <w:sz w:val="24"/>
          <w:szCs w:val="24"/>
          <w:u w:val="single"/>
        </w:rPr>
        <w:t>Be it enacted by the Council as follows:</w:t>
      </w:r>
    </w:p>
    <w:p w14:paraId="3AC52438" w14:textId="77777777" w:rsidR="00307683" w:rsidRPr="00307683" w:rsidRDefault="00307683" w:rsidP="00307683">
      <w:pPr>
        <w:spacing w:after="0" w:line="480" w:lineRule="auto"/>
        <w:ind w:firstLine="720"/>
        <w:rPr>
          <w:rFonts w:ascii="Times New Roman" w:hAnsi="Times New Roman" w:cs="Times New Roman"/>
          <w:sz w:val="24"/>
          <w:szCs w:val="24"/>
        </w:rPr>
      </w:pPr>
      <w:r w:rsidRPr="00307683">
        <w:rPr>
          <w:rFonts w:ascii="Times New Roman" w:hAnsi="Times New Roman" w:cs="Times New Roman"/>
          <w:sz w:val="24"/>
          <w:szCs w:val="24"/>
        </w:rPr>
        <w:t>Section</w:t>
      </w:r>
      <w:r w:rsidRPr="00307683">
        <w:rPr>
          <w:rFonts w:ascii="Times New Roman" w:hAnsi="Times New Roman" w:cs="Times New Roman"/>
          <w:sz w:val="24"/>
          <w:szCs w:val="24"/>
        </w:rPr>
        <w:tab/>
        <w:t xml:space="preserve"> 1.  Chapter 1 of title 6 of the administrative code of the city of New York is amended by adding a new section 6-151 to read as follows:</w:t>
      </w:r>
    </w:p>
    <w:p w14:paraId="380B437F"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 6-151 Labor and human rights disclosures in procurement.</w:t>
      </w:r>
    </w:p>
    <w:p w14:paraId="23294019"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a. Definitions. For the purposes of this section the following terms have the following meanings:</w:t>
      </w:r>
    </w:p>
    <w:p w14:paraId="008CB436"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Covered contract. The term "covered contract" means any contract for goods or services that has a value greater than the small purchase limit set forth in section 3-08 of title 9 of the rules of the city of New York, provided, however, that such term shall not include emergency procurements, contracts for professional services and contracts subject to federal or state requirements that preclude additional disclosures.</w:t>
      </w:r>
    </w:p>
    <w:p w14:paraId="30EA26C7"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Labor and human rights disclosure. The term "labor and human rights disclosure" means a voluntary statement from a bidder describing such bidder’s efforts to identify and address risks related to child labor, forced labor, wage theft, unsafe working conditions, and violations of freedom of association in such bidder’s business operations and supply chains.</w:t>
      </w:r>
    </w:p>
    <w:p w14:paraId="21DE6BC0"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b. For covered contracts, an agency may request that a bidder submit a labor and human rights disclosure as part of a vendor responsibility determination under section 103 of the general municipal law. Any failure to submit such a disclosure shall not form a basis for a determination that a bidder is not a responsible bidder.</w:t>
      </w:r>
    </w:p>
    <w:p w14:paraId="6CD8605A" w14:textId="77777777" w:rsidR="00307683" w:rsidRPr="00307683" w:rsidRDefault="00307683" w:rsidP="00307683">
      <w:pPr>
        <w:spacing w:after="0" w:line="480" w:lineRule="auto"/>
        <w:ind w:firstLine="720"/>
        <w:jc w:val="both"/>
        <w:rPr>
          <w:rFonts w:ascii="Times New Roman" w:hAnsi="Times New Roman" w:cs="Times New Roman"/>
          <w:sz w:val="24"/>
          <w:szCs w:val="24"/>
          <w:u w:val="single"/>
        </w:rPr>
      </w:pPr>
      <w:r w:rsidRPr="00307683">
        <w:rPr>
          <w:rFonts w:ascii="Times New Roman" w:hAnsi="Times New Roman" w:cs="Times New Roman"/>
          <w:sz w:val="24"/>
          <w:szCs w:val="24"/>
          <w:u w:val="single"/>
        </w:rPr>
        <w:t>c. The office of contract services shall develop a standardized labor and human rights disclosure form that contracting agencies shall use when requesting voluntary labor and human rights disclosures pursuant to this section. Such form shall be made publicly available on the city's website.</w:t>
      </w:r>
    </w:p>
    <w:p w14:paraId="5D193169" w14:textId="059F034E" w:rsidR="00307683" w:rsidRPr="00307683" w:rsidRDefault="00307683" w:rsidP="00307683">
      <w:pPr>
        <w:spacing w:after="0" w:line="480" w:lineRule="auto"/>
        <w:ind w:firstLine="720"/>
        <w:rPr>
          <w:rFonts w:ascii="Times New Roman" w:hAnsi="Times New Roman" w:cs="Times New Roman"/>
          <w:sz w:val="24"/>
          <w:szCs w:val="24"/>
        </w:rPr>
      </w:pPr>
      <w:r w:rsidRPr="00307683">
        <w:rPr>
          <w:rFonts w:ascii="Times New Roman" w:hAnsi="Times New Roman" w:cs="Times New Roman"/>
          <w:sz w:val="24"/>
          <w:szCs w:val="24"/>
        </w:rPr>
        <w:t>§ 2.  This local law takes effect 120 days after it becomes law.</w:t>
      </w:r>
    </w:p>
    <w:p w14:paraId="79330261" w14:textId="77777777" w:rsidR="00307683" w:rsidRDefault="00307683" w:rsidP="00307683">
      <w:pPr>
        <w:suppressLineNumbers/>
        <w:spacing w:after="0" w:line="240" w:lineRule="auto"/>
        <w:rPr>
          <w:rFonts w:ascii="Times New Roman" w:hAnsi="Times New Roman" w:cs="Times New Roman"/>
          <w:sz w:val="20"/>
          <w:szCs w:val="20"/>
          <w:u w:val="single"/>
        </w:rPr>
      </w:pPr>
    </w:p>
    <w:p w14:paraId="10F8D2CD" w14:textId="6A7081DE" w:rsidR="00307683" w:rsidRPr="00307683" w:rsidRDefault="00307683" w:rsidP="00307683">
      <w:pPr>
        <w:suppressLineNumbers/>
        <w:spacing w:after="0" w:line="240" w:lineRule="auto"/>
        <w:rPr>
          <w:rFonts w:ascii="Times New Roman" w:hAnsi="Times New Roman" w:cs="Times New Roman"/>
          <w:sz w:val="20"/>
          <w:szCs w:val="20"/>
          <w:u w:val="single"/>
        </w:rPr>
      </w:pPr>
      <w:r w:rsidRPr="00307683">
        <w:rPr>
          <w:rFonts w:ascii="Times New Roman" w:hAnsi="Times New Roman" w:cs="Times New Roman"/>
          <w:sz w:val="20"/>
          <w:szCs w:val="20"/>
          <w:u w:val="single"/>
        </w:rPr>
        <w:t>Session 13</w:t>
      </w:r>
    </w:p>
    <w:p w14:paraId="34BBBEA4" w14:textId="77777777" w:rsidR="00307683" w:rsidRPr="00307683" w:rsidRDefault="00307683" w:rsidP="00307683">
      <w:pPr>
        <w:suppressLineNumbers/>
        <w:spacing w:after="0" w:line="240" w:lineRule="auto"/>
        <w:rPr>
          <w:rFonts w:ascii="Times New Roman" w:hAnsi="Times New Roman" w:cs="Times New Roman"/>
          <w:sz w:val="20"/>
          <w:szCs w:val="20"/>
        </w:rPr>
      </w:pPr>
      <w:r w:rsidRPr="00307683">
        <w:rPr>
          <w:rFonts w:ascii="Times New Roman" w:hAnsi="Times New Roman" w:cs="Times New Roman"/>
          <w:sz w:val="20"/>
          <w:szCs w:val="20"/>
        </w:rPr>
        <w:t>ARP</w:t>
      </w:r>
    </w:p>
    <w:p w14:paraId="218D6DF3" w14:textId="77777777" w:rsidR="00307683" w:rsidRPr="00307683" w:rsidRDefault="00307683" w:rsidP="00307683">
      <w:pPr>
        <w:suppressLineNumbers/>
        <w:spacing w:after="0" w:line="240" w:lineRule="auto"/>
        <w:rPr>
          <w:rFonts w:ascii="Times New Roman" w:hAnsi="Times New Roman" w:cs="Times New Roman"/>
          <w:sz w:val="20"/>
          <w:szCs w:val="20"/>
        </w:rPr>
      </w:pPr>
      <w:r w:rsidRPr="00307683">
        <w:rPr>
          <w:rFonts w:ascii="Times New Roman" w:hAnsi="Times New Roman" w:cs="Times New Roman"/>
          <w:sz w:val="20"/>
          <w:szCs w:val="20"/>
        </w:rPr>
        <w:t>LS # 20023</w:t>
      </w:r>
    </w:p>
    <w:p w14:paraId="4656E015" w14:textId="6E624C39" w:rsidR="00E360E1" w:rsidRDefault="00307683" w:rsidP="00307683">
      <w:pPr>
        <w:suppressLineNumbers/>
        <w:spacing w:after="0" w:line="240" w:lineRule="auto"/>
        <w:rPr>
          <w:rFonts w:ascii="Times New Roman" w:hAnsi="Times New Roman" w:cs="Times New Roman"/>
          <w:sz w:val="20"/>
          <w:szCs w:val="20"/>
        </w:rPr>
      </w:pPr>
      <w:r w:rsidRPr="00307683">
        <w:rPr>
          <w:rFonts w:ascii="Times New Roman" w:hAnsi="Times New Roman" w:cs="Times New Roman"/>
          <w:sz w:val="20"/>
          <w:szCs w:val="20"/>
        </w:rPr>
        <w:t>12/9/2025</w:t>
      </w:r>
    </w:p>
    <w:p w14:paraId="67CCD1A6" w14:textId="77777777" w:rsidR="00307683" w:rsidRPr="00307683" w:rsidRDefault="00307683" w:rsidP="00307683">
      <w:pPr>
        <w:rPr>
          <w:sz w:val="18"/>
          <w:szCs w:val="18"/>
        </w:rPr>
      </w:pPr>
    </w:p>
    <w:p w14:paraId="3B6B0F78" w14:textId="77777777" w:rsidR="00307683" w:rsidRPr="00307683" w:rsidRDefault="00307683" w:rsidP="00307683">
      <w:pPr>
        <w:rPr>
          <w:sz w:val="18"/>
          <w:szCs w:val="18"/>
        </w:rPr>
      </w:pPr>
    </w:p>
    <w:p w14:paraId="6AB4A022" w14:textId="77777777" w:rsidR="00307683" w:rsidRPr="00307683" w:rsidRDefault="00307683" w:rsidP="00307683">
      <w:pPr>
        <w:rPr>
          <w:sz w:val="18"/>
          <w:szCs w:val="18"/>
        </w:rPr>
      </w:pPr>
    </w:p>
    <w:p w14:paraId="1EE95748" w14:textId="77777777" w:rsidR="00307683" w:rsidRDefault="00307683" w:rsidP="00307683">
      <w:pPr>
        <w:rPr>
          <w:rFonts w:ascii="Times New Roman" w:hAnsi="Times New Roman" w:cs="Times New Roman"/>
          <w:sz w:val="20"/>
          <w:szCs w:val="20"/>
        </w:rPr>
      </w:pPr>
    </w:p>
    <w:p w14:paraId="65F32AC2" w14:textId="77777777" w:rsidR="00307683" w:rsidRPr="00307683" w:rsidRDefault="00307683" w:rsidP="00307683">
      <w:pPr>
        <w:ind w:firstLine="720"/>
        <w:rPr>
          <w:sz w:val="18"/>
          <w:szCs w:val="18"/>
        </w:rPr>
      </w:pPr>
    </w:p>
    <w:sectPr w:rsidR="00307683" w:rsidRPr="00307683" w:rsidSect="0088187F">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1EECB" w14:textId="77777777" w:rsidR="007B1449" w:rsidRDefault="007B1449" w:rsidP="0088187F">
      <w:pPr>
        <w:spacing w:after="0" w:line="240" w:lineRule="auto"/>
      </w:pPr>
      <w:r>
        <w:separator/>
      </w:r>
    </w:p>
  </w:endnote>
  <w:endnote w:type="continuationSeparator" w:id="0">
    <w:p w14:paraId="00C37115" w14:textId="77777777" w:rsidR="007B1449" w:rsidRDefault="007B1449"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263341"/>
      <w:docPartObj>
        <w:docPartGallery w:val="Page Numbers (Bottom of Page)"/>
        <w:docPartUnique/>
      </w:docPartObj>
    </w:sdtPr>
    <w:sdtEndPr>
      <w:rPr>
        <w:noProof/>
      </w:rPr>
    </w:sdtEndPr>
    <w:sdtContent>
      <w:p w14:paraId="75A94155" w14:textId="23FD9560" w:rsidR="0088187F" w:rsidRDefault="0088187F">
        <w:pPr>
          <w:pStyle w:val="Footer"/>
          <w:jc w:val="center"/>
        </w:pPr>
        <w:r>
          <w:fldChar w:fldCharType="begin"/>
        </w:r>
        <w:r>
          <w:instrText xml:space="preserve"> PAGE   \* MERGEFORMAT </w:instrText>
        </w:r>
        <w:r>
          <w:fldChar w:fldCharType="separate"/>
        </w:r>
        <w:r w:rsidR="00B56B79">
          <w:rPr>
            <w:noProof/>
          </w:rPr>
          <w:t>6</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5FE34" w14:textId="77777777" w:rsidR="007B1449" w:rsidRDefault="007B1449" w:rsidP="0088187F">
      <w:pPr>
        <w:spacing w:after="0" w:line="240" w:lineRule="auto"/>
      </w:pPr>
      <w:r>
        <w:separator/>
      </w:r>
    </w:p>
  </w:footnote>
  <w:footnote w:type="continuationSeparator" w:id="0">
    <w:p w14:paraId="735E1F39" w14:textId="77777777" w:rsidR="007B1449" w:rsidRDefault="007B1449" w:rsidP="0088187F">
      <w:pPr>
        <w:spacing w:after="0" w:line="240" w:lineRule="auto"/>
      </w:pPr>
      <w:r>
        <w:continuationSeparator/>
      </w:r>
    </w:p>
  </w:footnote>
  <w:footnote w:id="1">
    <w:p w14:paraId="383219AD" w14:textId="7F1515C3" w:rsidR="002626AC" w:rsidRPr="008412B3" w:rsidRDefault="002626A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Mayor's Office of Contract Services, </w:t>
      </w:r>
      <w:r w:rsidR="005F237F" w:rsidRPr="008412B3">
        <w:rPr>
          <w:rFonts w:ascii="Times New Roman" w:hAnsi="Times New Roman" w:cs="Times New Roman"/>
        </w:rPr>
        <w:t>“</w:t>
      </w:r>
      <w:r w:rsidRPr="008412B3">
        <w:rPr>
          <w:rFonts w:ascii="Times New Roman" w:hAnsi="Times New Roman" w:cs="Times New Roman"/>
        </w:rPr>
        <w:t>202</w:t>
      </w:r>
      <w:r w:rsidR="00074961">
        <w:rPr>
          <w:rFonts w:ascii="Times New Roman" w:hAnsi="Times New Roman" w:cs="Times New Roman"/>
        </w:rPr>
        <w:t>5</w:t>
      </w:r>
      <w:r w:rsidRPr="008412B3">
        <w:rPr>
          <w:rFonts w:ascii="Times New Roman" w:hAnsi="Times New Roman" w:cs="Times New Roman"/>
        </w:rPr>
        <w:t xml:space="preserve"> Citywide Indicators Report,</w:t>
      </w:r>
      <w:r w:rsidR="005F237F" w:rsidRPr="008412B3">
        <w:rPr>
          <w:rFonts w:ascii="Times New Roman" w:hAnsi="Times New Roman" w:cs="Times New Roman"/>
        </w:rPr>
        <w:t>”</w:t>
      </w:r>
      <w:r w:rsidRPr="008412B3">
        <w:rPr>
          <w:rFonts w:ascii="Times New Roman" w:hAnsi="Times New Roman" w:cs="Times New Roman"/>
        </w:rPr>
        <w:t xml:space="preserve"> </w:t>
      </w:r>
      <w:hyperlink r:id="rId1" w:history="1">
        <w:r w:rsidRPr="008412B3">
          <w:rPr>
            <w:rStyle w:val="Hyperlink"/>
            <w:rFonts w:ascii="Times New Roman" w:hAnsi="Times New Roman" w:cs="Times New Roman"/>
          </w:rPr>
          <w:t>https://www.nyc.gov/site/mocs/resources/citywide-indicator-reports.page</w:t>
        </w:r>
      </w:hyperlink>
      <w:r w:rsidRPr="008412B3">
        <w:rPr>
          <w:rFonts w:ascii="Times New Roman" w:hAnsi="Times New Roman" w:cs="Times New Roman"/>
        </w:rPr>
        <w:t xml:space="preserve"> (</w:t>
      </w:r>
      <w:r w:rsidRPr="008412B3">
        <w:rPr>
          <w:rFonts w:ascii="Times New Roman" w:hAnsi="Times New Roman" w:cs="Times New Roman"/>
          <w:i/>
          <w:iCs/>
        </w:rPr>
        <w:t>last visited</w:t>
      </w:r>
      <w:r w:rsidRPr="008412B3">
        <w:rPr>
          <w:rFonts w:ascii="Times New Roman" w:hAnsi="Times New Roman" w:cs="Times New Roman"/>
        </w:rPr>
        <w:t xml:space="preserve"> </w:t>
      </w:r>
      <w:r w:rsidR="00074961">
        <w:rPr>
          <w:rFonts w:ascii="Times New Roman" w:hAnsi="Times New Roman" w:cs="Times New Roman"/>
        </w:rPr>
        <w:t>December</w:t>
      </w:r>
      <w:r w:rsidRPr="008412B3">
        <w:rPr>
          <w:rFonts w:ascii="Times New Roman" w:hAnsi="Times New Roman" w:cs="Times New Roman"/>
        </w:rPr>
        <w:t xml:space="preserve"> </w:t>
      </w:r>
      <w:r w:rsidR="00074961">
        <w:rPr>
          <w:rFonts w:ascii="Times New Roman" w:hAnsi="Times New Roman" w:cs="Times New Roman"/>
        </w:rPr>
        <w:t>12</w:t>
      </w:r>
      <w:r w:rsidRPr="008412B3">
        <w:rPr>
          <w:rFonts w:ascii="Times New Roman" w:hAnsi="Times New Roman" w:cs="Times New Roman"/>
        </w:rPr>
        <w:t>, 2025).</w:t>
      </w:r>
    </w:p>
  </w:footnote>
  <w:footnote w:id="2">
    <w:p w14:paraId="1135F74D" w14:textId="7041DDBE" w:rsidR="0005736E" w:rsidRPr="008412B3" w:rsidRDefault="0005736E">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w:t>
      </w:r>
      <w:r w:rsidRPr="008412B3">
        <w:rPr>
          <w:rFonts w:ascii="Times New Roman" w:hAnsi="Times New Roman" w:cs="Times New Roman"/>
          <w:i/>
          <w:iCs/>
        </w:rPr>
        <w:t>e.g.,</w:t>
      </w:r>
      <w:r w:rsidRPr="008412B3">
        <w:rPr>
          <w:rFonts w:ascii="Times New Roman" w:hAnsi="Times New Roman" w:cs="Times New Roman"/>
        </w:rPr>
        <w:t xml:space="preserve"> Chloe Sarnoff, </w:t>
      </w:r>
      <w:r w:rsidR="005F237F" w:rsidRPr="008412B3">
        <w:rPr>
          <w:rFonts w:ascii="Times New Roman" w:hAnsi="Times New Roman" w:cs="Times New Roman"/>
        </w:rPr>
        <w:t>“</w:t>
      </w:r>
      <w:r w:rsidRPr="008412B3">
        <w:rPr>
          <w:rStyle w:val="Emphasis"/>
          <w:rFonts w:ascii="Times New Roman" w:hAnsi="Times New Roman" w:cs="Times New Roman"/>
          <w:i w:val="0"/>
          <w:iCs w:val="0"/>
        </w:rPr>
        <w:t>Strengthening New York City's Nonprofit Human Services Sector -- What You Should Know</w:t>
      </w:r>
      <w:r w:rsidRPr="008412B3">
        <w:rPr>
          <w:rFonts w:ascii="Times New Roman" w:hAnsi="Times New Roman" w:cs="Times New Roman"/>
        </w:rPr>
        <w:t>,</w:t>
      </w:r>
      <w:r w:rsidR="005F237F" w:rsidRPr="008412B3">
        <w:rPr>
          <w:rFonts w:ascii="Times New Roman" w:hAnsi="Times New Roman" w:cs="Times New Roman"/>
        </w:rPr>
        <w:t>”</w:t>
      </w:r>
      <w:r w:rsidRPr="008412B3">
        <w:rPr>
          <w:rFonts w:ascii="Times New Roman" w:hAnsi="Times New Roman" w:cs="Times New Roman"/>
        </w:rPr>
        <w:t xml:space="preserve"> CENTURY FOUND. (July 22, 2021), </w:t>
      </w:r>
      <w:hyperlink r:id="rId2" w:history="1">
        <w:r w:rsidRPr="008412B3">
          <w:rPr>
            <w:rStyle w:val="Hyperlink"/>
            <w:rFonts w:ascii="Times New Roman" w:hAnsi="Times New Roman" w:cs="Times New Roman"/>
          </w:rPr>
          <w:t>https://tcf.org/content/report/strengthening-new-york-citys-nonprofit-human-services-sector/</w:t>
        </w:r>
      </w:hyperlink>
      <w:r w:rsidRPr="008412B3">
        <w:rPr>
          <w:rFonts w:ascii="Times New Roman" w:hAnsi="Times New Roman" w:cs="Times New Roman"/>
        </w:rPr>
        <w:t>.</w:t>
      </w:r>
    </w:p>
  </w:footnote>
  <w:footnote w:id="3">
    <w:p w14:paraId="7B515740" w14:textId="6234E8BB" w:rsidR="002626AC" w:rsidRPr="008412B3" w:rsidRDefault="002626AC" w:rsidP="0094462E">
      <w:pPr>
        <w:pStyle w:val="whitespace-normal"/>
        <w:spacing w:before="0" w:beforeAutospacing="0" w:after="0" w:afterAutospacing="0"/>
        <w:rPr>
          <w:sz w:val="20"/>
          <w:szCs w:val="20"/>
        </w:rPr>
      </w:pPr>
      <w:r w:rsidRPr="008412B3">
        <w:rPr>
          <w:rStyle w:val="FootnoteReference"/>
          <w:sz w:val="20"/>
          <w:szCs w:val="20"/>
        </w:rPr>
        <w:footnoteRef/>
      </w:r>
      <w:r w:rsidRPr="008412B3">
        <w:rPr>
          <w:sz w:val="20"/>
          <w:szCs w:val="20"/>
        </w:rPr>
        <w:t xml:space="preserve"> </w:t>
      </w:r>
      <w:r w:rsidRPr="008412B3">
        <w:rPr>
          <w:rStyle w:val="Emphasis"/>
          <w:sz w:val="20"/>
          <w:szCs w:val="20"/>
        </w:rPr>
        <w:t>See,</w:t>
      </w:r>
      <w:r w:rsidRPr="008412B3">
        <w:rPr>
          <w:sz w:val="20"/>
          <w:szCs w:val="20"/>
        </w:rPr>
        <w:t xml:space="preserve"> </w:t>
      </w:r>
      <w:r w:rsidR="005F237F" w:rsidRPr="008412B3">
        <w:rPr>
          <w:i/>
          <w:iCs/>
          <w:sz w:val="20"/>
          <w:szCs w:val="20"/>
        </w:rPr>
        <w:t>id.</w:t>
      </w:r>
    </w:p>
  </w:footnote>
  <w:footnote w:id="4">
    <w:p w14:paraId="3AD830B7" w14:textId="18C76E5D"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Press Release, U.S. Dep't of Justice, U.S. Attorney's Office, S.D.N.Y., </w:t>
      </w:r>
      <w:r w:rsidR="005F237F" w:rsidRPr="008412B3">
        <w:rPr>
          <w:rFonts w:ascii="Times New Roman" w:hAnsi="Times New Roman" w:cs="Times New Roman"/>
        </w:rPr>
        <w:t>“</w:t>
      </w:r>
      <w:r w:rsidRPr="008412B3">
        <w:rPr>
          <w:rFonts w:ascii="Times New Roman" w:hAnsi="Times New Roman" w:cs="Times New Roman"/>
        </w:rPr>
        <w:t>70 Current and Former NYCHA Employees Charged with Bribery and Extortion Offenses</w:t>
      </w:r>
      <w:r w:rsidR="005F237F" w:rsidRPr="008412B3">
        <w:rPr>
          <w:rFonts w:ascii="Times New Roman" w:hAnsi="Times New Roman" w:cs="Times New Roman"/>
        </w:rPr>
        <w:t>”</w:t>
      </w:r>
      <w:r w:rsidRPr="008412B3">
        <w:rPr>
          <w:rFonts w:ascii="Times New Roman" w:hAnsi="Times New Roman" w:cs="Times New Roman"/>
        </w:rPr>
        <w:t xml:space="preserve"> (Dec. 12, 2024), </w:t>
      </w:r>
      <w:hyperlink r:id="rId3" w:history="1">
        <w:r w:rsidRPr="008412B3">
          <w:rPr>
            <w:rStyle w:val="Hyperlink"/>
            <w:rFonts w:ascii="Times New Roman" w:hAnsi="Times New Roman" w:cs="Times New Roman"/>
          </w:rPr>
          <w:t>https://www.justice.gov/usao-sdny/pr/70-current-and-former-nycha-employees-charged-bribery-and-extortion-offenses</w:t>
        </w:r>
      </w:hyperlink>
      <w:r w:rsidRPr="008412B3">
        <w:rPr>
          <w:rFonts w:ascii="Times New Roman" w:hAnsi="Times New Roman" w:cs="Times New Roman"/>
        </w:rPr>
        <w:t>.</w:t>
      </w:r>
    </w:p>
  </w:footnote>
  <w:footnote w:id="5">
    <w:p w14:paraId="1FBF38E2" w14:textId="67745A54" w:rsidR="00E46D5C" w:rsidRPr="008412B3" w:rsidRDefault="00E46D5C">
      <w:pPr>
        <w:pStyle w:val="FootnoteText"/>
        <w:rPr>
          <w:rFonts w:ascii="Times New Roman" w:hAnsi="Times New Roman" w:cs="Times New Roman"/>
        </w:rPr>
      </w:pPr>
      <w:r w:rsidRPr="008412B3">
        <w:rPr>
          <w:rStyle w:val="FootnoteReference"/>
          <w:rFonts w:ascii="Times New Roman" w:hAnsi="Times New Roman" w:cs="Times New Roman"/>
        </w:rPr>
        <w:footnoteRef/>
      </w:r>
      <w:r w:rsidRPr="008412B3">
        <w:rPr>
          <w:rFonts w:ascii="Times New Roman" w:hAnsi="Times New Roman" w:cs="Times New Roman"/>
        </w:rPr>
        <w:t xml:space="preserve"> </w:t>
      </w:r>
      <w:r w:rsidRPr="008412B3">
        <w:rPr>
          <w:rStyle w:val="Emphasis"/>
          <w:rFonts w:ascii="Times New Roman" w:hAnsi="Times New Roman" w:cs="Times New Roman"/>
        </w:rPr>
        <w:t>See</w:t>
      </w:r>
      <w:r w:rsidRPr="008412B3">
        <w:rPr>
          <w:rFonts w:ascii="Times New Roman" w:hAnsi="Times New Roman" w:cs="Times New Roman"/>
        </w:rPr>
        <w:t xml:space="preserve"> Emma G. Fitzsimmons, </w:t>
      </w:r>
      <w:r w:rsidR="005F237F" w:rsidRPr="008412B3">
        <w:rPr>
          <w:rFonts w:ascii="Times New Roman" w:hAnsi="Times New Roman" w:cs="Times New Roman"/>
        </w:rPr>
        <w:t>“</w:t>
      </w:r>
      <w:r w:rsidRPr="008412B3">
        <w:rPr>
          <w:rStyle w:val="Emphasis"/>
          <w:rFonts w:ascii="Times New Roman" w:hAnsi="Times New Roman" w:cs="Times New Roman"/>
          <w:i w:val="0"/>
          <w:iCs w:val="0"/>
        </w:rPr>
        <w:t>70 NYC Housing Workers Charged in Largest Bribery Takedown in DOJ History</w:t>
      </w:r>
      <w:r w:rsidRPr="008412B3">
        <w:rPr>
          <w:rFonts w:ascii="Times New Roman" w:hAnsi="Times New Roman" w:cs="Times New Roman"/>
        </w:rPr>
        <w:t>,</w:t>
      </w:r>
      <w:r w:rsidR="005F237F" w:rsidRPr="008412B3">
        <w:rPr>
          <w:rFonts w:ascii="Times New Roman" w:hAnsi="Times New Roman" w:cs="Times New Roman"/>
        </w:rPr>
        <w:t>”</w:t>
      </w:r>
      <w:r w:rsidRPr="008412B3">
        <w:rPr>
          <w:rFonts w:ascii="Times New Roman" w:hAnsi="Times New Roman" w:cs="Times New Roman"/>
        </w:rPr>
        <w:t xml:space="preserve"> ABC NEWS (Dec. 12, 2024), </w:t>
      </w:r>
      <w:hyperlink r:id="rId4" w:history="1">
        <w:r w:rsidRPr="008412B3">
          <w:rPr>
            <w:rStyle w:val="Hyperlink"/>
            <w:rFonts w:ascii="Times New Roman" w:hAnsi="Times New Roman" w:cs="Times New Roman"/>
          </w:rPr>
          <w:t>https://abcnews.go.com/US/70-nyc-housing-authority-employees-arrested-corruption-investigation/story?id=106988012</w:t>
        </w:r>
      </w:hyperlink>
      <w:r w:rsidRPr="008412B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7F"/>
    <w:rsid w:val="00013E4E"/>
    <w:rsid w:val="00031E21"/>
    <w:rsid w:val="0005736E"/>
    <w:rsid w:val="00057EDA"/>
    <w:rsid w:val="00074961"/>
    <w:rsid w:val="000B42AA"/>
    <w:rsid w:val="000C562A"/>
    <w:rsid w:val="00160CD3"/>
    <w:rsid w:val="00164E8F"/>
    <w:rsid w:val="001F7FA8"/>
    <w:rsid w:val="0022135F"/>
    <w:rsid w:val="0025792A"/>
    <w:rsid w:val="002626AC"/>
    <w:rsid w:val="002827CD"/>
    <w:rsid w:val="002B57FB"/>
    <w:rsid w:val="002C4D6F"/>
    <w:rsid w:val="002C77D5"/>
    <w:rsid w:val="00307683"/>
    <w:rsid w:val="00321E0A"/>
    <w:rsid w:val="00340F35"/>
    <w:rsid w:val="003653E9"/>
    <w:rsid w:val="0038465A"/>
    <w:rsid w:val="00400C0A"/>
    <w:rsid w:val="00516A1F"/>
    <w:rsid w:val="00530767"/>
    <w:rsid w:val="00531ACE"/>
    <w:rsid w:val="005338A7"/>
    <w:rsid w:val="00553E1F"/>
    <w:rsid w:val="00572739"/>
    <w:rsid w:val="005F237F"/>
    <w:rsid w:val="006350CF"/>
    <w:rsid w:val="00656138"/>
    <w:rsid w:val="006A54EF"/>
    <w:rsid w:val="0073168F"/>
    <w:rsid w:val="007827A8"/>
    <w:rsid w:val="007A353A"/>
    <w:rsid w:val="007B1449"/>
    <w:rsid w:val="007E3CE1"/>
    <w:rsid w:val="007F6E44"/>
    <w:rsid w:val="008412B3"/>
    <w:rsid w:val="0088187F"/>
    <w:rsid w:val="008D62D5"/>
    <w:rsid w:val="008E5F0D"/>
    <w:rsid w:val="00910491"/>
    <w:rsid w:val="00911790"/>
    <w:rsid w:val="009221B9"/>
    <w:rsid w:val="0093750D"/>
    <w:rsid w:val="0094462E"/>
    <w:rsid w:val="00970CE4"/>
    <w:rsid w:val="00A00A36"/>
    <w:rsid w:val="00A46AA2"/>
    <w:rsid w:val="00B132D4"/>
    <w:rsid w:val="00B56B79"/>
    <w:rsid w:val="00BA15D7"/>
    <w:rsid w:val="00BD5F19"/>
    <w:rsid w:val="00C10725"/>
    <w:rsid w:val="00C5407C"/>
    <w:rsid w:val="00C76D22"/>
    <w:rsid w:val="00CD1313"/>
    <w:rsid w:val="00CD33DF"/>
    <w:rsid w:val="00D009FE"/>
    <w:rsid w:val="00D31B7C"/>
    <w:rsid w:val="00D715C4"/>
    <w:rsid w:val="00D963A3"/>
    <w:rsid w:val="00DC1C8D"/>
    <w:rsid w:val="00E16749"/>
    <w:rsid w:val="00E360E1"/>
    <w:rsid w:val="00E46D5C"/>
    <w:rsid w:val="00EB05C2"/>
    <w:rsid w:val="00F220E5"/>
    <w:rsid w:val="00F634AD"/>
    <w:rsid w:val="00F75235"/>
    <w:rsid w:val="00FF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8CE"/>
  <w15:chartTrackingRefBased/>
  <w15:docId w15:val="{CFEE4A3D-1FC2-4C63-B50F-8BA6981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88187F"/>
    <w:pPr>
      <w:spacing w:after="0" w:line="240" w:lineRule="auto"/>
    </w:pPr>
    <w:rPr>
      <w:sz w:val="20"/>
      <w:szCs w:val="20"/>
    </w:rPr>
  </w:style>
  <w:style w:type="character" w:customStyle="1" w:styleId="FootnoteTextChar">
    <w:name w:val="Footnote Text Char"/>
    <w:aliases w:val="FT Char"/>
    <w:basedOn w:val="DefaultParagraphFont"/>
    <w:link w:val="FootnoteText"/>
    <w:rsid w:val="0088187F"/>
    <w:rPr>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semiHidden/>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semiHidden/>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justice.gov/usao-sdny/pr/70-current-and-former-nycha-employees-charged-bribery-and-extortion-offenses" TargetMode="External"/><Relationship Id="rId2" Type="http://schemas.openxmlformats.org/officeDocument/2006/relationships/hyperlink" Target="https://tcf.org/content/report/strengthening-new-york-citys-nonprofit-human-services-sector/" TargetMode="External"/><Relationship Id="rId1" Type="http://schemas.openxmlformats.org/officeDocument/2006/relationships/hyperlink" Target="https://www.nyc.gov/site/mocs/resources/citywide-indicator-reports.page" TargetMode="External"/><Relationship Id="rId4" Type="http://schemas.openxmlformats.org/officeDocument/2006/relationships/hyperlink" Target="https://abcnews.go.com/US/70-nyc-housing-authority-employees-arrested-corruption-investigation/story?id=106988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A2239-022E-40B2-8FA1-45AEB3B0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2323</Words>
  <Characters>13247</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Hongach</dc:creator>
  <cp:keywords/>
  <dc:description/>
  <cp:lastModifiedBy>Jeffries, Jillian</cp:lastModifiedBy>
  <cp:revision>2</cp:revision>
  <dcterms:created xsi:type="dcterms:W3CDTF">2025-12-18T18:03:00Z</dcterms:created>
  <dcterms:modified xsi:type="dcterms:W3CDTF">2025-12-18T18:03:00Z</dcterms:modified>
</cp:coreProperties>
</file>