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A917B" w14:textId="408EB71C" w:rsidR="004E1CF2" w:rsidRDefault="004E1CF2" w:rsidP="00E97376">
      <w:pPr>
        <w:ind w:firstLine="0"/>
        <w:jc w:val="center"/>
      </w:pPr>
      <w:bookmarkStart w:id="0" w:name="_GoBack"/>
      <w:bookmarkEnd w:id="0"/>
      <w:r>
        <w:t>Int. No.</w:t>
      </w:r>
      <w:r w:rsidR="00AB2751">
        <w:t xml:space="preserve"> </w:t>
      </w:r>
      <w:r w:rsidR="003C4D70">
        <w:t>1391</w:t>
      </w:r>
      <w:r w:rsidR="000E0CE4">
        <w:t>-A</w:t>
      </w:r>
    </w:p>
    <w:p w14:paraId="0DBC1E23" w14:textId="77777777" w:rsidR="00E97376" w:rsidRDefault="00E97376" w:rsidP="00E97376">
      <w:pPr>
        <w:ind w:firstLine="0"/>
        <w:jc w:val="center"/>
      </w:pPr>
    </w:p>
    <w:p w14:paraId="28515D80" w14:textId="77777777" w:rsidR="000821FA" w:rsidRDefault="000821FA" w:rsidP="000821FA">
      <w:pPr>
        <w:autoSpaceDE w:val="0"/>
        <w:autoSpaceDN w:val="0"/>
        <w:adjustRightInd w:val="0"/>
        <w:ind w:firstLine="0"/>
        <w:jc w:val="both"/>
        <w:rPr>
          <w:rFonts w:eastAsia="Calibri"/>
        </w:rPr>
      </w:pPr>
      <w:r>
        <w:rPr>
          <w:rFonts w:eastAsia="Calibri"/>
        </w:rPr>
        <w:t>By The Speaker (Council Member Adams) and Council Members Hudson, Brannan, Narcisse, Cabán, Menin, Hanks, Won, Restler, De La Rosa, Ung, Moya, Schulman, Farías, Gennaro, Ayala, Gutiérrez, Hanif, Brewer, Bottcher, Krishnan, Marte, Brooks-Powers, Dinowitz, Salaam, Banks, Abreu, Lee, Powers, Ossé, Avilés, Stevens, Louis, Zhuang, Feliz, Riley, Salamanca, Nurse, Joseph, Williams, Mealy, Sanchez and the Public Advocate (Mr. Williams)</w:t>
      </w:r>
    </w:p>
    <w:p w14:paraId="1C756846" w14:textId="77777777" w:rsidR="00953599" w:rsidRDefault="00953599" w:rsidP="00BD1842">
      <w:pPr>
        <w:pStyle w:val="BodyText"/>
        <w:spacing w:line="240" w:lineRule="auto"/>
        <w:ind w:firstLine="0"/>
        <w:jc w:val="left"/>
      </w:pPr>
    </w:p>
    <w:p w14:paraId="789BA409" w14:textId="77777777" w:rsidR="00AB2751" w:rsidRPr="00AB2751" w:rsidRDefault="00AB2751" w:rsidP="007101A2">
      <w:pPr>
        <w:pStyle w:val="BodyText"/>
        <w:spacing w:line="240" w:lineRule="auto"/>
        <w:ind w:firstLine="0"/>
        <w:rPr>
          <w:vanish/>
        </w:rPr>
      </w:pPr>
      <w:r w:rsidRPr="00AB2751">
        <w:rPr>
          <w:vanish/>
        </w:rPr>
        <w:t>..Title</w:t>
      </w:r>
    </w:p>
    <w:p w14:paraId="52E328B9" w14:textId="3B9FAE43" w:rsidR="004E1CF2" w:rsidRDefault="00AB2751" w:rsidP="007101A2">
      <w:pPr>
        <w:pStyle w:val="BodyText"/>
        <w:spacing w:line="240" w:lineRule="auto"/>
        <w:ind w:firstLine="0"/>
      </w:pPr>
      <w:r>
        <w:t>A Local Law t</w:t>
      </w:r>
      <w:r w:rsidR="004E1CF2">
        <w:t xml:space="preserve">o </w:t>
      </w:r>
      <w:r w:rsidR="00E310B4">
        <w:t>amend the</w:t>
      </w:r>
      <w:r w:rsidR="00FC547E">
        <w:t xml:space="preserve"> </w:t>
      </w:r>
      <w:r w:rsidR="0090212A">
        <w:t>administrative code of the city of New York</w:t>
      </w:r>
      <w:r w:rsidR="004E1CF2">
        <w:t>, in relation to</w:t>
      </w:r>
      <w:r w:rsidR="00873B26">
        <w:t xml:space="preserve"> </w:t>
      </w:r>
      <w:r w:rsidR="0090212A">
        <w:t xml:space="preserve">the establishment of compensation </w:t>
      </w:r>
      <w:r w:rsidR="00766533">
        <w:t xml:space="preserve">standards </w:t>
      </w:r>
      <w:r w:rsidR="0090212A">
        <w:t>for security guards</w:t>
      </w:r>
    </w:p>
    <w:p w14:paraId="4594890F" w14:textId="28B9D189" w:rsidR="00AB2751" w:rsidRPr="00AB2751" w:rsidRDefault="00AB2751" w:rsidP="007101A2">
      <w:pPr>
        <w:pStyle w:val="BodyText"/>
        <w:spacing w:line="240" w:lineRule="auto"/>
        <w:ind w:firstLine="0"/>
        <w:rPr>
          <w:vanish/>
        </w:rPr>
      </w:pPr>
      <w:r w:rsidRPr="00AB2751">
        <w:rPr>
          <w:vanish/>
        </w:rPr>
        <w:t>..Body</w:t>
      </w:r>
    </w:p>
    <w:p w14:paraId="6F9E0FF2" w14:textId="77777777" w:rsidR="004E1CF2" w:rsidRDefault="004E1CF2" w:rsidP="007101A2">
      <w:pPr>
        <w:pStyle w:val="BodyText"/>
        <w:spacing w:line="240" w:lineRule="auto"/>
        <w:ind w:firstLine="0"/>
        <w:rPr>
          <w:u w:val="single"/>
        </w:rPr>
      </w:pPr>
    </w:p>
    <w:p w14:paraId="1DD6A429" w14:textId="77777777" w:rsidR="004E1CF2" w:rsidRDefault="004E1CF2" w:rsidP="007101A2">
      <w:pPr>
        <w:ind w:firstLine="0"/>
        <w:jc w:val="both"/>
      </w:pPr>
      <w:r>
        <w:rPr>
          <w:u w:val="single"/>
        </w:rPr>
        <w:t>Be it enacted by the Council as follows</w:t>
      </w:r>
      <w:r w:rsidRPr="005B5DE4">
        <w:rPr>
          <w:u w:val="single"/>
        </w:rPr>
        <w:t>:</w:t>
      </w:r>
    </w:p>
    <w:p w14:paraId="4E648C70" w14:textId="77777777" w:rsidR="004E1CF2" w:rsidRDefault="004E1CF2" w:rsidP="006662DF">
      <w:pPr>
        <w:jc w:val="both"/>
      </w:pPr>
    </w:p>
    <w:p w14:paraId="026C92D6" w14:textId="77777777" w:rsidR="006A691C" w:rsidRDefault="006A691C" w:rsidP="007101A2">
      <w:pPr>
        <w:spacing w:line="480" w:lineRule="auto"/>
        <w:jc w:val="both"/>
        <w:sectPr w:rsidR="006A691C" w:rsidSect="008F0B17">
          <w:footerReference w:type="default" r:id="rId12"/>
          <w:footerReference w:type="first" r:id="rId13"/>
          <w:pgSz w:w="12240" w:h="15840"/>
          <w:pgMar w:top="1440" w:right="1440" w:bottom="1440" w:left="1440" w:header="720" w:footer="720" w:gutter="0"/>
          <w:cols w:space="720"/>
          <w:docGrid w:linePitch="360"/>
        </w:sectPr>
      </w:pPr>
    </w:p>
    <w:p w14:paraId="1A49CFAC" w14:textId="671BA47B" w:rsidR="00595589" w:rsidRDefault="007101A2" w:rsidP="00595589">
      <w:pPr>
        <w:spacing w:line="480" w:lineRule="auto"/>
        <w:jc w:val="both"/>
      </w:pPr>
      <w:r>
        <w:t>S</w:t>
      </w:r>
      <w:r w:rsidR="004E1CF2">
        <w:t>ection 1.</w:t>
      </w:r>
      <w:r w:rsidR="007E79D5">
        <w:t xml:space="preserve"> </w:t>
      </w:r>
      <w:r w:rsidR="0027599C">
        <w:t>T</w:t>
      </w:r>
      <w:r w:rsidR="0090212A">
        <w:t>itle 20 of the administrative code of the city of New Yor</w:t>
      </w:r>
      <w:r w:rsidR="0027599C">
        <w:t>k is amended by adding a new chapter 16</w:t>
      </w:r>
      <w:r w:rsidR="0090212A">
        <w:t xml:space="preserve"> to read as follows:</w:t>
      </w:r>
    </w:p>
    <w:p w14:paraId="16ACC981" w14:textId="77777777" w:rsidR="0068108D" w:rsidRDefault="002F30E5" w:rsidP="0090212A">
      <w:pPr>
        <w:spacing w:line="480" w:lineRule="auto"/>
        <w:jc w:val="center"/>
        <w:rPr>
          <w:u w:val="single"/>
        </w:rPr>
      </w:pPr>
      <w:r>
        <w:rPr>
          <w:u w:val="single"/>
        </w:rPr>
        <w:t xml:space="preserve">CHAPTER 16 </w:t>
      </w:r>
    </w:p>
    <w:p w14:paraId="5F5D690A" w14:textId="23628C4A" w:rsidR="0090212A" w:rsidRPr="0090212A" w:rsidRDefault="002F30E5" w:rsidP="0090212A">
      <w:pPr>
        <w:spacing w:line="480" w:lineRule="auto"/>
        <w:jc w:val="center"/>
        <w:rPr>
          <w:u w:val="single"/>
        </w:rPr>
      </w:pPr>
      <w:r>
        <w:rPr>
          <w:u w:val="single"/>
        </w:rPr>
        <w:t>SECURITY GUARDS</w:t>
      </w:r>
    </w:p>
    <w:p w14:paraId="476B2E04" w14:textId="3032F5BF" w:rsidR="0090212A" w:rsidRDefault="002F30E5" w:rsidP="00347F73">
      <w:pPr>
        <w:spacing w:line="480" w:lineRule="auto"/>
        <w:jc w:val="both"/>
        <w:rPr>
          <w:u w:val="single"/>
        </w:rPr>
      </w:pPr>
      <w:r>
        <w:rPr>
          <w:u w:val="single"/>
        </w:rPr>
        <w:t>§ 20-1601</w:t>
      </w:r>
      <w:r w:rsidR="0090212A" w:rsidRPr="0090212A">
        <w:rPr>
          <w:u w:val="single"/>
        </w:rPr>
        <w:t xml:space="preserve"> Definitions. As used in this subchapter, the following terms have the following meanings: </w:t>
      </w:r>
    </w:p>
    <w:p w14:paraId="7DCEE247" w14:textId="2F496D19" w:rsidR="0090212A" w:rsidRDefault="0090212A" w:rsidP="00347F73">
      <w:pPr>
        <w:spacing w:line="480" w:lineRule="auto"/>
        <w:jc w:val="both"/>
        <w:rPr>
          <w:u w:val="single"/>
        </w:rPr>
      </w:pPr>
      <w:r>
        <w:rPr>
          <w:u w:val="single"/>
        </w:rPr>
        <w:t xml:space="preserve">Covered security </w:t>
      </w:r>
      <w:r w:rsidR="0000202F">
        <w:rPr>
          <w:u w:val="single"/>
        </w:rPr>
        <w:t xml:space="preserve">guard </w:t>
      </w:r>
      <w:r>
        <w:rPr>
          <w:u w:val="single"/>
        </w:rPr>
        <w:t xml:space="preserve">employer. The term “covered security </w:t>
      </w:r>
      <w:r w:rsidR="0000202F">
        <w:rPr>
          <w:u w:val="single"/>
        </w:rPr>
        <w:t xml:space="preserve">guard </w:t>
      </w:r>
      <w:r>
        <w:rPr>
          <w:u w:val="single"/>
        </w:rPr>
        <w:t xml:space="preserve">employer” means any </w:t>
      </w:r>
      <w:r w:rsidR="005F4DF5">
        <w:rPr>
          <w:u w:val="single"/>
        </w:rPr>
        <w:t xml:space="preserve">person who </w:t>
      </w:r>
      <w:r w:rsidR="0065060B">
        <w:rPr>
          <w:u w:val="single"/>
        </w:rPr>
        <w:t>employs</w:t>
      </w:r>
      <w:r w:rsidR="005F4DF5">
        <w:rPr>
          <w:u w:val="single"/>
        </w:rPr>
        <w:t xml:space="preserve"> one or more</w:t>
      </w:r>
      <w:r w:rsidR="0065060B">
        <w:rPr>
          <w:u w:val="single"/>
        </w:rPr>
        <w:t xml:space="preserve"> covered security guards</w:t>
      </w:r>
      <w:r w:rsidR="005F4DF5">
        <w:rPr>
          <w:u w:val="single"/>
        </w:rPr>
        <w:t xml:space="preserve"> in New York city</w:t>
      </w:r>
      <w:r w:rsidR="0065060B">
        <w:rPr>
          <w:u w:val="single"/>
        </w:rPr>
        <w:t xml:space="preserve">, but shall not include: (i) the United States government; (ii) the state of New York, including any office, department, independent agency, authority, institution, association, society or other body of the state including the legislature and the judiciary; </w:t>
      </w:r>
      <w:r w:rsidR="005510E4" w:rsidRPr="005510E4">
        <w:rPr>
          <w:u w:val="single"/>
        </w:rPr>
        <w:t xml:space="preserve">(iii) the </w:t>
      </w:r>
      <w:r w:rsidR="00BF1011">
        <w:rPr>
          <w:u w:val="single"/>
        </w:rPr>
        <w:t>p</w:t>
      </w:r>
      <w:r w:rsidR="005510E4" w:rsidRPr="005510E4">
        <w:rPr>
          <w:u w:val="single"/>
        </w:rPr>
        <w:t xml:space="preserve">ort </w:t>
      </w:r>
      <w:r w:rsidR="00BF1011">
        <w:rPr>
          <w:u w:val="single"/>
        </w:rPr>
        <w:t>a</w:t>
      </w:r>
      <w:r w:rsidR="005510E4" w:rsidRPr="005510E4">
        <w:rPr>
          <w:u w:val="single"/>
        </w:rPr>
        <w:t xml:space="preserve">uthority of New York and New Jersey; </w:t>
      </w:r>
      <w:r w:rsidR="0065060B">
        <w:rPr>
          <w:u w:val="single"/>
        </w:rPr>
        <w:t>and (iv) the city of New York</w:t>
      </w:r>
      <w:r w:rsidR="00347F73">
        <w:rPr>
          <w:u w:val="single"/>
        </w:rPr>
        <w:t>.</w:t>
      </w:r>
    </w:p>
    <w:p w14:paraId="70B72C5A" w14:textId="2CE242A9" w:rsidR="00347F73" w:rsidRDefault="00E5482D" w:rsidP="00347F73">
      <w:pPr>
        <w:spacing w:line="480" w:lineRule="auto"/>
        <w:jc w:val="both"/>
        <w:rPr>
          <w:u w:val="single"/>
        </w:rPr>
      </w:pPr>
      <w:r>
        <w:rPr>
          <w:u w:val="single"/>
        </w:rPr>
        <w:t>Covered s</w:t>
      </w:r>
      <w:r w:rsidR="00347F73">
        <w:rPr>
          <w:u w:val="single"/>
        </w:rPr>
        <w:t>ecurity guard. The term “</w:t>
      </w:r>
      <w:r>
        <w:rPr>
          <w:u w:val="single"/>
        </w:rPr>
        <w:t xml:space="preserve">covered </w:t>
      </w:r>
      <w:r w:rsidR="00347F73">
        <w:rPr>
          <w:u w:val="single"/>
        </w:rPr>
        <w:t>security guard” means a</w:t>
      </w:r>
      <w:r w:rsidR="00B16054">
        <w:rPr>
          <w:u w:val="single"/>
        </w:rPr>
        <w:t>ny person</w:t>
      </w:r>
      <w:r w:rsidR="00B96B3D">
        <w:rPr>
          <w:u w:val="single"/>
        </w:rPr>
        <w:t xml:space="preserve"> </w:t>
      </w:r>
      <w:r w:rsidR="00B96B3D" w:rsidRPr="00B96B3D">
        <w:rPr>
          <w:u w:val="single"/>
        </w:rPr>
        <w:t xml:space="preserve">employed by a </w:t>
      </w:r>
      <w:r w:rsidR="00B96B3D">
        <w:rPr>
          <w:u w:val="single"/>
        </w:rPr>
        <w:t xml:space="preserve">covered </w:t>
      </w:r>
      <w:r w:rsidR="00B96B3D" w:rsidRPr="00B96B3D">
        <w:rPr>
          <w:u w:val="single"/>
        </w:rPr>
        <w:t xml:space="preserve">security guard </w:t>
      </w:r>
      <w:r w:rsidR="00B96B3D">
        <w:rPr>
          <w:u w:val="single"/>
        </w:rPr>
        <w:t>employer</w:t>
      </w:r>
      <w:r w:rsidR="00B96B3D" w:rsidDel="00B16054">
        <w:rPr>
          <w:u w:val="single"/>
        </w:rPr>
        <w:t xml:space="preserve"> </w:t>
      </w:r>
      <w:r w:rsidR="00B96B3D" w:rsidRPr="00B96B3D">
        <w:rPr>
          <w:u w:val="single"/>
        </w:rPr>
        <w:t xml:space="preserve">to principally perform one or </w:t>
      </w:r>
      <w:r w:rsidR="002B57E2" w:rsidRPr="00B96B3D">
        <w:rPr>
          <w:u w:val="single"/>
        </w:rPr>
        <w:t>more of</w:t>
      </w:r>
      <w:r w:rsidR="00B96B3D" w:rsidRPr="00B96B3D">
        <w:rPr>
          <w:u w:val="single"/>
        </w:rPr>
        <w:t xml:space="preserve"> the functions </w:t>
      </w:r>
      <w:r w:rsidR="00B96B3D">
        <w:rPr>
          <w:u w:val="single"/>
        </w:rPr>
        <w:t xml:space="preserve">set forth in </w:t>
      </w:r>
      <w:r w:rsidR="003B7DB4">
        <w:rPr>
          <w:u w:val="single"/>
        </w:rPr>
        <w:t>subdivision</w:t>
      </w:r>
      <w:r w:rsidR="00B96B3D">
        <w:rPr>
          <w:u w:val="single"/>
        </w:rPr>
        <w:t xml:space="preserve"> 6 of section </w:t>
      </w:r>
      <w:r w:rsidR="00B96B3D" w:rsidRPr="00B96B3D">
        <w:rPr>
          <w:u w:val="single"/>
        </w:rPr>
        <w:t>89-f</w:t>
      </w:r>
      <w:r w:rsidR="00B96B3D">
        <w:rPr>
          <w:u w:val="single"/>
        </w:rPr>
        <w:t xml:space="preserve"> of the general business law and </w:t>
      </w:r>
      <w:r w:rsidR="000E0CE4">
        <w:rPr>
          <w:u w:val="single"/>
        </w:rPr>
        <w:t xml:space="preserve">who is required to have </w:t>
      </w:r>
      <w:r w:rsidR="00347F73">
        <w:rPr>
          <w:u w:val="single"/>
        </w:rPr>
        <w:t>a current and valid registration</w:t>
      </w:r>
      <w:r w:rsidR="009006B6">
        <w:rPr>
          <w:u w:val="single"/>
        </w:rPr>
        <w:t xml:space="preserve"> card</w:t>
      </w:r>
      <w:r w:rsidR="00347F73">
        <w:rPr>
          <w:u w:val="single"/>
        </w:rPr>
        <w:t xml:space="preserve"> issued in accordance with article 7-A of the general business law. </w:t>
      </w:r>
    </w:p>
    <w:p w14:paraId="583F4751" w14:textId="7F2415D9" w:rsidR="00EE580F" w:rsidRDefault="002B57E2" w:rsidP="00EE580F">
      <w:pPr>
        <w:spacing w:line="480" w:lineRule="auto"/>
        <w:jc w:val="both"/>
        <w:rPr>
          <w:u w:val="single"/>
        </w:rPr>
      </w:pPr>
      <w:r>
        <w:rPr>
          <w:u w:val="single"/>
        </w:rPr>
        <w:lastRenderedPageBreak/>
        <w:t xml:space="preserve">Paid time off. The term “paid time off” means paid leave as identified in the applicable </w:t>
      </w:r>
      <w:r w:rsidR="006A51A8">
        <w:rPr>
          <w:u w:val="single"/>
        </w:rPr>
        <w:t>New York city public building service contract</w:t>
      </w:r>
      <w:r w:rsidR="0093567D">
        <w:rPr>
          <w:u w:val="single"/>
        </w:rPr>
        <w:t>s</w:t>
      </w:r>
      <w:r w:rsidR="006A51A8">
        <w:rPr>
          <w:u w:val="single"/>
        </w:rPr>
        <w:t xml:space="preserve"> in excess of $1,500</w:t>
      </w:r>
      <w:r w:rsidR="00510AD2">
        <w:rPr>
          <w:u w:val="single"/>
        </w:rPr>
        <w:t>, including but not limited to holidays, vacation and sick leave</w:t>
      </w:r>
      <w:r>
        <w:rPr>
          <w:u w:val="single"/>
        </w:rPr>
        <w:t>.</w:t>
      </w:r>
    </w:p>
    <w:p w14:paraId="076C577D" w14:textId="36C28A63" w:rsidR="004573FB" w:rsidRPr="004573FB" w:rsidRDefault="00EE580F" w:rsidP="004573FB">
      <w:pPr>
        <w:spacing w:line="480" w:lineRule="auto"/>
        <w:jc w:val="both"/>
        <w:rPr>
          <w:u w:val="single"/>
        </w:rPr>
      </w:pPr>
      <w:r>
        <w:rPr>
          <w:u w:val="single"/>
        </w:rPr>
        <w:t xml:space="preserve">Supplemental benefit. The term “supplemental benefit” means </w:t>
      </w:r>
      <w:r w:rsidR="004573FB" w:rsidRPr="004573FB">
        <w:rPr>
          <w:u w:val="single"/>
        </w:rPr>
        <w:t>fringe benefits includin</w:t>
      </w:r>
      <w:r w:rsidR="004573FB">
        <w:rPr>
          <w:u w:val="single"/>
        </w:rPr>
        <w:t>g</w:t>
      </w:r>
      <w:r w:rsidR="004573FB" w:rsidRPr="004573FB">
        <w:rPr>
          <w:u w:val="single"/>
        </w:rPr>
        <w:t xml:space="preserve"> medical or hospital care, pensions on retirement or death, compensation</w:t>
      </w:r>
      <w:r w:rsidR="004573FB">
        <w:rPr>
          <w:u w:val="single"/>
        </w:rPr>
        <w:t xml:space="preserve"> </w:t>
      </w:r>
      <w:r w:rsidR="004573FB" w:rsidRPr="004573FB">
        <w:rPr>
          <w:u w:val="single"/>
        </w:rPr>
        <w:t>for injuries or illness resulting from occupational activity, or insurance  to  provide any of the foregoing, unemployment benefits, life</w:t>
      </w:r>
      <w:r w:rsidR="004573FB">
        <w:rPr>
          <w:u w:val="single"/>
        </w:rPr>
        <w:t xml:space="preserve"> </w:t>
      </w:r>
      <w:r w:rsidR="004573FB" w:rsidRPr="004573FB">
        <w:rPr>
          <w:u w:val="single"/>
        </w:rPr>
        <w:t>insurance, disability and sickness insurance, accident insurance,</w:t>
      </w:r>
      <w:r w:rsidR="004573FB">
        <w:rPr>
          <w:u w:val="single"/>
        </w:rPr>
        <w:t xml:space="preserve"> </w:t>
      </w:r>
      <w:r w:rsidR="004573FB" w:rsidRPr="004573FB">
        <w:rPr>
          <w:u w:val="single"/>
        </w:rPr>
        <w:t>vacation and  holiday pay, costs of apprenticeship or other similar</w:t>
      </w:r>
      <w:r w:rsidR="004573FB">
        <w:rPr>
          <w:u w:val="single"/>
        </w:rPr>
        <w:t xml:space="preserve"> </w:t>
      </w:r>
      <w:r w:rsidR="004573FB" w:rsidRPr="004573FB">
        <w:rPr>
          <w:u w:val="single"/>
        </w:rPr>
        <w:t>programs and other bona fide fringe benefits not otherwise required by</w:t>
      </w:r>
      <w:r w:rsidR="004573FB">
        <w:rPr>
          <w:u w:val="single"/>
        </w:rPr>
        <w:t xml:space="preserve"> </w:t>
      </w:r>
      <w:r w:rsidR="004573FB" w:rsidRPr="004573FB">
        <w:rPr>
          <w:u w:val="single"/>
        </w:rPr>
        <w:t>federal, state or local law</w:t>
      </w:r>
      <w:r w:rsidR="001E5BD3">
        <w:rPr>
          <w:u w:val="single"/>
        </w:rPr>
        <w:t xml:space="preserve"> to be provided by a covered security guard employer to a covered security guard.</w:t>
      </w:r>
    </w:p>
    <w:p w14:paraId="5FE26B34" w14:textId="2ADB2803" w:rsidR="007E5BEA" w:rsidRDefault="007E5BEA" w:rsidP="00EE580F">
      <w:pPr>
        <w:spacing w:line="480" w:lineRule="auto"/>
        <w:jc w:val="both"/>
        <w:rPr>
          <w:u w:val="single"/>
        </w:rPr>
      </w:pPr>
      <w:r>
        <w:rPr>
          <w:u w:val="single"/>
        </w:rPr>
        <w:t xml:space="preserve">Wage. The term “wage” means wage as </w:t>
      </w:r>
      <w:r w:rsidR="0038227C">
        <w:rPr>
          <w:u w:val="single"/>
        </w:rPr>
        <w:t>identified in the applicable New York city public building service contracts in excess of $1,500</w:t>
      </w:r>
      <w:r>
        <w:rPr>
          <w:u w:val="single"/>
        </w:rPr>
        <w:t>.</w:t>
      </w:r>
    </w:p>
    <w:p w14:paraId="343CE949" w14:textId="6702B206" w:rsidR="005510E4" w:rsidRDefault="005510E4" w:rsidP="00C703C9">
      <w:pPr>
        <w:spacing w:line="480" w:lineRule="auto"/>
        <w:jc w:val="both"/>
        <w:rPr>
          <w:u w:val="single"/>
        </w:rPr>
      </w:pPr>
      <w:r>
        <w:rPr>
          <w:u w:val="single"/>
        </w:rPr>
        <w:t xml:space="preserve">§ 20-1602 Security guard minimum wage required. </w:t>
      </w:r>
      <w:r w:rsidRPr="005510E4">
        <w:rPr>
          <w:u w:val="single"/>
        </w:rPr>
        <w:t xml:space="preserve">Beginning January 1, 2027, </w:t>
      </w:r>
      <w:r w:rsidR="005F5371">
        <w:rPr>
          <w:u w:val="single"/>
        </w:rPr>
        <w:t xml:space="preserve">a </w:t>
      </w:r>
      <w:r w:rsidRPr="005510E4">
        <w:rPr>
          <w:u w:val="single"/>
        </w:rPr>
        <w:t xml:space="preserve">covered security </w:t>
      </w:r>
      <w:r w:rsidR="005F5371">
        <w:rPr>
          <w:u w:val="single"/>
        </w:rPr>
        <w:t xml:space="preserve">guard </w:t>
      </w:r>
      <w:r w:rsidRPr="005510E4">
        <w:rPr>
          <w:u w:val="single"/>
        </w:rPr>
        <w:t>employer shall pay</w:t>
      </w:r>
      <w:r w:rsidR="00FF529E">
        <w:rPr>
          <w:u w:val="single"/>
        </w:rPr>
        <w:t xml:space="preserve"> a wage</w:t>
      </w:r>
      <w:r w:rsidRPr="005510E4">
        <w:rPr>
          <w:u w:val="single"/>
        </w:rPr>
        <w:t xml:space="preserve"> to </w:t>
      </w:r>
      <w:r w:rsidR="00FF529E">
        <w:rPr>
          <w:u w:val="single"/>
        </w:rPr>
        <w:t>a</w:t>
      </w:r>
      <w:r w:rsidR="00FF529E" w:rsidRPr="005510E4">
        <w:rPr>
          <w:u w:val="single"/>
        </w:rPr>
        <w:t xml:space="preserve"> </w:t>
      </w:r>
      <w:r w:rsidRPr="005510E4">
        <w:rPr>
          <w:u w:val="single"/>
        </w:rPr>
        <w:t xml:space="preserve">covered security guard for each hour worked </w:t>
      </w:r>
      <w:r w:rsidR="00FF529E">
        <w:rPr>
          <w:u w:val="single"/>
        </w:rPr>
        <w:t xml:space="preserve">that meets or exceeds the wage requirements for </w:t>
      </w:r>
      <w:r w:rsidR="00A53C36">
        <w:rPr>
          <w:u w:val="single"/>
        </w:rPr>
        <w:t xml:space="preserve">private sector </w:t>
      </w:r>
      <w:r w:rsidR="00FF529E">
        <w:rPr>
          <w:u w:val="single"/>
        </w:rPr>
        <w:t xml:space="preserve">security guards </w:t>
      </w:r>
      <w:r w:rsidR="00A53C36">
        <w:rPr>
          <w:u w:val="single"/>
        </w:rPr>
        <w:t>engaged on New York city public building service contracts in excess of $1,500</w:t>
      </w:r>
      <w:r w:rsidR="00E7048D">
        <w:rPr>
          <w:u w:val="single"/>
        </w:rPr>
        <w:t>.</w:t>
      </w:r>
      <w:r w:rsidR="00E7048D" w:rsidDel="00E7048D">
        <w:rPr>
          <w:u w:val="single"/>
        </w:rPr>
        <w:t xml:space="preserve"> </w:t>
      </w:r>
    </w:p>
    <w:p w14:paraId="2334387D" w14:textId="37F4CF24" w:rsidR="005510E4" w:rsidRDefault="005510E4" w:rsidP="00C703C9">
      <w:pPr>
        <w:spacing w:line="480" w:lineRule="auto"/>
        <w:jc w:val="both"/>
        <w:rPr>
          <w:u w:val="single"/>
        </w:rPr>
      </w:pPr>
      <w:r>
        <w:rPr>
          <w:u w:val="single"/>
        </w:rPr>
        <w:t>§ 20-160</w:t>
      </w:r>
      <w:r w:rsidR="00FF529E">
        <w:rPr>
          <w:u w:val="single"/>
        </w:rPr>
        <w:t>3</w:t>
      </w:r>
      <w:r>
        <w:rPr>
          <w:u w:val="single"/>
        </w:rPr>
        <w:t xml:space="preserve"> Security guard </w:t>
      </w:r>
      <w:r w:rsidR="00540EC1">
        <w:rPr>
          <w:u w:val="single"/>
        </w:rPr>
        <w:t xml:space="preserve">minimum </w:t>
      </w:r>
      <w:r>
        <w:rPr>
          <w:u w:val="single"/>
        </w:rPr>
        <w:t xml:space="preserve">paid </w:t>
      </w:r>
      <w:r w:rsidR="00540EC1">
        <w:rPr>
          <w:u w:val="single"/>
        </w:rPr>
        <w:t xml:space="preserve">time off </w:t>
      </w:r>
      <w:r>
        <w:rPr>
          <w:u w:val="single"/>
        </w:rPr>
        <w:t xml:space="preserve">required. </w:t>
      </w:r>
      <w:r w:rsidR="103E86CF" w:rsidRPr="7FFA8159">
        <w:rPr>
          <w:u w:val="single"/>
        </w:rPr>
        <w:t xml:space="preserve">Beginning January 1, 2028, </w:t>
      </w:r>
      <w:r w:rsidR="272B2CCE" w:rsidRPr="7FFA8159">
        <w:rPr>
          <w:u w:val="single"/>
        </w:rPr>
        <w:t xml:space="preserve">a </w:t>
      </w:r>
      <w:r w:rsidR="103E86CF" w:rsidRPr="7FFA8159">
        <w:rPr>
          <w:u w:val="single"/>
        </w:rPr>
        <w:t xml:space="preserve">covered security </w:t>
      </w:r>
      <w:r w:rsidR="003D3130">
        <w:rPr>
          <w:u w:val="single"/>
        </w:rPr>
        <w:t xml:space="preserve">guard </w:t>
      </w:r>
      <w:r w:rsidR="103E86CF" w:rsidRPr="7FFA8159">
        <w:rPr>
          <w:u w:val="single"/>
        </w:rPr>
        <w:t xml:space="preserve">employer shall provide </w:t>
      </w:r>
      <w:r w:rsidR="272B2CCE" w:rsidRPr="7FFA8159">
        <w:rPr>
          <w:u w:val="single"/>
        </w:rPr>
        <w:t xml:space="preserve">a </w:t>
      </w:r>
      <w:r w:rsidR="103E86CF" w:rsidRPr="7FFA8159">
        <w:rPr>
          <w:u w:val="single"/>
        </w:rPr>
        <w:t xml:space="preserve">covered security guard </w:t>
      </w:r>
      <w:r w:rsidR="272B2CCE" w:rsidRPr="7FFA8159">
        <w:rPr>
          <w:u w:val="single"/>
        </w:rPr>
        <w:t>with</w:t>
      </w:r>
      <w:r w:rsidR="103E86CF" w:rsidRPr="7FFA8159">
        <w:rPr>
          <w:u w:val="single"/>
        </w:rPr>
        <w:t xml:space="preserve"> paid time off</w:t>
      </w:r>
      <w:r w:rsidR="272B2CCE" w:rsidRPr="7FFA8159">
        <w:rPr>
          <w:u w:val="single"/>
        </w:rPr>
        <w:t xml:space="preserve"> </w:t>
      </w:r>
      <w:r w:rsidR="4B7762A7" w:rsidRPr="7FFA8159">
        <w:rPr>
          <w:u w:val="single"/>
        </w:rPr>
        <w:t xml:space="preserve">benefits that meet or exceed the paid time off </w:t>
      </w:r>
      <w:r w:rsidR="009D1A32">
        <w:rPr>
          <w:u w:val="single"/>
        </w:rPr>
        <w:t xml:space="preserve">benefits </w:t>
      </w:r>
      <w:r w:rsidR="00617549">
        <w:rPr>
          <w:u w:val="single"/>
        </w:rPr>
        <w:t xml:space="preserve">required </w:t>
      </w:r>
      <w:r w:rsidR="00C473BD">
        <w:rPr>
          <w:u w:val="single"/>
        </w:rPr>
        <w:t>for</w:t>
      </w:r>
      <w:r w:rsidR="272B2CCE" w:rsidRPr="7FFA8159">
        <w:rPr>
          <w:u w:val="single"/>
        </w:rPr>
        <w:t xml:space="preserve"> </w:t>
      </w:r>
      <w:r w:rsidR="00A53C36">
        <w:rPr>
          <w:u w:val="single"/>
        </w:rPr>
        <w:t xml:space="preserve">private sector </w:t>
      </w:r>
      <w:r w:rsidR="272B2CCE" w:rsidRPr="7FFA8159">
        <w:rPr>
          <w:u w:val="single"/>
        </w:rPr>
        <w:t>security guard</w:t>
      </w:r>
      <w:r w:rsidR="003A1C44">
        <w:rPr>
          <w:u w:val="single"/>
        </w:rPr>
        <w:t>s</w:t>
      </w:r>
      <w:r w:rsidR="272B2CCE" w:rsidRPr="7FFA8159">
        <w:rPr>
          <w:u w:val="single"/>
        </w:rPr>
        <w:t xml:space="preserve"> </w:t>
      </w:r>
      <w:r w:rsidR="00A53C36">
        <w:rPr>
          <w:u w:val="single"/>
        </w:rPr>
        <w:t>engaged on New York city public building service contracts in excess of $1,500.</w:t>
      </w:r>
      <w:r w:rsidR="00E7048D" w:rsidDel="00E7048D">
        <w:rPr>
          <w:u w:val="single"/>
        </w:rPr>
        <w:t xml:space="preserve"> </w:t>
      </w:r>
    </w:p>
    <w:p w14:paraId="38D1F0DE" w14:textId="1063DE14" w:rsidR="00D85CBB" w:rsidRDefault="0061660A" w:rsidP="00C703C9">
      <w:pPr>
        <w:spacing w:line="480" w:lineRule="auto"/>
        <w:jc w:val="both"/>
        <w:rPr>
          <w:u w:val="single"/>
        </w:rPr>
      </w:pPr>
      <w:r>
        <w:rPr>
          <w:u w:val="single"/>
        </w:rPr>
        <w:t>§ 2</w:t>
      </w:r>
      <w:r w:rsidR="00D85CBB">
        <w:rPr>
          <w:u w:val="single"/>
        </w:rPr>
        <w:t>0-160</w:t>
      </w:r>
      <w:r w:rsidR="0080338B">
        <w:rPr>
          <w:u w:val="single"/>
        </w:rPr>
        <w:t>4</w:t>
      </w:r>
      <w:r w:rsidR="00D85CBB">
        <w:rPr>
          <w:u w:val="single"/>
        </w:rPr>
        <w:t xml:space="preserve"> Security guard </w:t>
      </w:r>
      <w:r w:rsidR="005270E4">
        <w:rPr>
          <w:u w:val="single"/>
        </w:rPr>
        <w:t xml:space="preserve">minimum </w:t>
      </w:r>
      <w:r w:rsidR="00EE580F">
        <w:rPr>
          <w:u w:val="single"/>
        </w:rPr>
        <w:t>supplemental benefit</w:t>
      </w:r>
      <w:r w:rsidR="005D67B3">
        <w:rPr>
          <w:u w:val="single"/>
        </w:rPr>
        <w:t xml:space="preserve">s </w:t>
      </w:r>
      <w:r w:rsidR="00D85CBB">
        <w:rPr>
          <w:u w:val="single"/>
        </w:rPr>
        <w:t xml:space="preserve">required. </w:t>
      </w:r>
      <w:r w:rsidR="00D85CBB" w:rsidRPr="00D85CBB">
        <w:rPr>
          <w:u w:val="single"/>
        </w:rPr>
        <w:t xml:space="preserve">Beginning January 1, 2029, </w:t>
      </w:r>
      <w:r w:rsidR="005270E4">
        <w:rPr>
          <w:u w:val="single"/>
        </w:rPr>
        <w:t>a</w:t>
      </w:r>
      <w:r w:rsidR="00D85CBB" w:rsidRPr="00D85CBB">
        <w:rPr>
          <w:u w:val="single"/>
        </w:rPr>
        <w:t xml:space="preserve"> </w:t>
      </w:r>
      <w:r w:rsidR="00D85CBB">
        <w:rPr>
          <w:u w:val="single"/>
        </w:rPr>
        <w:t xml:space="preserve">covered </w:t>
      </w:r>
      <w:r w:rsidR="00D85CBB" w:rsidRPr="00D85CBB">
        <w:rPr>
          <w:u w:val="single"/>
        </w:rPr>
        <w:t xml:space="preserve">security guard </w:t>
      </w:r>
      <w:r w:rsidR="005270E4">
        <w:rPr>
          <w:u w:val="single"/>
        </w:rPr>
        <w:t>employer shall pay a</w:t>
      </w:r>
      <w:r w:rsidR="007E5A4F">
        <w:rPr>
          <w:u w:val="single"/>
        </w:rPr>
        <w:t xml:space="preserve"> </w:t>
      </w:r>
      <w:r w:rsidR="00EE580F">
        <w:rPr>
          <w:u w:val="single"/>
        </w:rPr>
        <w:t>supplemental benefit</w:t>
      </w:r>
      <w:r w:rsidR="005270E4">
        <w:rPr>
          <w:u w:val="single"/>
        </w:rPr>
        <w:t xml:space="preserve"> to a covered security guard that meets or exceeds the </w:t>
      </w:r>
      <w:r w:rsidR="00EE580F">
        <w:rPr>
          <w:u w:val="single"/>
        </w:rPr>
        <w:t>supplemental benefit</w:t>
      </w:r>
      <w:r w:rsidR="005D67B3">
        <w:rPr>
          <w:u w:val="single"/>
        </w:rPr>
        <w:t>s</w:t>
      </w:r>
      <w:r w:rsidR="00EE580F">
        <w:rPr>
          <w:u w:val="single"/>
        </w:rPr>
        <w:t xml:space="preserve"> </w:t>
      </w:r>
      <w:r w:rsidR="00023636">
        <w:rPr>
          <w:u w:val="single"/>
        </w:rPr>
        <w:t xml:space="preserve">required </w:t>
      </w:r>
      <w:r w:rsidR="009F11E6">
        <w:rPr>
          <w:u w:val="single"/>
        </w:rPr>
        <w:t xml:space="preserve">for </w:t>
      </w:r>
      <w:r w:rsidR="006A51A8">
        <w:rPr>
          <w:u w:val="single"/>
        </w:rPr>
        <w:t xml:space="preserve">private sector </w:t>
      </w:r>
      <w:r w:rsidR="009F11E6">
        <w:rPr>
          <w:u w:val="single"/>
        </w:rPr>
        <w:t>security guard</w:t>
      </w:r>
      <w:r w:rsidR="00C23ADB">
        <w:rPr>
          <w:u w:val="single"/>
        </w:rPr>
        <w:t>s</w:t>
      </w:r>
      <w:r w:rsidR="006A51A8">
        <w:rPr>
          <w:u w:val="single"/>
        </w:rPr>
        <w:t xml:space="preserve"> engaged on New York city public building service contracts in excess of $1,500</w:t>
      </w:r>
      <w:r w:rsidR="00E7048D">
        <w:rPr>
          <w:u w:val="single"/>
        </w:rPr>
        <w:t>.</w:t>
      </w:r>
      <w:r w:rsidR="00E7048D" w:rsidDel="00E7048D">
        <w:rPr>
          <w:u w:val="single"/>
        </w:rPr>
        <w:t xml:space="preserve"> </w:t>
      </w:r>
    </w:p>
    <w:p w14:paraId="07D6E7FE" w14:textId="4F189655" w:rsidR="00C53D16" w:rsidRDefault="00B30CCF" w:rsidP="00EE580F">
      <w:pPr>
        <w:spacing w:line="480" w:lineRule="auto"/>
        <w:jc w:val="both"/>
        <w:rPr>
          <w:u w:val="single"/>
        </w:rPr>
      </w:pPr>
      <w:bookmarkStart w:id="1" w:name="OLE_LINK1"/>
      <w:r>
        <w:rPr>
          <w:u w:val="single"/>
        </w:rPr>
        <w:t>§ 20-160</w:t>
      </w:r>
      <w:r w:rsidR="0080338B">
        <w:rPr>
          <w:u w:val="single"/>
        </w:rPr>
        <w:t>5</w:t>
      </w:r>
      <w:r w:rsidR="005510E4">
        <w:rPr>
          <w:u w:val="single"/>
        </w:rPr>
        <w:t xml:space="preserve"> </w:t>
      </w:r>
      <w:bookmarkEnd w:id="1"/>
      <w:r w:rsidR="005510E4">
        <w:rPr>
          <w:u w:val="single"/>
        </w:rPr>
        <w:t xml:space="preserve">Security guard minimum wage </w:t>
      </w:r>
      <w:r w:rsidR="004C409B">
        <w:rPr>
          <w:u w:val="single"/>
        </w:rPr>
        <w:t>and benefits schedule posting</w:t>
      </w:r>
      <w:r w:rsidR="00E5482D">
        <w:rPr>
          <w:u w:val="single"/>
        </w:rPr>
        <w:t>.</w:t>
      </w:r>
      <w:r w:rsidR="00D36DA8">
        <w:rPr>
          <w:u w:val="single"/>
        </w:rPr>
        <w:t xml:space="preserve"> No later than September 1, 2026, and annually thereafter,</w:t>
      </w:r>
      <w:r w:rsidR="00E5482D">
        <w:rPr>
          <w:u w:val="single"/>
        </w:rPr>
        <w:t xml:space="preserve"> </w:t>
      </w:r>
      <w:r w:rsidR="00D36DA8">
        <w:rPr>
          <w:u w:val="single"/>
        </w:rPr>
        <w:t>t</w:t>
      </w:r>
      <w:r w:rsidR="004C409B">
        <w:rPr>
          <w:u w:val="single"/>
        </w:rPr>
        <w:t xml:space="preserve">he commissioner shall post on the department’s website the applicable minimum wage, </w:t>
      </w:r>
      <w:r w:rsidR="00300DFE">
        <w:rPr>
          <w:u w:val="single"/>
        </w:rPr>
        <w:t xml:space="preserve">minimum </w:t>
      </w:r>
      <w:r w:rsidR="004C409B">
        <w:rPr>
          <w:u w:val="single"/>
        </w:rPr>
        <w:t xml:space="preserve">paid time off and </w:t>
      </w:r>
      <w:r w:rsidR="00300DFE">
        <w:rPr>
          <w:u w:val="single"/>
        </w:rPr>
        <w:t xml:space="preserve">minimum </w:t>
      </w:r>
      <w:r w:rsidR="00EE580F">
        <w:rPr>
          <w:u w:val="single"/>
        </w:rPr>
        <w:t>supplemental benefit</w:t>
      </w:r>
      <w:r w:rsidR="005D67B3">
        <w:rPr>
          <w:u w:val="single"/>
        </w:rPr>
        <w:t>s</w:t>
      </w:r>
      <w:r w:rsidR="004C409B">
        <w:rPr>
          <w:u w:val="single"/>
        </w:rPr>
        <w:t xml:space="preserve"> </w:t>
      </w:r>
      <w:r w:rsidR="00300DFE">
        <w:rPr>
          <w:u w:val="single"/>
        </w:rPr>
        <w:t xml:space="preserve">required </w:t>
      </w:r>
      <w:r w:rsidR="00D36DA8">
        <w:rPr>
          <w:u w:val="single"/>
        </w:rPr>
        <w:t>by this chapter</w:t>
      </w:r>
      <w:r w:rsidR="004C409B">
        <w:rPr>
          <w:u w:val="single"/>
        </w:rPr>
        <w:t>.</w:t>
      </w:r>
    </w:p>
    <w:p w14:paraId="1F2546AE" w14:textId="7D4C1DB5" w:rsidR="00EB7283" w:rsidRDefault="00B30CCF" w:rsidP="00EE580F">
      <w:pPr>
        <w:spacing w:line="480" w:lineRule="auto"/>
        <w:jc w:val="both"/>
        <w:rPr>
          <w:u w:val="single"/>
        </w:rPr>
      </w:pPr>
      <w:r>
        <w:rPr>
          <w:u w:val="single"/>
        </w:rPr>
        <w:t>§ 20-160</w:t>
      </w:r>
      <w:r w:rsidR="004B707C">
        <w:rPr>
          <w:u w:val="single"/>
        </w:rPr>
        <w:t>6</w:t>
      </w:r>
      <w:r w:rsidR="00800747">
        <w:rPr>
          <w:u w:val="single"/>
        </w:rPr>
        <w:t xml:space="preserve"> Website and reporting. </w:t>
      </w:r>
      <w:r w:rsidR="004C409B">
        <w:rPr>
          <w:u w:val="single"/>
        </w:rPr>
        <w:t>T</w:t>
      </w:r>
      <w:r w:rsidR="00800747">
        <w:rPr>
          <w:u w:val="single"/>
        </w:rPr>
        <w:t xml:space="preserve">he department shall </w:t>
      </w:r>
      <w:r w:rsidR="004C409B">
        <w:rPr>
          <w:u w:val="single"/>
        </w:rPr>
        <w:t xml:space="preserve">annually </w:t>
      </w:r>
      <w:r w:rsidR="00800747">
        <w:rPr>
          <w:u w:val="single"/>
        </w:rPr>
        <w:t xml:space="preserve">post on </w:t>
      </w:r>
      <w:r w:rsidR="004C409B">
        <w:rPr>
          <w:u w:val="single"/>
        </w:rPr>
        <w:t>its</w:t>
      </w:r>
      <w:r w:rsidR="00800747">
        <w:rPr>
          <w:u w:val="single"/>
        </w:rPr>
        <w:t xml:space="preserve"> website and submit to the speaker of the council the following information:</w:t>
      </w:r>
      <w:r w:rsidR="00EB7283">
        <w:rPr>
          <w:u w:val="single"/>
        </w:rPr>
        <w:t xml:space="preserve"> </w:t>
      </w:r>
    </w:p>
    <w:p w14:paraId="439A2C03" w14:textId="4FB7C963" w:rsidR="00EB7283" w:rsidRDefault="00F140FA" w:rsidP="000A66BF">
      <w:pPr>
        <w:spacing w:line="480" w:lineRule="auto"/>
        <w:jc w:val="both"/>
        <w:rPr>
          <w:u w:val="single"/>
        </w:rPr>
      </w:pPr>
      <w:r>
        <w:rPr>
          <w:u w:val="single"/>
        </w:rPr>
        <w:t>a</w:t>
      </w:r>
      <w:r w:rsidR="00EB7283">
        <w:rPr>
          <w:u w:val="single"/>
        </w:rPr>
        <w:t xml:space="preserve">. </w:t>
      </w:r>
      <w:r w:rsidR="00800747" w:rsidRPr="000A66BF">
        <w:rPr>
          <w:u w:val="single"/>
        </w:rPr>
        <w:t>The number of complaints received by the department</w:t>
      </w:r>
      <w:r w:rsidR="003A59F8" w:rsidRPr="000A66BF">
        <w:rPr>
          <w:u w:val="single"/>
        </w:rPr>
        <w:t xml:space="preserve"> pursuant to this chapter</w:t>
      </w:r>
      <w:r w:rsidR="00800747" w:rsidRPr="000A66BF">
        <w:rPr>
          <w:u w:val="single"/>
        </w:rPr>
        <w:t xml:space="preserve">; </w:t>
      </w:r>
    </w:p>
    <w:p w14:paraId="50CD69A8" w14:textId="2074B57A" w:rsidR="00EB7283" w:rsidRDefault="00F140FA" w:rsidP="000A66BF">
      <w:pPr>
        <w:spacing w:line="480" w:lineRule="auto"/>
        <w:jc w:val="both"/>
        <w:rPr>
          <w:u w:val="single"/>
        </w:rPr>
      </w:pPr>
      <w:r>
        <w:rPr>
          <w:u w:val="single"/>
        </w:rPr>
        <w:t>b</w:t>
      </w:r>
      <w:r w:rsidR="00EB7283">
        <w:rPr>
          <w:u w:val="single"/>
        </w:rPr>
        <w:t xml:space="preserve">. </w:t>
      </w:r>
      <w:r w:rsidR="00D77AA9" w:rsidRPr="000A66BF">
        <w:rPr>
          <w:u w:val="single"/>
        </w:rPr>
        <w:t>The results of investigations undertaken pursuant to this chapter;</w:t>
      </w:r>
      <w:r w:rsidR="00EB7283">
        <w:rPr>
          <w:u w:val="single"/>
        </w:rPr>
        <w:t xml:space="preserve"> </w:t>
      </w:r>
    </w:p>
    <w:p w14:paraId="39368BB0" w14:textId="4F4B0378" w:rsidR="0096722F" w:rsidRPr="000A66BF" w:rsidRDefault="00F140FA" w:rsidP="000A66BF">
      <w:pPr>
        <w:spacing w:line="480" w:lineRule="auto"/>
        <w:jc w:val="both"/>
        <w:rPr>
          <w:u w:val="single"/>
        </w:rPr>
      </w:pPr>
      <w:r>
        <w:rPr>
          <w:u w:val="single"/>
        </w:rPr>
        <w:t>c</w:t>
      </w:r>
      <w:r w:rsidR="00EB7283">
        <w:rPr>
          <w:u w:val="single"/>
        </w:rPr>
        <w:t>.</w:t>
      </w:r>
      <w:r>
        <w:rPr>
          <w:u w:val="single"/>
        </w:rPr>
        <w:t xml:space="preserve"> </w:t>
      </w:r>
      <w:r w:rsidR="00D77AA9" w:rsidRPr="000A66BF">
        <w:rPr>
          <w:u w:val="single"/>
        </w:rPr>
        <w:t>The average time for a complaint to be resolved pursuant to this chapter</w:t>
      </w:r>
      <w:r w:rsidR="00173665" w:rsidRPr="000A66BF">
        <w:rPr>
          <w:u w:val="single"/>
        </w:rPr>
        <w:t>;</w:t>
      </w:r>
    </w:p>
    <w:p w14:paraId="41678B1E" w14:textId="616F74C6" w:rsidR="007D06D0" w:rsidRDefault="00F140FA" w:rsidP="004C409B">
      <w:pPr>
        <w:spacing w:line="480" w:lineRule="auto"/>
        <w:jc w:val="both"/>
        <w:rPr>
          <w:u w:val="single"/>
        </w:rPr>
      </w:pPr>
      <w:r>
        <w:rPr>
          <w:u w:val="single"/>
        </w:rPr>
        <w:t>d</w:t>
      </w:r>
      <w:r w:rsidR="00800747">
        <w:rPr>
          <w:u w:val="single"/>
        </w:rPr>
        <w:t xml:space="preserve">. </w:t>
      </w:r>
      <w:r w:rsidR="007D06D0">
        <w:rPr>
          <w:u w:val="single"/>
        </w:rPr>
        <w:t>Education and outreach conducted by the department</w:t>
      </w:r>
      <w:r w:rsidR="00934C30">
        <w:rPr>
          <w:u w:val="single"/>
        </w:rPr>
        <w:t xml:space="preserve"> regarding the provisions of this chapter</w:t>
      </w:r>
      <w:r w:rsidR="007D06D0">
        <w:rPr>
          <w:u w:val="single"/>
        </w:rPr>
        <w:t>; and</w:t>
      </w:r>
    </w:p>
    <w:p w14:paraId="3650EDCB" w14:textId="7945EA0A" w:rsidR="007D06D0" w:rsidRDefault="00F140FA" w:rsidP="00800747">
      <w:pPr>
        <w:spacing w:line="480" w:lineRule="auto"/>
        <w:jc w:val="both"/>
        <w:rPr>
          <w:u w:val="single"/>
        </w:rPr>
      </w:pPr>
      <w:r>
        <w:rPr>
          <w:u w:val="single"/>
        </w:rPr>
        <w:t>e</w:t>
      </w:r>
      <w:r w:rsidR="007D06D0">
        <w:rPr>
          <w:u w:val="single"/>
        </w:rPr>
        <w:t>. Any other information the department deems appropriate.</w:t>
      </w:r>
    </w:p>
    <w:p w14:paraId="760354F2" w14:textId="20264C60" w:rsidR="00B30CCF" w:rsidRDefault="00B30CCF" w:rsidP="007E5BEA">
      <w:pPr>
        <w:spacing w:line="480" w:lineRule="auto"/>
        <w:jc w:val="both"/>
        <w:rPr>
          <w:u w:val="single"/>
        </w:rPr>
      </w:pPr>
      <w:r>
        <w:rPr>
          <w:u w:val="single"/>
        </w:rPr>
        <w:t>§ 20-160</w:t>
      </w:r>
      <w:r w:rsidR="004B707C">
        <w:rPr>
          <w:u w:val="single"/>
        </w:rPr>
        <w:t>7</w:t>
      </w:r>
      <w:r>
        <w:rPr>
          <w:u w:val="single"/>
        </w:rPr>
        <w:t xml:space="preserve"> Recordkeeping. a. </w:t>
      </w:r>
      <w:r w:rsidR="004C409B">
        <w:rPr>
          <w:u w:val="single"/>
        </w:rPr>
        <w:t>A</w:t>
      </w:r>
      <w:r w:rsidR="004C409B" w:rsidRPr="00B30CCF">
        <w:rPr>
          <w:u w:val="single"/>
        </w:rPr>
        <w:t xml:space="preserve"> </w:t>
      </w:r>
      <w:r w:rsidRPr="00B30CCF">
        <w:rPr>
          <w:u w:val="single"/>
        </w:rPr>
        <w:t xml:space="preserve">covered security </w:t>
      </w:r>
      <w:r w:rsidR="004C409B">
        <w:rPr>
          <w:u w:val="single"/>
        </w:rPr>
        <w:t xml:space="preserve">guard </w:t>
      </w:r>
      <w:r w:rsidRPr="00B30CCF">
        <w:rPr>
          <w:u w:val="single"/>
        </w:rPr>
        <w:t xml:space="preserve">employer shall retain records documenting such employer’s compliance with the </w:t>
      </w:r>
      <w:r w:rsidR="004C409B">
        <w:rPr>
          <w:u w:val="single"/>
        </w:rPr>
        <w:t xml:space="preserve">applicable </w:t>
      </w:r>
      <w:r w:rsidRPr="00B30CCF">
        <w:rPr>
          <w:u w:val="single"/>
        </w:rPr>
        <w:t xml:space="preserve">requirements of this chapter for a period of </w:t>
      </w:r>
      <w:r w:rsidR="00A71E8C">
        <w:rPr>
          <w:u w:val="single"/>
        </w:rPr>
        <w:t>6</w:t>
      </w:r>
      <w:r w:rsidRPr="00B30CCF">
        <w:rPr>
          <w:u w:val="single"/>
        </w:rPr>
        <w:t xml:space="preserve"> years, and shall allow the department to access such records and other</w:t>
      </w:r>
      <w:r w:rsidR="006045BF">
        <w:rPr>
          <w:u w:val="single"/>
        </w:rPr>
        <w:t xml:space="preserve"> relevant</w:t>
      </w:r>
      <w:r w:rsidRPr="00B30CCF">
        <w:rPr>
          <w:u w:val="single"/>
        </w:rPr>
        <w:t xml:space="preserve"> information, consistent with applicable law and in accordance with rules of the department and with appropriate notice, in furtherance of an investigation conducted pursuant to this chapter. A covered security</w:t>
      </w:r>
      <w:r w:rsidR="009214F0">
        <w:rPr>
          <w:u w:val="single"/>
        </w:rPr>
        <w:t xml:space="preserve"> guard</w:t>
      </w:r>
      <w:r w:rsidRPr="00B30CCF">
        <w:rPr>
          <w:u w:val="single"/>
        </w:rPr>
        <w:t xml:space="preserve"> employer must maintain records in their original format and provide such records to the department in their original format or a electronic format as set forth in rules of the department.</w:t>
      </w:r>
      <w:r w:rsidR="00A10CF7">
        <w:rPr>
          <w:u w:val="single"/>
        </w:rPr>
        <w:t xml:space="preserve"> The department also may establish by rule, and require covered security guard employers to adhere to, a uniform system of records.</w:t>
      </w:r>
    </w:p>
    <w:p w14:paraId="23272333" w14:textId="4CCEE5BD" w:rsidR="00B30CCF" w:rsidRDefault="00B30CCF" w:rsidP="00800747">
      <w:pPr>
        <w:spacing w:line="480" w:lineRule="auto"/>
        <w:jc w:val="both"/>
        <w:rPr>
          <w:u w:val="single"/>
        </w:rPr>
      </w:pPr>
      <w:r>
        <w:rPr>
          <w:u w:val="single"/>
        </w:rPr>
        <w:t xml:space="preserve">b. </w:t>
      </w:r>
      <w:r w:rsidRPr="00B30CCF">
        <w:rPr>
          <w:u w:val="single"/>
        </w:rPr>
        <w:t>The failure of a covered security</w:t>
      </w:r>
      <w:r w:rsidR="00A10CF7">
        <w:rPr>
          <w:u w:val="single"/>
        </w:rPr>
        <w:t xml:space="preserve"> guard</w:t>
      </w:r>
      <w:r w:rsidRPr="00B30CCF">
        <w:rPr>
          <w:u w:val="single"/>
        </w:rPr>
        <w:t xml:space="preserve"> employer to maintain, retain,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chapter creates a rebuttable presumption that such fact is true.</w:t>
      </w:r>
    </w:p>
    <w:p w14:paraId="1EE910BA" w14:textId="784CBB57" w:rsidR="00B30CCF" w:rsidRDefault="00B30CCF" w:rsidP="007E5BEA">
      <w:pPr>
        <w:spacing w:line="480" w:lineRule="auto"/>
        <w:jc w:val="both"/>
        <w:rPr>
          <w:u w:val="single"/>
        </w:rPr>
      </w:pPr>
      <w:r>
        <w:rPr>
          <w:u w:val="single"/>
        </w:rPr>
        <w:t>§ 20-16</w:t>
      </w:r>
      <w:r w:rsidR="004B707C">
        <w:rPr>
          <w:u w:val="single"/>
        </w:rPr>
        <w:t>08</w:t>
      </w:r>
      <w:r>
        <w:rPr>
          <w:u w:val="single"/>
        </w:rPr>
        <w:t xml:space="preserve"> Notice of rights. a. </w:t>
      </w:r>
      <w:r w:rsidR="00A10CF7">
        <w:rPr>
          <w:u w:val="single"/>
        </w:rPr>
        <w:t>T</w:t>
      </w:r>
      <w:r w:rsidRPr="00B30CCF">
        <w:rPr>
          <w:u w:val="single"/>
        </w:rPr>
        <w:t xml:space="preserve">he commissioner shall publish and make available </w:t>
      </w:r>
      <w:r w:rsidR="00F67B36">
        <w:rPr>
          <w:u w:val="single"/>
        </w:rPr>
        <w:t>on the city’s website a notice</w:t>
      </w:r>
      <w:r w:rsidRPr="00B30CCF">
        <w:rPr>
          <w:u w:val="single"/>
        </w:rPr>
        <w:t xml:space="preserve"> for </w:t>
      </w:r>
      <w:r w:rsidR="00F67B36">
        <w:rPr>
          <w:u w:val="single"/>
        </w:rPr>
        <w:t xml:space="preserve">a </w:t>
      </w:r>
      <w:r w:rsidRPr="00B30CCF">
        <w:rPr>
          <w:u w:val="single"/>
        </w:rPr>
        <w:t>covered security</w:t>
      </w:r>
      <w:r w:rsidR="00F67B36">
        <w:rPr>
          <w:u w:val="single"/>
        </w:rPr>
        <w:t xml:space="preserve"> guard</w:t>
      </w:r>
      <w:r w:rsidRPr="00B30CCF">
        <w:rPr>
          <w:u w:val="single"/>
        </w:rPr>
        <w:t xml:space="preserve"> employer to provid</w:t>
      </w:r>
      <w:r>
        <w:rPr>
          <w:u w:val="single"/>
        </w:rPr>
        <w:t>e to covered security guards</w:t>
      </w:r>
      <w:r w:rsidRPr="00B30CCF">
        <w:rPr>
          <w:u w:val="single"/>
        </w:rPr>
        <w:t xml:space="preserve">, informing them of their </w:t>
      </w:r>
      <w:r w:rsidR="00F67B36">
        <w:rPr>
          <w:u w:val="single"/>
        </w:rPr>
        <w:t>rights under this subchapter</w:t>
      </w:r>
      <w:r w:rsidRPr="00B30CCF">
        <w:rPr>
          <w:u w:val="single"/>
        </w:rPr>
        <w:t xml:space="preserve">. </w:t>
      </w:r>
      <w:r>
        <w:rPr>
          <w:u w:val="single"/>
        </w:rPr>
        <w:t xml:space="preserve">The commissioner shall update such notice if any </w:t>
      </w:r>
      <w:r w:rsidRPr="00B30CCF">
        <w:rPr>
          <w:u w:val="single"/>
        </w:rPr>
        <w:t xml:space="preserve">changes </w:t>
      </w:r>
      <w:r>
        <w:rPr>
          <w:u w:val="single"/>
        </w:rPr>
        <w:t xml:space="preserve">are </w:t>
      </w:r>
      <w:r w:rsidRPr="00B30CCF">
        <w:rPr>
          <w:u w:val="single"/>
        </w:rPr>
        <w:t>made to t</w:t>
      </w:r>
      <w:r>
        <w:rPr>
          <w:u w:val="single"/>
        </w:rPr>
        <w:t>he requirements of this chapter</w:t>
      </w:r>
      <w:r w:rsidRPr="00B30CCF">
        <w:rPr>
          <w:u w:val="single"/>
        </w:rPr>
        <w:t xml:space="preserve"> or as otherwise deemed appropriate by the commissioner.</w:t>
      </w:r>
    </w:p>
    <w:p w14:paraId="296548DC" w14:textId="7082EFEA" w:rsidR="00F67B36" w:rsidRDefault="00F67B36" w:rsidP="00800747">
      <w:pPr>
        <w:spacing w:line="480" w:lineRule="auto"/>
        <w:jc w:val="both"/>
        <w:rPr>
          <w:u w:val="single"/>
        </w:rPr>
      </w:pPr>
      <w:r>
        <w:rPr>
          <w:u w:val="single"/>
        </w:rPr>
        <w:t>b. A covered security guard employer shall provide such notice to a covered security guard at the commencement of employment or, for covered security guards who were already employed prior to the effective date of the chapter, within 30 days of the effective date of the local law that added this chapter. Such notice</w:t>
      </w:r>
      <w:r w:rsidR="006045BF">
        <w:rPr>
          <w:u w:val="single"/>
        </w:rPr>
        <w:t xml:space="preserve"> may be provided in electronic format, and</w:t>
      </w:r>
      <w:r>
        <w:rPr>
          <w:u w:val="single"/>
        </w:rPr>
        <w:t xml:space="preserve"> shall be in English</w:t>
      </w:r>
      <w:r w:rsidR="00164AFE">
        <w:rPr>
          <w:u w:val="single"/>
        </w:rPr>
        <w:t xml:space="preserve"> and the primary language of the covered security guard, provided that the commissioner has made the notice available in such a language. </w:t>
      </w:r>
    </w:p>
    <w:p w14:paraId="72CD4556" w14:textId="6DE0AA91" w:rsidR="006E5D5B" w:rsidRDefault="00EC5E3D" w:rsidP="007E5BEA">
      <w:pPr>
        <w:spacing w:line="480" w:lineRule="auto"/>
        <w:jc w:val="both"/>
        <w:rPr>
          <w:u w:val="single"/>
        </w:rPr>
      </w:pPr>
      <w:r>
        <w:rPr>
          <w:u w:val="single"/>
        </w:rPr>
        <w:t>§ 20-16</w:t>
      </w:r>
      <w:r w:rsidR="004B707C">
        <w:rPr>
          <w:u w:val="single"/>
        </w:rPr>
        <w:t>09</w:t>
      </w:r>
      <w:r w:rsidR="006E5D5B">
        <w:rPr>
          <w:u w:val="single"/>
        </w:rPr>
        <w:t xml:space="preserve"> Retaliation. a. </w:t>
      </w:r>
      <w:r w:rsidR="006E5D5B" w:rsidRPr="006E5D5B">
        <w:rPr>
          <w:u w:val="single"/>
        </w:rPr>
        <w:t>No person shall take any adverse action against a covered security guard that penalizes such covered security guard for</w:t>
      </w:r>
      <w:r w:rsidR="00164AFE">
        <w:rPr>
          <w:u w:val="single"/>
        </w:rPr>
        <w:t>,</w:t>
      </w:r>
      <w:r w:rsidR="006E5D5B" w:rsidRPr="006E5D5B">
        <w:rPr>
          <w:u w:val="single"/>
        </w:rPr>
        <w:t xml:space="preserve"> or is reasonably likely to deter such covered security guard from, exercising or attempting to exercise any right protected under this chapter. Taking an adverse action includes threatening, intimidating, disciplining, discharging, demoting, suspending or harassing </w:t>
      </w:r>
      <w:r w:rsidR="003952A5" w:rsidRPr="006E5D5B">
        <w:rPr>
          <w:u w:val="single"/>
        </w:rPr>
        <w:t>a covered security guard</w:t>
      </w:r>
      <w:r w:rsidR="006E5D5B" w:rsidRPr="006E5D5B">
        <w:rPr>
          <w:u w:val="single"/>
        </w:rPr>
        <w:t xml:space="preserve">, reducing the hours or pay of a covered security guard, transferring a </w:t>
      </w:r>
      <w:r w:rsidR="003D3130">
        <w:rPr>
          <w:u w:val="single"/>
        </w:rPr>
        <w:t xml:space="preserve">covered </w:t>
      </w:r>
      <w:r w:rsidR="006E5D5B" w:rsidRPr="006E5D5B">
        <w:rPr>
          <w:u w:val="single"/>
        </w:rPr>
        <w:t xml:space="preserve">security guard to a </w:t>
      </w:r>
      <w:r w:rsidR="00107399">
        <w:rPr>
          <w:u w:val="single"/>
        </w:rPr>
        <w:t>worksite that a reasonable person would consider less desirable</w:t>
      </w:r>
      <w:r w:rsidR="006E5D5B" w:rsidRPr="006E5D5B">
        <w:rPr>
          <w:u w:val="single"/>
        </w:rPr>
        <w:t xml:space="preserve">, informing another employer that a covered security guard has engaged in activities protected by this chapter, and discriminating against the covered security guard, including actions related to perceived immigration status or work authorization status. </w:t>
      </w:r>
      <w:r w:rsidR="00C327FB">
        <w:rPr>
          <w:u w:val="single"/>
        </w:rPr>
        <w:t>A covered security guard</w:t>
      </w:r>
      <w:r w:rsidR="006E5D5B" w:rsidRPr="006E5D5B">
        <w:rPr>
          <w:u w:val="single"/>
        </w:rPr>
        <w:t xml:space="preserve"> need not explicitly refer to this chapter or the rights enumerated herein to be protected from retaliation.</w:t>
      </w:r>
    </w:p>
    <w:p w14:paraId="71DEFB84" w14:textId="5EFC5F6E" w:rsidR="006E5D5B" w:rsidRDefault="006E5D5B" w:rsidP="00C327FB">
      <w:pPr>
        <w:spacing w:line="480" w:lineRule="auto"/>
        <w:jc w:val="both"/>
        <w:rPr>
          <w:u w:val="single"/>
        </w:rPr>
      </w:pPr>
      <w:r>
        <w:rPr>
          <w:u w:val="single"/>
        </w:rPr>
        <w:t xml:space="preserve">b. </w:t>
      </w:r>
      <w:r w:rsidRPr="006E5D5B">
        <w:rPr>
          <w:u w:val="single"/>
        </w:rPr>
        <w:t xml:space="preserve">The termination or other disciplinary action taken by a covered security employer against a covered security guard within 90 days of the covered security guard’s exercise of rights under this </w:t>
      </w:r>
      <w:r w:rsidR="003D3130">
        <w:rPr>
          <w:u w:val="single"/>
        </w:rPr>
        <w:t>chapter</w:t>
      </w:r>
      <w:r w:rsidRPr="006E5D5B">
        <w:rPr>
          <w:u w:val="single"/>
        </w:rPr>
        <w:t>, assisting any other person in doing so, or informing any person about their rights, shall raise a rebuttable presumption of having done so in retaliation for the exercise of those rights.</w:t>
      </w:r>
    </w:p>
    <w:p w14:paraId="27FFFC5F" w14:textId="12E5E863" w:rsidR="006E5D5B" w:rsidRDefault="00EC5E3D" w:rsidP="007E5BEA">
      <w:pPr>
        <w:spacing w:line="480" w:lineRule="auto"/>
        <w:jc w:val="both"/>
        <w:rPr>
          <w:u w:val="single"/>
        </w:rPr>
      </w:pPr>
      <w:bookmarkStart w:id="2" w:name="_Hlk216263090"/>
      <w:r>
        <w:rPr>
          <w:u w:val="single"/>
        </w:rPr>
        <w:t>§ 20-161</w:t>
      </w:r>
      <w:r w:rsidR="004B707C">
        <w:rPr>
          <w:u w:val="single"/>
        </w:rPr>
        <w:t>0</w:t>
      </w:r>
      <w:bookmarkEnd w:id="2"/>
      <w:r w:rsidR="006E5D5B">
        <w:rPr>
          <w:u w:val="single"/>
        </w:rPr>
        <w:t xml:space="preserve"> </w:t>
      </w:r>
      <w:r w:rsidR="00AB19DC">
        <w:rPr>
          <w:u w:val="single"/>
        </w:rPr>
        <w:t>Administrative enforcement</w:t>
      </w:r>
      <w:r w:rsidR="006E5D5B">
        <w:rPr>
          <w:u w:val="single"/>
        </w:rPr>
        <w:t xml:space="preserve">. a. </w:t>
      </w:r>
      <w:r w:rsidR="006E5D5B" w:rsidRPr="006E5D5B">
        <w:rPr>
          <w:u w:val="single"/>
        </w:rPr>
        <w:t xml:space="preserve">The </w:t>
      </w:r>
      <w:r w:rsidR="00C327FB">
        <w:rPr>
          <w:u w:val="single"/>
        </w:rPr>
        <w:t>commissioner</w:t>
      </w:r>
      <w:r w:rsidR="00C327FB" w:rsidRPr="006E5D5B">
        <w:rPr>
          <w:u w:val="single"/>
        </w:rPr>
        <w:t xml:space="preserve"> </w:t>
      </w:r>
      <w:r w:rsidR="006E5D5B" w:rsidRPr="006E5D5B">
        <w:rPr>
          <w:u w:val="single"/>
        </w:rPr>
        <w:t>shall enforce the provisions of this chapter.</w:t>
      </w:r>
    </w:p>
    <w:p w14:paraId="4D41A3DF" w14:textId="10B83D5A" w:rsidR="006E5D5B" w:rsidRDefault="006E5D5B" w:rsidP="006E5D5B">
      <w:pPr>
        <w:spacing w:line="480" w:lineRule="auto"/>
        <w:jc w:val="both"/>
        <w:rPr>
          <w:u w:val="single"/>
        </w:rPr>
      </w:pPr>
      <w:r>
        <w:rPr>
          <w:u w:val="single"/>
        </w:rPr>
        <w:t xml:space="preserve">b. </w:t>
      </w:r>
      <w:r w:rsidRPr="006E5D5B">
        <w:rPr>
          <w:u w:val="single"/>
        </w:rPr>
        <w:t xml:space="preserve">Any </w:t>
      </w:r>
      <w:r w:rsidR="009F5AC2">
        <w:rPr>
          <w:u w:val="single"/>
        </w:rPr>
        <w:t>person alleging</w:t>
      </w:r>
      <w:r w:rsidRPr="006E5D5B">
        <w:rPr>
          <w:u w:val="single"/>
        </w:rPr>
        <w:t xml:space="preserve"> a violation of this chapter shall have the right to file a complaint with the department within</w:t>
      </w:r>
      <w:r w:rsidR="006808EB" w:rsidRPr="006E5D5B">
        <w:rPr>
          <w:u w:val="single"/>
        </w:rPr>
        <w:t xml:space="preserve"> </w:t>
      </w:r>
      <w:r w:rsidR="00A67FD7">
        <w:rPr>
          <w:u w:val="single"/>
        </w:rPr>
        <w:t xml:space="preserve">2 </w:t>
      </w:r>
      <w:r w:rsidRPr="006E5D5B">
        <w:rPr>
          <w:u w:val="single"/>
        </w:rPr>
        <w:t>years of the date they knew or should have known of the alleged violation.</w:t>
      </w:r>
      <w:r w:rsidR="009F5AC2">
        <w:rPr>
          <w:u w:val="single"/>
        </w:rPr>
        <w:t xml:space="preserve"> Upon receiving such </w:t>
      </w:r>
      <w:r w:rsidR="00EB7283">
        <w:rPr>
          <w:u w:val="single"/>
        </w:rPr>
        <w:t>complaint,</w:t>
      </w:r>
      <w:r w:rsidR="009F5AC2">
        <w:rPr>
          <w:u w:val="single"/>
        </w:rPr>
        <w:t xml:space="preserve"> the department shall investigate it. </w:t>
      </w:r>
    </w:p>
    <w:p w14:paraId="4BC8CE94" w14:textId="28831685" w:rsidR="006E5D5B" w:rsidRDefault="006E5D5B" w:rsidP="006E5D5B">
      <w:pPr>
        <w:spacing w:line="480" w:lineRule="auto"/>
        <w:jc w:val="both"/>
        <w:rPr>
          <w:u w:val="single"/>
        </w:rPr>
      </w:pPr>
      <w:r w:rsidRPr="006E5D5B">
        <w:rPr>
          <w:u w:val="single"/>
        </w:rPr>
        <w:t>c. The department may open an investigation on its own initiative.</w:t>
      </w:r>
    </w:p>
    <w:p w14:paraId="6C6ED883" w14:textId="1910E73F" w:rsidR="006E5D5B" w:rsidRDefault="006E5D5B" w:rsidP="009F5AC2">
      <w:pPr>
        <w:spacing w:line="480" w:lineRule="auto"/>
        <w:jc w:val="both"/>
        <w:rPr>
          <w:u w:val="single"/>
        </w:rPr>
      </w:pPr>
      <w:r>
        <w:rPr>
          <w:u w:val="single"/>
        </w:rPr>
        <w:t xml:space="preserve">d. </w:t>
      </w:r>
      <w:r w:rsidRPr="006E5D5B">
        <w:rPr>
          <w:u w:val="single"/>
        </w:rPr>
        <w:t xml:space="preserve">The department shall </w:t>
      </w:r>
      <w:r w:rsidR="009A2016">
        <w:rPr>
          <w:u w:val="single"/>
        </w:rPr>
        <w:t xml:space="preserve">maintain </w:t>
      </w:r>
      <w:r w:rsidRPr="006E5D5B">
        <w:rPr>
          <w:u w:val="single"/>
        </w:rPr>
        <w:t xml:space="preserve">the identity of any complainant confidential unless disclosure of such complainant’s identity is necessary for resolution of the investigation or otherwise required by law. The department shall, to the extent practicable, notify such complainant that the department will be disclosing </w:t>
      </w:r>
      <w:r w:rsidR="009F5AC2">
        <w:rPr>
          <w:u w:val="single"/>
        </w:rPr>
        <w:t>the complainant’s</w:t>
      </w:r>
      <w:r w:rsidRPr="006E5D5B">
        <w:rPr>
          <w:u w:val="single"/>
        </w:rPr>
        <w:t xml:space="preserve"> identity prior to such disclosure.</w:t>
      </w:r>
    </w:p>
    <w:p w14:paraId="2A1D7DDF" w14:textId="18C0FCF9" w:rsidR="009F5AC2" w:rsidRDefault="009F5AC2" w:rsidP="00800747">
      <w:pPr>
        <w:spacing w:line="480" w:lineRule="auto"/>
        <w:jc w:val="both"/>
        <w:rPr>
          <w:u w:val="single"/>
        </w:rPr>
      </w:pPr>
      <w:r>
        <w:rPr>
          <w:u w:val="single"/>
        </w:rPr>
        <w:t>e</w:t>
      </w:r>
      <w:r w:rsidR="006E5D5B">
        <w:rPr>
          <w:u w:val="single"/>
        </w:rPr>
        <w:t xml:space="preserve">. </w:t>
      </w:r>
      <w:r>
        <w:rPr>
          <w:u w:val="single"/>
        </w:rPr>
        <w:t>A person or entity under investigation shall, in accordance with applicable law, provide the department with</w:t>
      </w:r>
      <w:r w:rsidR="006045BF">
        <w:rPr>
          <w:u w:val="single"/>
        </w:rPr>
        <w:t xml:space="preserve"> relevant</w:t>
      </w:r>
      <w:r>
        <w:rPr>
          <w:u w:val="single"/>
        </w:rPr>
        <w:t xml:space="preserve"> information or evidence that the department requests pursuant to the investigation. The department may attempt to resolve an investigation concerning a violation of this chapter through any action authorized by </w:t>
      </w:r>
      <w:r w:rsidRPr="00A45087">
        <w:rPr>
          <w:u w:val="single"/>
        </w:rPr>
        <w:t>chapter 64</w:t>
      </w:r>
      <w:r>
        <w:rPr>
          <w:u w:val="single"/>
        </w:rPr>
        <w:t xml:space="preserve"> of the charter. Adjudicatory powers pursuant to this chapter may be exercised by the commissioner or by the office of administrative trials and hearings pursuant to chapter 64 of the charter, in accordance with any delegation of such adjudicatory powers by the department to such office pursuant to </w:t>
      </w:r>
      <w:r w:rsidRPr="00A45087">
        <w:rPr>
          <w:u w:val="single"/>
        </w:rPr>
        <w:t>paragraph (1) of subdivision (h)</w:t>
      </w:r>
      <w:r w:rsidR="006808EB" w:rsidRPr="00B62F81">
        <w:rPr>
          <w:u w:val="single"/>
        </w:rPr>
        <w:t xml:space="preserve"> of section 2203</w:t>
      </w:r>
      <w:r w:rsidRPr="00A45087">
        <w:rPr>
          <w:u w:val="single"/>
        </w:rPr>
        <w:t xml:space="preserve"> of the charter.</w:t>
      </w:r>
    </w:p>
    <w:p w14:paraId="28A948D7" w14:textId="009D2B4E" w:rsidR="001E5724" w:rsidRDefault="001E5724" w:rsidP="009214F0">
      <w:pPr>
        <w:spacing w:line="480" w:lineRule="auto"/>
        <w:jc w:val="both"/>
        <w:rPr>
          <w:u w:val="single"/>
        </w:rPr>
      </w:pPr>
      <w:r>
        <w:rPr>
          <w:u w:val="single"/>
        </w:rPr>
        <w:t xml:space="preserve">f. </w:t>
      </w:r>
      <w:r w:rsidRPr="001E5724">
        <w:rPr>
          <w:u w:val="single"/>
        </w:rPr>
        <w:t>The commissioner may promulgate rules necessary and appropriate to the administration of this chapter.</w:t>
      </w:r>
    </w:p>
    <w:p w14:paraId="787842EE" w14:textId="38842817" w:rsidR="006E5D5B" w:rsidRDefault="00EB7283" w:rsidP="007E5BEA">
      <w:pPr>
        <w:spacing w:line="480" w:lineRule="auto"/>
        <w:jc w:val="both"/>
        <w:rPr>
          <w:u w:val="single"/>
        </w:rPr>
      </w:pPr>
      <w:r>
        <w:rPr>
          <w:u w:val="single"/>
        </w:rPr>
        <w:t>§ 20-161</w:t>
      </w:r>
      <w:r w:rsidR="004B707C">
        <w:rPr>
          <w:u w:val="single"/>
        </w:rPr>
        <w:t>1</w:t>
      </w:r>
      <w:r w:rsidR="00AB19DC">
        <w:rPr>
          <w:u w:val="single"/>
        </w:rPr>
        <w:t xml:space="preserve"> Remedies for covered security guards.</w:t>
      </w:r>
      <w:r w:rsidR="007E5BEA">
        <w:rPr>
          <w:u w:val="single"/>
        </w:rPr>
        <w:t xml:space="preserve"> </w:t>
      </w:r>
      <w:r w:rsidR="00C22ABE">
        <w:rPr>
          <w:u w:val="single"/>
        </w:rPr>
        <w:t>For violations of th</w:t>
      </w:r>
      <w:r w:rsidR="00D84EBA">
        <w:rPr>
          <w:u w:val="single"/>
        </w:rPr>
        <w:t>eir rights under this</w:t>
      </w:r>
      <w:r w:rsidR="00C22ABE">
        <w:rPr>
          <w:u w:val="single"/>
        </w:rPr>
        <w:t xml:space="preserve"> chapter, </w:t>
      </w:r>
      <w:r w:rsidR="00D84EBA">
        <w:rPr>
          <w:u w:val="single"/>
        </w:rPr>
        <w:t>a covered security guard shall be entitled to the following relief:</w:t>
      </w:r>
    </w:p>
    <w:p w14:paraId="61AAB5C7" w14:textId="4102C9C8" w:rsidR="00D84EBA" w:rsidRDefault="00F140FA" w:rsidP="00800747">
      <w:pPr>
        <w:spacing w:line="480" w:lineRule="auto"/>
        <w:jc w:val="both"/>
        <w:rPr>
          <w:u w:val="single"/>
        </w:rPr>
      </w:pPr>
      <w:r>
        <w:rPr>
          <w:u w:val="single"/>
        </w:rPr>
        <w:t>a</w:t>
      </w:r>
      <w:r w:rsidR="00D84EBA">
        <w:rPr>
          <w:u w:val="single"/>
        </w:rPr>
        <w:t xml:space="preserve">. all compensatory damages and other relief required to make the </w:t>
      </w:r>
      <w:r w:rsidR="00AB19DC">
        <w:rPr>
          <w:u w:val="single"/>
        </w:rPr>
        <w:t>covered security guard</w:t>
      </w:r>
      <w:r w:rsidR="00D84EBA">
        <w:rPr>
          <w:u w:val="single"/>
        </w:rPr>
        <w:t xml:space="preserve"> or former </w:t>
      </w:r>
      <w:r w:rsidR="00AB19DC">
        <w:rPr>
          <w:u w:val="single"/>
        </w:rPr>
        <w:t>covered security guard</w:t>
      </w:r>
      <w:r w:rsidR="00D84EBA">
        <w:rPr>
          <w:u w:val="single"/>
        </w:rPr>
        <w:t xml:space="preserve"> whole</w:t>
      </w:r>
      <w:r w:rsidR="00EF0CB6">
        <w:rPr>
          <w:u w:val="single"/>
        </w:rPr>
        <w:t xml:space="preserve">, including but not limited to </w:t>
      </w:r>
      <w:r w:rsidR="00EF0CB6" w:rsidRPr="006E5D5B">
        <w:rPr>
          <w:u w:val="single"/>
        </w:rPr>
        <w:t xml:space="preserve">the full amount of any underpayments, including interest thereon, and an additional amount equal to twice the underpaid wages </w:t>
      </w:r>
      <w:r>
        <w:rPr>
          <w:u w:val="single"/>
        </w:rPr>
        <w:t>or</w:t>
      </w:r>
      <w:r w:rsidR="00EF0CB6" w:rsidRPr="006E5D5B">
        <w:rPr>
          <w:u w:val="single"/>
        </w:rPr>
        <w:t xml:space="preserve"> benefits as liquidated damages</w:t>
      </w:r>
      <w:r w:rsidR="00D84EBA">
        <w:rPr>
          <w:u w:val="single"/>
        </w:rPr>
        <w:t>;</w:t>
      </w:r>
    </w:p>
    <w:p w14:paraId="271EC4BF" w14:textId="2303C5D0" w:rsidR="00D84EBA" w:rsidRDefault="00F140FA" w:rsidP="00800747">
      <w:pPr>
        <w:spacing w:line="480" w:lineRule="auto"/>
        <w:jc w:val="both"/>
        <w:rPr>
          <w:u w:val="single"/>
        </w:rPr>
      </w:pPr>
      <w:r>
        <w:rPr>
          <w:u w:val="single"/>
        </w:rPr>
        <w:t>b</w:t>
      </w:r>
      <w:r w:rsidR="00D84EBA">
        <w:rPr>
          <w:u w:val="single"/>
        </w:rPr>
        <w:t>. an order directing compliance with the requirements set forth in this chapter;</w:t>
      </w:r>
      <w:r w:rsidR="00EB039A">
        <w:rPr>
          <w:u w:val="single"/>
        </w:rPr>
        <w:t xml:space="preserve"> and</w:t>
      </w:r>
    </w:p>
    <w:p w14:paraId="4BD2F333" w14:textId="1648072B" w:rsidR="00D84EBA" w:rsidRDefault="00F140FA" w:rsidP="00F140FA">
      <w:pPr>
        <w:spacing w:line="480" w:lineRule="auto"/>
        <w:jc w:val="both"/>
        <w:rPr>
          <w:u w:val="single"/>
        </w:rPr>
      </w:pPr>
      <w:r>
        <w:rPr>
          <w:u w:val="single"/>
        </w:rPr>
        <w:t>c</w:t>
      </w:r>
      <w:r w:rsidR="00D84EBA">
        <w:rPr>
          <w:u w:val="single"/>
        </w:rPr>
        <w:t>. for each violation of</w:t>
      </w:r>
      <w:r>
        <w:rPr>
          <w:u w:val="single"/>
        </w:rPr>
        <w:t xml:space="preserve"> </w:t>
      </w:r>
      <w:r w:rsidR="00D84EBA">
        <w:rPr>
          <w:u w:val="single"/>
        </w:rPr>
        <w:t>section 20-16</w:t>
      </w:r>
      <w:r w:rsidR="004B707C">
        <w:rPr>
          <w:u w:val="single"/>
        </w:rPr>
        <w:t>09</w:t>
      </w:r>
      <w:r>
        <w:rPr>
          <w:u w:val="single"/>
        </w:rPr>
        <w:t>:</w:t>
      </w:r>
    </w:p>
    <w:p w14:paraId="62405852" w14:textId="52560DA2" w:rsidR="00D84EBA" w:rsidRDefault="00F140FA" w:rsidP="00800747">
      <w:pPr>
        <w:spacing w:line="480" w:lineRule="auto"/>
        <w:jc w:val="both"/>
        <w:rPr>
          <w:u w:val="single"/>
        </w:rPr>
      </w:pPr>
      <w:r>
        <w:rPr>
          <w:u w:val="single"/>
        </w:rPr>
        <w:t>1.</w:t>
      </w:r>
      <w:r w:rsidR="00D84EBA">
        <w:rPr>
          <w:u w:val="single"/>
        </w:rPr>
        <w:t xml:space="preserve"> re</w:t>
      </w:r>
      <w:r w:rsidR="003820CF">
        <w:rPr>
          <w:u w:val="single"/>
        </w:rPr>
        <w:t>s</w:t>
      </w:r>
      <w:r w:rsidR="00D84EBA">
        <w:rPr>
          <w:u w:val="single"/>
        </w:rPr>
        <w:t>cission of any discipline issued, reinstatement of any covered security guard terminated and payment of back pay for any loss of pay or benefits resulting from discipline or other action taken in violation of section 20-16</w:t>
      </w:r>
      <w:r w:rsidR="004B707C">
        <w:rPr>
          <w:u w:val="single"/>
        </w:rPr>
        <w:t>09</w:t>
      </w:r>
      <w:r w:rsidR="00D84EBA">
        <w:rPr>
          <w:u w:val="single"/>
        </w:rPr>
        <w:t>;</w:t>
      </w:r>
    </w:p>
    <w:p w14:paraId="5B004FC2" w14:textId="7B968B44" w:rsidR="00D84EBA" w:rsidRDefault="00F140FA" w:rsidP="00800747">
      <w:pPr>
        <w:spacing w:line="480" w:lineRule="auto"/>
        <w:jc w:val="both"/>
        <w:rPr>
          <w:u w:val="single"/>
        </w:rPr>
      </w:pPr>
      <w:r>
        <w:rPr>
          <w:u w:val="single"/>
        </w:rPr>
        <w:t>2.</w:t>
      </w:r>
      <w:r w:rsidR="00D84EBA">
        <w:rPr>
          <w:u w:val="single"/>
        </w:rPr>
        <w:t xml:space="preserve"> $500 for each violation not involving termination; </w:t>
      </w:r>
      <w:r w:rsidR="008E3D11">
        <w:rPr>
          <w:u w:val="single"/>
        </w:rPr>
        <w:t>and</w:t>
      </w:r>
    </w:p>
    <w:p w14:paraId="26926F5F" w14:textId="38DDF6A9" w:rsidR="00AB19DC" w:rsidRDefault="00F140FA" w:rsidP="008E3D11">
      <w:pPr>
        <w:spacing w:line="480" w:lineRule="auto"/>
        <w:jc w:val="both"/>
        <w:rPr>
          <w:u w:val="single"/>
        </w:rPr>
      </w:pPr>
      <w:r>
        <w:rPr>
          <w:u w:val="single"/>
        </w:rPr>
        <w:t>3.</w:t>
      </w:r>
      <w:r w:rsidR="00D84EBA">
        <w:rPr>
          <w:u w:val="single"/>
        </w:rPr>
        <w:t xml:space="preserve"> $2,500 for each violation involving termination</w:t>
      </w:r>
      <w:r w:rsidR="006E5D5B" w:rsidRPr="006E5D5B">
        <w:rPr>
          <w:u w:val="single"/>
        </w:rPr>
        <w:t xml:space="preserve">. </w:t>
      </w:r>
    </w:p>
    <w:p w14:paraId="79738FBD" w14:textId="62C89354" w:rsidR="006E5D5B" w:rsidRDefault="00EB7283" w:rsidP="007E5BEA">
      <w:pPr>
        <w:spacing w:line="480" w:lineRule="auto"/>
        <w:jc w:val="both"/>
        <w:rPr>
          <w:u w:val="single"/>
        </w:rPr>
      </w:pPr>
      <w:r>
        <w:rPr>
          <w:u w:val="single"/>
        </w:rPr>
        <w:t>§ 20-161</w:t>
      </w:r>
      <w:r w:rsidR="004B707C">
        <w:rPr>
          <w:u w:val="single"/>
        </w:rPr>
        <w:t>2</w:t>
      </w:r>
      <w:r w:rsidR="00AB19DC">
        <w:rPr>
          <w:u w:val="single"/>
        </w:rPr>
        <w:t xml:space="preserve"> Civil penalties. a</w:t>
      </w:r>
      <w:r w:rsidR="006E5D5B">
        <w:rPr>
          <w:u w:val="single"/>
        </w:rPr>
        <w:t xml:space="preserve">. </w:t>
      </w:r>
      <w:r w:rsidR="00C907D8">
        <w:rPr>
          <w:u w:val="single"/>
        </w:rPr>
        <w:t>For each</w:t>
      </w:r>
      <w:r w:rsidR="006E5D5B">
        <w:rPr>
          <w:u w:val="single"/>
        </w:rPr>
        <w:t xml:space="preserve"> violation</w:t>
      </w:r>
      <w:r w:rsidR="006E5D5B" w:rsidRPr="006E5D5B">
        <w:rPr>
          <w:u w:val="single"/>
        </w:rPr>
        <w:t xml:space="preserve"> of this chapter</w:t>
      </w:r>
      <w:r w:rsidR="00C907D8">
        <w:rPr>
          <w:u w:val="single"/>
        </w:rPr>
        <w:t>, a person is</w:t>
      </w:r>
      <w:r w:rsidR="006E5D5B" w:rsidRPr="006E5D5B">
        <w:rPr>
          <w:u w:val="single"/>
        </w:rPr>
        <w:t xml:space="preserve"> liable for a penalty </w:t>
      </w:r>
      <w:r w:rsidR="00C907D8">
        <w:rPr>
          <w:u w:val="single"/>
        </w:rPr>
        <w:t>of $500</w:t>
      </w:r>
      <w:r w:rsidR="006E5D5B" w:rsidRPr="006E5D5B">
        <w:rPr>
          <w:u w:val="single"/>
        </w:rPr>
        <w:t xml:space="preserve"> for the first violation and, for subsequent violations that occur within </w:t>
      </w:r>
      <w:r>
        <w:rPr>
          <w:u w:val="single"/>
        </w:rPr>
        <w:t>2</w:t>
      </w:r>
      <w:r w:rsidR="006E5D5B" w:rsidRPr="006E5D5B">
        <w:rPr>
          <w:u w:val="single"/>
        </w:rPr>
        <w:t xml:space="preserve"> years of any previous violation</w:t>
      </w:r>
      <w:r w:rsidR="00C907D8">
        <w:rPr>
          <w:u w:val="single"/>
        </w:rPr>
        <w:t xml:space="preserve"> of this subchapter</w:t>
      </w:r>
      <w:r w:rsidR="006E5D5B" w:rsidRPr="006E5D5B">
        <w:rPr>
          <w:u w:val="single"/>
        </w:rPr>
        <w:t xml:space="preserve">, </w:t>
      </w:r>
      <w:r w:rsidR="00C907D8">
        <w:rPr>
          <w:u w:val="single"/>
        </w:rPr>
        <w:t>up to $750</w:t>
      </w:r>
      <w:r w:rsidR="006E5D5B" w:rsidRPr="006E5D5B">
        <w:rPr>
          <w:u w:val="single"/>
        </w:rPr>
        <w:t xml:space="preserve"> for the second violation and </w:t>
      </w:r>
      <w:r w:rsidR="00C907D8">
        <w:rPr>
          <w:u w:val="single"/>
        </w:rPr>
        <w:t>up to $1,000</w:t>
      </w:r>
      <w:r w:rsidR="006E5D5B" w:rsidRPr="006E5D5B">
        <w:rPr>
          <w:u w:val="single"/>
        </w:rPr>
        <w:t xml:space="preserve"> for each succeeding violation. </w:t>
      </w:r>
    </w:p>
    <w:p w14:paraId="589F987C" w14:textId="0CEEB93B" w:rsidR="0049705A" w:rsidRDefault="00AB19DC" w:rsidP="00800747">
      <w:pPr>
        <w:spacing w:line="480" w:lineRule="auto"/>
        <w:jc w:val="both"/>
        <w:rPr>
          <w:u w:val="single"/>
        </w:rPr>
      </w:pPr>
      <w:r>
        <w:rPr>
          <w:u w:val="single"/>
        </w:rPr>
        <w:t>b</w:t>
      </w:r>
      <w:r w:rsidR="0049705A">
        <w:rPr>
          <w:u w:val="single"/>
        </w:rPr>
        <w:t xml:space="preserve">. </w:t>
      </w:r>
      <w:r w:rsidR="00320D37">
        <w:rPr>
          <w:u w:val="single"/>
        </w:rPr>
        <w:t>For any violation of this chapter, t</w:t>
      </w:r>
      <w:r w:rsidR="00C907D8">
        <w:rPr>
          <w:u w:val="single"/>
        </w:rPr>
        <w:t xml:space="preserve">he relief and penalties imposed pursuant to this </w:t>
      </w:r>
      <w:r w:rsidR="002931DC">
        <w:rPr>
          <w:u w:val="single"/>
        </w:rPr>
        <w:t>chapter</w:t>
      </w:r>
      <w:r w:rsidR="00C907D8">
        <w:rPr>
          <w:u w:val="single"/>
        </w:rPr>
        <w:t xml:space="preserve"> shall be imposed on a per </w:t>
      </w:r>
      <w:r w:rsidR="003D3130">
        <w:rPr>
          <w:u w:val="single"/>
        </w:rPr>
        <w:t xml:space="preserve">covered </w:t>
      </w:r>
      <w:r w:rsidR="00C907D8">
        <w:rPr>
          <w:u w:val="single"/>
        </w:rPr>
        <w:t>security guard and per instance basis.</w:t>
      </w:r>
    </w:p>
    <w:p w14:paraId="59F07A52" w14:textId="3D44CB4D" w:rsidR="0049705A" w:rsidRDefault="00EC5E3D" w:rsidP="007E5BEA">
      <w:pPr>
        <w:spacing w:line="480" w:lineRule="auto"/>
        <w:jc w:val="both"/>
        <w:rPr>
          <w:u w:val="single"/>
        </w:rPr>
      </w:pPr>
      <w:r>
        <w:rPr>
          <w:u w:val="single"/>
        </w:rPr>
        <w:t>§ 20-161</w:t>
      </w:r>
      <w:r w:rsidR="004B707C">
        <w:rPr>
          <w:u w:val="single"/>
        </w:rPr>
        <w:t>3</w:t>
      </w:r>
      <w:r w:rsidR="0049705A">
        <w:rPr>
          <w:u w:val="single"/>
        </w:rPr>
        <w:t xml:space="preserve"> Enforcement by corporation counsel. </w:t>
      </w:r>
      <w:r w:rsidR="0049705A" w:rsidRPr="0049705A">
        <w:rPr>
          <w:u w:val="single"/>
        </w:rPr>
        <w:t xml:space="preserve">The corporation counsel or such other persons designated by the corporation counsel on behalf of the department may initiate in any court of competent jurisdiction any action or proceeding that may be appropriate or necessary for correction of any violation issued pursuant to </w:t>
      </w:r>
      <w:r w:rsidR="0049705A">
        <w:rPr>
          <w:u w:val="single"/>
        </w:rPr>
        <w:t>section</w:t>
      </w:r>
      <w:r w:rsidR="00A45087">
        <w:rPr>
          <w:u w:val="single"/>
        </w:rPr>
        <w:t>s</w:t>
      </w:r>
      <w:r w:rsidR="0049705A">
        <w:rPr>
          <w:u w:val="single"/>
        </w:rPr>
        <w:t xml:space="preserve"> 20-161</w:t>
      </w:r>
      <w:r w:rsidR="004B707C">
        <w:rPr>
          <w:u w:val="single"/>
        </w:rPr>
        <w:t>0</w:t>
      </w:r>
      <w:r w:rsidR="00AB19DC">
        <w:rPr>
          <w:u w:val="single"/>
        </w:rPr>
        <w:t xml:space="preserve"> through</w:t>
      </w:r>
      <w:r w:rsidR="00A45087">
        <w:rPr>
          <w:u w:val="single"/>
        </w:rPr>
        <w:t xml:space="preserve"> 20-161</w:t>
      </w:r>
      <w:r w:rsidR="004B707C">
        <w:rPr>
          <w:u w:val="single"/>
        </w:rPr>
        <w:t>2</w:t>
      </w:r>
      <w:r w:rsidR="0049705A" w:rsidRPr="0049705A">
        <w:rPr>
          <w:u w:val="single"/>
        </w:rPr>
        <w:t>, including actions to secure permanent injunctions, enjoining any acts or practices that constitute such violation, mandating compliance with the provisions of this chapter, or such other relief as may be appropriate.</w:t>
      </w:r>
    </w:p>
    <w:p w14:paraId="6A25F241" w14:textId="13380BA9" w:rsidR="0049705A" w:rsidRDefault="00EC5E3D" w:rsidP="007E5BEA">
      <w:pPr>
        <w:spacing w:line="480" w:lineRule="auto"/>
        <w:jc w:val="both"/>
        <w:rPr>
          <w:u w:val="single"/>
        </w:rPr>
      </w:pPr>
      <w:bookmarkStart w:id="3" w:name="_Hlk216263170"/>
      <w:r>
        <w:rPr>
          <w:u w:val="single"/>
        </w:rPr>
        <w:t>§ 20-161</w:t>
      </w:r>
      <w:r w:rsidR="003A6A93">
        <w:rPr>
          <w:u w:val="single"/>
        </w:rPr>
        <w:t>4</w:t>
      </w:r>
      <w:bookmarkEnd w:id="3"/>
      <w:r w:rsidR="0049705A">
        <w:rPr>
          <w:u w:val="single"/>
        </w:rPr>
        <w:t xml:space="preserve"> </w:t>
      </w:r>
      <w:r w:rsidR="00A45087">
        <w:rPr>
          <w:u w:val="single"/>
        </w:rPr>
        <w:t xml:space="preserve">Civil action </w:t>
      </w:r>
      <w:r w:rsidR="0049705A">
        <w:rPr>
          <w:u w:val="single"/>
        </w:rPr>
        <w:t xml:space="preserve">by corporation counsel for pattern or practice of violations. </w:t>
      </w:r>
      <w:r w:rsidR="0049705A" w:rsidRPr="0049705A">
        <w:rPr>
          <w:u w:val="single"/>
        </w:rPr>
        <w:t>a.</w:t>
      </w:r>
      <w:r w:rsidR="0049705A">
        <w:rPr>
          <w:u w:val="single"/>
        </w:rPr>
        <w:t xml:space="preserve"> 1. </w:t>
      </w:r>
      <w:r w:rsidR="0049705A" w:rsidRPr="0049705A">
        <w:rPr>
          <w:u w:val="single"/>
        </w:rPr>
        <w:t xml:space="preserve">Where reasonable cause exists to believe that a covered security </w:t>
      </w:r>
      <w:r w:rsidR="007452DE">
        <w:rPr>
          <w:u w:val="single"/>
        </w:rPr>
        <w:t xml:space="preserve">guard </w:t>
      </w:r>
      <w:r w:rsidR="0049705A" w:rsidRPr="0049705A">
        <w:rPr>
          <w:u w:val="single"/>
        </w:rPr>
        <w:t>employer is engaged in a pattern or practice of violations of this chapter, the corporation counsel or such other persons designated by the corporation counsel may commence a civil action on behalf of the city in a court of competent jurisdiction.</w:t>
      </w:r>
    </w:p>
    <w:p w14:paraId="56CE3E4B" w14:textId="019CE339" w:rsidR="0049705A" w:rsidRDefault="0049705A" w:rsidP="0049705A">
      <w:pPr>
        <w:spacing w:line="480" w:lineRule="auto"/>
        <w:jc w:val="both"/>
        <w:rPr>
          <w:u w:val="single"/>
        </w:rPr>
      </w:pPr>
      <w:r>
        <w:rPr>
          <w:u w:val="single"/>
        </w:rPr>
        <w:t xml:space="preserve">2. </w:t>
      </w:r>
      <w:r w:rsidRPr="0049705A">
        <w:rPr>
          <w:u w:val="single"/>
        </w:rPr>
        <w:t xml:space="preserve">The corporation counsel or such other persons designated by the corporation counsel shall commence such action by filing a complaint setting forth facts relating to such pattern or practice and requesting relief, which may include injunctive relief, </w:t>
      </w:r>
      <w:r w:rsidR="00A45087">
        <w:rPr>
          <w:u w:val="single"/>
        </w:rPr>
        <w:t xml:space="preserve">relief set forth in section </w:t>
      </w:r>
      <w:r w:rsidR="00F851EF">
        <w:rPr>
          <w:u w:val="single"/>
        </w:rPr>
        <w:t>20-161</w:t>
      </w:r>
      <w:r w:rsidR="003554C4">
        <w:rPr>
          <w:u w:val="single"/>
        </w:rPr>
        <w:t>1</w:t>
      </w:r>
      <w:r w:rsidR="00A45087">
        <w:rPr>
          <w:u w:val="single"/>
        </w:rPr>
        <w:t>, civi</w:t>
      </w:r>
      <w:r w:rsidR="00F851EF">
        <w:rPr>
          <w:u w:val="single"/>
        </w:rPr>
        <w:t>l penalties set forth in 20-161</w:t>
      </w:r>
      <w:r w:rsidR="003554C4">
        <w:rPr>
          <w:u w:val="single"/>
        </w:rPr>
        <w:t>2</w:t>
      </w:r>
      <w:r w:rsidR="00A45087">
        <w:rPr>
          <w:u w:val="single"/>
        </w:rPr>
        <w:t>, and any other appropriate relief</w:t>
      </w:r>
      <w:r w:rsidRPr="0049705A">
        <w:rPr>
          <w:u w:val="single"/>
        </w:rPr>
        <w:t>.</w:t>
      </w:r>
    </w:p>
    <w:p w14:paraId="0C42A634" w14:textId="32100F45" w:rsidR="0049705A" w:rsidRDefault="0049705A" w:rsidP="0049705A">
      <w:pPr>
        <w:spacing w:line="480" w:lineRule="auto"/>
        <w:jc w:val="both"/>
        <w:rPr>
          <w:u w:val="single"/>
        </w:rPr>
      </w:pPr>
      <w:r>
        <w:rPr>
          <w:u w:val="single"/>
        </w:rPr>
        <w:t xml:space="preserve">b. </w:t>
      </w:r>
      <w:r w:rsidRPr="0049705A">
        <w:rPr>
          <w:u w:val="single"/>
        </w:rPr>
        <w:t>The corporation counsel may initiate any investigation to ascertain such facts as may be necessary for the commencement of a civil action pursuant to subdivision a of this section, and in connection therewith shall have the power to issue subpoenas to compel the attendance of witnesses and the production of documents, to administer oaths and to examine such persons as are deemed necessary.</w:t>
      </w:r>
    </w:p>
    <w:p w14:paraId="2D2692E6" w14:textId="00934890" w:rsidR="0049705A" w:rsidRDefault="0049705A" w:rsidP="0049705A">
      <w:pPr>
        <w:spacing w:line="480" w:lineRule="auto"/>
        <w:jc w:val="both"/>
        <w:rPr>
          <w:u w:val="single"/>
        </w:rPr>
      </w:pPr>
      <w:r>
        <w:rPr>
          <w:u w:val="single"/>
        </w:rPr>
        <w:t xml:space="preserve">c. </w:t>
      </w:r>
      <w:r w:rsidR="00C907D8">
        <w:rPr>
          <w:u w:val="single"/>
        </w:rPr>
        <w:t xml:space="preserve">Nothing in this section prohibits (i) the department from exercising its authority under sections </w:t>
      </w:r>
      <w:r w:rsidR="00F851EF">
        <w:rPr>
          <w:u w:val="single"/>
        </w:rPr>
        <w:t>20-161</w:t>
      </w:r>
      <w:r w:rsidR="003554C4">
        <w:rPr>
          <w:u w:val="single"/>
        </w:rPr>
        <w:t>0</w:t>
      </w:r>
      <w:r w:rsidR="00F851EF">
        <w:rPr>
          <w:u w:val="single"/>
        </w:rPr>
        <w:t xml:space="preserve"> through 20-161</w:t>
      </w:r>
      <w:r w:rsidR="003554C4">
        <w:rPr>
          <w:u w:val="single"/>
        </w:rPr>
        <w:t>2</w:t>
      </w:r>
      <w:r w:rsidR="00A45087">
        <w:rPr>
          <w:u w:val="single"/>
        </w:rPr>
        <w:t xml:space="preserve"> </w:t>
      </w:r>
      <w:r w:rsidR="00C907D8">
        <w:rPr>
          <w:u w:val="single"/>
        </w:rPr>
        <w:t xml:space="preserve">or (ii) a person alleging a violation of this chapter from filing a complaint pursuant to section </w:t>
      </w:r>
      <w:r w:rsidR="000F0AC9">
        <w:rPr>
          <w:u w:val="single"/>
        </w:rPr>
        <w:t>20-161</w:t>
      </w:r>
      <w:r w:rsidR="003554C4">
        <w:rPr>
          <w:u w:val="single"/>
        </w:rPr>
        <w:t>0</w:t>
      </w:r>
      <w:r w:rsidR="000F0AC9">
        <w:rPr>
          <w:u w:val="single"/>
        </w:rPr>
        <w:t xml:space="preserve"> based on the same facts pertaining to such a pattern or practice, provided that a civil action pursuant to this section shall not have previously been commenced.</w:t>
      </w:r>
    </w:p>
    <w:p w14:paraId="767277C3" w14:textId="2906757E" w:rsidR="00EF0CB6" w:rsidRDefault="00EF0CB6" w:rsidP="005E6EBE">
      <w:pPr>
        <w:spacing w:line="480" w:lineRule="auto"/>
        <w:jc w:val="both"/>
        <w:rPr>
          <w:u w:val="single"/>
        </w:rPr>
      </w:pPr>
      <w:r w:rsidRPr="754CE676">
        <w:rPr>
          <w:u w:val="single"/>
        </w:rPr>
        <w:t xml:space="preserve">§ 20-1615 Enforcement by a private right of action. a. Any person alleging a violation of this chapter may commence a civil action in any court of competent jurisdiction to seek relief as </w:t>
      </w:r>
      <w:r w:rsidR="00FF7349">
        <w:rPr>
          <w:u w:val="single"/>
        </w:rPr>
        <w:t>provided</w:t>
      </w:r>
      <w:r w:rsidRPr="754CE676">
        <w:rPr>
          <w:u w:val="single"/>
        </w:rPr>
        <w:t xml:space="preserve"> in section 20-1611. A civil action to enforce this chapter may be commenced no later than </w:t>
      </w:r>
      <w:r w:rsidR="00FF7349">
        <w:rPr>
          <w:u w:val="single"/>
        </w:rPr>
        <w:t>6</w:t>
      </w:r>
      <w:r w:rsidRPr="754CE676">
        <w:rPr>
          <w:u w:val="single"/>
        </w:rPr>
        <w:t xml:space="preserve"> years</w:t>
      </w:r>
      <w:r w:rsidR="7167515C" w:rsidRPr="754CE676">
        <w:rPr>
          <w:u w:val="single"/>
        </w:rPr>
        <w:t xml:space="preserve"> after</w:t>
      </w:r>
      <w:r w:rsidRPr="754CE676">
        <w:rPr>
          <w:u w:val="single"/>
        </w:rPr>
        <w:t xml:space="preserve"> the plaintiff knew or should have known of the violation. </w:t>
      </w:r>
    </w:p>
    <w:p w14:paraId="6E36BA3E" w14:textId="1C1377E9" w:rsidR="00BB5C45" w:rsidRDefault="00EF0CB6" w:rsidP="005E6EBE">
      <w:pPr>
        <w:spacing w:line="480" w:lineRule="auto"/>
        <w:jc w:val="both"/>
        <w:rPr>
          <w:u w:val="single"/>
        </w:rPr>
      </w:pPr>
      <w:r w:rsidRPr="754CE676">
        <w:rPr>
          <w:u w:val="single"/>
        </w:rPr>
        <w:t xml:space="preserve">b. </w:t>
      </w:r>
      <w:r w:rsidR="74EBED1F" w:rsidRPr="754CE676">
        <w:rPr>
          <w:u w:val="single"/>
        </w:rPr>
        <w:t xml:space="preserve"> </w:t>
      </w:r>
      <w:r w:rsidR="00BB5C45">
        <w:rPr>
          <w:u w:val="single"/>
        </w:rPr>
        <w:t>T</w:t>
      </w:r>
      <w:r w:rsidR="00BB5C45" w:rsidRPr="00BB5C45">
        <w:rPr>
          <w:u w:val="single"/>
        </w:rPr>
        <w:t xml:space="preserve">he court may award any appropriate remedy at law or equity including, but not limited to, </w:t>
      </w:r>
      <w:r w:rsidR="00BB5C45" w:rsidRPr="754CE676">
        <w:rPr>
          <w:u w:val="single"/>
        </w:rPr>
        <w:t>the remedies set forth in section 20-1611</w:t>
      </w:r>
      <w:r w:rsidR="00BB5C45" w:rsidRPr="00BB5C45">
        <w:rPr>
          <w:u w:val="single"/>
        </w:rPr>
        <w:t>. The court shall award reasonable attorney's fees and costs to any complaining party who prevails in any such enforcement action.</w:t>
      </w:r>
    </w:p>
    <w:p w14:paraId="568F98A9" w14:textId="6E9B7ED4" w:rsidR="74EBED1F" w:rsidRDefault="74EBED1F" w:rsidP="005E6EBE">
      <w:pPr>
        <w:spacing w:line="480" w:lineRule="auto"/>
        <w:jc w:val="both"/>
        <w:rPr>
          <w:u w:val="single"/>
        </w:rPr>
      </w:pPr>
      <w:r w:rsidRPr="754CE676">
        <w:rPr>
          <w:u w:val="single"/>
        </w:rPr>
        <w:t xml:space="preserve">c. Any person filing a civil action shall simultaneously serve notice of such action and a copy of the complaint upon the department. Failure to so serve </w:t>
      </w:r>
      <w:r w:rsidR="00F140FA">
        <w:rPr>
          <w:u w:val="single"/>
        </w:rPr>
        <w:t>such</w:t>
      </w:r>
      <w:r w:rsidRPr="754CE676">
        <w:rPr>
          <w:u w:val="single"/>
        </w:rPr>
        <w:t xml:space="preserve"> notice </w:t>
      </w:r>
      <w:r w:rsidR="00320D37">
        <w:rPr>
          <w:u w:val="single"/>
        </w:rPr>
        <w:t xml:space="preserve">shall </w:t>
      </w:r>
      <w:r w:rsidRPr="754CE676">
        <w:rPr>
          <w:u w:val="single"/>
        </w:rPr>
        <w:t xml:space="preserve">not adversely affect any person's cause of action. </w:t>
      </w:r>
    </w:p>
    <w:p w14:paraId="7224599E" w14:textId="34ED9BFF" w:rsidR="74EBED1F" w:rsidRDefault="74EBED1F" w:rsidP="004A5F05">
      <w:pPr>
        <w:spacing w:line="480" w:lineRule="auto"/>
        <w:jc w:val="both"/>
        <w:rPr>
          <w:u w:val="single"/>
        </w:rPr>
      </w:pPr>
      <w:r w:rsidRPr="754CE676">
        <w:rPr>
          <w:u w:val="single"/>
        </w:rPr>
        <w:t>d. A covered security guard need not file a complaint with the department pursuant to section 20-161</w:t>
      </w:r>
      <w:r w:rsidR="00743A75">
        <w:rPr>
          <w:u w:val="single"/>
        </w:rPr>
        <w:t>0</w:t>
      </w:r>
      <w:r w:rsidRPr="754CE676">
        <w:rPr>
          <w:u w:val="single"/>
        </w:rPr>
        <w:t xml:space="preserve"> before bringing a civil action; however, no person shall file a civil action based on the same facts as a complaint filed with the department pursuant to section 20-161</w:t>
      </w:r>
      <w:r w:rsidR="00743A75">
        <w:rPr>
          <w:u w:val="single"/>
        </w:rPr>
        <w:t>0</w:t>
      </w:r>
      <w:r w:rsidRPr="754CE676">
        <w:rPr>
          <w:u w:val="single"/>
        </w:rPr>
        <w:t xml:space="preserve"> unless such complaint has been withdrawn or dismissed without prejudice to further action. </w:t>
      </w:r>
    </w:p>
    <w:p w14:paraId="1C893213" w14:textId="2DB52549" w:rsidR="74EBED1F" w:rsidRDefault="74EBED1F" w:rsidP="004A5F05">
      <w:pPr>
        <w:spacing w:line="480" w:lineRule="auto"/>
        <w:jc w:val="both"/>
        <w:rPr>
          <w:u w:val="single"/>
        </w:rPr>
      </w:pPr>
      <w:r w:rsidRPr="754CE676">
        <w:rPr>
          <w:u w:val="single"/>
        </w:rPr>
        <w:t>e. No person shall file a complaint with the department pursuant to section 20-161</w:t>
      </w:r>
      <w:r w:rsidR="00B374DE">
        <w:rPr>
          <w:u w:val="single"/>
        </w:rPr>
        <w:t>0</w:t>
      </w:r>
      <w:r w:rsidRPr="754CE676">
        <w:rPr>
          <w:u w:val="single"/>
        </w:rPr>
        <w:t xml:space="preserve"> based on the same facts as a civil action filed pursuant to this section unless such action has been withdrawn or dismissed without prejudice to further action.</w:t>
      </w:r>
    </w:p>
    <w:p w14:paraId="2E7C2D10" w14:textId="5E5D7F3A" w:rsidR="754CE676" w:rsidRDefault="74EBED1F" w:rsidP="004E13CA">
      <w:pPr>
        <w:spacing w:line="480" w:lineRule="auto"/>
        <w:jc w:val="both"/>
        <w:rPr>
          <w:u w:val="single"/>
        </w:rPr>
      </w:pPr>
      <w:r w:rsidRPr="754CE676">
        <w:rPr>
          <w:u w:val="single"/>
        </w:rPr>
        <w:t>f. The commencement or pendency of a civil action by a covered security guard does not preclude the department from investigating a covered security guard employer or commencing, prosecuting or settling a case against a covered security guard employer based on some or all of the same violations.</w:t>
      </w:r>
    </w:p>
    <w:p w14:paraId="4FF16F36" w14:textId="07D7E536" w:rsidR="009D5E77" w:rsidRDefault="00EC5E3D" w:rsidP="007E5BEA">
      <w:pPr>
        <w:spacing w:line="480" w:lineRule="auto"/>
        <w:jc w:val="both"/>
        <w:rPr>
          <w:u w:val="single"/>
        </w:rPr>
      </w:pPr>
      <w:r>
        <w:rPr>
          <w:u w:val="single"/>
        </w:rPr>
        <w:t>§ 20-161</w:t>
      </w:r>
      <w:r w:rsidR="001543DC">
        <w:rPr>
          <w:u w:val="single"/>
        </w:rPr>
        <w:t>6</w:t>
      </w:r>
      <w:r w:rsidR="007D06D0">
        <w:rPr>
          <w:u w:val="single"/>
        </w:rPr>
        <w:t xml:space="preserve"> Exclusions.</w:t>
      </w:r>
      <w:r w:rsidR="002F30E5">
        <w:rPr>
          <w:u w:val="single"/>
        </w:rPr>
        <w:t xml:space="preserve"> </w:t>
      </w:r>
      <w:r w:rsidR="009D5E77">
        <w:rPr>
          <w:u w:val="single"/>
        </w:rPr>
        <w:t xml:space="preserve">a. </w:t>
      </w:r>
      <w:r w:rsidR="002F30E5" w:rsidRPr="002F30E5">
        <w:rPr>
          <w:u w:val="single"/>
        </w:rPr>
        <w:t xml:space="preserve">The </w:t>
      </w:r>
      <w:r w:rsidR="00A67FD7">
        <w:rPr>
          <w:u w:val="single"/>
        </w:rPr>
        <w:t>provisions</w:t>
      </w:r>
      <w:r w:rsidR="002F30E5" w:rsidRPr="002F30E5">
        <w:rPr>
          <w:u w:val="single"/>
        </w:rPr>
        <w:t xml:space="preserve"> of this </w:t>
      </w:r>
      <w:r w:rsidR="000F0AC9">
        <w:rPr>
          <w:u w:val="single"/>
        </w:rPr>
        <w:t>chapter</w:t>
      </w:r>
      <w:r w:rsidR="000F0AC9" w:rsidRPr="002F30E5">
        <w:rPr>
          <w:u w:val="single"/>
        </w:rPr>
        <w:t xml:space="preserve"> </w:t>
      </w:r>
      <w:r w:rsidR="002F30E5" w:rsidRPr="002F30E5">
        <w:rPr>
          <w:u w:val="single"/>
        </w:rPr>
        <w:t xml:space="preserve">shall not apply to any work performed under a contract subject to the McNamara-O’Hara Service Contract Act of 1965, </w:t>
      </w:r>
      <w:r w:rsidR="0004700E">
        <w:rPr>
          <w:u w:val="single"/>
        </w:rPr>
        <w:t>section 6701 of title 41 of the United States code</w:t>
      </w:r>
      <w:r w:rsidR="002F30E5" w:rsidRPr="002F30E5">
        <w:rPr>
          <w:u w:val="single"/>
        </w:rPr>
        <w:t xml:space="preserve">, </w:t>
      </w:r>
      <w:r w:rsidR="00E323BA">
        <w:rPr>
          <w:u w:val="single"/>
        </w:rPr>
        <w:t>article 9 of the labor law</w:t>
      </w:r>
      <w:r w:rsidR="002F30E5" w:rsidRPr="002F30E5">
        <w:rPr>
          <w:u w:val="single"/>
        </w:rPr>
        <w:t xml:space="preserve">, </w:t>
      </w:r>
      <w:r w:rsidR="00E323BA">
        <w:rPr>
          <w:u w:val="single"/>
        </w:rPr>
        <w:t>article 19-D of the labor law</w:t>
      </w:r>
      <w:r w:rsidR="002F30E5" w:rsidRPr="002F30E5">
        <w:rPr>
          <w:u w:val="single"/>
        </w:rPr>
        <w:t xml:space="preserve">, </w:t>
      </w:r>
      <w:r w:rsidR="00E323BA">
        <w:rPr>
          <w:u w:val="single"/>
        </w:rPr>
        <w:t>section 42-A of the public service law</w:t>
      </w:r>
      <w:r w:rsidR="002F30E5" w:rsidRPr="002F30E5">
        <w:rPr>
          <w:u w:val="single"/>
        </w:rPr>
        <w:t>,</w:t>
      </w:r>
      <w:r w:rsidR="00E323BA">
        <w:rPr>
          <w:u w:val="single"/>
        </w:rPr>
        <w:t xml:space="preserve"> sections 421-</w:t>
      </w:r>
      <w:r w:rsidR="00D36DA8">
        <w:rPr>
          <w:u w:val="single"/>
        </w:rPr>
        <w:t>a</w:t>
      </w:r>
      <w:r w:rsidR="00E323BA">
        <w:rPr>
          <w:u w:val="single"/>
        </w:rPr>
        <w:t>, 467-</w:t>
      </w:r>
      <w:r w:rsidR="00D36DA8">
        <w:rPr>
          <w:u w:val="single"/>
        </w:rPr>
        <w:t>a</w:t>
      </w:r>
      <w:r w:rsidR="00E323BA">
        <w:rPr>
          <w:u w:val="single"/>
        </w:rPr>
        <w:t>, 467-</w:t>
      </w:r>
      <w:r w:rsidR="00D36DA8">
        <w:rPr>
          <w:u w:val="single"/>
        </w:rPr>
        <w:t>m</w:t>
      </w:r>
      <w:r w:rsidR="00E323BA">
        <w:rPr>
          <w:u w:val="single"/>
        </w:rPr>
        <w:t xml:space="preserve"> and 485-</w:t>
      </w:r>
      <w:r w:rsidR="00D36DA8">
        <w:rPr>
          <w:u w:val="single"/>
        </w:rPr>
        <w:t>x</w:t>
      </w:r>
      <w:r w:rsidR="00E323BA">
        <w:rPr>
          <w:u w:val="single"/>
        </w:rPr>
        <w:t xml:space="preserve"> of the</w:t>
      </w:r>
      <w:r w:rsidR="002F30E5" w:rsidRPr="002F30E5">
        <w:rPr>
          <w:u w:val="single"/>
        </w:rPr>
        <w:t xml:space="preserve"> </w:t>
      </w:r>
      <w:r w:rsidR="00E323BA">
        <w:rPr>
          <w:u w:val="single"/>
        </w:rPr>
        <w:t>r</w:t>
      </w:r>
      <w:r w:rsidR="002F30E5" w:rsidRPr="002F30E5">
        <w:rPr>
          <w:u w:val="single"/>
        </w:rPr>
        <w:t xml:space="preserve">eal </w:t>
      </w:r>
      <w:r w:rsidR="00E323BA">
        <w:rPr>
          <w:u w:val="single"/>
        </w:rPr>
        <w:t>p</w:t>
      </w:r>
      <w:r w:rsidR="002F30E5" w:rsidRPr="002F30E5">
        <w:rPr>
          <w:u w:val="single"/>
        </w:rPr>
        <w:t xml:space="preserve">roperty </w:t>
      </w:r>
      <w:r w:rsidR="00E323BA">
        <w:rPr>
          <w:u w:val="single"/>
        </w:rPr>
        <w:t>t</w:t>
      </w:r>
      <w:r w:rsidR="002F30E5" w:rsidRPr="002F30E5">
        <w:rPr>
          <w:u w:val="single"/>
        </w:rPr>
        <w:t xml:space="preserve">ax </w:t>
      </w:r>
      <w:r w:rsidR="00E323BA">
        <w:rPr>
          <w:u w:val="single"/>
        </w:rPr>
        <w:t>l</w:t>
      </w:r>
      <w:r w:rsidR="002F30E5" w:rsidRPr="002F30E5">
        <w:rPr>
          <w:u w:val="single"/>
        </w:rPr>
        <w:t>aw</w:t>
      </w:r>
      <w:r w:rsidR="00E323BA">
        <w:rPr>
          <w:u w:val="single"/>
        </w:rPr>
        <w:t xml:space="preserve">, </w:t>
      </w:r>
      <w:r w:rsidR="000F0AC9">
        <w:rPr>
          <w:u w:val="single"/>
        </w:rPr>
        <w:t xml:space="preserve">section </w:t>
      </w:r>
      <w:r w:rsidR="002F30E5" w:rsidRPr="002F30E5">
        <w:rPr>
          <w:u w:val="single"/>
        </w:rPr>
        <w:t>6-109.1</w:t>
      </w:r>
      <w:r w:rsidR="00F851EF">
        <w:rPr>
          <w:u w:val="single"/>
        </w:rPr>
        <w:t>, regarding prevailing wage for security guards and fire guards at city-contracted shelters, or a successor provision</w:t>
      </w:r>
      <w:r w:rsidR="000F0AC9">
        <w:rPr>
          <w:u w:val="single"/>
        </w:rPr>
        <w:t>, section 6-130</w:t>
      </w:r>
      <w:r w:rsidR="00F851EF">
        <w:rPr>
          <w:u w:val="single"/>
        </w:rPr>
        <w:t>, regarding prevailing wage for building service employees in city leased or financially assisted facilities, or a successor provision</w:t>
      </w:r>
      <w:r w:rsidR="002F30E5" w:rsidRPr="002F30E5">
        <w:rPr>
          <w:u w:val="single"/>
        </w:rPr>
        <w:t>,</w:t>
      </w:r>
      <w:r w:rsidR="000F0AC9">
        <w:rPr>
          <w:u w:val="single"/>
        </w:rPr>
        <w:t xml:space="preserve"> section 10-172</w:t>
      </w:r>
      <w:r w:rsidR="00604DE4">
        <w:rPr>
          <w:u w:val="single"/>
        </w:rPr>
        <w:t>,</w:t>
      </w:r>
      <w:r w:rsidR="002F30E5" w:rsidRPr="002F30E5">
        <w:rPr>
          <w:u w:val="single"/>
        </w:rPr>
        <w:t xml:space="preserve"> and any work subject to a compensation standard prescribed by a rule or regulation of the </w:t>
      </w:r>
      <w:r w:rsidR="00604DE4">
        <w:rPr>
          <w:u w:val="single"/>
        </w:rPr>
        <w:t>p</w:t>
      </w:r>
      <w:r w:rsidR="002F30E5" w:rsidRPr="002F30E5">
        <w:rPr>
          <w:u w:val="single"/>
        </w:rPr>
        <w:t xml:space="preserve">ort </w:t>
      </w:r>
      <w:r w:rsidR="00604DE4">
        <w:rPr>
          <w:u w:val="single"/>
        </w:rPr>
        <w:t>a</w:t>
      </w:r>
      <w:r w:rsidR="002F30E5" w:rsidRPr="002F30E5">
        <w:rPr>
          <w:u w:val="single"/>
        </w:rPr>
        <w:t>uthority of New York and New Jersey.</w:t>
      </w:r>
      <w:r w:rsidR="009D5E77">
        <w:rPr>
          <w:u w:val="single"/>
        </w:rPr>
        <w:t xml:space="preserve"> </w:t>
      </w:r>
    </w:p>
    <w:p w14:paraId="6A194CFC" w14:textId="7D4F2424" w:rsidR="009D5E77" w:rsidRDefault="009D5E77" w:rsidP="002F7EEC">
      <w:pPr>
        <w:spacing w:line="480" w:lineRule="auto"/>
        <w:jc w:val="both"/>
        <w:rPr>
          <w:u w:val="single"/>
        </w:rPr>
      </w:pPr>
      <w:r>
        <w:rPr>
          <w:u w:val="single"/>
        </w:rPr>
        <w:t xml:space="preserve">b. </w:t>
      </w:r>
      <w:r w:rsidR="00A67FD7">
        <w:rPr>
          <w:u w:val="single"/>
        </w:rPr>
        <w:t xml:space="preserve">The provisions of this chapter shall not apply to any covered security guard </w:t>
      </w:r>
      <w:r w:rsidR="00D36DA8">
        <w:rPr>
          <w:u w:val="single"/>
        </w:rPr>
        <w:t>subject to</w:t>
      </w:r>
      <w:r w:rsidR="00A67FD7">
        <w:rPr>
          <w:u w:val="single"/>
        </w:rPr>
        <w:t xml:space="preserve"> a collective bargaining agreement</w:t>
      </w:r>
      <w:r w:rsidR="007E5BEA">
        <w:rPr>
          <w:u w:val="single"/>
        </w:rPr>
        <w:t xml:space="preserve"> </w:t>
      </w:r>
      <w:r w:rsidR="00A67FD7">
        <w:rPr>
          <w:u w:val="single"/>
        </w:rPr>
        <w:t>if (i) such provisions are expressly waived in such collective bargaining agreement</w:t>
      </w:r>
      <w:r w:rsidR="007E5BEA">
        <w:rPr>
          <w:u w:val="single"/>
        </w:rPr>
        <w:t xml:space="preserve"> </w:t>
      </w:r>
      <w:r w:rsidR="007543C0">
        <w:rPr>
          <w:u w:val="single"/>
        </w:rPr>
        <w:t xml:space="preserve">and (ii) such </w:t>
      </w:r>
      <w:r w:rsidR="007E5BEA">
        <w:rPr>
          <w:u w:val="single"/>
        </w:rPr>
        <w:t xml:space="preserve">collective bargaining </w:t>
      </w:r>
      <w:r w:rsidR="007543C0">
        <w:rPr>
          <w:u w:val="single"/>
        </w:rPr>
        <w:t>agreement</w:t>
      </w:r>
      <w:r w:rsidR="007E5BEA">
        <w:rPr>
          <w:u w:val="single"/>
        </w:rPr>
        <w:t xml:space="preserve"> </w:t>
      </w:r>
      <w:r w:rsidR="007543C0">
        <w:rPr>
          <w:u w:val="single"/>
        </w:rPr>
        <w:t>provides for</w:t>
      </w:r>
      <w:r w:rsidR="00B617E5">
        <w:rPr>
          <w:u w:val="single"/>
        </w:rPr>
        <w:t xml:space="preserve"> a combination of</w:t>
      </w:r>
      <w:r w:rsidR="001E5BD3">
        <w:rPr>
          <w:u w:val="single"/>
        </w:rPr>
        <w:t xml:space="preserve"> </w:t>
      </w:r>
      <w:r w:rsidR="00D36DA8">
        <w:rPr>
          <w:u w:val="single"/>
        </w:rPr>
        <w:t>wages</w:t>
      </w:r>
      <w:r w:rsidR="009D1A32">
        <w:rPr>
          <w:u w:val="single"/>
        </w:rPr>
        <w:t xml:space="preserve">, paid time off, </w:t>
      </w:r>
      <w:r w:rsidR="00A35A6E">
        <w:rPr>
          <w:u w:val="single"/>
        </w:rPr>
        <w:t xml:space="preserve">and </w:t>
      </w:r>
      <w:r w:rsidR="001E5BD3">
        <w:rPr>
          <w:u w:val="single"/>
        </w:rPr>
        <w:t xml:space="preserve">supplemental </w:t>
      </w:r>
      <w:r w:rsidR="007543C0">
        <w:rPr>
          <w:u w:val="single"/>
        </w:rPr>
        <w:t>benefits</w:t>
      </w:r>
      <w:r w:rsidR="00D36DA8">
        <w:rPr>
          <w:u w:val="single"/>
        </w:rPr>
        <w:t xml:space="preserve"> equal to or greater than the </w:t>
      </w:r>
      <w:r w:rsidR="00B617E5">
        <w:rPr>
          <w:u w:val="single"/>
        </w:rPr>
        <w:t xml:space="preserve">combination of </w:t>
      </w:r>
      <w:r w:rsidR="00D36DA8">
        <w:rPr>
          <w:u w:val="single"/>
        </w:rPr>
        <w:t>wages, paid time off, and supplemental benefits</w:t>
      </w:r>
      <w:r w:rsidR="009D1A32">
        <w:rPr>
          <w:u w:val="single"/>
        </w:rPr>
        <w:t xml:space="preserve"> required by this chapter</w:t>
      </w:r>
      <w:r w:rsidR="007543C0">
        <w:rPr>
          <w:u w:val="single"/>
        </w:rPr>
        <w:t>.</w:t>
      </w:r>
      <w:r w:rsidR="005E508D">
        <w:rPr>
          <w:u w:val="single"/>
        </w:rPr>
        <w:t xml:space="preserve"> </w:t>
      </w:r>
    </w:p>
    <w:p w14:paraId="4EA034AD" w14:textId="602A7EC0" w:rsidR="001874FF" w:rsidRPr="001874FF" w:rsidRDefault="0027599C" w:rsidP="001874FF">
      <w:pPr>
        <w:spacing w:line="480" w:lineRule="auto"/>
        <w:jc w:val="both"/>
      </w:pPr>
      <w:bookmarkStart w:id="4" w:name="_Hlk216202058"/>
      <w:r>
        <w:t xml:space="preserve">§ </w:t>
      </w:r>
      <w:r w:rsidR="000F0AC9">
        <w:t>2</w:t>
      </w:r>
      <w:r w:rsidR="00595589">
        <w:t>.</w:t>
      </w:r>
      <w:r>
        <w:t xml:space="preserve"> </w:t>
      </w:r>
      <w:bookmarkStart w:id="5" w:name="_Hlk216201995"/>
      <w:r w:rsidR="001874FF" w:rsidRPr="004A5F05">
        <w:t>Designated agreement. The term “designated agreement” means an enforceable agreement between a covered security guard and a covered security guard employer</w:t>
      </w:r>
      <w:r w:rsidR="001874FF" w:rsidRPr="004A5F05">
        <w:rPr>
          <w:b/>
          <w:bCs/>
        </w:rPr>
        <w:t xml:space="preserve"> </w:t>
      </w:r>
      <w:r w:rsidR="001874FF" w:rsidRPr="004A5F05">
        <w:t>that (i) imposes requirements on such security guard employer relating to the provision of paid time off, supplemental benefits, or the payment of wages; (ii) was entered into on or before October 30, 2025; and (iii) includes a termination date.</w:t>
      </w:r>
      <w:bookmarkEnd w:id="5"/>
    </w:p>
    <w:p w14:paraId="1CB0A83F" w14:textId="4B3E1767" w:rsidR="004E1CF2" w:rsidRPr="004A5F05" w:rsidRDefault="001874FF" w:rsidP="001874FF">
      <w:pPr>
        <w:spacing w:line="480" w:lineRule="auto"/>
        <w:jc w:val="both"/>
      </w:pPr>
      <w:r>
        <w:t xml:space="preserve">§ 3. </w:t>
      </w:r>
      <w:r w:rsidR="0027599C">
        <w:t>This local law take</w:t>
      </w:r>
      <w:r w:rsidR="009A4958">
        <w:t>s</w:t>
      </w:r>
      <w:r w:rsidR="0027599C">
        <w:t xml:space="preserve"> effect 1</w:t>
      </w:r>
      <w:r w:rsidR="00A71E8C">
        <w:t>8</w:t>
      </w:r>
      <w:r w:rsidR="0027599C">
        <w:t>0 days after it becomes law</w:t>
      </w:r>
      <w:r w:rsidR="00FE0797">
        <w:t xml:space="preserve">, </w:t>
      </w:r>
      <w:r w:rsidR="00D53FB1">
        <w:t xml:space="preserve">provided that in the case of covered security guards </w:t>
      </w:r>
      <w:r w:rsidR="00FF7349">
        <w:t>subject to</w:t>
      </w:r>
      <w:r w:rsidR="00D53FB1">
        <w:t xml:space="preserve"> a valid collective bargaining agreement</w:t>
      </w:r>
      <w:r w:rsidR="001D4D64">
        <w:t xml:space="preserve"> or</w:t>
      </w:r>
      <w:r w:rsidR="00A53C36">
        <w:t xml:space="preserve"> other</w:t>
      </w:r>
      <w:r w:rsidR="001D4D64">
        <w:t xml:space="preserve"> designated agreement</w:t>
      </w:r>
      <w:r w:rsidR="00D53FB1">
        <w:t xml:space="preserve">, this local law </w:t>
      </w:r>
      <w:r w:rsidR="00D46CD4">
        <w:t>shall apply to such covered security guards</w:t>
      </w:r>
      <w:r w:rsidR="00D53FB1">
        <w:t xml:space="preserve"> on the date of the termination of such </w:t>
      </w:r>
      <w:r w:rsidR="001D4D64">
        <w:t xml:space="preserve">collective bargaining </w:t>
      </w:r>
      <w:r w:rsidR="00D53FB1">
        <w:t>agreement</w:t>
      </w:r>
      <w:r w:rsidR="001D4D64">
        <w:t xml:space="preserve"> or designated agreement</w:t>
      </w:r>
      <w:r w:rsidR="00FE0797">
        <w:t xml:space="preserve">, provided such </w:t>
      </w:r>
      <w:r w:rsidR="001D4D64">
        <w:t xml:space="preserve">collective bargaining </w:t>
      </w:r>
      <w:r w:rsidR="00FE0797">
        <w:t>agreement</w:t>
      </w:r>
      <w:r w:rsidR="001D4D64">
        <w:t xml:space="preserve"> or designated agreement</w:t>
      </w:r>
      <w:r w:rsidR="00FE0797">
        <w:t xml:space="preserve"> has a termination date</w:t>
      </w:r>
      <w:r w:rsidR="007618D8">
        <w:t xml:space="preserve"> on a date certain</w:t>
      </w:r>
      <w:r w:rsidR="0027599C">
        <w:t>.</w:t>
      </w:r>
    </w:p>
    <w:bookmarkEnd w:id="4"/>
    <w:p w14:paraId="40332A31"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1F39EAF" w14:textId="77777777" w:rsidR="00AE212E" w:rsidRDefault="00AE212E" w:rsidP="007101A2">
      <w:pPr>
        <w:ind w:firstLine="0"/>
        <w:rPr>
          <w:sz w:val="18"/>
          <w:szCs w:val="18"/>
        </w:rPr>
      </w:pPr>
    </w:p>
    <w:p w14:paraId="2A1B92BE" w14:textId="77777777" w:rsidR="002D5F4F" w:rsidRDefault="002D5F4F" w:rsidP="007101A2">
      <w:pPr>
        <w:ind w:firstLine="0"/>
        <w:rPr>
          <w:sz w:val="18"/>
          <w:szCs w:val="18"/>
        </w:rPr>
      </w:pPr>
    </w:p>
    <w:p w14:paraId="377E171A" w14:textId="45447103" w:rsidR="0061699B" w:rsidRDefault="0061699B" w:rsidP="007101A2">
      <w:pPr>
        <w:ind w:firstLine="0"/>
        <w:rPr>
          <w:sz w:val="18"/>
          <w:szCs w:val="18"/>
        </w:rPr>
      </w:pPr>
      <w:r>
        <w:rPr>
          <w:sz w:val="18"/>
          <w:szCs w:val="18"/>
        </w:rPr>
        <w:t xml:space="preserve">LS </w:t>
      </w:r>
      <w:r w:rsidR="00560DAA">
        <w:rPr>
          <w:sz w:val="18"/>
          <w:szCs w:val="18"/>
        </w:rPr>
        <w:t xml:space="preserve"># </w:t>
      </w:r>
      <w:r w:rsidR="002E3BD5">
        <w:rPr>
          <w:sz w:val="18"/>
          <w:szCs w:val="18"/>
        </w:rPr>
        <w:t>20452</w:t>
      </w:r>
    </w:p>
    <w:p w14:paraId="138B5F87" w14:textId="6822C691" w:rsidR="002E3BD5" w:rsidRDefault="00F5333F" w:rsidP="007101A2">
      <w:pPr>
        <w:ind w:firstLine="0"/>
        <w:rPr>
          <w:sz w:val="18"/>
          <w:szCs w:val="18"/>
        </w:rPr>
      </w:pPr>
      <w:r>
        <w:rPr>
          <w:sz w:val="18"/>
          <w:szCs w:val="18"/>
        </w:rPr>
        <w:t>12/10/2025</w:t>
      </w:r>
      <w:r w:rsidR="0090794E">
        <w:rPr>
          <w:sz w:val="18"/>
          <w:szCs w:val="18"/>
        </w:rPr>
        <w:t xml:space="preserve"> 6:</w:t>
      </w:r>
      <w:r w:rsidR="00EE753C">
        <w:rPr>
          <w:sz w:val="18"/>
          <w:szCs w:val="18"/>
        </w:rPr>
        <w:t>26</w:t>
      </w:r>
      <w:r w:rsidR="0090794E">
        <w:rPr>
          <w:sz w:val="18"/>
          <w:szCs w:val="18"/>
        </w:rPr>
        <w:t xml:space="preserve"> PM</w:t>
      </w:r>
    </w:p>
    <w:sectPr w:rsidR="002E3BD5"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934AE" w14:textId="77777777" w:rsidR="00E26BA5" w:rsidRDefault="00E26BA5">
      <w:r>
        <w:separator/>
      </w:r>
    </w:p>
    <w:p w14:paraId="7F86D82A" w14:textId="77777777" w:rsidR="00E26BA5" w:rsidRDefault="00E26BA5"/>
  </w:endnote>
  <w:endnote w:type="continuationSeparator" w:id="0">
    <w:p w14:paraId="24D994C5" w14:textId="77777777" w:rsidR="00E26BA5" w:rsidRDefault="00E26BA5">
      <w:r>
        <w:continuationSeparator/>
      </w:r>
    </w:p>
    <w:p w14:paraId="4A2D1C10" w14:textId="77777777" w:rsidR="00E26BA5" w:rsidRDefault="00E26B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18BE7149" w14:textId="21FC91C4" w:rsidR="006529F7" w:rsidRDefault="006529F7" w:rsidP="00F41067">
        <w:pPr>
          <w:pStyle w:val="Footer"/>
          <w:jc w:val="center"/>
        </w:pPr>
        <w:r>
          <w:fldChar w:fldCharType="begin"/>
        </w:r>
        <w:r>
          <w:instrText xml:space="preserve"> PAGE   \* MERGEFORMAT </w:instrText>
        </w:r>
        <w:r>
          <w:fldChar w:fldCharType="separate"/>
        </w:r>
        <w:r w:rsidR="005B34C3">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B73325C" w14:textId="5EF70459" w:rsidR="006529F7" w:rsidRDefault="006529F7">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1D5FCF10" w14:textId="77777777" w:rsidR="006529F7" w:rsidRDefault="00652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97A48" w14:textId="77777777" w:rsidR="00E26BA5" w:rsidRDefault="00E26BA5">
      <w:r>
        <w:separator/>
      </w:r>
    </w:p>
    <w:p w14:paraId="0DC52042" w14:textId="77777777" w:rsidR="00E26BA5" w:rsidRDefault="00E26BA5"/>
  </w:footnote>
  <w:footnote w:type="continuationSeparator" w:id="0">
    <w:p w14:paraId="067C1F4C" w14:textId="77777777" w:rsidR="00E26BA5" w:rsidRDefault="00E26BA5">
      <w:r>
        <w:continuationSeparator/>
      </w:r>
    </w:p>
    <w:p w14:paraId="62C95DD4" w14:textId="77777777" w:rsidR="00E26BA5" w:rsidRDefault="00E26BA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6C29"/>
    <w:multiLevelType w:val="hybridMultilevel"/>
    <w:tmpl w:val="FC04C074"/>
    <w:lvl w:ilvl="0" w:tplc="CE229FAC">
      <w:start w:val="1"/>
      <w:numFmt w:val="decimal"/>
      <w:lvlText w:val="%1."/>
      <w:lvlJc w:val="left"/>
      <w:pPr>
        <w:ind w:left="1080" w:hanging="360"/>
      </w:pPr>
      <w:rPr>
        <w:rFonts w:ascii="Times New Roman" w:eastAsia="Times New Roman" w:hAnsi="Times New Roman" w:cs="Times New Roman"/>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C6712C"/>
    <w:multiLevelType w:val="hybridMultilevel"/>
    <w:tmpl w:val="CB4E1EC0"/>
    <w:lvl w:ilvl="0" w:tplc="28BCFE92">
      <w:start w:val="1"/>
      <w:numFmt w:val="upperLetter"/>
      <w:lvlText w:val="%1."/>
      <w:lvlJc w:val="left"/>
      <w:pPr>
        <w:ind w:left="720" w:hanging="360"/>
      </w:pPr>
    </w:lvl>
    <w:lvl w:ilvl="1" w:tplc="C30E76C2">
      <w:start w:val="1"/>
      <w:numFmt w:val="upperLetter"/>
      <w:lvlText w:val="%2."/>
      <w:lvlJc w:val="left"/>
      <w:pPr>
        <w:ind w:left="720" w:hanging="360"/>
      </w:pPr>
    </w:lvl>
    <w:lvl w:ilvl="2" w:tplc="7864F720">
      <w:start w:val="1"/>
      <w:numFmt w:val="upperLetter"/>
      <w:lvlText w:val="%3."/>
      <w:lvlJc w:val="left"/>
      <w:pPr>
        <w:ind w:left="720" w:hanging="360"/>
      </w:pPr>
    </w:lvl>
    <w:lvl w:ilvl="3" w:tplc="38301902">
      <w:start w:val="1"/>
      <w:numFmt w:val="upperLetter"/>
      <w:lvlText w:val="%4."/>
      <w:lvlJc w:val="left"/>
      <w:pPr>
        <w:ind w:left="720" w:hanging="360"/>
      </w:pPr>
    </w:lvl>
    <w:lvl w:ilvl="4" w:tplc="EA00918C">
      <w:start w:val="1"/>
      <w:numFmt w:val="upperLetter"/>
      <w:lvlText w:val="%5."/>
      <w:lvlJc w:val="left"/>
      <w:pPr>
        <w:ind w:left="720" w:hanging="360"/>
      </w:pPr>
    </w:lvl>
    <w:lvl w:ilvl="5" w:tplc="14322FB6">
      <w:start w:val="1"/>
      <w:numFmt w:val="upperLetter"/>
      <w:lvlText w:val="%6."/>
      <w:lvlJc w:val="left"/>
      <w:pPr>
        <w:ind w:left="720" w:hanging="360"/>
      </w:pPr>
    </w:lvl>
    <w:lvl w:ilvl="6" w:tplc="A2DC60CC">
      <w:start w:val="1"/>
      <w:numFmt w:val="upperLetter"/>
      <w:lvlText w:val="%7."/>
      <w:lvlJc w:val="left"/>
      <w:pPr>
        <w:ind w:left="720" w:hanging="360"/>
      </w:pPr>
    </w:lvl>
    <w:lvl w:ilvl="7" w:tplc="F22065BA">
      <w:start w:val="1"/>
      <w:numFmt w:val="upperLetter"/>
      <w:lvlText w:val="%8."/>
      <w:lvlJc w:val="left"/>
      <w:pPr>
        <w:ind w:left="720" w:hanging="360"/>
      </w:pPr>
    </w:lvl>
    <w:lvl w:ilvl="8" w:tplc="EB3C07B2">
      <w:start w:val="1"/>
      <w:numFmt w:val="upperLetter"/>
      <w:lvlText w:val="%9."/>
      <w:lvlJc w:val="left"/>
      <w:pPr>
        <w:ind w:left="720" w:hanging="360"/>
      </w:pPr>
    </w:lvl>
  </w:abstractNum>
  <w:abstractNum w:abstractNumId="2" w15:restartNumberingAfterBreak="0">
    <w:nsid w:val="52124C37"/>
    <w:multiLevelType w:val="hybridMultilevel"/>
    <w:tmpl w:val="3BE8AF68"/>
    <w:lvl w:ilvl="0" w:tplc="A2D2FA92">
      <w:start w:val="1"/>
      <w:numFmt w:val="upperLetter"/>
      <w:lvlText w:val="%1."/>
      <w:lvlJc w:val="left"/>
      <w:pPr>
        <w:ind w:left="1440" w:hanging="360"/>
      </w:pPr>
    </w:lvl>
    <w:lvl w:ilvl="1" w:tplc="7BF86684">
      <w:start w:val="1"/>
      <w:numFmt w:val="upperLetter"/>
      <w:lvlText w:val="%2."/>
      <w:lvlJc w:val="left"/>
      <w:pPr>
        <w:ind w:left="1440" w:hanging="360"/>
      </w:pPr>
    </w:lvl>
    <w:lvl w:ilvl="2" w:tplc="659EEC98">
      <w:start w:val="1"/>
      <w:numFmt w:val="upperLetter"/>
      <w:lvlText w:val="%3."/>
      <w:lvlJc w:val="left"/>
      <w:pPr>
        <w:ind w:left="1440" w:hanging="360"/>
      </w:pPr>
    </w:lvl>
    <w:lvl w:ilvl="3" w:tplc="283CE5AC">
      <w:start w:val="1"/>
      <w:numFmt w:val="upperLetter"/>
      <w:lvlText w:val="%4."/>
      <w:lvlJc w:val="left"/>
      <w:pPr>
        <w:ind w:left="1440" w:hanging="360"/>
      </w:pPr>
    </w:lvl>
    <w:lvl w:ilvl="4" w:tplc="8166C238">
      <w:start w:val="1"/>
      <w:numFmt w:val="upperLetter"/>
      <w:lvlText w:val="%5."/>
      <w:lvlJc w:val="left"/>
      <w:pPr>
        <w:ind w:left="1440" w:hanging="360"/>
      </w:pPr>
    </w:lvl>
    <w:lvl w:ilvl="5" w:tplc="5E74E810">
      <w:start w:val="1"/>
      <w:numFmt w:val="upperLetter"/>
      <w:lvlText w:val="%6."/>
      <w:lvlJc w:val="left"/>
      <w:pPr>
        <w:ind w:left="1440" w:hanging="360"/>
      </w:pPr>
    </w:lvl>
    <w:lvl w:ilvl="6" w:tplc="2C4A6DF2">
      <w:start w:val="1"/>
      <w:numFmt w:val="upperLetter"/>
      <w:lvlText w:val="%7."/>
      <w:lvlJc w:val="left"/>
      <w:pPr>
        <w:ind w:left="1440" w:hanging="360"/>
      </w:pPr>
    </w:lvl>
    <w:lvl w:ilvl="7" w:tplc="3C1EA7B0">
      <w:start w:val="1"/>
      <w:numFmt w:val="upperLetter"/>
      <w:lvlText w:val="%8."/>
      <w:lvlJc w:val="left"/>
      <w:pPr>
        <w:ind w:left="1440" w:hanging="360"/>
      </w:pPr>
    </w:lvl>
    <w:lvl w:ilvl="8" w:tplc="ACE8DAAE">
      <w:start w:val="1"/>
      <w:numFmt w:val="upperLetter"/>
      <w:lvlText w:val="%9."/>
      <w:lvlJc w:val="left"/>
      <w:pPr>
        <w:ind w:left="1440" w:hanging="360"/>
      </w:pPr>
    </w:lvl>
  </w:abstractNum>
  <w:abstractNum w:abstractNumId="3" w15:restartNumberingAfterBreak="0">
    <w:nsid w:val="53C87560"/>
    <w:multiLevelType w:val="hybridMultilevel"/>
    <w:tmpl w:val="CBECB15E"/>
    <w:lvl w:ilvl="0" w:tplc="C7187B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7944CC"/>
    <w:multiLevelType w:val="hybridMultilevel"/>
    <w:tmpl w:val="6AA0D4EA"/>
    <w:lvl w:ilvl="0" w:tplc="971E01D4">
      <w:start w:val="1"/>
      <w:numFmt w:val="decimal"/>
      <w:lvlText w:val="%1."/>
      <w:lvlJc w:val="left"/>
      <w:pPr>
        <w:ind w:left="1080" w:hanging="360"/>
      </w:pPr>
      <w:rPr>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DB044D"/>
    <w:multiLevelType w:val="hybridMultilevel"/>
    <w:tmpl w:val="639E04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CF20BDB"/>
    <w:multiLevelType w:val="hybridMultilevel"/>
    <w:tmpl w:val="7B56EF48"/>
    <w:lvl w:ilvl="0" w:tplc="D9FC3C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1"/>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12A"/>
    <w:rsid w:val="0000202F"/>
    <w:rsid w:val="000024E2"/>
    <w:rsid w:val="00013245"/>
    <w:rsid w:val="000135A3"/>
    <w:rsid w:val="00020296"/>
    <w:rsid w:val="00023636"/>
    <w:rsid w:val="00024974"/>
    <w:rsid w:val="00024EBE"/>
    <w:rsid w:val="000275F1"/>
    <w:rsid w:val="00031B60"/>
    <w:rsid w:val="00031EF5"/>
    <w:rsid w:val="000320A3"/>
    <w:rsid w:val="00032BFF"/>
    <w:rsid w:val="000343ED"/>
    <w:rsid w:val="00035181"/>
    <w:rsid w:val="00041260"/>
    <w:rsid w:val="00041A7E"/>
    <w:rsid w:val="0004700E"/>
    <w:rsid w:val="000502BC"/>
    <w:rsid w:val="00051A83"/>
    <w:rsid w:val="00054B39"/>
    <w:rsid w:val="00056BB0"/>
    <w:rsid w:val="00061F1E"/>
    <w:rsid w:val="00064AFB"/>
    <w:rsid w:val="000666D9"/>
    <w:rsid w:val="00070487"/>
    <w:rsid w:val="000821FA"/>
    <w:rsid w:val="0009050B"/>
    <w:rsid w:val="00090C87"/>
    <w:rsid w:val="0009173E"/>
    <w:rsid w:val="00091A96"/>
    <w:rsid w:val="00093711"/>
    <w:rsid w:val="0009411A"/>
    <w:rsid w:val="00094A70"/>
    <w:rsid w:val="000A0845"/>
    <w:rsid w:val="000A1BE3"/>
    <w:rsid w:val="000A3EBE"/>
    <w:rsid w:val="000A3FA5"/>
    <w:rsid w:val="000A66BF"/>
    <w:rsid w:val="000A782E"/>
    <w:rsid w:val="000A7A1C"/>
    <w:rsid w:val="000B0204"/>
    <w:rsid w:val="000C031F"/>
    <w:rsid w:val="000C0ADC"/>
    <w:rsid w:val="000C0BE2"/>
    <w:rsid w:val="000C3413"/>
    <w:rsid w:val="000D14D7"/>
    <w:rsid w:val="000D4A7F"/>
    <w:rsid w:val="000E0CE4"/>
    <w:rsid w:val="000E3CFC"/>
    <w:rsid w:val="000E6237"/>
    <w:rsid w:val="000F0AC9"/>
    <w:rsid w:val="000F3848"/>
    <w:rsid w:val="00100F2A"/>
    <w:rsid w:val="0010415A"/>
    <w:rsid w:val="00105342"/>
    <w:rsid w:val="00107399"/>
    <w:rsid w:val="001073BD"/>
    <w:rsid w:val="00115B31"/>
    <w:rsid w:val="00131CDF"/>
    <w:rsid w:val="00132F9F"/>
    <w:rsid w:val="00136F5D"/>
    <w:rsid w:val="00142451"/>
    <w:rsid w:val="001509BF"/>
    <w:rsid w:val="00150A27"/>
    <w:rsid w:val="00153529"/>
    <w:rsid w:val="001543DC"/>
    <w:rsid w:val="00162239"/>
    <w:rsid w:val="00162FC0"/>
    <w:rsid w:val="00164AFE"/>
    <w:rsid w:val="00165627"/>
    <w:rsid w:val="00165665"/>
    <w:rsid w:val="00167107"/>
    <w:rsid w:val="00170ECC"/>
    <w:rsid w:val="00173665"/>
    <w:rsid w:val="00174CB2"/>
    <w:rsid w:val="00174FD7"/>
    <w:rsid w:val="00180BD2"/>
    <w:rsid w:val="00181F38"/>
    <w:rsid w:val="001874FF"/>
    <w:rsid w:val="0019162F"/>
    <w:rsid w:val="001924A5"/>
    <w:rsid w:val="0019496D"/>
    <w:rsid w:val="00195A80"/>
    <w:rsid w:val="0019618A"/>
    <w:rsid w:val="001A1C07"/>
    <w:rsid w:val="001A5728"/>
    <w:rsid w:val="001A6074"/>
    <w:rsid w:val="001B155F"/>
    <w:rsid w:val="001B442E"/>
    <w:rsid w:val="001C2740"/>
    <w:rsid w:val="001C28CE"/>
    <w:rsid w:val="001C3F07"/>
    <w:rsid w:val="001C68D7"/>
    <w:rsid w:val="001C7F1D"/>
    <w:rsid w:val="001D077A"/>
    <w:rsid w:val="001D4249"/>
    <w:rsid w:val="001D4D64"/>
    <w:rsid w:val="001D556A"/>
    <w:rsid w:val="001D60C7"/>
    <w:rsid w:val="001E5724"/>
    <w:rsid w:val="001E5BD3"/>
    <w:rsid w:val="001F3F15"/>
    <w:rsid w:val="00205741"/>
    <w:rsid w:val="00207323"/>
    <w:rsid w:val="00210001"/>
    <w:rsid w:val="002107D2"/>
    <w:rsid w:val="00210869"/>
    <w:rsid w:val="00211354"/>
    <w:rsid w:val="002122C5"/>
    <w:rsid w:val="00213071"/>
    <w:rsid w:val="0021642E"/>
    <w:rsid w:val="0022099D"/>
    <w:rsid w:val="00225A68"/>
    <w:rsid w:val="00227E0E"/>
    <w:rsid w:val="00234C38"/>
    <w:rsid w:val="00240C20"/>
    <w:rsid w:val="00241F94"/>
    <w:rsid w:val="00242DC9"/>
    <w:rsid w:val="00242F3B"/>
    <w:rsid w:val="00243F62"/>
    <w:rsid w:val="00244A5D"/>
    <w:rsid w:val="002462C8"/>
    <w:rsid w:val="00255C79"/>
    <w:rsid w:val="00260765"/>
    <w:rsid w:val="00261862"/>
    <w:rsid w:val="00262B8C"/>
    <w:rsid w:val="00264E23"/>
    <w:rsid w:val="0026790D"/>
    <w:rsid w:val="00270162"/>
    <w:rsid w:val="00272D04"/>
    <w:rsid w:val="0027599C"/>
    <w:rsid w:val="00280955"/>
    <w:rsid w:val="002901C6"/>
    <w:rsid w:val="002929C0"/>
    <w:rsid w:val="00292C42"/>
    <w:rsid w:val="002931DC"/>
    <w:rsid w:val="002A188A"/>
    <w:rsid w:val="002A19CD"/>
    <w:rsid w:val="002B1334"/>
    <w:rsid w:val="002B2297"/>
    <w:rsid w:val="002B2872"/>
    <w:rsid w:val="002B4958"/>
    <w:rsid w:val="002B57E2"/>
    <w:rsid w:val="002B6BCC"/>
    <w:rsid w:val="002C0F02"/>
    <w:rsid w:val="002C26B9"/>
    <w:rsid w:val="002C4435"/>
    <w:rsid w:val="002D213A"/>
    <w:rsid w:val="002D24D6"/>
    <w:rsid w:val="002D31C0"/>
    <w:rsid w:val="002D49DD"/>
    <w:rsid w:val="002D5F4F"/>
    <w:rsid w:val="002E2AC1"/>
    <w:rsid w:val="002E3BD5"/>
    <w:rsid w:val="002F196D"/>
    <w:rsid w:val="002F269C"/>
    <w:rsid w:val="002F2CF3"/>
    <w:rsid w:val="002F30E5"/>
    <w:rsid w:val="002F73CE"/>
    <w:rsid w:val="002F7EEC"/>
    <w:rsid w:val="00300406"/>
    <w:rsid w:val="0030093E"/>
    <w:rsid w:val="00300DFE"/>
    <w:rsid w:val="00301E5D"/>
    <w:rsid w:val="003116B0"/>
    <w:rsid w:val="00315986"/>
    <w:rsid w:val="00317B2B"/>
    <w:rsid w:val="00320D37"/>
    <w:rsid w:val="00320D3B"/>
    <w:rsid w:val="0032285D"/>
    <w:rsid w:val="0033027F"/>
    <w:rsid w:val="003333D7"/>
    <w:rsid w:val="00336B41"/>
    <w:rsid w:val="00340226"/>
    <w:rsid w:val="00340338"/>
    <w:rsid w:val="003447CD"/>
    <w:rsid w:val="00345BB2"/>
    <w:rsid w:val="00347F73"/>
    <w:rsid w:val="00352CA7"/>
    <w:rsid w:val="003554C4"/>
    <w:rsid w:val="00357084"/>
    <w:rsid w:val="003720CF"/>
    <w:rsid w:val="0037500A"/>
    <w:rsid w:val="003820CF"/>
    <w:rsid w:val="0038227C"/>
    <w:rsid w:val="00383ABB"/>
    <w:rsid w:val="003874A1"/>
    <w:rsid w:val="00387754"/>
    <w:rsid w:val="00387BB4"/>
    <w:rsid w:val="00394CC4"/>
    <w:rsid w:val="003950C7"/>
    <w:rsid w:val="003952A5"/>
    <w:rsid w:val="003A03A9"/>
    <w:rsid w:val="003A1C44"/>
    <w:rsid w:val="003A29EF"/>
    <w:rsid w:val="003A5529"/>
    <w:rsid w:val="003A59F8"/>
    <w:rsid w:val="003A6702"/>
    <w:rsid w:val="003A6A93"/>
    <w:rsid w:val="003A75C2"/>
    <w:rsid w:val="003A7DDB"/>
    <w:rsid w:val="003B3B2C"/>
    <w:rsid w:val="003B7DB4"/>
    <w:rsid w:val="003C04F0"/>
    <w:rsid w:val="003C0FE1"/>
    <w:rsid w:val="003C4D70"/>
    <w:rsid w:val="003D25B5"/>
    <w:rsid w:val="003D3130"/>
    <w:rsid w:val="003D349F"/>
    <w:rsid w:val="003D42D9"/>
    <w:rsid w:val="003E3E58"/>
    <w:rsid w:val="003F2695"/>
    <w:rsid w:val="003F26F9"/>
    <w:rsid w:val="003F3109"/>
    <w:rsid w:val="00403464"/>
    <w:rsid w:val="00415F6E"/>
    <w:rsid w:val="00421FBB"/>
    <w:rsid w:val="00423BEC"/>
    <w:rsid w:val="004267FB"/>
    <w:rsid w:val="00426A73"/>
    <w:rsid w:val="0043118D"/>
    <w:rsid w:val="004312F3"/>
    <w:rsid w:val="00432688"/>
    <w:rsid w:val="00440A98"/>
    <w:rsid w:val="0044159F"/>
    <w:rsid w:val="0044383F"/>
    <w:rsid w:val="004442D9"/>
    <w:rsid w:val="00444642"/>
    <w:rsid w:val="00447A01"/>
    <w:rsid w:val="00451093"/>
    <w:rsid w:val="004573FB"/>
    <w:rsid w:val="00460F22"/>
    <w:rsid w:val="00465293"/>
    <w:rsid w:val="00471FCC"/>
    <w:rsid w:val="00473C6B"/>
    <w:rsid w:val="00484A19"/>
    <w:rsid w:val="00487A6E"/>
    <w:rsid w:val="0049204E"/>
    <w:rsid w:val="00492452"/>
    <w:rsid w:val="004948B5"/>
    <w:rsid w:val="0049705A"/>
    <w:rsid w:val="00497233"/>
    <w:rsid w:val="004A1F2A"/>
    <w:rsid w:val="004A5F05"/>
    <w:rsid w:val="004A625C"/>
    <w:rsid w:val="004A795E"/>
    <w:rsid w:val="004B097C"/>
    <w:rsid w:val="004B4675"/>
    <w:rsid w:val="004B707C"/>
    <w:rsid w:val="004B7583"/>
    <w:rsid w:val="004C232C"/>
    <w:rsid w:val="004C409B"/>
    <w:rsid w:val="004C5E92"/>
    <w:rsid w:val="004C6013"/>
    <w:rsid w:val="004D44B1"/>
    <w:rsid w:val="004D6CB8"/>
    <w:rsid w:val="004E13CA"/>
    <w:rsid w:val="004E1CF2"/>
    <w:rsid w:val="004E2526"/>
    <w:rsid w:val="004E2BC4"/>
    <w:rsid w:val="004F04EE"/>
    <w:rsid w:val="004F23AD"/>
    <w:rsid w:val="004F3343"/>
    <w:rsid w:val="004F65DD"/>
    <w:rsid w:val="00500030"/>
    <w:rsid w:val="005020E8"/>
    <w:rsid w:val="00503ABB"/>
    <w:rsid w:val="00506638"/>
    <w:rsid w:val="00507DB7"/>
    <w:rsid w:val="00510AD2"/>
    <w:rsid w:val="005126AE"/>
    <w:rsid w:val="00516E63"/>
    <w:rsid w:val="00517561"/>
    <w:rsid w:val="00520DCE"/>
    <w:rsid w:val="00523C57"/>
    <w:rsid w:val="005270E4"/>
    <w:rsid w:val="00536926"/>
    <w:rsid w:val="00537E90"/>
    <w:rsid w:val="00540EC1"/>
    <w:rsid w:val="00550E96"/>
    <w:rsid w:val="005510E4"/>
    <w:rsid w:val="005549AE"/>
    <w:rsid w:val="00554C35"/>
    <w:rsid w:val="00560DAA"/>
    <w:rsid w:val="0057235A"/>
    <w:rsid w:val="00586366"/>
    <w:rsid w:val="0059129F"/>
    <w:rsid w:val="005938D7"/>
    <w:rsid w:val="00595589"/>
    <w:rsid w:val="00597996"/>
    <w:rsid w:val="005A1EBD"/>
    <w:rsid w:val="005A5A80"/>
    <w:rsid w:val="005A70B9"/>
    <w:rsid w:val="005A7852"/>
    <w:rsid w:val="005B1272"/>
    <w:rsid w:val="005B3177"/>
    <w:rsid w:val="005B34C3"/>
    <w:rsid w:val="005B3597"/>
    <w:rsid w:val="005B3DF1"/>
    <w:rsid w:val="005B5DE4"/>
    <w:rsid w:val="005C0167"/>
    <w:rsid w:val="005C2B0F"/>
    <w:rsid w:val="005C4F1B"/>
    <w:rsid w:val="005C6980"/>
    <w:rsid w:val="005D0816"/>
    <w:rsid w:val="005D1F54"/>
    <w:rsid w:val="005D4A03"/>
    <w:rsid w:val="005D67B3"/>
    <w:rsid w:val="005E508D"/>
    <w:rsid w:val="005E655A"/>
    <w:rsid w:val="005E6EBE"/>
    <w:rsid w:val="005E7681"/>
    <w:rsid w:val="005F0D48"/>
    <w:rsid w:val="005F2055"/>
    <w:rsid w:val="005F3AA6"/>
    <w:rsid w:val="005F4DF5"/>
    <w:rsid w:val="005F5371"/>
    <w:rsid w:val="005F7C78"/>
    <w:rsid w:val="0060063F"/>
    <w:rsid w:val="006045BF"/>
    <w:rsid w:val="00604737"/>
    <w:rsid w:val="00604DE4"/>
    <w:rsid w:val="006113FF"/>
    <w:rsid w:val="0061163C"/>
    <w:rsid w:val="0061247E"/>
    <w:rsid w:val="0061536D"/>
    <w:rsid w:val="00615A0C"/>
    <w:rsid w:val="00615E69"/>
    <w:rsid w:val="0061660A"/>
    <w:rsid w:val="0061699B"/>
    <w:rsid w:val="00617549"/>
    <w:rsid w:val="0062755D"/>
    <w:rsid w:val="00630AB3"/>
    <w:rsid w:val="00635438"/>
    <w:rsid w:val="00644138"/>
    <w:rsid w:val="0065060B"/>
    <w:rsid w:val="00650B01"/>
    <w:rsid w:val="0065294F"/>
    <w:rsid w:val="006529F7"/>
    <w:rsid w:val="006662DF"/>
    <w:rsid w:val="00666540"/>
    <w:rsid w:val="00680290"/>
    <w:rsid w:val="006808EB"/>
    <w:rsid w:val="0068108D"/>
    <w:rsid w:val="00681868"/>
    <w:rsid w:val="00681A93"/>
    <w:rsid w:val="00684D94"/>
    <w:rsid w:val="006856BD"/>
    <w:rsid w:val="00686A91"/>
    <w:rsid w:val="00687344"/>
    <w:rsid w:val="006907A1"/>
    <w:rsid w:val="00690CFD"/>
    <w:rsid w:val="00691554"/>
    <w:rsid w:val="00692752"/>
    <w:rsid w:val="00696388"/>
    <w:rsid w:val="006A1EB3"/>
    <w:rsid w:val="006A51A8"/>
    <w:rsid w:val="006A691C"/>
    <w:rsid w:val="006B00B0"/>
    <w:rsid w:val="006B26AF"/>
    <w:rsid w:val="006B590A"/>
    <w:rsid w:val="006B5AB9"/>
    <w:rsid w:val="006B7B09"/>
    <w:rsid w:val="006C1A1F"/>
    <w:rsid w:val="006C29D8"/>
    <w:rsid w:val="006C5F77"/>
    <w:rsid w:val="006C765B"/>
    <w:rsid w:val="006D3908"/>
    <w:rsid w:val="006D3E3C"/>
    <w:rsid w:val="006D562C"/>
    <w:rsid w:val="006E5D5B"/>
    <w:rsid w:val="006E76F1"/>
    <w:rsid w:val="006F438F"/>
    <w:rsid w:val="006F5CC7"/>
    <w:rsid w:val="00706691"/>
    <w:rsid w:val="007101A2"/>
    <w:rsid w:val="00712124"/>
    <w:rsid w:val="00714065"/>
    <w:rsid w:val="00715348"/>
    <w:rsid w:val="0071628A"/>
    <w:rsid w:val="007218EB"/>
    <w:rsid w:val="0072551E"/>
    <w:rsid w:val="00727F04"/>
    <w:rsid w:val="00730B15"/>
    <w:rsid w:val="00733F33"/>
    <w:rsid w:val="00733F5B"/>
    <w:rsid w:val="00740DDA"/>
    <w:rsid w:val="00743A75"/>
    <w:rsid w:val="007452DE"/>
    <w:rsid w:val="00750030"/>
    <w:rsid w:val="007543C0"/>
    <w:rsid w:val="00761431"/>
    <w:rsid w:val="007618D8"/>
    <w:rsid w:val="0076212C"/>
    <w:rsid w:val="007638E6"/>
    <w:rsid w:val="00766533"/>
    <w:rsid w:val="00767CD4"/>
    <w:rsid w:val="00770B9A"/>
    <w:rsid w:val="007754FC"/>
    <w:rsid w:val="00781B66"/>
    <w:rsid w:val="00792B93"/>
    <w:rsid w:val="00796594"/>
    <w:rsid w:val="0079708F"/>
    <w:rsid w:val="0079739D"/>
    <w:rsid w:val="007A1A40"/>
    <w:rsid w:val="007A5C26"/>
    <w:rsid w:val="007B293E"/>
    <w:rsid w:val="007B467F"/>
    <w:rsid w:val="007B6497"/>
    <w:rsid w:val="007B7412"/>
    <w:rsid w:val="007C1D9D"/>
    <w:rsid w:val="007C6893"/>
    <w:rsid w:val="007D06D0"/>
    <w:rsid w:val="007D3A33"/>
    <w:rsid w:val="007D3E81"/>
    <w:rsid w:val="007E1E2E"/>
    <w:rsid w:val="007E2B0C"/>
    <w:rsid w:val="007E5A4F"/>
    <w:rsid w:val="007E5BEA"/>
    <w:rsid w:val="007E73C5"/>
    <w:rsid w:val="007E79D5"/>
    <w:rsid w:val="007F0A63"/>
    <w:rsid w:val="007F2233"/>
    <w:rsid w:val="007F4087"/>
    <w:rsid w:val="00800747"/>
    <w:rsid w:val="0080338B"/>
    <w:rsid w:val="00806569"/>
    <w:rsid w:val="008167F4"/>
    <w:rsid w:val="00820971"/>
    <w:rsid w:val="00822F05"/>
    <w:rsid w:val="008316D7"/>
    <w:rsid w:val="008326B6"/>
    <w:rsid w:val="0083440A"/>
    <w:rsid w:val="0083646C"/>
    <w:rsid w:val="008426FA"/>
    <w:rsid w:val="00843261"/>
    <w:rsid w:val="0084340B"/>
    <w:rsid w:val="00851184"/>
    <w:rsid w:val="00851319"/>
    <w:rsid w:val="0085260B"/>
    <w:rsid w:val="00853E42"/>
    <w:rsid w:val="008608A3"/>
    <w:rsid w:val="00866218"/>
    <w:rsid w:val="00872BFD"/>
    <w:rsid w:val="00873B26"/>
    <w:rsid w:val="0087472E"/>
    <w:rsid w:val="00880099"/>
    <w:rsid w:val="00885246"/>
    <w:rsid w:val="0089678D"/>
    <w:rsid w:val="008973BD"/>
    <w:rsid w:val="008A258E"/>
    <w:rsid w:val="008C5FB5"/>
    <w:rsid w:val="008D3EB4"/>
    <w:rsid w:val="008D51AD"/>
    <w:rsid w:val="008D7059"/>
    <w:rsid w:val="008E28FA"/>
    <w:rsid w:val="008E3D11"/>
    <w:rsid w:val="008E6D15"/>
    <w:rsid w:val="008F0B17"/>
    <w:rsid w:val="008F7DD6"/>
    <w:rsid w:val="009006B6"/>
    <w:rsid w:val="00900ACB"/>
    <w:rsid w:val="0090212A"/>
    <w:rsid w:val="00902A6E"/>
    <w:rsid w:val="00906D29"/>
    <w:rsid w:val="0090794E"/>
    <w:rsid w:val="0091254F"/>
    <w:rsid w:val="00915A55"/>
    <w:rsid w:val="009214F0"/>
    <w:rsid w:val="00921B74"/>
    <w:rsid w:val="00925D71"/>
    <w:rsid w:val="009312D7"/>
    <w:rsid w:val="009340EA"/>
    <w:rsid w:val="00934C30"/>
    <w:rsid w:val="0093567D"/>
    <w:rsid w:val="0094029B"/>
    <w:rsid w:val="0094115A"/>
    <w:rsid w:val="00943217"/>
    <w:rsid w:val="00943F38"/>
    <w:rsid w:val="009444AB"/>
    <w:rsid w:val="00945075"/>
    <w:rsid w:val="00952F23"/>
    <w:rsid w:val="00953599"/>
    <w:rsid w:val="00957878"/>
    <w:rsid w:val="00961983"/>
    <w:rsid w:val="00962CE5"/>
    <w:rsid w:val="00966DA1"/>
    <w:rsid w:val="0096722F"/>
    <w:rsid w:val="0097112E"/>
    <w:rsid w:val="009768AF"/>
    <w:rsid w:val="00976AAE"/>
    <w:rsid w:val="00976C4A"/>
    <w:rsid w:val="009822E5"/>
    <w:rsid w:val="00982A6F"/>
    <w:rsid w:val="00990ECE"/>
    <w:rsid w:val="009910B3"/>
    <w:rsid w:val="00992C40"/>
    <w:rsid w:val="009A0D2A"/>
    <w:rsid w:val="009A2016"/>
    <w:rsid w:val="009A269F"/>
    <w:rsid w:val="009A4958"/>
    <w:rsid w:val="009A5919"/>
    <w:rsid w:val="009B48F6"/>
    <w:rsid w:val="009B5704"/>
    <w:rsid w:val="009B7C39"/>
    <w:rsid w:val="009C383F"/>
    <w:rsid w:val="009D1A32"/>
    <w:rsid w:val="009D5E77"/>
    <w:rsid w:val="009E051E"/>
    <w:rsid w:val="009F11E6"/>
    <w:rsid w:val="009F1C01"/>
    <w:rsid w:val="009F2981"/>
    <w:rsid w:val="009F3545"/>
    <w:rsid w:val="009F5AC2"/>
    <w:rsid w:val="00A02F04"/>
    <w:rsid w:val="00A0336E"/>
    <w:rsid w:val="00A03635"/>
    <w:rsid w:val="00A052A7"/>
    <w:rsid w:val="00A07467"/>
    <w:rsid w:val="00A10451"/>
    <w:rsid w:val="00A10CF7"/>
    <w:rsid w:val="00A20D05"/>
    <w:rsid w:val="00A21609"/>
    <w:rsid w:val="00A2175B"/>
    <w:rsid w:val="00A269C2"/>
    <w:rsid w:val="00A27544"/>
    <w:rsid w:val="00A35A6E"/>
    <w:rsid w:val="00A40B00"/>
    <w:rsid w:val="00A4236E"/>
    <w:rsid w:val="00A42970"/>
    <w:rsid w:val="00A42BDB"/>
    <w:rsid w:val="00A45087"/>
    <w:rsid w:val="00A46ACE"/>
    <w:rsid w:val="00A531EC"/>
    <w:rsid w:val="00A53C36"/>
    <w:rsid w:val="00A54BF8"/>
    <w:rsid w:val="00A54EEC"/>
    <w:rsid w:val="00A60389"/>
    <w:rsid w:val="00A654D0"/>
    <w:rsid w:val="00A67BBA"/>
    <w:rsid w:val="00A67FD7"/>
    <w:rsid w:val="00A71E8C"/>
    <w:rsid w:val="00A72DC9"/>
    <w:rsid w:val="00A748CB"/>
    <w:rsid w:val="00A76DC0"/>
    <w:rsid w:val="00A8036C"/>
    <w:rsid w:val="00A81A42"/>
    <w:rsid w:val="00A835FC"/>
    <w:rsid w:val="00A936EF"/>
    <w:rsid w:val="00AA2017"/>
    <w:rsid w:val="00AA4D9A"/>
    <w:rsid w:val="00AB19DC"/>
    <w:rsid w:val="00AB2751"/>
    <w:rsid w:val="00AB2B26"/>
    <w:rsid w:val="00AB4EF9"/>
    <w:rsid w:val="00AC20B5"/>
    <w:rsid w:val="00AC4F93"/>
    <w:rsid w:val="00AD0C3A"/>
    <w:rsid w:val="00AD1881"/>
    <w:rsid w:val="00AD4D59"/>
    <w:rsid w:val="00AD512D"/>
    <w:rsid w:val="00AE1FBD"/>
    <w:rsid w:val="00AE212E"/>
    <w:rsid w:val="00AE46DA"/>
    <w:rsid w:val="00AE4B02"/>
    <w:rsid w:val="00AE4C53"/>
    <w:rsid w:val="00AF39A5"/>
    <w:rsid w:val="00AF5841"/>
    <w:rsid w:val="00B00BD1"/>
    <w:rsid w:val="00B012B3"/>
    <w:rsid w:val="00B04A55"/>
    <w:rsid w:val="00B11B77"/>
    <w:rsid w:val="00B15260"/>
    <w:rsid w:val="00B15D83"/>
    <w:rsid w:val="00B16054"/>
    <w:rsid w:val="00B1635A"/>
    <w:rsid w:val="00B24C35"/>
    <w:rsid w:val="00B253CC"/>
    <w:rsid w:val="00B30100"/>
    <w:rsid w:val="00B30CCF"/>
    <w:rsid w:val="00B3658B"/>
    <w:rsid w:val="00B374DE"/>
    <w:rsid w:val="00B4091A"/>
    <w:rsid w:val="00B42318"/>
    <w:rsid w:val="00B42551"/>
    <w:rsid w:val="00B47730"/>
    <w:rsid w:val="00B52178"/>
    <w:rsid w:val="00B552B2"/>
    <w:rsid w:val="00B617E5"/>
    <w:rsid w:val="00B62F81"/>
    <w:rsid w:val="00B65D6D"/>
    <w:rsid w:val="00B65F17"/>
    <w:rsid w:val="00B66896"/>
    <w:rsid w:val="00B66B4F"/>
    <w:rsid w:val="00B7169C"/>
    <w:rsid w:val="00B745E6"/>
    <w:rsid w:val="00B74C50"/>
    <w:rsid w:val="00B765FB"/>
    <w:rsid w:val="00B91630"/>
    <w:rsid w:val="00B9291D"/>
    <w:rsid w:val="00B96B3D"/>
    <w:rsid w:val="00B97144"/>
    <w:rsid w:val="00BA08A4"/>
    <w:rsid w:val="00BA3031"/>
    <w:rsid w:val="00BA3707"/>
    <w:rsid w:val="00BA4408"/>
    <w:rsid w:val="00BA599A"/>
    <w:rsid w:val="00BB530F"/>
    <w:rsid w:val="00BB5C45"/>
    <w:rsid w:val="00BB6434"/>
    <w:rsid w:val="00BC1806"/>
    <w:rsid w:val="00BC7BBB"/>
    <w:rsid w:val="00BD1842"/>
    <w:rsid w:val="00BD4242"/>
    <w:rsid w:val="00BD4E49"/>
    <w:rsid w:val="00BE18D1"/>
    <w:rsid w:val="00BF1011"/>
    <w:rsid w:val="00BF76F0"/>
    <w:rsid w:val="00C03A57"/>
    <w:rsid w:val="00C03E00"/>
    <w:rsid w:val="00C14328"/>
    <w:rsid w:val="00C17E67"/>
    <w:rsid w:val="00C20834"/>
    <w:rsid w:val="00C22ABE"/>
    <w:rsid w:val="00C23ADB"/>
    <w:rsid w:val="00C26374"/>
    <w:rsid w:val="00C3057E"/>
    <w:rsid w:val="00C327FB"/>
    <w:rsid w:val="00C377E2"/>
    <w:rsid w:val="00C473BD"/>
    <w:rsid w:val="00C505EC"/>
    <w:rsid w:val="00C508E3"/>
    <w:rsid w:val="00C50CC6"/>
    <w:rsid w:val="00C53D16"/>
    <w:rsid w:val="00C703C9"/>
    <w:rsid w:val="00C81A78"/>
    <w:rsid w:val="00C8267A"/>
    <w:rsid w:val="00C84425"/>
    <w:rsid w:val="00C85027"/>
    <w:rsid w:val="00C907D8"/>
    <w:rsid w:val="00C92A35"/>
    <w:rsid w:val="00C93C0B"/>
    <w:rsid w:val="00C93F56"/>
    <w:rsid w:val="00C9456A"/>
    <w:rsid w:val="00C96CEE"/>
    <w:rsid w:val="00C97E8A"/>
    <w:rsid w:val="00CA09E2"/>
    <w:rsid w:val="00CA2899"/>
    <w:rsid w:val="00CA30A1"/>
    <w:rsid w:val="00CA6B5C"/>
    <w:rsid w:val="00CB1A57"/>
    <w:rsid w:val="00CC080F"/>
    <w:rsid w:val="00CC2516"/>
    <w:rsid w:val="00CC4ED3"/>
    <w:rsid w:val="00CD014B"/>
    <w:rsid w:val="00CD1204"/>
    <w:rsid w:val="00CD2235"/>
    <w:rsid w:val="00CD2A41"/>
    <w:rsid w:val="00CD2D08"/>
    <w:rsid w:val="00CD36C7"/>
    <w:rsid w:val="00CD50D8"/>
    <w:rsid w:val="00CE602C"/>
    <w:rsid w:val="00CE76BA"/>
    <w:rsid w:val="00CF17D2"/>
    <w:rsid w:val="00CF37F4"/>
    <w:rsid w:val="00CF422C"/>
    <w:rsid w:val="00CF4AC4"/>
    <w:rsid w:val="00D06245"/>
    <w:rsid w:val="00D13305"/>
    <w:rsid w:val="00D13DF6"/>
    <w:rsid w:val="00D15765"/>
    <w:rsid w:val="00D2618D"/>
    <w:rsid w:val="00D30A34"/>
    <w:rsid w:val="00D310CB"/>
    <w:rsid w:val="00D33407"/>
    <w:rsid w:val="00D33AAB"/>
    <w:rsid w:val="00D36DA8"/>
    <w:rsid w:val="00D45070"/>
    <w:rsid w:val="00D46CD4"/>
    <w:rsid w:val="00D52CE9"/>
    <w:rsid w:val="00D53FB1"/>
    <w:rsid w:val="00D65CC9"/>
    <w:rsid w:val="00D71BAD"/>
    <w:rsid w:val="00D73FFB"/>
    <w:rsid w:val="00D77AA9"/>
    <w:rsid w:val="00D80CEC"/>
    <w:rsid w:val="00D84EBA"/>
    <w:rsid w:val="00D85CBB"/>
    <w:rsid w:val="00D929DF"/>
    <w:rsid w:val="00D94395"/>
    <w:rsid w:val="00D9517A"/>
    <w:rsid w:val="00D975BE"/>
    <w:rsid w:val="00DA6582"/>
    <w:rsid w:val="00DB04F1"/>
    <w:rsid w:val="00DB23A6"/>
    <w:rsid w:val="00DB2A30"/>
    <w:rsid w:val="00DB6BFB"/>
    <w:rsid w:val="00DB7847"/>
    <w:rsid w:val="00DC57C0"/>
    <w:rsid w:val="00DC59E8"/>
    <w:rsid w:val="00DD5FAE"/>
    <w:rsid w:val="00DD6B77"/>
    <w:rsid w:val="00DE1717"/>
    <w:rsid w:val="00DE2EB8"/>
    <w:rsid w:val="00DE6E46"/>
    <w:rsid w:val="00DE7E72"/>
    <w:rsid w:val="00DF7976"/>
    <w:rsid w:val="00DF7B31"/>
    <w:rsid w:val="00DF7CFD"/>
    <w:rsid w:val="00E01DAD"/>
    <w:rsid w:val="00E0423E"/>
    <w:rsid w:val="00E06550"/>
    <w:rsid w:val="00E13406"/>
    <w:rsid w:val="00E1457E"/>
    <w:rsid w:val="00E1493A"/>
    <w:rsid w:val="00E235CD"/>
    <w:rsid w:val="00E26B67"/>
    <w:rsid w:val="00E26BA5"/>
    <w:rsid w:val="00E271B8"/>
    <w:rsid w:val="00E310B4"/>
    <w:rsid w:val="00E323BA"/>
    <w:rsid w:val="00E33682"/>
    <w:rsid w:val="00E34500"/>
    <w:rsid w:val="00E36925"/>
    <w:rsid w:val="00E36CC7"/>
    <w:rsid w:val="00E36DBE"/>
    <w:rsid w:val="00E37C8F"/>
    <w:rsid w:val="00E403D5"/>
    <w:rsid w:val="00E4057C"/>
    <w:rsid w:val="00E42EF6"/>
    <w:rsid w:val="00E5482D"/>
    <w:rsid w:val="00E550F8"/>
    <w:rsid w:val="00E611AD"/>
    <w:rsid w:val="00E611DE"/>
    <w:rsid w:val="00E7048D"/>
    <w:rsid w:val="00E741F1"/>
    <w:rsid w:val="00E8012C"/>
    <w:rsid w:val="00E83546"/>
    <w:rsid w:val="00E84086"/>
    <w:rsid w:val="00E846ED"/>
    <w:rsid w:val="00E84A4E"/>
    <w:rsid w:val="00E862C2"/>
    <w:rsid w:val="00E96AB4"/>
    <w:rsid w:val="00E97376"/>
    <w:rsid w:val="00EA6051"/>
    <w:rsid w:val="00EB039A"/>
    <w:rsid w:val="00EB262D"/>
    <w:rsid w:val="00EB4F54"/>
    <w:rsid w:val="00EB5A95"/>
    <w:rsid w:val="00EB7283"/>
    <w:rsid w:val="00EC5E3D"/>
    <w:rsid w:val="00ED096B"/>
    <w:rsid w:val="00ED266D"/>
    <w:rsid w:val="00ED2846"/>
    <w:rsid w:val="00ED6ADF"/>
    <w:rsid w:val="00EE580F"/>
    <w:rsid w:val="00EE753C"/>
    <w:rsid w:val="00EE76B6"/>
    <w:rsid w:val="00EF07B0"/>
    <w:rsid w:val="00EF0CB6"/>
    <w:rsid w:val="00EF1E62"/>
    <w:rsid w:val="00EF5A07"/>
    <w:rsid w:val="00F01C1E"/>
    <w:rsid w:val="00F03513"/>
    <w:rsid w:val="00F040B2"/>
    <w:rsid w:val="00F0418B"/>
    <w:rsid w:val="00F07B67"/>
    <w:rsid w:val="00F11536"/>
    <w:rsid w:val="00F12092"/>
    <w:rsid w:val="00F12CB7"/>
    <w:rsid w:val="00F13184"/>
    <w:rsid w:val="00F1371E"/>
    <w:rsid w:val="00F140FA"/>
    <w:rsid w:val="00F22D71"/>
    <w:rsid w:val="00F23C44"/>
    <w:rsid w:val="00F31D8C"/>
    <w:rsid w:val="00F33321"/>
    <w:rsid w:val="00F338D7"/>
    <w:rsid w:val="00F34140"/>
    <w:rsid w:val="00F41067"/>
    <w:rsid w:val="00F4151D"/>
    <w:rsid w:val="00F427FC"/>
    <w:rsid w:val="00F42A5E"/>
    <w:rsid w:val="00F434A9"/>
    <w:rsid w:val="00F44505"/>
    <w:rsid w:val="00F44644"/>
    <w:rsid w:val="00F5333F"/>
    <w:rsid w:val="00F53AD5"/>
    <w:rsid w:val="00F60349"/>
    <w:rsid w:val="00F62E35"/>
    <w:rsid w:val="00F63772"/>
    <w:rsid w:val="00F67B36"/>
    <w:rsid w:val="00F70C2F"/>
    <w:rsid w:val="00F7255F"/>
    <w:rsid w:val="00F73793"/>
    <w:rsid w:val="00F74D23"/>
    <w:rsid w:val="00F851EF"/>
    <w:rsid w:val="00F8675D"/>
    <w:rsid w:val="00F93B73"/>
    <w:rsid w:val="00F96F7A"/>
    <w:rsid w:val="00FA5BB0"/>
    <w:rsid w:val="00FA5BBD"/>
    <w:rsid w:val="00FA63F7"/>
    <w:rsid w:val="00FA67EC"/>
    <w:rsid w:val="00FB2FD6"/>
    <w:rsid w:val="00FC16B8"/>
    <w:rsid w:val="00FC3C05"/>
    <w:rsid w:val="00FC547E"/>
    <w:rsid w:val="00FE0797"/>
    <w:rsid w:val="00FE0FE6"/>
    <w:rsid w:val="00FE3E58"/>
    <w:rsid w:val="00FF2DA6"/>
    <w:rsid w:val="00FF3AD3"/>
    <w:rsid w:val="00FF4160"/>
    <w:rsid w:val="00FF529E"/>
    <w:rsid w:val="00FF66CD"/>
    <w:rsid w:val="00FF7349"/>
    <w:rsid w:val="023D0012"/>
    <w:rsid w:val="02D31AD2"/>
    <w:rsid w:val="103E86CF"/>
    <w:rsid w:val="137895DD"/>
    <w:rsid w:val="15D25F0D"/>
    <w:rsid w:val="1A5D02D5"/>
    <w:rsid w:val="1C391F2D"/>
    <w:rsid w:val="1EBAF1FA"/>
    <w:rsid w:val="1F60D068"/>
    <w:rsid w:val="249C3584"/>
    <w:rsid w:val="265C9D2F"/>
    <w:rsid w:val="272B2CCE"/>
    <w:rsid w:val="30A80E73"/>
    <w:rsid w:val="362D3FE4"/>
    <w:rsid w:val="37405B5F"/>
    <w:rsid w:val="3A26381F"/>
    <w:rsid w:val="3C00395F"/>
    <w:rsid w:val="3C51D59F"/>
    <w:rsid w:val="3DA751EB"/>
    <w:rsid w:val="44647EDA"/>
    <w:rsid w:val="461D0736"/>
    <w:rsid w:val="466C049C"/>
    <w:rsid w:val="49D45F5C"/>
    <w:rsid w:val="4B7762A7"/>
    <w:rsid w:val="4FE4E792"/>
    <w:rsid w:val="521E6523"/>
    <w:rsid w:val="52B10725"/>
    <w:rsid w:val="59FBC936"/>
    <w:rsid w:val="5E3F21CA"/>
    <w:rsid w:val="5E6A32CC"/>
    <w:rsid w:val="6463C9A2"/>
    <w:rsid w:val="6BF2DA01"/>
    <w:rsid w:val="6BFF0F45"/>
    <w:rsid w:val="6C9DD7E0"/>
    <w:rsid w:val="7167515C"/>
    <w:rsid w:val="74EBED1F"/>
    <w:rsid w:val="754CE676"/>
    <w:rsid w:val="7877B334"/>
    <w:rsid w:val="7A6F37ED"/>
    <w:rsid w:val="7CFC7941"/>
    <w:rsid w:val="7FFA81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17E833"/>
  <w15:docId w15:val="{58B43EC8-224C-4F7F-9816-2F62BB88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47F73"/>
    <w:rPr>
      <w:sz w:val="16"/>
      <w:szCs w:val="16"/>
    </w:rPr>
  </w:style>
  <w:style w:type="paragraph" w:styleId="CommentText">
    <w:name w:val="annotation text"/>
    <w:basedOn w:val="Normal"/>
    <w:link w:val="CommentTextChar"/>
    <w:uiPriority w:val="99"/>
    <w:unhideWhenUsed/>
    <w:rsid w:val="00347F73"/>
    <w:rPr>
      <w:sz w:val="20"/>
      <w:szCs w:val="20"/>
    </w:rPr>
  </w:style>
  <w:style w:type="character" w:customStyle="1" w:styleId="CommentTextChar">
    <w:name w:val="Comment Text Char"/>
    <w:basedOn w:val="DefaultParagraphFont"/>
    <w:link w:val="CommentText"/>
    <w:uiPriority w:val="99"/>
    <w:rsid w:val="00347F7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7F73"/>
    <w:rPr>
      <w:b/>
      <w:bCs/>
    </w:rPr>
  </w:style>
  <w:style w:type="character" w:customStyle="1" w:styleId="CommentSubjectChar">
    <w:name w:val="Comment Subject Char"/>
    <w:basedOn w:val="CommentTextChar"/>
    <w:link w:val="CommentSubject"/>
    <w:uiPriority w:val="99"/>
    <w:semiHidden/>
    <w:rsid w:val="00347F73"/>
    <w:rPr>
      <w:rFonts w:ascii="Times New Roman" w:eastAsia="Times New Roman" w:hAnsi="Times New Roman"/>
      <w:b/>
      <w:bCs/>
    </w:rPr>
  </w:style>
  <w:style w:type="paragraph" w:styleId="Revision">
    <w:name w:val="Revision"/>
    <w:hidden/>
    <w:uiPriority w:val="99"/>
    <w:semiHidden/>
    <w:rsid w:val="0079739D"/>
    <w:rPr>
      <w:rFonts w:ascii="Times New Roman" w:eastAsia="Times New Roman" w:hAnsi="Times New Roman"/>
      <w:sz w:val="24"/>
      <w:szCs w:val="24"/>
    </w:rPr>
  </w:style>
  <w:style w:type="character" w:styleId="Hyperlink">
    <w:name w:val="Hyperlink"/>
    <w:basedOn w:val="DefaultParagraphFont"/>
    <w:uiPriority w:val="99"/>
    <w:unhideWhenUsed/>
    <w:rsid w:val="005B3177"/>
    <w:rPr>
      <w:color w:val="0000FF" w:themeColor="hyperlink"/>
      <w:u w:val="single"/>
    </w:rPr>
  </w:style>
  <w:style w:type="character" w:customStyle="1" w:styleId="UnresolvedMention1">
    <w:name w:val="Unresolved Mention1"/>
    <w:basedOn w:val="DefaultParagraphFont"/>
    <w:uiPriority w:val="99"/>
    <w:semiHidden/>
    <w:unhideWhenUsed/>
    <w:rsid w:val="005B3177"/>
    <w:rPr>
      <w:color w:val="605E5C"/>
      <w:shd w:val="clear" w:color="auto" w:fill="E1DFDD"/>
    </w:rPr>
  </w:style>
  <w:style w:type="character" w:customStyle="1" w:styleId="Mention1">
    <w:name w:val="Mention1"/>
    <w:basedOn w:val="DefaultParagraphFont"/>
    <w:uiPriority w:val="99"/>
    <w:unhideWhenUsed/>
    <w:rsid w:val="009312D7"/>
    <w:rPr>
      <w:color w:val="2B579A"/>
      <w:shd w:val="clear" w:color="auto" w:fill="E1DFDD"/>
    </w:rPr>
  </w:style>
  <w:style w:type="paragraph" w:styleId="HTMLPreformatted">
    <w:name w:val="HTML Preformatted"/>
    <w:basedOn w:val="Normal"/>
    <w:link w:val="HTMLPreformattedChar"/>
    <w:uiPriority w:val="99"/>
    <w:semiHidden/>
    <w:unhideWhenUsed/>
    <w:rsid w:val="004573F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573FB"/>
    <w:rPr>
      <w:rFonts w:ascii="Consolas" w:eastAsia="Times New Roman" w:hAnsi="Consolas"/>
    </w:rPr>
  </w:style>
  <w:style w:type="character" w:customStyle="1" w:styleId="UnresolvedMention">
    <w:name w:val="Unresolved Mention"/>
    <w:basedOn w:val="DefaultParagraphFont"/>
    <w:uiPriority w:val="99"/>
    <w:semiHidden/>
    <w:unhideWhenUsed/>
    <w:rsid w:val="003D3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7406">
      <w:bodyDiv w:val="1"/>
      <w:marLeft w:val="0"/>
      <w:marRight w:val="0"/>
      <w:marTop w:val="0"/>
      <w:marBottom w:val="0"/>
      <w:divBdr>
        <w:top w:val="none" w:sz="0" w:space="0" w:color="auto"/>
        <w:left w:val="none" w:sz="0" w:space="0" w:color="auto"/>
        <w:bottom w:val="none" w:sz="0" w:space="0" w:color="auto"/>
        <w:right w:val="none" w:sz="0" w:space="0" w:color="auto"/>
      </w:divBdr>
    </w:div>
    <w:div w:id="78839825">
      <w:bodyDiv w:val="1"/>
      <w:marLeft w:val="0"/>
      <w:marRight w:val="0"/>
      <w:marTop w:val="0"/>
      <w:marBottom w:val="0"/>
      <w:divBdr>
        <w:top w:val="none" w:sz="0" w:space="0" w:color="auto"/>
        <w:left w:val="none" w:sz="0" w:space="0" w:color="auto"/>
        <w:bottom w:val="none" w:sz="0" w:space="0" w:color="auto"/>
        <w:right w:val="none" w:sz="0" w:space="0" w:color="auto"/>
      </w:divBdr>
    </w:div>
    <w:div w:id="98766969">
      <w:bodyDiv w:val="1"/>
      <w:marLeft w:val="0"/>
      <w:marRight w:val="0"/>
      <w:marTop w:val="0"/>
      <w:marBottom w:val="0"/>
      <w:divBdr>
        <w:top w:val="none" w:sz="0" w:space="0" w:color="auto"/>
        <w:left w:val="none" w:sz="0" w:space="0" w:color="auto"/>
        <w:bottom w:val="none" w:sz="0" w:space="0" w:color="auto"/>
        <w:right w:val="none" w:sz="0" w:space="0" w:color="auto"/>
      </w:divBdr>
    </w:div>
    <w:div w:id="104890348">
      <w:bodyDiv w:val="1"/>
      <w:marLeft w:val="0"/>
      <w:marRight w:val="0"/>
      <w:marTop w:val="0"/>
      <w:marBottom w:val="0"/>
      <w:divBdr>
        <w:top w:val="none" w:sz="0" w:space="0" w:color="auto"/>
        <w:left w:val="none" w:sz="0" w:space="0" w:color="auto"/>
        <w:bottom w:val="none" w:sz="0" w:space="0" w:color="auto"/>
        <w:right w:val="none" w:sz="0" w:space="0" w:color="auto"/>
      </w:divBdr>
    </w:div>
    <w:div w:id="201404215">
      <w:bodyDiv w:val="1"/>
      <w:marLeft w:val="0"/>
      <w:marRight w:val="0"/>
      <w:marTop w:val="0"/>
      <w:marBottom w:val="0"/>
      <w:divBdr>
        <w:top w:val="none" w:sz="0" w:space="0" w:color="auto"/>
        <w:left w:val="none" w:sz="0" w:space="0" w:color="auto"/>
        <w:bottom w:val="none" w:sz="0" w:space="0" w:color="auto"/>
        <w:right w:val="none" w:sz="0" w:space="0" w:color="auto"/>
      </w:divBdr>
    </w:div>
    <w:div w:id="279804851">
      <w:bodyDiv w:val="1"/>
      <w:marLeft w:val="0"/>
      <w:marRight w:val="0"/>
      <w:marTop w:val="0"/>
      <w:marBottom w:val="0"/>
      <w:divBdr>
        <w:top w:val="none" w:sz="0" w:space="0" w:color="auto"/>
        <w:left w:val="none" w:sz="0" w:space="0" w:color="auto"/>
        <w:bottom w:val="none" w:sz="0" w:space="0" w:color="auto"/>
        <w:right w:val="none" w:sz="0" w:space="0" w:color="auto"/>
      </w:divBdr>
    </w:div>
    <w:div w:id="340088309">
      <w:bodyDiv w:val="1"/>
      <w:marLeft w:val="0"/>
      <w:marRight w:val="0"/>
      <w:marTop w:val="0"/>
      <w:marBottom w:val="0"/>
      <w:divBdr>
        <w:top w:val="none" w:sz="0" w:space="0" w:color="auto"/>
        <w:left w:val="none" w:sz="0" w:space="0" w:color="auto"/>
        <w:bottom w:val="none" w:sz="0" w:space="0" w:color="auto"/>
        <w:right w:val="none" w:sz="0" w:space="0" w:color="auto"/>
      </w:divBdr>
    </w:div>
    <w:div w:id="343284345">
      <w:bodyDiv w:val="1"/>
      <w:marLeft w:val="0"/>
      <w:marRight w:val="0"/>
      <w:marTop w:val="0"/>
      <w:marBottom w:val="0"/>
      <w:divBdr>
        <w:top w:val="none" w:sz="0" w:space="0" w:color="auto"/>
        <w:left w:val="none" w:sz="0" w:space="0" w:color="auto"/>
        <w:bottom w:val="none" w:sz="0" w:space="0" w:color="auto"/>
        <w:right w:val="none" w:sz="0" w:space="0" w:color="auto"/>
      </w:divBdr>
    </w:div>
    <w:div w:id="396587366">
      <w:bodyDiv w:val="1"/>
      <w:marLeft w:val="0"/>
      <w:marRight w:val="0"/>
      <w:marTop w:val="0"/>
      <w:marBottom w:val="0"/>
      <w:divBdr>
        <w:top w:val="none" w:sz="0" w:space="0" w:color="auto"/>
        <w:left w:val="none" w:sz="0" w:space="0" w:color="auto"/>
        <w:bottom w:val="none" w:sz="0" w:space="0" w:color="auto"/>
        <w:right w:val="none" w:sz="0" w:space="0" w:color="auto"/>
      </w:divBdr>
    </w:div>
    <w:div w:id="398089792">
      <w:bodyDiv w:val="1"/>
      <w:marLeft w:val="0"/>
      <w:marRight w:val="0"/>
      <w:marTop w:val="0"/>
      <w:marBottom w:val="0"/>
      <w:divBdr>
        <w:top w:val="none" w:sz="0" w:space="0" w:color="auto"/>
        <w:left w:val="none" w:sz="0" w:space="0" w:color="auto"/>
        <w:bottom w:val="none" w:sz="0" w:space="0" w:color="auto"/>
        <w:right w:val="none" w:sz="0" w:space="0" w:color="auto"/>
      </w:divBdr>
    </w:div>
    <w:div w:id="407389328">
      <w:bodyDiv w:val="1"/>
      <w:marLeft w:val="0"/>
      <w:marRight w:val="0"/>
      <w:marTop w:val="0"/>
      <w:marBottom w:val="0"/>
      <w:divBdr>
        <w:top w:val="none" w:sz="0" w:space="0" w:color="auto"/>
        <w:left w:val="none" w:sz="0" w:space="0" w:color="auto"/>
        <w:bottom w:val="none" w:sz="0" w:space="0" w:color="auto"/>
        <w:right w:val="none" w:sz="0" w:space="0" w:color="auto"/>
      </w:divBdr>
    </w:div>
    <w:div w:id="447239499">
      <w:bodyDiv w:val="1"/>
      <w:marLeft w:val="0"/>
      <w:marRight w:val="0"/>
      <w:marTop w:val="0"/>
      <w:marBottom w:val="0"/>
      <w:divBdr>
        <w:top w:val="none" w:sz="0" w:space="0" w:color="auto"/>
        <w:left w:val="none" w:sz="0" w:space="0" w:color="auto"/>
        <w:bottom w:val="none" w:sz="0" w:space="0" w:color="auto"/>
        <w:right w:val="none" w:sz="0" w:space="0" w:color="auto"/>
      </w:divBdr>
    </w:div>
    <w:div w:id="475144102">
      <w:bodyDiv w:val="1"/>
      <w:marLeft w:val="0"/>
      <w:marRight w:val="0"/>
      <w:marTop w:val="0"/>
      <w:marBottom w:val="0"/>
      <w:divBdr>
        <w:top w:val="none" w:sz="0" w:space="0" w:color="auto"/>
        <w:left w:val="none" w:sz="0" w:space="0" w:color="auto"/>
        <w:bottom w:val="none" w:sz="0" w:space="0" w:color="auto"/>
        <w:right w:val="none" w:sz="0" w:space="0" w:color="auto"/>
      </w:divBdr>
    </w:div>
    <w:div w:id="493568001">
      <w:bodyDiv w:val="1"/>
      <w:marLeft w:val="0"/>
      <w:marRight w:val="0"/>
      <w:marTop w:val="0"/>
      <w:marBottom w:val="0"/>
      <w:divBdr>
        <w:top w:val="none" w:sz="0" w:space="0" w:color="auto"/>
        <w:left w:val="none" w:sz="0" w:space="0" w:color="auto"/>
        <w:bottom w:val="none" w:sz="0" w:space="0" w:color="auto"/>
        <w:right w:val="none" w:sz="0" w:space="0" w:color="auto"/>
      </w:divBdr>
    </w:div>
    <w:div w:id="496118185">
      <w:bodyDiv w:val="1"/>
      <w:marLeft w:val="0"/>
      <w:marRight w:val="0"/>
      <w:marTop w:val="0"/>
      <w:marBottom w:val="0"/>
      <w:divBdr>
        <w:top w:val="none" w:sz="0" w:space="0" w:color="auto"/>
        <w:left w:val="none" w:sz="0" w:space="0" w:color="auto"/>
        <w:bottom w:val="none" w:sz="0" w:space="0" w:color="auto"/>
        <w:right w:val="none" w:sz="0" w:space="0" w:color="auto"/>
      </w:divBdr>
    </w:div>
    <w:div w:id="499781615">
      <w:bodyDiv w:val="1"/>
      <w:marLeft w:val="0"/>
      <w:marRight w:val="0"/>
      <w:marTop w:val="0"/>
      <w:marBottom w:val="0"/>
      <w:divBdr>
        <w:top w:val="none" w:sz="0" w:space="0" w:color="auto"/>
        <w:left w:val="none" w:sz="0" w:space="0" w:color="auto"/>
        <w:bottom w:val="none" w:sz="0" w:space="0" w:color="auto"/>
        <w:right w:val="none" w:sz="0" w:space="0" w:color="auto"/>
      </w:divBdr>
    </w:div>
    <w:div w:id="552815134">
      <w:bodyDiv w:val="1"/>
      <w:marLeft w:val="0"/>
      <w:marRight w:val="0"/>
      <w:marTop w:val="0"/>
      <w:marBottom w:val="0"/>
      <w:divBdr>
        <w:top w:val="none" w:sz="0" w:space="0" w:color="auto"/>
        <w:left w:val="none" w:sz="0" w:space="0" w:color="auto"/>
        <w:bottom w:val="none" w:sz="0" w:space="0" w:color="auto"/>
        <w:right w:val="none" w:sz="0" w:space="0" w:color="auto"/>
      </w:divBdr>
    </w:div>
    <w:div w:id="573586737">
      <w:bodyDiv w:val="1"/>
      <w:marLeft w:val="0"/>
      <w:marRight w:val="0"/>
      <w:marTop w:val="0"/>
      <w:marBottom w:val="0"/>
      <w:divBdr>
        <w:top w:val="none" w:sz="0" w:space="0" w:color="auto"/>
        <w:left w:val="none" w:sz="0" w:space="0" w:color="auto"/>
        <w:bottom w:val="none" w:sz="0" w:space="0" w:color="auto"/>
        <w:right w:val="none" w:sz="0" w:space="0" w:color="auto"/>
      </w:divBdr>
    </w:div>
    <w:div w:id="583221254">
      <w:bodyDiv w:val="1"/>
      <w:marLeft w:val="0"/>
      <w:marRight w:val="0"/>
      <w:marTop w:val="0"/>
      <w:marBottom w:val="0"/>
      <w:divBdr>
        <w:top w:val="none" w:sz="0" w:space="0" w:color="auto"/>
        <w:left w:val="none" w:sz="0" w:space="0" w:color="auto"/>
        <w:bottom w:val="none" w:sz="0" w:space="0" w:color="auto"/>
        <w:right w:val="none" w:sz="0" w:space="0" w:color="auto"/>
      </w:divBdr>
    </w:div>
    <w:div w:id="594823439">
      <w:bodyDiv w:val="1"/>
      <w:marLeft w:val="0"/>
      <w:marRight w:val="0"/>
      <w:marTop w:val="0"/>
      <w:marBottom w:val="0"/>
      <w:divBdr>
        <w:top w:val="none" w:sz="0" w:space="0" w:color="auto"/>
        <w:left w:val="none" w:sz="0" w:space="0" w:color="auto"/>
        <w:bottom w:val="none" w:sz="0" w:space="0" w:color="auto"/>
        <w:right w:val="none" w:sz="0" w:space="0" w:color="auto"/>
      </w:divBdr>
    </w:div>
    <w:div w:id="632293197">
      <w:bodyDiv w:val="1"/>
      <w:marLeft w:val="0"/>
      <w:marRight w:val="0"/>
      <w:marTop w:val="0"/>
      <w:marBottom w:val="0"/>
      <w:divBdr>
        <w:top w:val="none" w:sz="0" w:space="0" w:color="auto"/>
        <w:left w:val="none" w:sz="0" w:space="0" w:color="auto"/>
        <w:bottom w:val="none" w:sz="0" w:space="0" w:color="auto"/>
        <w:right w:val="none" w:sz="0" w:space="0" w:color="auto"/>
      </w:divBdr>
    </w:div>
    <w:div w:id="648902066">
      <w:bodyDiv w:val="1"/>
      <w:marLeft w:val="0"/>
      <w:marRight w:val="0"/>
      <w:marTop w:val="0"/>
      <w:marBottom w:val="0"/>
      <w:divBdr>
        <w:top w:val="none" w:sz="0" w:space="0" w:color="auto"/>
        <w:left w:val="none" w:sz="0" w:space="0" w:color="auto"/>
        <w:bottom w:val="none" w:sz="0" w:space="0" w:color="auto"/>
        <w:right w:val="none" w:sz="0" w:space="0" w:color="auto"/>
      </w:divBdr>
    </w:div>
    <w:div w:id="656038274">
      <w:bodyDiv w:val="1"/>
      <w:marLeft w:val="0"/>
      <w:marRight w:val="0"/>
      <w:marTop w:val="0"/>
      <w:marBottom w:val="0"/>
      <w:divBdr>
        <w:top w:val="none" w:sz="0" w:space="0" w:color="auto"/>
        <w:left w:val="none" w:sz="0" w:space="0" w:color="auto"/>
        <w:bottom w:val="none" w:sz="0" w:space="0" w:color="auto"/>
        <w:right w:val="none" w:sz="0" w:space="0" w:color="auto"/>
      </w:divBdr>
    </w:div>
    <w:div w:id="687292530">
      <w:bodyDiv w:val="1"/>
      <w:marLeft w:val="0"/>
      <w:marRight w:val="0"/>
      <w:marTop w:val="0"/>
      <w:marBottom w:val="0"/>
      <w:divBdr>
        <w:top w:val="none" w:sz="0" w:space="0" w:color="auto"/>
        <w:left w:val="none" w:sz="0" w:space="0" w:color="auto"/>
        <w:bottom w:val="none" w:sz="0" w:space="0" w:color="auto"/>
        <w:right w:val="none" w:sz="0" w:space="0" w:color="auto"/>
      </w:divBdr>
    </w:div>
    <w:div w:id="748380099">
      <w:bodyDiv w:val="1"/>
      <w:marLeft w:val="0"/>
      <w:marRight w:val="0"/>
      <w:marTop w:val="0"/>
      <w:marBottom w:val="0"/>
      <w:divBdr>
        <w:top w:val="none" w:sz="0" w:space="0" w:color="auto"/>
        <w:left w:val="none" w:sz="0" w:space="0" w:color="auto"/>
        <w:bottom w:val="none" w:sz="0" w:space="0" w:color="auto"/>
        <w:right w:val="none" w:sz="0" w:space="0" w:color="auto"/>
      </w:divBdr>
    </w:div>
    <w:div w:id="769590242">
      <w:bodyDiv w:val="1"/>
      <w:marLeft w:val="0"/>
      <w:marRight w:val="0"/>
      <w:marTop w:val="0"/>
      <w:marBottom w:val="0"/>
      <w:divBdr>
        <w:top w:val="none" w:sz="0" w:space="0" w:color="auto"/>
        <w:left w:val="none" w:sz="0" w:space="0" w:color="auto"/>
        <w:bottom w:val="none" w:sz="0" w:space="0" w:color="auto"/>
        <w:right w:val="none" w:sz="0" w:space="0" w:color="auto"/>
      </w:divBdr>
    </w:div>
    <w:div w:id="774986387">
      <w:bodyDiv w:val="1"/>
      <w:marLeft w:val="0"/>
      <w:marRight w:val="0"/>
      <w:marTop w:val="0"/>
      <w:marBottom w:val="0"/>
      <w:divBdr>
        <w:top w:val="none" w:sz="0" w:space="0" w:color="auto"/>
        <w:left w:val="none" w:sz="0" w:space="0" w:color="auto"/>
        <w:bottom w:val="none" w:sz="0" w:space="0" w:color="auto"/>
        <w:right w:val="none" w:sz="0" w:space="0" w:color="auto"/>
      </w:divBdr>
    </w:div>
    <w:div w:id="789205155">
      <w:bodyDiv w:val="1"/>
      <w:marLeft w:val="0"/>
      <w:marRight w:val="0"/>
      <w:marTop w:val="0"/>
      <w:marBottom w:val="0"/>
      <w:divBdr>
        <w:top w:val="none" w:sz="0" w:space="0" w:color="auto"/>
        <w:left w:val="none" w:sz="0" w:space="0" w:color="auto"/>
        <w:bottom w:val="none" w:sz="0" w:space="0" w:color="auto"/>
        <w:right w:val="none" w:sz="0" w:space="0" w:color="auto"/>
      </w:divBdr>
    </w:div>
    <w:div w:id="789401218">
      <w:bodyDiv w:val="1"/>
      <w:marLeft w:val="0"/>
      <w:marRight w:val="0"/>
      <w:marTop w:val="0"/>
      <w:marBottom w:val="0"/>
      <w:divBdr>
        <w:top w:val="none" w:sz="0" w:space="0" w:color="auto"/>
        <w:left w:val="none" w:sz="0" w:space="0" w:color="auto"/>
        <w:bottom w:val="none" w:sz="0" w:space="0" w:color="auto"/>
        <w:right w:val="none" w:sz="0" w:space="0" w:color="auto"/>
      </w:divBdr>
    </w:div>
    <w:div w:id="855264773">
      <w:bodyDiv w:val="1"/>
      <w:marLeft w:val="0"/>
      <w:marRight w:val="0"/>
      <w:marTop w:val="0"/>
      <w:marBottom w:val="0"/>
      <w:divBdr>
        <w:top w:val="none" w:sz="0" w:space="0" w:color="auto"/>
        <w:left w:val="none" w:sz="0" w:space="0" w:color="auto"/>
        <w:bottom w:val="none" w:sz="0" w:space="0" w:color="auto"/>
        <w:right w:val="none" w:sz="0" w:space="0" w:color="auto"/>
      </w:divBdr>
    </w:div>
    <w:div w:id="857815001">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895630235">
      <w:bodyDiv w:val="1"/>
      <w:marLeft w:val="0"/>
      <w:marRight w:val="0"/>
      <w:marTop w:val="0"/>
      <w:marBottom w:val="0"/>
      <w:divBdr>
        <w:top w:val="none" w:sz="0" w:space="0" w:color="auto"/>
        <w:left w:val="none" w:sz="0" w:space="0" w:color="auto"/>
        <w:bottom w:val="none" w:sz="0" w:space="0" w:color="auto"/>
        <w:right w:val="none" w:sz="0" w:space="0" w:color="auto"/>
      </w:divBdr>
    </w:div>
    <w:div w:id="908920938">
      <w:bodyDiv w:val="1"/>
      <w:marLeft w:val="0"/>
      <w:marRight w:val="0"/>
      <w:marTop w:val="0"/>
      <w:marBottom w:val="0"/>
      <w:divBdr>
        <w:top w:val="none" w:sz="0" w:space="0" w:color="auto"/>
        <w:left w:val="none" w:sz="0" w:space="0" w:color="auto"/>
        <w:bottom w:val="none" w:sz="0" w:space="0" w:color="auto"/>
        <w:right w:val="none" w:sz="0" w:space="0" w:color="auto"/>
      </w:divBdr>
    </w:div>
    <w:div w:id="916356644">
      <w:bodyDiv w:val="1"/>
      <w:marLeft w:val="0"/>
      <w:marRight w:val="0"/>
      <w:marTop w:val="0"/>
      <w:marBottom w:val="0"/>
      <w:divBdr>
        <w:top w:val="none" w:sz="0" w:space="0" w:color="auto"/>
        <w:left w:val="none" w:sz="0" w:space="0" w:color="auto"/>
        <w:bottom w:val="none" w:sz="0" w:space="0" w:color="auto"/>
        <w:right w:val="none" w:sz="0" w:space="0" w:color="auto"/>
      </w:divBdr>
    </w:div>
    <w:div w:id="983853046">
      <w:bodyDiv w:val="1"/>
      <w:marLeft w:val="0"/>
      <w:marRight w:val="0"/>
      <w:marTop w:val="0"/>
      <w:marBottom w:val="0"/>
      <w:divBdr>
        <w:top w:val="none" w:sz="0" w:space="0" w:color="auto"/>
        <w:left w:val="none" w:sz="0" w:space="0" w:color="auto"/>
        <w:bottom w:val="none" w:sz="0" w:space="0" w:color="auto"/>
        <w:right w:val="none" w:sz="0" w:space="0" w:color="auto"/>
      </w:divBdr>
    </w:div>
    <w:div w:id="1010834699">
      <w:bodyDiv w:val="1"/>
      <w:marLeft w:val="0"/>
      <w:marRight w:val="0"/>
      <w:marTop w:val="0"/>
      <w:marBottom w:val="0"/>
      <w:divBdr>
        <w:top w:val="none" w:sz="0" w:space="0" w:color="auto"/>
        <w:left w:val="none" w:sz="0" w:space="0" w:color="auto"/>
        <w:bottom w:val="none" w:sz="0" w:space="0" w:color="auto"/>
        <w:right w:val="none" w:sz="0" w:space="0" w:color="auto"/>
      </w:divBdr>
    </w:div>
    <w:div w:id="1015501332">
      <w:bodyDiv w:val="1"/>
      <w:marLeft w:val="0"/>
      <w:marRight w:val="0"/>
      <w:marTop w:val="0"/>
      <w:marBottom w:val="0"/>
      <w:divBdr>
        <w:top w:val="none" w:sz="0" w:space="0" w:color="auto"/>
        <w:left w:val="none" w:sz="0" w:space="0" w:color="auto"/>
        <w:bottom w:val="none" w:sz="0" w:space="0" w:color="auto"/>
        <w:right w:val="none" w:sz="0" w:space="0" w:color="auto"/>
      </w:divBdr>
    </w:div>
    <w:div w:id="1049450948">
      <w:bodyDiv w:val="1"/>
      <w:marLeft w:val="0"/>
      <w:marRight w:val="0"/>
      <w:marTop w:val="0"/>
      <w:marBottom w:val="0"/>
      <w:divBdr>
        <w:top w:val="none" w:sz="0" w:space="0" w:color="auto"/>
        <w:left w:val="none" w:sz="0" w:space="0" w:color="auto"/>
        <w:bottom w:val="none" w:sz="0" w:space="0" w:color="auto"/>
        <w:right w:val="none" w:sz="0" w:space="0" w:color="auto"/>
      </w:divBdr>
    </w:div>
    <w:div w:id="1063020000">
      <w:bodyDiv w:val="1"/>
      <w:marLeft w:val="0"/>
      <w:marRight w:val="0"/>
      <w:marTop w:val="0"/>
      <w:marBottom w:val="0"/>
      <w:divBdr>
        <w:top w:val="none" w:sz="0" w:space="0" w:color="auto"/>
        <w:left w:val="none" w:sz="0" w:space="0" w:color="auto"/>
        <w:bottom w:val="none" w:sz="0" w:space="0" w:color="auto"/>
        <w:right w:val="none" w:sz="0" w:space="0" w:color="auto"/>
      </w:divBdr>
    </w:div>
    <w:div w:id="1109544200">
      <w:bodyDiv w:val="1"/>
      <w:marLeft w:val="0"/>
      <w:marRight w:val="0"/>
      <w:marTop w:val="0"/>
      <w:marBottom w:val="0"/>
      <w:divBdr>
        <w:top w:val="none" w:sz="0" w:space="0" w:color="auto"/>
        <w:left w:val="none" w:sz="0" w:space="0" w:color="auto"/>
        <w:bottom w:val="none" w:sz="0" w:space="0" w:color="auto"/>
        <w:right w:val="none" w:sz="0" w:space="0" w:color="auto"/>
      </w:divBdr>
    </w:div>
    <w:div w:id="1110972056">
      <w:bodyDiv w:val="1"/>
      <w:marLeft w:val="0"/>
      <w:marRight w:val="0"/>
      <w:marTop w:val="0"/>
      <w:marBottom w:val="0"/>
      <w:divBdr>
        <w:top w:val="none" w:sz="0" w:space="0" w:color="auto"/>
        <w:left w:val="none" w:sz="0" w:space="0" w:color="auto"/>
        <w:bottom w:val="none" w:sz="0" w:space="0" w:color="auto"/>
        <w:right w:val="none" w:sz="0" w:space="0" w:color="auto"/>
      </w:divBdr>
    </w:div>
    <w:div w:id="1136798188">
      <w:bodyDiv w:val="1"/>
      <w:marLeft w:val="0"/>
      <w:marRight w:val="0"/>
      <w:marTop w:val="0"/>
      <w:marBottom w:val="0"/>
      <w:divBdr>
        <w:top w:val="none" w:sz="0" w:space="0" w:color="auto"/>
        <w:left w:val="none" w:sz="0" w:space="0" w:color="auto"/>
        <w:bottom w:val="none" w:sz="0" w:space="0" w:color="auto"/>
        <w:right w:val="none" w:sz="0" w:space="0" w:color="auto"/>
      </w:divBdr>
    </w:div>
    <w:div w:id="1149370475">
      <w:bodyDiv w:val="1"/>
      <w:marLeft w:val="0"/>
      <w:marRight w:val="0"/>
      <w:marTop w:val="0"/>
      <w:marBottom w:val="0"/>
      <w:divBdr>
        <w:top w:val="none" w:sz="0" w:space="0" w:color="auto"/>
        <w:left w:val="none" w:sz="0" w:space="0" w:color="auto"/>
        <w:bottom w:val="none" w:sz="0" w:space="0" w:color="auto"/>
        <w:right w:val="none" w:sz="0" w:space="0" w:color="auto"/>
      </w:divBdr>
    </w:div>
    <w:div w:id="1222986927">
      <w:bodyDiv w:val="1"/>
      <w:marLeft w:val="0"/>
      <w:marRight w:val="0"/>
      <w:marTop w:val="0"/>
      <w:marBottom w:val="0"/>
      <w:divBdr>
        <w:top w:val="none" w:sz="0" w:space="0" w:color="auto"/>
        <w:left w:val="none" w:sz="0" w:space="0" w:color="auto"/>
        <w:bottom w:val="none" w:sz="0" w:space="0" w:color="auto"/>
        <w:right w:val="none" w:sz="0" w:space="0" w:color="auto"/>
      </w:divBdr>
    </w:div>
    <w:div w:id="1238512027">
      <w:bodyDiv w:val="1"/>
      <w:marLeft w:val="0"/>
      <w:marRight w:val="0"/>
      <w:marTop w:val="0"/>
      <w:marBottom w:val="0"/>
      <w:divBdr>
        <w:top w:val="none" w:sz="0" w:space="0" w:color="auto"/>
        <w:left w:val="none" w:sz="0" w:space="0" w:color="auto"/>
        <w:bottom w:val="none" w:sz="0" w:space="0" w:color="auto"/>
        <w:right w:val="none" w:sz="0" w:space="0" w:color="auto"/>
      </w:divBdr>
    </w:div>
    <w:div w:id="1299259835">
      <w:bodyDiv w:val="1"/>
      <w:marLeft w:val="0"/>
      <w:marRight w:val="0"/>
      <w:marTop w:val="0"/>
      <w:marBottom w:val="0"/>
      <w:divBdr>
        <w:top w:val="none" w:sz="0" w:space="0" w:color="auto"/>
        <w:left w:val="none" w:sz="0" w:space="0" w:color="auto"/>
        <w:bottom w:val="none" w:sz="0" w:space="0" w:color="auto"/>
        <w:right w:val="none" w:sz="0" w:space="0" w:color="auto"/>
      </w:divBdr>
    </w:div>
    <w:div w:id="131814622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56997842">
      <w:bodyDiv w:val="1"/>
      <w:marLeft w:val="0"/>
      <w:marRight w:val="0"/>
      <w:marTop w:val="0"/>
      <w:marBottom w:val="0"/>
      <w:divBdr>
        <w:top w:val="none" w:sz="0" w:space="0" w:color="auto"/>
        <w:left w:val="none" w:sz="0" w:space="0" w:color="auto"/>
        <w:bottom w:val="none" w:sz="0" w:space="0" w:color="auto"/>
        <w:right w:val="none" w:sz="0" w:space="0" w:color="auto"/>
      </w:divBdr>
    </w:div>
    <w:div w:id="1386950483">
      <w:bodyDiv w:val="1"/>
      <w:marLeft w:val="0"/>
      <w:marRight w:val="0"/>
      <w:marTop w:val="0"/>
      <w:marBottom w:val="0"/>
      <w:divBdr>
        <w:top w:val="none" w:sz="0" w:space="0" w:color="auto"/>
        <w:left w:val="none" w:sz="0" w:space="0" w:color="auto"/>
        <w:bottom w:val="none" w:sz="0" w:space="0" w:color="auto"/>
        <w:right w:val="none" w:sz="0" w:space="0" w:color="auto"/>
      </w:divBdr>
    </w:div>
    <w:div w:id="1387989120">
      <w:bodyDiv w:val="1"/>
      <w:marLeft w:val="0"/>
      <w:marRight w:val="0"/>
      <w:marTop w:val="0"/>
      <w:marBottom w:val="0"/>
      <w:divBdr>
        <w:top w:val="none" w:sz="0" w:space="0" w:color="auto"/>
        <w:left w:val="none" w:sz="0" w:space="0" w:color="auto"/>
        <w:bottom w:val="none" w:sz="0" w:space="0" w:color="auto"/>
        <w:right w:val="none" w:sz="0" w:space="0" w:color="auto"/>
      </w:divBdr>
    </w:div>
    <w:div w:id="1399092377">
      <w:bodyDiv w:val="1"/>
      <w:marLeft w:val="0"/>
      <w:marRight w:val="0"/>
      <w:marTop w:val="0"/>
      <w:marBottom w:val="0"/>
      <w:divBdr>
        <w:top w:val="none" w:sz="0" w:space="0" w:color="auto"/>
        <w:left w:val="none" w:sz="0" w:space="0" w:color="auto"/>
        <w:bottom w:val="none" w:sz="0" w:space="0" w:color="auto"/>
        <w:right w:val="none" w:sz="0" w:space="0" w:color="auto"/>
      </w:divBdr>
    </w:div>
    <w:div w:id="1411735893">
      <w:bodyDiv w:val="1"/>
      <w:marLeft w:val="0"/>
      <w:marRight w:val="0"/>
      <w:marTop w:val="0"/>
      <w:marBottom w:val="0"/>
      <w:divBdr>
        <w:top w:val="none" w:sz="0" w:space="0" w:color="auto"/>
        <w:left w:val="none" w:sz="0" w:space="0" w:color="auto"/>
        <w:bottom w:val="none" w:sz="0" w:space="0" w:color="auto"/>
        <w:right w:val="none" w:sz="0" w:space="0" w:color="auto"/>
      </w:divBdr>
    </w:div>
    <w:div w:id="1435898525">
      <w:bodyDiv w:val="1"/>
      <w:marLeft w:val="0"/>
      <w:marRight w:val="0"/>
      <w:marTop w:val="0"/>
      <w:marBottom w:val="0"/>
      <w:divBdr>
        <w:top w:val="none" w:sz="0" w:space="0" w:color="auto"/>
        <w:left w:val="none" w:sz="0" w:space="0" w:color="auto"/>
        <w:bottom w:val="none" w:sz="0" w:space="0" w:color="auto"/>
        <w:right w:val="none" w:sz="0" w:space="0" w:color="auto"/>
      </w:divBdr>
    </w:div>
    <w:div w:id="1453787379">
      <w:bodyDiv w:val="1"/>
      <w:marLeft w:val="0"/>
      <w:marRight w:val="0"/>
      <w:marTop w:val="0"/>
      <w:marBottom w:val="0"/>
      <w:divBdr>
        <w:top w:val="none" w:sz="0" w:space="0" w:color="auto"/>
        <w:left w:val="none" w:sz="0" w:space="0" w:color="auto"/>
        <w:bottom w:val="none" w:sz="0" w:space="0" w:color="auto"/>
        <w:right w:val="none" w:sz="0" w:space="0" w:color="auto"/>
      </w:divBdr>
    </w:div>
    <w:div w:id="1457800195">
      <w:bodyDiv w:val="1"/>
      <w:marLeft w:val="0"/>
      <w:marRight w:val="0"/>
      <w:marTop w:val="0"/>
      <w:marBottom w:val="0"/>
      <w:divBdr>
        <w:top w:val="none" w:sz="0" w:space="0" w:color="auto"/>
        <w:left w:val="none" w:sz="0" w:space="0" w:color="auto"/>
        <w:bottom w:val="none" w:sz="0" w:space="0" w:color="auto"/>
        <w:right w:val="none" w:sz="0" w:space="0" w:color="auto"/>
      </w:divBdr>
    </w:div>
    <w:div w:id="1493254164">
      <w:bodyDiv w:val="1"/>
      <w:marLeft w:val="0"/>
      <w:marRight w:val="0"/>
      <w:marTop w:val="0"/>
      <w:marBottom w:val="0"/>
      <w:divBdr>
        <w:top w:val="none" w:sz="0" w:space="0" w:color="auto"/>
        <w:left w:val="none" w:sz="0" w:space="0" w:color="auto"/>
        <w:bottom w:val="none" w:sz="0" w:space="0" w:color="auto"/>
        <w:right w:val="none" w:sz="0" w:space="0" w:color="auto"/>
      </w:divBdr>
    </w:div>
    <w:div w:id="1507550003">
      <w:bodyDiv w:val="1"/>
      <w:marLeft w:val="0"/>
      <w:marRight w:val="0"/>
      <w:marTop w:val="0"/>
      <w:marBottom w:val="0"/>
      <w:divBdr>
        <w:top w:val="none" w:sz="0" w:space="0" w:color="auto"/>
        <w:left w:val="none" w:sz="0" w:space="0" w:color="auto"/>
        <w:bottom w:val="none" w:sz="0" w:space="0" w:color="auto"/>
        <w:right w:val="none" w:sz="0" w:space="0" w:color="auto"/>
      </w:divBdr>
    </w:div>
    <w:div w:id="1509520175">
      <w:bodyDiv w:val="1"/>
      <w:marLeft w:val="0"/>
      <w:marRight w:val="0"/>
      <w:marTop w:val="0"/>
      <w:marBottom w:val="0"/>
      <w:divBdr>
        <w:top w:val="none" w:sz="0" w:space="0" w:color="auto"/>
        <w:left w:val="none" w:sz="0" w:space="0" w:color="auto"/>
        <w:bottom w:val="none" w:sz="0" w:space="0" w:color="auto"/>
        <w:right w:val="none" w:sz="0" w:space="0" w:color="auto"/>
      </w:divBdr>
    </w:div>
    <w:div w:id="1552186428">
      <w:bodyDiv w:val="1"/>
      <w:marLeft w:val="0"/>
      <w:marRight w:val="0"/>
      <w:marTop w:val="0"/>
      <w:marBottom w:val="0"/>
      <w:divBdr>
        <w:top w:val="none" w:sz="0" w:space="0" w:color="auto"/>
        <w:left w:val="none" w:sz="0" w:space="0" w:color="auto"/>
        <w:bottom w:val="none" w:sz="0" w:space="0" w:color="auto"/>
        <w:right w:val="none" w:sz="0" w:space="0" w:color="auto"/>
      </w:divBdr>
    </w:div>
    <w:div w:id="1569416073">
      <w:bodyDiv w:val="1"/>
      <w:marLeft w:val="0"/>
      <w:marRight w:val="0"/>
      <w:marTop w:val="0"/>
      <w:marBottom w:val="0"/>
      <w:divBdr>
        <w:top w:val="none" w:sz="0" w:space="0" w:color="auto"/>
        <w:left w:val="none" w:sz="0" w:space="0" w:color="auto"/>
        <w:bottom w:val="none" w:sz="0" w:space="0" w:color="auto"/>
        <w:right w:val="none" w:sz="0" w:space="0" w:color="auto"/>
      </w:divBdr>
    </w:div>
    <w:div w:id="1615477877">
      <w:bodyDiv w:val="1"/>
      <w:marLeft w:val="0"/>
      <w:marRight w:val="0"/>
      <w:marTop w:val="0"/>
      <w:marBottom w:val="0"/>
      <w:divBdr>
        <w:top w:val="none" w:sz="0" w:space="0" w:color="auto"/>
        <w:left w:val="none" w:sz="0" w:space="0" w:color="auto"/>
        <w:bottom w:val="none" w:sz="0" w:space="0" w:color="auto"/>
        <w:right w:val="none" w:sz="0" w:space="0" w:color="auto"/>
      </w:divBdr>
    </w:div>
    <w:div w:id="1619144414">
      <w:bodyDiv w:val="1"/>
      <w:marLeft w:val="0"/>
      <w:marRight w:val="0"/>
      <w:marTop w:val="0"/>
      <w:marBottom w:val="0"/>
      <w:divBdr>
        <w:top w:val="none" w:sz="0" w:space="0" w:color="auto"/>
        <w:left w:val="none" w:sz="0" w:space="0" w:color="auto"/>
        <w:bottom w:val="none" w:sz="0" w:space="0" w:color="auto"/>
        <w:right w:val="none" w:sz="0" w:space="0" w:color="auto"/>
      </w:divBdr>
    </w:div>
    <w:div w:id="1678772593">
      <w:bodyDiv w:val="1"/>
      <w:marLeft w:val="0"/>
      <w:marRight w:val="0"/>
      <w:marTop w:val="0"/>
      <w:marBottom w:val="0"/>
      <w:divBdr>
        <w:top w:val="none" w:sz="0" w:space="0" w:color="auto"/>
        <w:left w:val="none" w:sz="0" w:space="0" w:color="auto"/>
        <w:bottom w:val="none" w:sz="0" w:space="0" w:color="auto"/>
        <w:right w:val="none" w:sz="0" w:space="0" w:color="auto"/>
      </w:divBdr>
    </w:div>
    <w:div w:id="1716546313">
      <w:bodyDiv w:val="1"/>
      <w:marLeft w:val="0"/>
      <w:marRight w:val="0"/>
      <w:marTop w:val="0"/>
      <w:marBottom w:val="0"/>
      <w:divBdr>
        <w:top w:val="none" w:sz="0" w:space="0" w:color="auto"/>
        <w:left w:val="none" w:sz="0" w:space="0" w:color="auto"/>
        <w:bottom w:val="none" w:sz="0" w:space="0" w:color="auto"/>
        <w:right w:val="none" w:sz="0" w:space="0" w:color="auto"/>
      </w:divBdr>
    </w:div>
    <w:div w:id="1758017922">
      <w:bodyDiv w:val="1"/>
      <w:marLeft w:val="0"/>
      <w:marRight w:val="0"/>
      <w:marTop w:val="0"/>
      <w:marBottom w:val="0"/>
      <w:divBdr>
        <w:top w:val="none" w:sz="0" w:space="0" w:color="auto"/>
        <w:left w:val="none" w:sz="0" w:space="0" w:color="auto"/>
        <w:bottom w:val="none" w:sz="0" w:space="0" w:color="auto"/>
        <w:right w:val="none" w:sz="0" w:space="0" w:color="auto"/>
      </w:divBdr>
    </w:div>
    <w:div w:id="1760831686">
      <w:bodyDiv w:val="1"/>
      <w:marLeft w:val="0"/>
      <w:marRight w:val="0"/>
      <w:marTop w:val="0"/>
      <w:marBottom w:val="0"/>
      <w:divBdr>
        <w:top w:val="none" w:sz="0" w:space="0" w:color="auto"/>
        <w:left w:val="none" w:sz="0" w:space="0" w:color="auto"/>
        <w:bottom w:val="none" w:sz="0" w:space="0" w:color="auto"/>
        <w:right w:val="none" w:sz="0" w:space="0" w:color="auto"/>
      </w:divBdr>
    </w:div>
    <w:div w:id="1775393239">
      <w:bodyDiv w:val="1"/>
      <w:marLeft w:val="0"/>
      <w:marRight w:val="0"/>
      <w:marTop w:val="0"/>
      <w:marBottom w:val="0"/>
      <w:divBdr>
        <w:top w:val="none" w:sz="0" w:space="0" w:color="auto"/>
        <w:left w:val="none" w:sz="0" w:space="0" w:color="auto"/>
        <w:bottom w:val="none" w:sz="0" w:space="0" w:color="auto"/>
        <w:right w:val="none" w:sz="0" w:space="0" w:color="auto"/>
      </w:divBdr>
    </w:div>
    <w:div w:id="1789202672">
      <w:bodyDiv w:val="1"/>
      <w:marLeft w:val="0"/>
      <w:marRight w:val="0"/>
      <w:marTop w:val="0"/>
      <w:marBottom w:val="0"/>
      <w:divBdr>
        <w:top w:val="none" w:sz="0" w:space="0" w:color="auto"/>
        <w:left w:val="none" w:sz="0" w:space="0" w:color="auto"/>
        <w:bottom w:val="none" w:sz="0" w:space="0" w:color="auto"/>
        <w:right w:val="none" w:sz="0" w:space="0" w:color="auto"/>
      </w:divBdr>
    </w:div>
    <w:div w:id="1801221985">
      <w:bodyDiv w:val="1"/>
      <w:marLeft w:val="0"/>
      <w:marRight w:val="0"/>
      <w:marTop w:val="0"/>
      <w:marBottom w:val="0"/>
      <w:divBdr>
        <w:top w:val="none" w:sz="0" w:space="0" w:color="auto"/>
        <w:left w:val="none" w:sz="0" w:space="0" w:color="auto"/>
        <w:bottom w:val="none" w:sz="0" w:space="0" w:color="auto"/>
        <w:right w:val="none" w:sz="0" w:space="0" w:color="auto"/>
      </w:divBdr>
    </w:div>
    <w:div w:id="1830516258">
      <w:bodyDiv w:val="1"/>
      <w:marLeft w:val="0"/>
      <w:marRight w:val="0"/>
      <w:marTop w:val="0"/>
      <w:marBottom w:val="0"/>
      <w:divBdr>
        <w:top w:val="none" w:sz="0" w:space="0" w:color="auto"/>
        <w:left w:val="none" w:sz="0" w:space="0" w:color="auto"/>
        <w:bottom w:val="none" w:sz="0" w:space="0" w:color="auto"/>
        <w:right w:val="none" w:sz="0" w:space="0" w:color="auto"/>
      </w:divBdr>
    </w:div>
    <w:div w:id="1838299960">
      <w:bodyDiv w:val="1"/>
      <w:marLeft w:val="0"/>
      <w:marRight w:val="0"/>
      <w:marTop w:val="0"/>
      <w:marBottom w:val="0"/>
      <w:divBdr>
        <w:top w:val="none" w:sz="0" w:space="0" w:color="auto"/>
        <w:left w:val="none" w:sz="0" w:space="0" w:color="auto"/>
        <w:bottom w:val="none" w:sz="0" w:space="0" w:color="auto"/>
        <w:right w:val="none" w:sz="0" w:space="0" w:color="auto"/>
      </w:divBdr>
    </w:div>
    <w:div w:id="1849052312">
      <w:bodyDiv w:val="1"/>
      <w:marLeft w:val="0"/>
      <w:marRight w:val="0"/>
      <w:marTop w:val="0"/>
      <w:marBottom w:val="0"/>
      <w:divBdr>
        <w:top w:val="none" w:sz="0" w:space="0" w:color="auto"/>
        <w:left w:val="none" w:sz="0" w:space="0" w:color="auto"/>
        <w:bottom w:val="none" w:sz="0" w:space="0" w:color="auto"/>
        <w:right w:val="none" w:sz="0" w:space="0" w:color="auto"/>
      </w:divBdr>
    </w:div>
    <w:div w:id="184905234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75465301">
      <w:bodyDiv w:val="1"/>
      <w:marLeft w:val="0"/>
      <w:marRight w:val="0"/>
      <w:marTop w:val="0"/>
      <w:marBottom w:val="0"/>
      <w:divBdr>
        <w:top w:val="none" w:sz="0" w:space="0" w:color="auto"/>
        <w:left w:val="none" w:sz="0" w:space="0" w:color="auto"/>
        <w:bottom w:val="none" w:sz="0" w:space="0" w:color="auto"/>
        <w:right w:val="none" w:sz="0" w:space="0" w:color="auto"/>
      </w:divBdr>
    </w:div>
    <w:div w:id="1879049437">
      <w:bodyDiv w:val="1"/>
      <w:marLeft w:val="0"/>
      <w:marRight w:val="0"/>
      <w:marTop w:val="0"/>
      <w:marBottom w:val="0"/>
      <w:divBdr>
        <w:top w:val="none" w:sz="0" w:space="0" w:color="auto"/>
        <w:left w:val="none" w:sz="0" w:space="0" w:color="auto"/>
        <w:bottom w:val="none" w:sz="0" w:space="0" w:color="auto"/>
        <w:right w:val="none" w:sz="0" w:space="0" w:color="auto"/>
      </w:divBdr>
    </w:div>
    <w:div w:id="1887713505">
      <w:bodyDiv w:val="1"/>
      <w:marLeft w:val="0"/>
      <w:marRight w:val="0"/>
      <w:marTop w:val="0"/>
      <w:marBottom w:val="0"/>
      <w:divBdr>
        <w:top w:val="none" w:sz="0" w:space="0" w:color="auto"/>
        <w:left w:val="none" w:sz="0" w:space="0" w:color="auto"/>
        <w:bottom w:val="none" w:sz="0" w:space="0" w:color="auto"/>
        <w:right w:val="none" w:sz="0" w:space="0" w:color="auto"/>
      </w:divBdr>
    </w:div>
    <w:div w:id="1887788997">
      <w:bodyDiv w:val="1"/>
      <w:marLeft w:val="0"/>
      <w:marRight w:val="0"/>
      <w:marTop w:val="0"/>
      <w:marBottom w:val="0"/>
      <w:divBdr>
        <w:top w:val="none" w:sz="0" w:space="0" w:color="auto"/>
        <w:left w:val="none" w:sz="0" w:space="0" w:color="auto"/>
        <w:bottom w:val="none" w:sz="0" w:space="0" w:color="auto"/>
        <w:right w:val="none" w:sz="0" w:space="0" w:color="auto"/>
      </w:divBdr>
    </w:div>
    <w:div w:id="1994866567">
      <w:bodyDiv w:val="1"/>
      <w:marLeft w:val="0"/>
      <w:marRight w:val="0"/>
      <w:marTop w:val="0"/>
      <w:marBottom w:val="0"/>
      <w:divBdr>
        <w:top w:val="none" w:sz="0" w:space="0" w:color="auto"/>
        <w:left w:val="none" w:sz="0" w:space="0" w:color="auto"/>
        <w:bottom w:val="none" w:sz="0" w:space="0" w:color="auto"/>
        <w:right w:val="none" w:sz="0" w:space="0" w:color="auto"/>
      </w:divBdr>
    </w:div>
    <w:div w:id="1998655057">
      <w:bodyDiv w:val="1"/>
      <w:marLeft w:val="0"/>
      <w:marRight w:val="0"/>
      <w:marTop w:val="0"/>
      <w:marBottom w:val="0"/>
      <w:divBdr>
        <w:top w:val="none" w:sz="0" w:space="0" w:color="auto"/>
        <w:left w:val="none" w:sz="0" w:space="0" w:color="auto"/>
        <w:bottom w:val="none" w:sz="0" w:space="0" w:color="auto"/>
        <w:right w:val="none" w:sz="0" w:space="0" w:color="auto"/>
      </w:divBdr>
    </w:div>
    <w:div w:id="2002657674">
      <w:bodyDiv w:val="1"/>
      <w:marLeft w:val="0"/>
      <w:marRight w:val="0"/>
      <w:marTop w:val="0"/>
      <w:marBottom w:val="0"/>
      <w:divBdr>
        <w:top w:val="none" w:sz="0" w:space="0" w:color="auto"/>
        <w:left w:val="none" w:sz="0" w:space="0" w:color="auto"/>
        <w:bottom w:val="none" w:sz="0" w:space="0" w:color="auto"/>
        <w:right w:val="none" w:sz="0" w:space="0" w:color="auto"/>
      </w:divBdr>
    </w:div>
    <w:div w:id="213759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574df69-8d07-4b6c-b5d7-d2a87add53f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6D837F70176C4CB3136396BF8B55CF" ma:contentTypeVersion="8" ma:contentTypeDescription="Create a new document." ma:contentTypeScope="" ma:versionID="b2428e41969f6d44935637acef916b3f">
  <xsd:schema xmlns:xsd="http://www.w3.org/2001/XMLSchema" xmlns:xs="http://www.w3.org/2001/XMLSchema" xmlns:p="http://schemas.microsoft.com/office/2006/metadata/properties" xmlns:ns3="7574df69-8d07-4b6c-b5d7-d2a87add53fc" xmlns:ns4="b21fc098-5a4a-441e-b4ae-9801a5ba6e7d" targetNamespace="http://schemas.microsoft.com/office/2006/metadata/properties" ma:root="true" ma:fieldsID="d3f625c117b935c351a47d1ff9bda381" ns3:_="" ns4:_="">
    <xsd:import namespace="7574df69-8d07-4b6c-b5d7-d2a87add53fc"/>
    <xsd:import namespace="b21fc098-5a4a-441e-b4ae-9801a5ba6e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4df69-8d07-4b6c-b5d7-d2a87add5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1fc098-5a4a-441e-b4ae-9801a5ba6e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4BB76-5CAE-4348-8B21-98F62CAA273F}">
  <ds:schemaRefs>
    <ds:schemaRef ds:uri="http://schemas.microsoft.com/sharepoint/v3/contenttype/forms"/>
  </ds:schemaRefs>
</ds:datastoreItem>
</file>

<file path=customXml/itemProps2.xml><?xml version="1.0" encoding="utf-8"?>
<ds:datastoreItem xmlns:ds="http://schemas.openxmlformats.org/officeDocument/2006/customXml" ds:itemID="{C22F0BF3-9F12-4B3E-A688-CC99FC0A6220}">
  <ds:schemaRefs>
    <ds:schemaRef ds:uri="7574df69-8d07-4b6c-b5d7-d2a87add53fc"/>
    <ds:schemaRef ds:uri="http://schemas.microsoft.com/office/infopath/2007/PartnerControls"/>
    <ds:schemaRef ds:uri="http://schemas.microsoft.com/office/2006/documentManagement/types"/>
    <ds:schemaRef ds:uri="http://schemas.microsoft.com/office/2006/metadata/properties"/>
    <ds:schemaRef ds:uri="http://purl.org/dc/terms/"/>
    <ds:schemaRef ds:uri="http://purl.org/dc/elements/1.1/"/>
    <ds:schemaRef ds:uri="http://schemas.openxmlformats.org/package/2006/metadata/core-properties"/>
    <ds:schemaRef ds:uri="b21fc098-5a4a-441e-b4ae-9801a5ba6e7d"/>
    <ds:schemaRef ds:uri="http://www.w3.org/XML/1998/namespace"/>
    <ds:schemaRef ds:uri="http://purl.org/dc/dcmitype/"/>
  </ds:schemaRefs>
</ds:datastoreItem>
</file>

<file path=customXml/itemProps3.xml><?xml version="1.0" encoding="utf-8"?>
<ds:datastoreItem xmlns:ds="http://schemas.openxmlformats.org/officeDocument/2006/customXml" ds:itemID="{137C34CE-8E60-4D73-9A07-7A5D1871D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4df69-8d07-4b6c-b5d7-d2a87add53fc"/>
    <ds:schemaRef ds:uri="b21fc098-5a4a-441e-b4ae-9801a5ba6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3A4F2-6592-45F5-8B8C-EF1558D15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10</Pages>
  <Words>2718</Words>
  <Characters>14605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Swaine, Sarah</dc:creator>
  <cp:keywords/>
  <dc:description/>
  <cp:lastModifiedBy>Jeffries, Jillian</cp:lastModifiedBy>
  <cp:revision>2</cp:revision>
  <cp:lastPrinted>2025-12-10T17:01:00Z</cp:lastPrinted>
  <dcterms:created xsi:type="dcterms:W3CDTF">2025-12-22T16:43:00Z</dcterms:created>
  <dcterms:modified xsi:type="dcterms:W3CDTF">2025-12-22T16:43:00Z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0x010100E16D837F70176C4CB3136396BF8B55CF</vt:lpwstr>
  </property>
  <property fmtid="{D5CDD505-2E9C-101B-9397-08002B2CF9AE}" pid="3" name="MediaServiceImageTags">
    <vt:lpwstr/>
  </property>
</Properties>
</file>