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2AF76ECF">
        <w:trPr>
          <w:trHeight w:val="300"/>
          <w:jc w:val="center"/>
        </w:trPr>
        <w:tc>
          <w:tcPr>
            <w:tcW w:w="6006" w:type="dxa"/>
            <w:tcBorders>
              <w:bottom w:val="single" w:sz="4" w:space="0" w:color="auto"/>
            </w:tcBorders>
          </w:tcPr>
          <w:p w14:paraId="32353445" w14:textId="77777777" w:rsidR="00774323" w:rsidRPr="00012730" w:rsidRDefault="00774323" w:rsidP="002022EE">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50243C00">
                  <wp:extent cx="1781092" cy="1793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793993" cy="1806538"/>
                          </a:xfrm>
                          <a:prstGeom prst="rect">
                            <a:avLst/>
                          </a:prstGeom>
                        </pic:spPr>
                      </pic:pic>
                    </a:graphicData>
                  </a:graphic>
                </wp:inline>
              </w:drawing>
            </w:r>
          </w:p>
          <w:p w14:paraId="3E230805" w14:textId="77777777" w:rsidR="00774323" w:rsidRPr="00012730" w:rsidRDefault="00774323" w:rsidP="002022EE"/>
        </w:tc>
        <w:tc>
          <w:tcPr>
            <w:tcW w:w="4869" w:type="dxa"/>
            <w:tcBorders>
              <w:bottom w:val="single" w:sz="4" w:space="0" w:color="auto"/>
            </w:tcBorders>
          </w:tcPr>
          <w:p w14:paraId="60F77032" w14:textId="77777777" w:rsidR="00774323" w:rsidRPr="00012730" w:rsidRDefault="00774323" w:rsidP="002022EE">
            <w:pPr>
              <w:rPr>
                <w:b/>
                <w:bCs/>
                <w:smallCaps/>
              </w:rPr>
            </w:pPr>
            <w:r w:rsidRPr="00012730">
              <w:rPr>
                <w:b/>
                <w:bCs/>
                <w:smallCaps/>
              </w:rPr>
              <w:t>The Council of the City of New York</w:t>
            </w:r>
          </w:p>
          <w:p w14:paraId="0F9819D7" w14:textId="77777777" w:rsidR="00774323" w:rsidRPr="00012730" w:rsidRDefault="00774323" w:rsidP="002022EE">
            <w:pPr>
              <w:rPr>
                <w:b/>
                <w:bCs/>
                <w:smallCaps/>
              </w:rPr>
            </w:pPr>
            <w:r w:rsidRPr="00012730">
              <w:rPr>
                <w:b/>
                <w:bCs/>
                <w:smallCaps/>
              </w:rPr>
              <w:t>Finance Division</w:t>
            </w:r>
          </w:p>
          <w:p w14:paraId="59240141" w14:textId="77777777" w:rsidR="00774323" w:rsidRPr="00631504" w:rsidRDefault="00774323" w:rsidP="008B7F0A">
            <w:pPr>
              <w:spacing w:before="120" w:after="120"/>
              <w:rPr>
                <w:b/>
                <w:bCs/>
                <w:smallCaps/>
              </w:rPr>
            </w:pPr>
            <w:r w:rsidRPr="00631504">
              <w:rPr>
                <w:b/>
                <w:bCs/>
                <w:smallCaps/>
              </w:rPr>
              <w:t>Tanisha S. Edwards, Esq., Chief Financial Officer, and Deputy Chief of Staff to the Speaker</w:t>
            </w:r>
          </w:p>
          <w:p w14:paraId="555104A3" w14:textId="330D0FC2" w:rsidR="00774323" w:rsidRPr="000368A4" w:rsidRDefault="00774323" w:rsidP="002022EE">
            <w:pPr>
              <w:spacing w:line="240" w:lineRule="exact"/>
              <w:rPr>
                <w:b/>
                <w:bCs/>
                <w:smallCaps/>
                <w:sz w:val="22"/>
                <w:szCs w:val="22"/>
              </w:rPr>
            </w:pPr>
            <w:r w:rsidRPr="6F7507FE">
              <w:rPr>
                <w:b/>
                <w:bCs/>
                <w:smallCaps/>
                <w:sz w:val="22"/>
                <w:szCs w:val="22"/>
              </w:rPr>
              <w:t xml:space="preserve">Richard </w:t>
            </w:r>
            <w:r w:rsidR="4F8DEEE9" w:rsidRPr="6F7507FE">
              <w:rPr>
                <w:b/>
                <w:bCs/>
                <w:smallCaps/>
                <w:sz w:val="22"/>
                <w:szCs w:val="22"/>
              </w:rPr>
              <w:t>L</w:t>
            </w:r>
            <w:r w:rsidRPr="6F7507FE">
              <w:rPr>
                <w:b/>
                <w:bCs/>
                <w:smallCaps/>
                <w:sz w:val="22"/>
                <w:szCs w:val="22"/>
              </w:rPr>
              <w:t xml:space="preserve">ee, </w:t>
            </w:r>
            <w:r w:rsidR="000368A4" w:rsidRPr="6F7507FE">
              <w:rPr>
                <w:b/>
                <w:bCs/>
                <w:smallCaps/>
                <w:sz w:val="22"/>
                <w:szCs w:val="22"/>
              </w:rPr>
              <w:t>D</w:t>
            </w:r>
            <w:r w:rsidRPr="6F7507FE">
              <w:rPr>
                <w:b/>
                <w:bCs/>
                <w:smallCaps/>
                <w:sz w:val="22"/>
                <w:szCs w:val="22"/>
              </w:rPr>
              <w:t>irector</w:t>
            </w:r>
          </w:p>
          <w:p w14:paraId="202BBBE1" w14:textId="77777777" w:rsidR="00774323" w:rsidRPr="00631504" w:rsidRDefault="00774323" w:rsidP="002022EE">
            <w:pPr>
              <w:spacing w:before="120"/>
            </w:pPr>
            <w:r w:rsidRPr="00631504">
              <w:rPr>
                <w:b/>
                <w:bCs/>
                <w:smallCaps/>
              </w:rPr>
              <w:t>Fiscal Impact Statement</w:t>
            </w:r>
          </w:p>
          <w:p w14:paraId="48D37856" w14:textId="77777777" w:rsidR="00774323" w:rsidRPr="00631504" w:rsidRDefault="00774323" w:rsidP="002022EE">
            <w:pPr>
              <w:rPr>
                <w:b/>
                <w:bCs/>
              </w:rPr>
            </w:pPr>
          </w:p>
          <w:p w14:paraId="73BC4DA9" w14:textId="4EBAA311" w:rsidR="00774323" w:rsidRPr="00631504" w:rsidRDefault="2AF76ECF" w:rsidP="002022EE">
            <w:pPr>
              <w:rPr>
                <w:b/>
                <w:bCs/>
              </w:rPr>
            </w:pPr>
            <w:r w:rsidRPr="2AF76ECF">
              <w:rPr>
                <w:b/>
                <w:bCs/>
                <w:smallCaps/>
              </w:rPr>
              <w:t xml:space="preserve">Int. No: </w:t>
            </w:r>
            <w:r>
              <w:t>1422-A</w:t>
            </w:r>
          </w:p>
          <w:p w14:paraId="19FC451B" w14:textId="77777777" w:rsidR="00774323" w:rsidRPr="00631504" w:rsidRDefault="00774323" w:rsidP="002022EE">
            <w:pPr>
              <w:rPr>
                <w:color w:val="FF0000"/>
                <w:sz w:val="16"/>
                <w:szCs w:val="16"/>
              </w:rPr>
            </w:pPr>
          </w:p>
          <w:p w14:paraId="7DF3E842" w14:textId="0C4EB523" w:rsidR="00774323" w:rsidRPr="0011399B" w:rsidRDefault="00774323" w:rsidP="006549B8">
            <w:pPr>
              <w:spacing w:after="120"/>
              <w:ind w:left="1440" w:hanging="1440"/>
              <w:jc w:val="left"/>
            </w:pPr>
            <w:r w:rsidRPr="00631504">
              <w:rPr>
                <w:b/>
                <w:bCs/>
                <w:smallCaps/>
              </w:rPr>
              <w:t>Committee</w:t>
            </w:r>
            <w:r w:rsidRPr="00631504">
              <w:rPr>
                <w:b/>
                <w:bCs/>
              </w:rPr>
              <w:t>:</w:t>
            </w:r>
            <w:r w:rsidRPr="00631504">
              <w:t xml:space="preserve"> </w:t>
            </w:r>
            <w:r w:rsidR="00631504" w:rsidRPr="00631504">
              <w:t>Housing and Buildings</w:t>
            </w:r>
          </w:p>
        </w:tc>
      </w:tr>
      <w:tr w:rsidR="00774323" w:rsidRPr="00012730" w14:paraId="4800543F" w14:textId="77777777" w:rsidTr="2AF76ECF">
        <w:trPr>
          <w:trHeight w:val="300"/>
          <w:jc w:val="center"/>
        </w:trPr>
        <w:tc>
          <w:tcPr>
            <w:tcW w:w="6006" w:type="dxa"/>
            <w:tcBorders>
              <w:top w:val="single" w:sz="4" w:space="0" w:color="auto"/>
            </w:tcBorders>
            <w:shd w:val="clear" w:color="auto" w:fill="FFFFFF" w:themeFill="background1"/>
          </w:tcPr>
          <w:p w14:paraId="5AFF6F68" w14:textId="72837FEF" w:rsidR="00774323" w:rsidRPr="009C36A0" w:rsidRDefault="2AF76ECF" w:rsidP="0FA74AD6">
            <w:pPr>
              <w:pStyle w:val="BodyText"/>
              <w:spacing w:before="80" w:line="240" w:lineRule="auto"/>
              <w:ind w:firstLine="0"/>
            </w:pPr>
            <w:r w:rsidRPr="2AF76ECF">
              <w:rPr>
                <w:b/>
                <w:bCs/>
                <w:smallCaps/>
              </w:rPr>
              <w:t xml:space="preserve">Title: </w:t>
            </w:r>
            <w:r w:rsidRPr="2AF76ECF">
              <w:rPr>
                <w:rFonts w:eastAsiaTheme="minorEastAsia"/>
              </w:rPr>
              <w:t>A Local Law to amend the administrative code of the city of New York and the New York city construction codes, in relation to conforming provisions of such codes with provisions of the New York city existing building code and electrical and elevator inspections; and repealing sections 28-120.1.1, 28-120.1.2, 28-120.1.3, 28-120.2, 28-120.3, 28-316.1 of the administrative code of the city of New York; sections 102.6, 106.10, 901.9.1, 901.9.1.1, 901.9.2, 901.9.3, 901.9.4, 901.9.4.1, 901.9.4.2, 901.9.4.3, 901.9.5, 901.9.5.1, 901.9.5.3, 901.9.5.4, 901.9.6, 1101.3.1, 1101.3.2, 1101.3.3, 1101.3.4, 1101.3.5, 1101.3.5.1, 1101.3.5.2, 1101.4, 1601.2.1, 1601.2.2, 1601.2.3, 1601.2.4, 3001.11.1, 3303.10.3, D102, D103, D104, and D105  of the New York city building code; 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conforming provisions of such codes with provisions of the New York city existing building code</w:t>
            </w:r>
          </w:p>
        </w:tc>
        <w:tc>
          <w:tcPr>
            <w:tcW w:w="4869" w:type="dxa"/>
            <w:tcBorders>
              <w:top w:val="single" w:sz="4" w:space="0" w:color="auto"/>
            </w:tcBorders>
            <w:shd w:val="clear" w:color="auto" w:fill="FFFFFF" w:themeFill="background1"/>
          </w:tcPr>
          <w:p w14:paraId="32DDE872" w14:textId="73BFCBFF" w:rsidR="008E7477" w:rsidRDefault="00631504" w:rsidP="000368A4">
            <w:pPr>
              <w:autoSpaceDE w:val="0"/>
              <w:autoSpaceDN w:val="0"/>
              <w:adjustRightInd w:val="0"/>
              <w:rPr>
                <w:rFonts w:eastAsiaTheme="minorEastAsia"/>
              </w:rPr>
            </w:pPr>
            <w:r>
              <w:rPr>
                <w:b/>
                <w:bCs/>
                <w:smallCaps/>
              </w:rPr>
              <w:t xml:space="preserve">Sponsors: </w:t>
            </w:r>
            <w:r w:rsidR="00F05DF5" w:rsidRPr="00F05DF5">
              <w:rPr>
                <w:rFonts w:eastAsiaTheme="minorEastAsia"/>
              </w:rPr>
              <w:t>Council Members Sanchez and Louis (by request of the Mayor)</w:t>
            </w:r>
          </w:p>
          <w:p w14:paraId="4C3929AB" w14:textId="1EC7D9CF" w:rsidR="00774323" w:rsidRPr="00104BE3" w:rsidRDefault="00774323" w:rsidP="4706A8A1">
            <w:pPr>
              <w:autoSpaceDE w:val="0"/>
              <w:autoSpaceDN w:val="0"/>
              <w:adjustRightInd w:val="0"/>
              <w:rPr>
                <w:rFonts w:eastAsiaTheme="minorEastAsia"/>
              </w:rPr>
            </w:pPr>
          </w:p>
        </w:tc>
      </w:tr>
    </w:tbl>
    <w:p w14:paraId="2074CC82" w14:textId="19363E1F" w:rsidR="4706A8A1" w:rsidRDefault="4706A8A1" w:rsidP="4706A8A1">
      <w:pPr>
        <w:pStyle w:val="NoSpacing"/>
        <w:jc w:val="both"/>
        <w:rPr>
          <w:b/>
          <w:bCs/>
          <w:smallCaps/>
        </w:rPr>
      </w:pPr>
    </w:p>
    <w:p w14:paraId="7D807968" w14:textId="340EB8B1" w:rsidR="00774323" w:rsidRPr="0078334F" w:rsidRDefault="2AF76ECF" w:rsidP="0078334F">
      <w:pPr>
        <w:pStyle w:val="NoSpacing"/>
        <w:rPr>
          <w:color w:val="000000" w:themeColor="text1"/>
        </w:rPr>
      </w:pPr>
      <w:r w:rsidRPr="2AF76ECF">
        <w:rPr>
          <w:b/>
          <w:bCs/>
          <w:smallCaps/>
        </w:rPr>
        <w:t>Summary of Legislation:</w:t>
      </w:r>
      <w:r>
        <w:t xml:space="preserve"> Int. No. 1422-A would make conforming changes to the New York City Fuel Gas Code, Building Code, Mechanical Code, and Electrical Code to coincide with the EBC.</w:t>
      </w:r>
      <w:r w:rsidRPr="2AF76ECF">
        <w:rPr>
          <w:color w:val="000000" w:themeColor="text1"/>
        </w:rPr>
        <w:t xml:space="preserve"> </w:t>
      </w:r>
    </w:p>
    <w:p w14:paraId="5BFBE7A4" w14:textId="13B62AD0" w:rsidR="0D5A6415" w:rsidRDefault="0D5A6415" w:rsidP="6F7507FE">
      <w:pPr>
        <w:spacing w:beforeAutospacing="1"/>
        <w:contextualSpacing/>
        <w:rPr>
          <w:b/>
          <w:bCs/>
          <w:smallCaps/>
        </w:rPr>
      </w:pPr>
    </w:p>
    <w:p w14:paraId="53871607" w14:textId="6C19BB80" w:rsidR="00774323" w:rsidRDefault="2AF76ECF" w:rsidP="2AF76ECF">
      <w:pPr>
        <w:spacing w:before="100" w:beforeAutospacing="1"/>
        <w:contextualSpacing/>
      </w:pPr>
      <w:r w:rsidRPr="2AF76ECF">
        <w:rPr>
          <w:b/>
          <w:bCs/>
          <w:smallCaps/>
        </w:rPr>
        <w:t>Effective Date:</w:t>
      </w:r>
      <w:r>
        <w:t xml:space="preserve"> Section 152 of this local law takes effect on January 1, 2027. Section 28-116.2.6.4, as added by section 22 of this local law, and sections 150 and 151 of this local law would take effect immediately. The remaining sections of this local law would take effect 18 months after it becomes law and shall apply to work relating to construction documents filed on and after such date.</w:t>
      </w:r>
    </w:p>
    <w:p w14:paraId="65D29BBF" w14:textId="654B7068" w:rsidR="2AF76ECF" w:rsidRDefault="2AF76ECF" w:rsidP="2AF76ECF">
      <w:pPr>
        <w:contextualSpacing/>
        <w:rPr>
          <w:sz w:val="22"/>
          <w:szCs w:val="22"/>
        </w:rPr>
      </w:pPr>
    </w:p>
    <w:p w14:paraId="6158634D" w14:textId="77777777" w:rsidR="002022EE" w:rsidRDefault="002022EE" w:rsidP="2AF76ECF">
      <w:pPr>
        <w:contextualSpacing/>
        <w:rPr>
          <w:sz w:val="22"/>
          <w:szCs w:val="22"/>
        </w:rPr>
      </w:pPr>
    </w:p>
    <w:p w14:paraId="2263FF21" w14:textId="77777777" w:rsidR="002022EE" w:rsidRDefault="002022EE" w:rsidP="2AF76ECF">
      <w:pPr>
        <w:contextualSpacing/>
        <w:rPr>
          <w:sz w:val="22"/>
          <w:szCs w:val="22"/>
        </w:rPr>
      </w:pPr>
    </w:p>
    <w:p w14:paraId="23F40D18" w14:textId="77777777" w:rsidR="002022EE" w:rsidRDefault="002022EE" w:rsidP="2AF76ECF">
      <w:pPr>
        <w:contextualSpacing/>
        <w:rPr>
          <w:sz w:val="22"/>
          <w:szCs w:val="22"/>
        </w:rPr>
      </w:pPr>
    </w:p>
    <w:p w14:paraId="45E127A4" w14:textId="67672C6D" w:rsidR="2AF76ECF" w:rsidRDefault="2AF76ECF" w:rsidP="2AF76ECF">
      <w:pPr>
        <w:contextualSpacing/>
        <w:rPr>
          <w:sz w:val="22"/>
          <w:szCs w:val="22"/>
        </w:rPr>
      </w:pPr>
    </w:p>
    <w:p w14:paraId="3807B00C" w14:textId="093E2811" w:rsidR="00774323" w:rsidRPr="00012730" w:rsidRDefault="008F6D41" w:rsidP="0FA74AD6">
      <w:pPr>
        <w:pBdr>
          <w:top w:val="single" w:sz="4" w:space="1" w:color="auto"/>
        </w:pBdr>
        <w:rPr>
          <w:b/>
          <w:bCs/>
          <w:smallCaps/>
        </w:rPr>
      </w:pPr>
      <w:r w:rsidRPr="0FA74AD6">
        <w:rPr>
          <w:b/>
          <w:bCs/>
          <w:smallCaps/>
        </w:rPr>
        <w:lastRenderedPageBreak/>
        <w:t>City Council Estimate</w:t>
      </w:r>
      <w:r w:rsidR="00774323" w:rsidRPr="0FA74AD6">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3E4210" w:rsidRPr="00012730" w14:paraId="17690BE7" w14:textId="77777777" w:rsidTr="6F7507FE">
        <w:trPr>
          <w:trHeight w:val="300"/>
          <w:jc w:val="center"/>
        </w:trPr>
        <w:tc>
          <w:tcPr>
            <w:tcW w:w="1785" w:type="dxa"/>
            <w:tcBorders>
              <w:top w:val="double" w:sz="7" w:space="0" w:color="000000" w:themeColor="text1"/>
              <w:left w:val="double" w:sz="7" w:space="0" w:color="000000" w:themeColor="text1"/>
              <w:bottom w:val="single" w:sz="4" w:space="0" w:color="000000" w:themeColor="text1"/>
              <w:right w:val="single" w:sz="4" w:space="0" w:color="000000" w:themeColor="text1"/>
            </w:tcBorders>
            <w:vAlign w:val="center"/>
          </w:tcPr>
          <w:p w14:paraId="154F07DC" w14:textId="77777777" w:rsidR="003E4210" w:rsidRPr="00012730" w:rsidRDefault="003E4210" w:rsidP="003E4210">
            <w:pPr>
              <w:spacing w:line="201" w:lineRule="exact"/>
              <w:jc w:val="center"/>
              <w:rPr>
                <w:sz w:val="20"/>
                <w:szCs w:val="20"/>
              </w:rPr>
            </w:pPr>
          </w:p>
          <w:p w14:paraId="13ED428A" w14:textId="77777777" w:rsidR="003E4210" w:rsidRPr="00012730" w:rsidRDefault="003E4210" w:rsidP="003E4210">
            <w:pPr>
              <w:jc w:val="center"/>
              <w:rPr>
                <w:b/>
                <w:bCs/>
                <w:sz w:val="20"/>
                <w:szCs w:val="20"/>
              </w:rPr>
            </w:pPr>
          </w:p>
        </w:tc>
        <w:tc>
          <w:tcPr>
            <w:tcW w:w="1661" w:type="dxa"/>
            <w:tcBorders>
              <w:top w:val="double" w:sz="7" w:space="0" w:color="000000" w:themeColor="text1"/>
              <w:left w:val="single" w:sz="4" w:space="0" w:color="000000" w:themeColor="text1"/>
              <w:bottom w:val="single" w:sz="4" w:space="0" w:color="000000" w:themeColor="text1"/>
              <w:right w:val="single" w:sz="4" w:space="0" w:color="000000" w:themeColor="text1"/>
            </w:tcBorders>
            <w:vAlign w:val="center"/>
          </w:tcPr>
          <w:p w14:paraId="101E63C7" w14:textId="1CEC0FE0" w:rsidR="003E4210" w:rsidRPr="00012730" w:rsidRDefault="34782BAD" w:rsidP="003E4210">
            <w:pPr>
              <w:jc w:val="center"/>
              <w:rPr>
                <w:b/>
                <w:bCs/>
                <w:sz w:val="20"/>
                <w:szCs w:val="20"/>
              </w:rPr>
            </w:pPr>
            <w:r w:rsidRPr="0FA74AD6">
              <w:rPr>
                <w:b/>
                <w:bCs/>
                <w:sz w:val="20"/>
                <w:szCs w:val="20"/>
              </w:rPr>
              <w:t>Effective FY26</w:t>
            </w:r>
          </w:p>
        </w:tc>
        <w:tc>
          <w:tcPr>
            <w:tcW w:w="1754" w:type="dxa"/>
            <w:tcBorders>
              <w:top w:val="double" w:sz="7" w:space="0" w:color="000000" w:themeColor="text1"/>
              <w:left w:val="single" w:sz="4" w:space="0" w:color="000000" w:themeColor="text1"/>
              <w:bottom w:val="single" w:sz="4" w:space="0" w:color="000000" w:themeColor="text1"/>
              <w:right w:val="single" w:sz="7" w:space="0" w:color="000000" w:themeColor="text1"/>
            </w:tcBorders>
            <w:vAlign w:val="center"/>
          </w:tcPr>
          <w:p w14:paraId="7F7E8C79" w14:textId="26E35DC7" w:rsidR="003E4210" w:rsidRPr="00012730" w:rsidRDefault="2B7F589B" w:rsidP="003E4210">
            <w:pPr>
              <w:jc w:val="center"/>
              <w:rPr>
                <w:b/>
                <w:bCs/>
                <w:sz w:val="20"/>
                <w:szCs w:val="20"/>
              </w:rPr>
            </w:pPr>
            <w:r w:rsidRPr="0FA74AD6">
              <w:rPr>
                <w:b/>
                <w:bCs/>
                <w:sz w:val="20"/>
                <w:szCs w:val="20"/>
              </w:rPr>
              <w:t>FY Succeeding Effective FY27</w:t>
            </w:r>
          </w:p>
        </w:tc>
        <w:tc>
          <w:tcPr>
            <w:tcW w:w="1754" w:type="dxa"/>
            <w:tcBorders>
              <w:top w:val="double" w:sz="7" w:space="0" w:color="000000" w:themeColor="text1"/>
              <w:left w:val="single" w:sz="7" w:space="0" w:color="000000" w:themeColor="text1"/>
              <w:bottom w:val="single" w:sz="4" w:space="0" w:color="000000" w:themeColor="text1"/>
              <w:right w:val="double" w:sz="12" w:space="0" w:color="000000" w:themeColor="text1"/>
            </w:tcBorders>
            <w:vAlign w:val="center"/>
          </w:tcPr>
          <w:p w14:paraId="78E6933E" w14:textId="2E874FF9" w:rsidR="003E4210" w:rsidRPr="00012730" w:rsidRDefault="435D9609" w:rsidP="003E4210">
            <w:pPr>
              <w:jc w:val="center"/>
              <w:rPr>
                <w:b/>
                <w:bCs/>
                <w:sz w:val="20"/>
                <w:szCs w:val="20"/>
              </w:rPr>
            </w:pPr>
            <w:r w:rsidRPr="6F7507FE">
              <w:rPr>
                <w:b/>
                <w:bCs/>
                <w:sz w:val="20"/>
                <w:szCs w:val="20"/>
              </w:rPr>
              <w:t>Full Fiscal Impact FY2</w:t>
            </w:r>
            <w:r w:rsidR="35324D73" w:rsidRPr="6F7507FE">
              <w:rPr>
                <w:b/>
                <w:bCs/>
                <w:sz w:val="20"/>
                <w:szCs w:val="20"/>
              </w:rPr>
              <w:t>8</w:t>
            </w:r>
          </w:p>
        </w:tc>
      </w:tr>
      <w:tr w:rsidR="003E4210" w:rsidRPr="00012730" w14:paraId="5C045F4F" w14:textId="77777777" w:rsidTr="6F7507FE">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33FA5005" w14:textId="77777777" w:rsidR="003E4210" w:rsidRPr="00012730" w:rsidRDefault="003E4210" w:rsidP="002022EE">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CA503" w14:textId="4D8F8CCB"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0E20D3EC" w14:textId="3D32663F"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3FB32BB9" w14:textId="7A18C59C" w:rsidR="003E4210" w:rsidRPr="00012730" w:rsidRDefault="00520027" w:rsidP="0098443A">
            <w:pPr>
              <w:jc w:val="center"/>
              <w:rPr>
                <w:bCs/>
                <w:sz w:val="20"/>
                <w:szCs w:val="20"/>
              </w:rPr>
            </w:pPr>
            <w:r>
              <w:rPr>
                <w:bCs/>
                <w:sz w:val="20"/>
                <w:szCs w:val="20"/>
              </w:rPr>
              <w:t>$0</w:t>
            </w:r>
          </w:p>
        </w:tc>
      </w:tr>
      <w:tr w:rsidR="00520027" w:rsidRPr="00012730" w14:paraId="38E26F7D" w14:textId="77777777" w:rsidTr="6F7507FE">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2EC93FFA" w14:textId="77777777" w:rsidR="00520027" w:rsidRPr="00012730" w:rsidRDefault="00520027" w:rsidP="00520027">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83155" w14:textId="50550E3B" w:rsidR="00520027" w:rsidRPr="00012730"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61863FCB" w14:textId="7BE0A8A4" w:rsidR="00520027"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44799013" w14:textId="001B1B58" w:rsidR="00520027" w:rsidRPr="00012730" w:rsidRDefault="54BB77C9" w:rsidP="0098443A">
            <w:pPr>
              <w:jc w:val="center"/>
              <w:rPr>
                <w:sz w:val="20"/>
                <w:szCs w:val="20"/>
              </w:rPr>
            </w:pPr>
            <w:r w:rsidRPr="0FA74AD6">
              <w:rPr>
                <w:sz w:val="20"/>
                <w:szCs w:val="20"/>
              </w:rPr>
              <w:t>$</w:t>
            </w:r>
            <w:r w:rsidR="0098443A">
              <w:rPr>
                <w:sz w:val="20"/>
                <w:szCs w:val="20"/>
              </w:rPr>
              <w:t>0</w:t>
            </w:r>
          </w:p>
        </w:tc>
      </w:tr>
      <w:tr w:rsidR="00520027" w:rsidRPr="00012730" w14:paraId="50FFC621" w14:textId="77777777" w:rsidTr="6F7507FE">
        <w:trPr>
          <w:trHeight w:val="300"/>
          <w:jc w:val="center"/>
        </w:trPr>
        <w:tc>
          <w:tcPr>
            <w:tcW w:w="1785" w:type="dxa"/>
            <w:tcBorders>
              <w:top w:val="single" w:sz="4" w:space="0" w:color="000000" w:themeColor="text1"/>
              <w:left w:val="double" w:sz="7" w:space="0" w:color="000000" w:themeColor="text1"/>
              <w:bottom w:val="single" w:sz="7" w:space="0" w:color="000000" w:themeColor="text1"/>
              <w:right w:val="single" w:sz="4" w:space="0" w:color="000000" w:themeColor="text1"/>
            </w:tcBorders>
            <w:vAlign w:val="center"/>
          </w:tcPr>
          <w:p w14:paraId="61DBD01F" w14:textId="477A78E9" w:rsidR="00520027" w:rsidRPr="00012730" w:rsidRDefault="00520027" w:rsidP="0FA74AD6">
            <w:pPr>
              <w:jc w:val="center"/>
              <w:rPr>
                <w:b/>
                <w:bCs/>
                <w:sz w:val="20"/>
                <w:szCs w:val="20"/>
              </w:rPr>
            </w:pPr>
            <w:r w:rsidRPr="0FA74AD6">
              <w:rPr>
                <w:b/>
                <w:bCs/>
                <w:sz w:val="20"/>
                <w:szCs w:val="20"/>
              </w:rPr>
              <w:t>Net</w:t>
            </w:r>
          </w:p>
        </w:tc>
        <w:tc>
          <w:tcPr>
            <w:tcW w:w="1661" w:type="dxa"/>
            <w:tcBorders>
              <w:top w:val="single" w:sz="4" w:space="0" w:color="000000" w:themeColor="text1"/>
              <w:left w:val="single" w:sz="4" w:space="0" w:color="000000" w:themeColor="text1"/>
              <w:bottom w:val="single" w:sz="7" w:space="0" w:color="000000" w:themeColor="text1"/>
              <w:right w:val="single" w:sz="4" w:space="0" w:color="000000" w:themeColor="text1"/>
            </w:tcBorders>
            <w:vAlign w:val="center"/>
          </w:tcPr>
          <w:p w14:paraId="48CC1A91" w14:textId="749E2789" w:rsidR="00520027" w:rsidRPr="00012730" w:rsidRDefault="0098443A" w:rsidP="0098443A">
            <w:pPr>
              <w:jc w:val="center"/>
              <w:rPr>
                <w:sz w:val="20"/>
                <w:szCs w:val="20"/>
              </w:rPr>
            </w:pPr>
            <w:r>
              <w:rPr>
                <w:sz w:val="20"/>
                <w:szCs w:val="20"/>
              </w:rPr>
              <w:t>$0</w:t>
            </w:r>
          </w:p>
        </w:tc>
        <w:tc>
          <w:tcPr>
            <w:tcW w:w="1754" w:type="dxa"/>
            <w:tcBorders>
              <w:top w:val="single" w:sz="4" w:space="0" w:color="000000" w:themeColor="text1"/>
              <w:left w:val="single" w:sz="4" w:space="0" w:color="000000" w:themeColor="text1"/>
              <w:bottom w:val="single" w:sz="7" w:space="0" w:color="000000" w:themeColor="text1"/>
              <w:right w:val="single" w:sz="7" w:space="0" w:color="000000" w:themeColor="text1"/>
            </w:tcBorders>
            <w:vAlign w:val="center"/>
          </w:tcPr>
          <w:p w14:paraId="16F8292D" w14:textId="065DEF43" w:rsidR="00520027" w:rsidRDefault="0098443A" w:rsidP="0098443A">
            <w:pPr>
              <w:jc w:val="center"/>
              <w:rPr>
                <w:sz w:val="20"/>
                <w:szCs w:val="20"/>
              </w:rPr>
            </w:pPr>
            <w:r>
              <w:rPr>
                <w:sz w:val="20"/>
                <w:szCs w:val="20"/>
              </w:rPr>
              <w:t>$0</w:t>
            </w:r>
          </w:p>
        </w:tc>
        <w:tc>
          <w:tcPr>
            <w:tcW w:w="1754" w:type="dxa"/>
            <w:tcBorders>
              <w:top w:val="single" w:sz="4" w:space="0" w:color="000000" w:themeColor="text1"/>
              <w:left w:val="single" w:sz="7" w:space="0" w:color="000000" w:themeColor="text1"/>
              <w:bottom w:val="single" w:sz="7" w:space="0" w:color="000000" w:themeColor="text1"/>
              <w:right w:val="double" w:sz="12" w:space="0" w:color="000000" w:themeColor="text1"/>
            </w:tcBorders>
            <w:vAlign w:val="center"/>
          </w:tcPr>
          <w:p w14:paraId="5923F654" w14:textId="47DD9888" w:rsidR="00520027" w:rsidRPr="00012730" w:rsidRDefault="0098443A" w:rsidP="0098443A">
            <w:pPr>
              <w:jc w:val="center"/>
              <w:rPr>
                <w:sz w:val="20"/>
                <w:szCs w:val="20"/>
              </w:rPr>
            </w:pPr>
            <w:r>
              <w:rPr>
                <w:sz w:val="20"/>
                <w:szCs w:val="20"/>
              </w:rPr>
              <w:t>$0</w:t>
            </w:r>
          </w:p>
        </w:tc>
      </w:tr>
    </w:tbl>
    <w:p w14:paraId="47D19863" w14:textId="741C6DDD" w:rsidR="0FA74AD6" w:rsidRDefault="0FA74AD6" w:rsidP="0FA74AD6">
      <w:pPr>
        <w:rPr>
          <w:b/>
          <w:bCs/>
          <w:smallCaps/>
        </w:rPr>
      </w:pPr>
    </w:p>
    <w:p w14:paraId="7E9EB784" w14:textId="77777777" w:rsidR="003E4210" w:rsidRDefault="003E4210" w:rsidP="4706A8A1">
      <w:pPr>
        <w:rPr>
          <w:sz w:val="21"/>
          <w:szCs w:val="21"/>
        </w:rPr>
      </w:pPr>
    </w:p>
    <w:p w14:paraId="18E57A3D" w14:textId="26400698" w:rsidR="008F6D41" w:rsidRPr="00066D75" w:rsidRDefault="008F6D41" w:rsidP="0FA74AD6">
      <w:pPr>
        <w:rPr>
          <w:b/>
          <w:bCs/>
          <w:smallCaps/>
        </w:rPr>
      </w:pPr>
      <w:r w:rsidRPr="0FA74AD6">
        <w:rPr>
          <w:b/>
          <w:bCs/>
          <w:smallCaps/>
        </w:rPr>
        <w:t xml:space="preserve">Fiscal Year in Which Proposed Local Law Would First Become Effective: </w:t>
      </w:r>
      <w:r w:rsidR="00631504">
        <w:t>2026</w:t>
      </w:r>
    </w:p>
    <w:p w14:paraId="4931DC83" w14:textId="77777777" w:rsidR="008F6D41" w:rsidRDefault="008F6D41" w:rsidP="00774323">
      <w:pPr>
        <w:rPr>
          <w:b/>
          <w:smallCaps/>
        </w:rPr>
      </w:pPr>
    </w:p>
    <w:p w14:paraId="0FC1E8C2" w14:textId="6202230C" w:rsidR="008F6D41" w:rsidRPr="00066D75" w:rsidRDefault="2AF76ECF" w:rsidP="008F6D41">
      <w:r w:rsidRPr="2AF76ECF">
        <w:rPr>
          <w:b/>
          <w:bCs/>
          <w:smallCaps/>
        </w:rPr>
        <w:t>Fiscal Year in Which Full Fiscal Impact Anticipated:</w:t>
      </w:r>
      <w:r>
        <w:t xml:space="preserve"> 2028</w:t>
      </w:r>
    </w:p>
    <w:p w14:paraId="4E90657F" w14:textId="77777777" w:rsidR="008F6D41" w:rsidRDefault="008F6D41" w:rsidP="00774323">
      <w:pPr>
        <w:rPr>
          <w:b/>
          <w:smallCaps/>
        </w:rPr>
      </w:pPr>
    </w:p>
    <w:p w14:paraId="402704C3" w14:textId="2D8DAEB6" w:rsidR="00774323" w:rsidRDefault="00774323" w:rsidP="0D5A6415">
      <w:pPr>
        <w:rPr>
          <w:highlight w:val="yellow"/>
        </w:rPr>
      </w:pPr>
      <w:r w:rsidRPr="6F7507FE">
        <w:rPr>
          <w:b/>
          <w:bCs/>
          <w:smallCaps/>
        </w:rPr>
        <w:t>Impact on Revenues</w:t>
      </w:r>
      <w:r w:rsidR="03872700" w:rsidRPr="6F7507FE">
        <w:rPr>
          <w:b/>
          <w:bCs/>
          <w:smallCaps/>
        </w:rPr>
        <w:t xml:space="preserve">: </w:t>
      </w:r>
      <w:r w:rsidR="0098443A">
        <w:t>It is anticipated that there would be no impact on revenues resulting from the enactment of this legislation.</w:t>
      </w:r>
    </w:p>
    <w:p w14:paraId="33EE797E" w14:textId="77777777" w:rsidR="00774323" w:rsidRPr="00104394" w:rsidRDefault="00774323" w:rsidP="00774323">
      <w:pPr>
        <w:rPr>
          <w:b/>
          <w:smallCaps/>
          <w:sz w:val="22"/>
          <w:szCs w:val="22"/>
        </w:rPr>
      </w:pPr>
    </w:p>
    <w:p w14:paraId="5CA95A71" w14:textId="2FE11308" w:rsidR="0098443A" w:rsidRPr="00167E2B" w:rsidRDefault="00774323" w:rsidP="0098443A">
      <w:pPr>
        <w:spacing w:after="240"/>
      </w:pPr>
      <w:r w:rsidRPr="6CBAED49">
        <w:rPr>
          <w:b/>
          <w:bCs/>
          <w:smallCaps/>
        </w:rPr>
        <w:t>Impact on Expenditures:</w:t>
      </w:r>
      <w:r>
        <w:t xml:space="preserve"> </w:t>
      </w:r>
      <w:r w:rsidR="0098443A">
        <w:t>It is estimated that there would be no impact on expenditures resulting from the enactment of this legislation</w:t>
      </w:r>
      <w:r w:rsidR="006D6251">
        <w:t xml:space="preserve">, as the Department of Buildings would use existing resources to comply with </w:t>
      </w:r>
      <w:r w:rsidR="7F33DA58">
        <w:t xml:space="preserve">its </w:t>
      </w:r>
      <w:r w:rsidR="006D6251">
        <w:t>requirements.</w:t>
      </w:r>
    </w:p>
    <w:p w14:paraId="6C6C33CF" w14:textId="7E34D76E" w:rsidR="00774323" w:rsidRDefault="00774323" w:rsidP="0FA74AD6">
      <w:pPr>
        <w:spacing w:after="240"/>
        <w:jc w:val="left"/>
        <w:rPr>
          <w:color w:val="000000" w:themeColor="text1"/>
        </w:rPr>
      </w:pPr>
      <w:r w:rsidRPr="6F7507FE">
        <w:rPr>
          <w:b/>
          <w:bCs/>
          <w:smallCaps/>
        </w:rPr>
        <w:t xml:space="preserve">Source of Funds To Cover Estimated Costs: </w:t>
      </w:r>
      <w:r w:rsidR="3758C766">
        <w:t>N/A</w:t>
      </w:r>
    </w:p>
    <w:p w14:paraId="668C2536" w14:textId="2FBE8212" w:rsidR="00774323" w:rsidRDefault="00774323" w:rsidP="6F7507FE">
      <w:pPr>
        <w:spacing w:before="240"/>
      </w:pPr>
      <w:r w:rsidRPr="6F7507FE">
        <w:rPr>
          <w:b/>
          <w:bCs/>
          <w:smallCaps/>
        </w:rPr>
        <w:t>Source of Information:</w:t>
      </w:r>
      <w:r>
        <w:t xml:space="preserve"> </w:t>
      </w:r>
      <w:r>
        <w:tab/>
        <w:t>New York City Council Finance Division</w:t>
      </w:r>
    </w:p>
    <w:p w14:paraId="7AF0DDFC" w14:textId="2D903325" w:rsidR="2AF76ECF" w:rsidRDefault="2AF76ECF" w:rsidP="2AF76ECF">
      <w:pPr>
        <w:ind w:left="2160" w:firstLine="720"/>
      </w:pPr>
    </w:p>
    <w:p w14:paraId="76FCA00C" w14:textId="222A2082" w:rsidR="2AF76ECF" w:rsidRDefault="2AF76ECF" w:rsidP="2AF76ECF">
      <w:pPr>
        <w:ind w:left="2880" w:hanging="2880"/>
        <w:rPr>
          <w:color w:val="000000" w:themeColor="text1"/>
        </w:rPr>
      </w:pPr>
      <w:r w:rsidRPr="2AF76ECF">
        <w:rPr>
          <w:b/>
          <w:bCs/>
          <w:smallCaps/>
          <w:color w:val="000000" w:themeColor="text1"/>
        </w:rPr>
        <w:t xml:space="preserve">Estimate Prepared By: </w:t>
      </w:r>
      <w:r>
        <w:tab/>
      </w:r>
      <w:r w:rsidRPr="2AF76ECF">
        <w:rPr>
          <w:color w:val="000000" w:themeColor="text1"/>
        </w:rPr>
        <w:t xml:space="preserve">Carla Naranjo, Financial Analyst </w:t>
      </w:r>
    </w:p>
    <w:p w14:paraId="26F93A4D" w14:textId="2A2711CA" w:rsidR="2AF76ECF" w:rsidRDefault="2AF76ECF" w:rsidP="2AF76ECF">
      <w:pPr>
        <w:ind w:left="2880"/>
        <w:rPr>
          <w:color w:val="000000" w:themeColor="text1"/>
        </w:rPr>
      </w:pPr>
      <w:r w:rsidRPr="2AF76ECF">
        <w:rPr>
          <w:color w:val="000000" w:themeColor="text1"/>
        </w:rPr>
        <w:t>Spencer Kuhn, Financial Analyst</w:t>
      </w:r>
    </w:p>
    <w:p w14:paraId="13037460" w14:textId="48DCECEF" w:rsidR="00774323" w:rsidRPr="005C374A" w:rsidRDefault="00774323" w:rsidP="2AF76ECF"/>
    <w:p w14:paraId="06942FDD" w14:textId="5DD27762" w:rsidR="00774323" w:rsidRDefault="00774323" w:rsidP="00774323">
      <w:pPr>
        <w:ind w:left="2880" w:hanging="2880"/>
      </w:pPr>
      <w:r w:rsidRPr="6F7507FE">
        <w:rPr>
          <w:b/>
          <w:bCs/>
          <w:smallCaps/>
        </w:rPr>
        <w:t>Estimate Reviewed By:</w:t>
      </w:r>
      <w:r>
        <w:tab/>
      </w:r>
      <w:r w:rsidR="00A03BC5">
        <w:t>Dan</w:t>
      </w:r>
      <w:r w:rsidR="28539800">
        <w:t>iel</w:t>
      </w:r>
      <w:r w:rsidR="00A03BC5">
        <w:t xml:space="preserve"> Kroop</w:t>
      </w:r>
      <w:r>
        <w:t xml:space="preserve">, </w:t>
      </w:r>
      <w:r w:rsidR="00A03BC5">
        <w:t>Assistant Director</w:t>
      </w:r>
      <w:r>
        <w:t xml:space="preserve"> </w:t>
      </w:r>
    </w:p>
    <w:p w14:paraId="7DFCF278" w14:textId="2686F1B6" w:rsidR="00774323" w:rsidRPr="00397F69" w:rsidRDefault="00631504" w:rsidP="28FC8533">
      <w:pPr>
        <w:ind w:left="2880"/>
      </w:pPr>
      <w:r>
        <w:t>Chima Obichere</w:t>
      </w:r>
      <w:r w:rsidR="00774323" w:rsidRPr="00397F69">
        <w:t xml:space="preserve">, Deputy Director </w:t>
      </w:r>
    </w:p>
    <w:p w14:paraId="6BEEE6D8" w14:textId="77777777" w:rsidR="00774323" w:rsidRPr="00B22261" w:rsidRDefault="00774323" w:rsidP="28FC8533">
      <w:pPr>
        <w:ind w:left="2880"/>
      </w:pPr>
      <w:r w:rsidRPr="00B22261">
        <w:rPr>
          <w:smallCaps/>
        </w:rPr>
        <w:t>J</w:t>
      </w:r>
      <w:r w:rsidRPr="00B22261">
        <w:t xml:space="preserve">onathan Rosenberg, Managing Deputy Director </w:t>
      </w:r>
    </w:p>
    <w:p w14:paraId="61C5648D" w14:textId="00AECD6D" w:rsidR="008F6D41" w:rsidRPr="00066D75" w:rsidRDefault="2AF76ECF" w:rsidP="2AF76ECF">
      <w:pPr>
        <w:spacing w:line="240" w:lineRule="exact"/>
        <w:ind w:left="2880"/>
      </w:pPr>
      <w:r>
        <w:t>Nicholas Connell, Chief Counsel</w:t>
      </w:r>
    </w:p>
    <w:p w14:paraId="6CAF71FA" w14:textId="77777777" w:rsidR="008F6D41" w:rsidRDefault="008F6D41" w:rsidP="4706A8A1">
      <w:pPr>
        <w:rPr>
          <w:b/>
          <w:bCs/>
          <w:smallCaps/>
        </w:rPr>
      </w:pPr>
    </w:p>
    <w:p w14:paraId="3791B4EF" w14:textId="77777777" w:rsidR="003F5EC5" w:rsidRDefault="003F5EC5" w:rsidP="4706A8A1">
      <w:pPr>
        <w:pBdr>
          <w:top w:val="single" w:sz="4" w:space="1" w:color="000000"/>
        </w:pBdr>
        <w:rPr>
          <w:b/>
          <w:bCs/>
          <w:smallCaps/>
        </w:rPr>
      </w:pPr>
    </w:p>
    <w:p w14:paraId="21B46E38" w14:textId="0D7F5731" w:rsidR="008F6D41" w:rsidRPr="00066D75" w:rsidRDefault="2AF76ECF" w:rsidP="6B0F15FA">
      <w:pPr>
        <w:pBdr>
          <w:top w:val="single" w:sz="4" w:space="1" w:color="000000"/>
        </w:pBdr>
      </w:pPr>
      <w:r w:rsidRPr="6B0F15FA">
        <w:rPr>
          <w:b/>
          <w:bCs/>
          <w:smallCaps/>
        </w:rPr>
        <w:t xml:space="preserve">Office of Management and Budget Estimate: </w:t>
      </w:r>
      <w:r w:rsidR="008F6D41" w:rsidRPr="6B0F15FA">
        <w:t>The Office of Management and Budget did not</w:t>
      </w:r>
      <w:r w:rsidRPr="6B0F15FA">
        <w:t xml:space="preserve"> provide an estimate.</w:t>
      </w:r>
    </w:p>
    <w:p w14:paraId="21F5317D" w14:textId="77777777" w:rsidR="008F6D41" w:rsidRPr="00066D75" w:rsidRDefault="008F6D41" w:rsidP="6F7507FE">
      <w:pPr>
        <w:pBdr>
          <w:bottom w:val="single" w:sz="4" w:space="1" w:color="auto"/>
        </w:pBdr>
      </w:pPr>
    </w:p>
    <w:p w14:paraId="33BDB753" w14:textId="637075B6" w:rsidR="008E7477" w:rsidRDefault="008F6D41" w:rsidP="00631504">
      <w:pPr>
        <w:spacing w:before="240" w:after="240"/>
        <w:jc w:val="left"/>
        <w:rPr>
          <w:b/>
          <w:bCs/>
          <w:smallCaps/>
        </w:rPr>
      </w:pPr>
      <w:r w:rsidRPr="28FC8533">
        <w:rPr>
          <w:b/>
          <w:bCs/>
          <w:smallCaps/>
        </w:rPr>
        <w:t>L</w:t>
      </w:r>
      <w:r w:rsidR="00774323" w:rsidRPr="28FC8533">
        <w:rPr>
          <w:b/>
          <w:bCs/>
          <w:smallCaps/>
        </w:rPr>
        <w:t>egislative</w:t>
      </w:r>
      <w:r w:rsidR="00631504">
        <w:rPr>
          <w:b/>
          <w:bCs/>
          <w:smallCaps/>
        </w:rPr>
        <w:t xml:space="preserve"> </w:t>
      </w:r>
      <w:r w:rsidR="00774323" w:rsidRPr="28FC8533">
        <w:rPr>
          <w:b/>
          <w:bCs/>
          <w:smallCaps/>
        </w:rPr>
        <w:t xml:space="preserve">History: </w:t>
      </w:r>
      <w:hyperlink r:id="rId7" w:history="1">
        <w:r w:rsidR="0078334F" w:rsidRPr="007C5A19">
          <w:rPr>
            <w:rStyle w:val="Hyperlink"/>
          </w:rPr>
          <w:t>https://legistar.council.nyc.gov/LegislationDetail.aspx?ID=7696069&amp;GUID=D4C7878D-7974-473E-83FC-6EEFB5EC9C4A&amp;Options=ID%7cText%7c&amp;Search=1422</w:t>
        </w:r>
      </w:hyperlink>
      <w:r w:rsidR="0078334F">
        <w:t xml:space="preserve"> </w:t>
      </w:r>
    </w:p>
    <w:p w14:paraId="36755320" w14:textId="0BEEE6C9" w:rsidR="00774323" w:rsidRPr="00631504" w:rsidRDefault="2AF76ECF" w:rsidP="00631504">
      <w:pPr>
        <w:spacing w:before="120"/>
        <w:rPr>
          <w:b/>
          <w:bCs/>
          <w:smallCaps/>
        </w:rPr>
      </w:pPr>
      <w:r w:rsidRPr="2AF76ECF">
        <w:rPr>
          <w:b/>
          <w:bCs/>
          <w:smallCaps/>
        </w:rPr>
        <w:t>Date Prepared:</w:t>
      </w:r>
      <w:r>
        <w:t xml:space="preserve"> December 17, 2025</w:t>
      </w:r>
    </w:p>
    <w:p w14:paraId="4E02D59B" w14:textId="19691679" w:rsidR="00106D75" w:rsidRPr="00631504" w:rsidRDefault="2AF76ECF" w:rsidP="00631504">
      <w:pPr>
        <w:spacing w:before="120"/>
        <w:rPr>
          <w:b/>
          <w:bCs/>
          <w:smallCaps/>
        </w:rPr>
      </w:pPr>
      <w:r w:rsidRPr="2AF76ECF">
        <w:rPr>
          <w:b/>
          <w:bCs/>
          <w:smallCaps/>
        </w:rPr>
        <w:t>Hearing/Meeting Date:</w:t>
      </w:r>
      <w:r>
        <w:t xml:space="preserve"> December 18, 2025</w:t>
      </w:r>
    </w:p>
    <w:sectPr w:rsidR="00106D75" w:rsidRPr="00631504" w:rsidSect="002022EE">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11D62" w14:textId="77777777" w:rsidR="00340D4D" w:rsidRDefault="00340D4D" w:rsidP="00774323">
      <w:r>
        <w:separator/>
      </w:r>
    </w:p>
  </w:endnote>
  <w:endnote w:type="continuationSeparator" w:id="0">
    <w:p w14:paraId="6898D4C1" w14:textId="77777777" w:rsidR="00340D4D" w:rsidRDefault="00340D4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65B3A67F" w:rsidR="00A57D0A" w:rsidRPr="0098443A" w:rsidRDefault="2AF76ECF" w:rsidP="2AF76ECF">
    <w:pPr>
      <w:pStyle w:val="Footer"/>
      <w:pBdr>
        <w:top w:val="thinThickSmallGap" w:sz="24" w:space="1" w:color="823B0B" w:themeColor="accent2" w:themeShade="7F"/>
      </w:pBdr>
    </w:pPr>
    <w:r w:rsidRPr="2AF76ECF">
      <w:rPr>
        <w:rFonts w:eastAsiaTheme="majorEastAsia"/>
      </w:rPr>
      <w:t xml:space="preserve">Intro. </w:t>
    </w:r>
    <w:r>
      <w:t>1422-A</w:t>
    </w:r>
    <w:r w:rsidR="4706A8A1">
      <w:tab/>
    </w:r>
    <w:r w:rsidR="4706A8A1">
      <w:tab/>
    </w:r>
    <w:r w:rsidR="4706A8A1">
      <w:tab/>
    </w:r>
    <w:r w:rsidRPr="2AF76ECF">
      <w:rPr>
        <w:rFonts w:eastAsiaTheme="majorEastAsia"/>
      </w:rPr>
      <w:t xml:space="preserve">Page </w:t>
    </w:r>
    <w:r w:rsidR="4706A8A1" w:rsidRPr="2AF76ECF">
      <w:rPr>
        <w:rFonts w:eastAsiaTheme="majorEastAsia"/>
        <w:noProof/>
      </w:rPr>
      <w:fldChar w:fldCharType="begin"/>
    </w:r>
    <w:r w:rsidR="4706A8A1" w:rsidRPr="2AF76ECF">
      <w:rPr>
        <w:rFonts w:eastAsiaTheme="majorEastAsia"/>
      </w:rPr>
      <w:instrText xml:space="preserve"> PAGE   \* MERGEFORMAT </w:instrText>
    </w:r>
    <w:r w:rsidR="4706A8A1" w:rsidRPr="2AF76ECF">
      <w:rPr>
        <w:rFonts w:eastAsiaTheme="majorEastAsia"/>
      </w:rPr>
      <w:fldChar w:fldCharType="separate"/>
    </w:r>
    <w:r w:rsidR="0086280E">
      <w:rPr>
        <w:rFonts w:eastAsiaTheme="majorEastAsia"/>
        <w:noProof/>
      </w:rPr>
      <w:t>1</w:t>
    </w:r>
    <w:r w:rsidR="4706A8A1" w:rsidRPr="2AF76ECF">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04C03" w14:textId="77777777" w:rsidR="00340D4D" w:rsidRDefault="00340D4D" w:rsidP="00774323">
      <w:r>
        <w:separator/>
      </w:r>
    </w:p>
  </w:footnote>
  <w:footnote w:type="continuationSeparator" w:id="0">
    <w:p w14:paraId="41324A03" w14:textId="77777777" w:rsidR="00340D4D" w:rsidRDefault="00340D4D"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600"/>
      <w:gridCol w:w="3600"/>
      <w:gridCol w:w="3600"/>
    </w:tblGrid>
    <w:tr w:rsidR="2AF76ECF" w14:paraId="6D2D1EF5" w14:textId="77777777" w:rsidTr="2AF76ECF">
      <w:trPr>
        <w:trHeight w:val="300"/>
      </w:trPr>
      <w:tc>
        <w:tcPr>
          <w:tcW w:w="3600" w:type="dxa"/>
        </w:tcPr>
        <w:p w14:paraId="56178DC1" w14:textId="37A14519" w:rsidR="2AF76ECF" w:rsidRDefault="2AF76ECF" w:rsidP="2AF76ECF">
          <w:pPr>
            <w:pStyle w:val="Header"/>
            <w:ind w:left="-115"/>
            <w:jc w:val="left"/>
          </w:pPr>
        </w:p>
      </w:tc>
      <w:tc>
        <w:tcPr>
          <w:tcW w:w="3600" w:type="dxa"/>
        </w:tcPr>
        <w:p w14:paraId="3D0B3DD1" w14:textId="2C68BEE7" w:rsidR="2AF76ECF" w:rsidRDefault="2AF76ECF" w:rsidP="2AF76ECF">
          <w:pPr>
            <w:pStyle w:val="Header"/>
            <w:jc w:val="center"/>
          </w:pPr>
        </w:p>
      </w:tc>
      <w:tc>
        <w:tcPr>
          <w:tcW w:w="3600" w:type="dxa"/>
        </w:tcPr>
        <w:p w14:paraId="362A04AA" w14:textId="5519495B" w:rsidR="2AF76ECF" w:rsidRDefault="2AF76ECF" w:rsidP="2AF76ECF">
          <w:pPr>
            <w:pStyle w:val="Header"/>
            <w:ind w:right="-115"/>
            <w:jc w:val="right"/>
          </w:pPr>
        </w:p>
      </w:tc>
    </w:tr>
  </w:tbl>
  <w:p w14:paraId="4C64CAA5" w14:textId="1D3FB236" w:rsidR="2AF76ECF" w:rsidRDefault="2AF76ECF" w:rsidP="2AF76ECF">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14D18"/>
    <w:rsid w:val="000368A4"/>
    <w:rsid w:val="000443DA"/>
    <w:rsid w:val="000C050C"/>
    <w:rsid w:val="000D0F50"/>
    <w:rsid w:val="000D780E"/>
    <w:rsid w:val="001058D3"/>
    <w:rsid w:val="00106D75"/>
    <w:rsid w:val="00131B66"/>
    <w:rsid w:val="001678B0"/>
    <w:rsid w:val="00167E2B"/>
    <w:rsid w:val="001B1A51"/>
    <w:rsid w:val="001B1B78"/>
    <w:rsid w:val="001F214E"/>
    <w:rsid w:val="002022EE"/>
    <w:rsid w:val="00221316"/>
    <w:rsid w:val="00227F96"/>
    <w:rsid w:val="0023140B"/>
    <w:rsid w:val="00246194"/>
    <w:rsid w:val="00256096"/>
    <w:rsid w:val="002719FC"/>
    <w:rsid w:val="00277C2A"/>
    <w:rsid w:val="00286C7B"/>
    <w:rsid w:val="00291D9D"/>
    <w:rsid w:val="002C1616"/>
    <w:rsid w:val="00333D61"/>
    <w:rsid w:val="00340D4D"/>
    <w:rsid w:val="00397F69"/>
    <w:rsid w:val="003A73C2"/>
    <w:rsid w:val="003E4210"/>
    <w:rsid w:val="003F5EC5"/>
    <w:rsid w:val="00413E0B"/>
    <w:rsid w:val="00421BDE"/>
    <w:rsid w:val="00456A94"/>
    <w:rsid w:val="00476665"/>
    <w:rsid w:val="004A46B7"/>
    <w:rsid w:val="004B6A6F"/>
    <w:rsid w:val="004D4A3D"/>
    <w:rsid w:val="00520027"/>
    <w:rsid w:val="005855BF"/>
    <w:rsid w:val="005A1189"/>
    <w:rsid w:val="005B7863"/>
    <w:rsid w:val="005D2B6D"/>
    <w:rsid w:val="005D425C"/>
    <w:rsid w:val="005D6E40"/>
    <w:rsid w:val="006266CF"/>
    <w:rsid w:val="0063100B"/>
    <w:rsid w:val="00631504"/>
    <w:rsid w:val="00645329"/>
    <w:rsid w:val="006549B8"/>
    <w:rsid w:val="0067633B"/>
    <w:rsid w:val="006975EE"/>
    <w:rsid w:val="00697A0D"/>
    <w:rsid w:val="006A1046"/>
    <w:rsid w:val="006D6251"/>
    <w:rsid w:val="006E506E"/>
    <w:rsid w:val="00774323"/>
    <w:rsid w:val="0078334F"/>
    <w:rsid w:val="007B4D29"/>
    <w:rsid w:val="007C6751"/>
    <w:rsid w:val="007C7E0A"/>
    <w:rsid w:val="00826E25"/>
    <w:rsid w:val="0086280E"/>
    <w:rsid w:val="008A3ABD"/>
    <w:rsid w:val="008A5A55"/>
    <w:rsid w:val="008A730C"/>
    <w:rsid w:val="008B7F0A"/>
    <w:rsid w:val="008E7477"/>
    <w:rsid w:val="008F6D41"/>
    <w:rsid w:val="0091602E"/>
    <w:rsid w:val="00927AE2"/>
    <w:rsid w:val="009353AA"/>
    <w:rsid w:val="0094282C"/>
    <w:rsid w:val="00956702"/>
    <w:rsid w:val="0098443A"/>
    <w:rsid w:val="0099770C"/>
    <w:rsid w:val="009B69C1"/>
    <w:rsid w:val="009C3B91"/>
    <w:rsid w:val="00A03BC5"/>
    <w:rsid w:val="00A244E7"/>
    <w:rsid w:val="00A569C4"/>
    <w:rsid w:val="00A57D0A"/>
    <w:rsid w:val="00A628D3"/>
    <w:rsid w:val="00AA08BE"/>
    <w:rsid w:val="00AA7686"/>
    <w:rsid w:val="00AB7AAE"/>
    <w:rsid w:val="00AE3293"/>
    <w:rsid w:val="00B22261"/>
    <w:rsid w:val="00B43586"/>
    <w:rsid w:val="00B731F7"/>
    <w:rsid w:val="00BB58EA"/>
    <w:rsid w:val="00BE257B"/>
    <w:rsid w:val="00C12CDF"/>
    <w:rsid w:val="00C15393"/>
    <w:rsid w:val="00C2177E"/>
    <w:rsid w:val="00C2710C"/>
    <w:rsid w:val="00C43EB4"/>
    <w:rsid w:val="00C54C61"/>
    <w:rsid w:val="00CB2419"/>
    <w:rsid w:val="00CE2F97"/>
    <w:rsid w:val="00CF6647"/>
    <w:rsid w:val="00D160B7"/>
    <w:rsid w:val="00D93B24"/>
    <w:rsid w:val="00DB35F3"/>
    <w:rsid w:val="00DE3859"/>
    <w:rsid w:val="00E458A0"/>
    <w:rsid w:val="00E45BAD"/>
    <w:rsid w:val="00E5590C"/>
    <w:rsid w:val="00E8448F"/>
    <w:rsid w:val="00EB5E31"/>
    <w:rsid w:val="00EC6B07"/>
    <w:rsid w:val="00EE4605"/>
    <w:rsid w:val="00F05DF5"/>
    <w:rsid w:val="00F21B46"/>
    <w:rsid w:val="00F40185"/>
    <w:rsid w:val="00F70337"/>
    <w:rsid w:val="00FC7371"/>
    <w:rsid w:val="00FE3C04"/>
    <w:rsid w:val="00FF2A28"/>
    <w:rsid w:val="00FF69B6"/>
    <w:rsid w:val="013066F2"/>
    <w:rsid w:val="01DCF3E2"/>
    <w:rsid w:val="02186CB3"/>
    <w:rsid w:val="03872700"/>
    <w:rsid w:val="03D4CD3D"/>
    <w:rsid w:val="03FBC226"/>
    <w:rsid w:val="05524ADB"/>
    <w:rsid w:val="055367D4"/>
    <w:rsid w:val="05D1D639"/>
    <w:rsid w:val="06B0A1DB"/>
    <w:rsid w:val="07459EC3"/>
    <w:rsid w:val="078DFD6F"/>
    <w:rsid w:val="08E3031D"/>
    <w:rsid w:val="08F11B3B"/>
    <w:rsid w:val="08F361EC"/>
    <w:rsid w:val="0957ABA9"/>
    <w:rsid w:val="0982730A"/>
    <w:rsid w:val="099783B2"/>
    <w:rsid w:val="0B0A28A9"/>
    <w:rsid w:val="0D1BE0FD"/>
    <w:rsid w:val="0D5A6415"/>
    <w:rsid w:val="0DE0BBEA"/>
    <w:rsid w:val="0EC6E100"/>
    <w:rsid w:val="0EFE2483"/>
    <w:rsid w:val="0F8DA0B1"/>
    <w:rsid w:val="0F9C8ABF"/>
    <w:rsid w:val="0FA74AD6"/>
    <w:rsid w:val="0FDBC24B"/>
    <w:rsid w:val="10334DEC"/>
    <w:rsid w:val="11085F1A"/>
    <w:rsid w:val="11A0BF01"/>
    <w:rsid w:val="12083F2C"/>
    <w:rsid w:val="13122F31"/>
    <w:rsid w:val="1365A885"/>
    <w:rsid w:val="13A3D7F7"/>
    <w:rsid w:val="14D86B86"/>
    <w:rsid w:val="15887CB3"/>
    <w:rsid w:val="17A56ED2"/>
    <w:rsid w:val="17BE8AA8"/>
    <w:rsid w:val="17C1A69A"/>
    <w:rsid w:val="17CD248E"/>
    <w:rsid w:val="18D2F93C"/>
    <w:rsid w:val="1997E0AE"/>
    <w:rsid w:val="1A24CBB9"/>
    <w:rsid w:val="1ACF95C7"/>
    <w:rsid w:val="1C1B57F0"/>
    <w:rsid w:val="1CA73443"/>
    <w:rsid w:val="1D1FE916"/>
    <w:rsid w:val="1E8D318E"/>
    <w:rsid w:val="1E9852A5"/>
    <w:rsid w:val="1E9C743F"/>
    <w:rsid w:val="1E9E9DBD"/>
    <w:rsid w:val="1ECBDA8D"/>
    <w:rsid w:val="1F321DC1"/>
    <w:rsid w:val="1F910392"/>
    <w:rsid w:val="1FBBCF08"/>
    <w:rsid w:val="1FDF5B54"/>
    <w:rsid w:val="1FE8ED8B"/>
    <w:rsid w:val="2021AAA9"/>
    <w:rsid w:val="204A6A35"/>
    <w:rsid w:val="213BE8CA"/>
    <w:rsid w:val="232DD9CC"/>
    <w:rsid w:val="23C25EB5"/>
    <w:rsid w:val="23FC8033"/>
    <w:rsid w:val="2403485D"/>
    <w:rsid w:val="24113221"/>
    <w:rsid w:val="245C7E28"/>
    <w:rsid w:val="251684C4"/>
    <w:rsid w:val="25B577F0"/>
    <w:rsid w:val="269D5CA9"/>
    <w:rsid w:val="2732CCC3"/>
    <w:rsid w:val="28539800"/>
    <w:rsid w:val="28FC8533"/>
    <w:rsid w:val="291F4663"/>
    <w:rsid w:val="2954B9C3"/>
    <w:rsid w:val="29B94F2D"/>
    <w:rsid w:val="2A3A0961"/>
    <w:rsid w:val="2A4A0FB8"/>
    <w:rsid w:val="2A4C0D46"/>
    <w:rsid w:val="2A9643A0"/>
    <w:rsid w:val="2AB7E4F7"/>
    <w:rsid w:val="2AF76ECF"/>
    <w:rsid w:val="2B1A1A22"/>
    <w:rsid w:val="2B4963B2"/>
    <w:rsid w:val="2B7F589B"/>
    <w:rsid w:val="2BDEF156"/>
    <w:rsid w:val="2C063D97"/>
    <w:rsid w:val="2C9BBAFD"/>
    <w:rsid w:val="2CF8B6F3"/>
    <w:rsid w:val="2DCD36A8"/>
    <w:rsid w:val="2E547C4D"/>
    <w:rsid w:val="2E9C46C2"/>
    <w:rsid w:val="2F8DF2B0"/>
    <w:rsid w:val="2F9467EB"/>
    <w:rsid w:val="306CB2F2"/>
    <w:rsid w:val="31C9845E"/>
    <w:rsid w:val="31F37614"/>
    <w:rsid w:val="324E2FC8"/>
    <w:rsid w:val="32D07EB3"/>
    <w:rsid w:val="339875CA"/>
    <w:rsid w:val="34782BAD"/>
    <w:rsid w:val="34D87F4F"/>
    <w:rsid w:val="35324D73"/>
    <w:rsid w:val="355C7C3C"/>
    <w:rsid w:val="359CDB03"/>
    <w:rsid w:val="35BBC12A"/>
    <w:rsid w:val="35DC1BA9"/>
    <w:rsid w:val="3611B8EB"/>
    <w:rsid w:val="3612441D"/>
    <w:rsid w:val="3758C766"/>
    <w:rsid w:val="37FD701D"/>
    <w:rsid w:val="382C52B2"/>
    <w:rsid w:val="38A9291E"/>
    <w:rsid w:val="39333C78"/>
    <w:rsid w:val="3981A54B"/>
    <w:rsid w:val="3997D5A8"/>
    <w:rsid w:val="39C86CE2"/>
    <w:rsid w:val="39F50CEC"/>
    <w:rsid w:val="3A330FDE"/>
    <w:rsid w:val="3AD65C02"/>
    <w:rsid w:val="3B57ACD7"/>
    <w:rsid w:val="3CC9B5FD"/>
    <w:rsid w:val="3CDD5FA2"/>
    <w:rsid w:val="3DD0D038"/>
    <w:rsid w:val="3E9D51FA"/>
    <w:rsid w:val="400964C4"/>
    <w:rsid w:val="4052F663"/>
    <w:rsid w:val="40A85FBF"/>
    <w:rsid w:val="40DD7313"/>
    <w:rsid w:val="41274CDE"/>
    <w:rsid w:val="419C9450"/>
    <w:rsid w:val="42D2C1C9"/>
    <w:rsid w:val="435D9609"/>
    <w:rsid w:val="437BE30A"/>
    <w:rsid w:val="43B416CC"/>
    <w:rsid w:val="4460CBE4"/>
    <w:rsid w:val="450EFC82"/>
    <w:rsid w:val="45BFE84C"/>
    <w:rsid w:val="466379FF"/>
    <w:rsid w:val="4706A8A1"/>
    <w:rsid w:val="472A7B9E"/>
    <w:rsid w:val="4738E09F"/>
    <w:rsid w:val="47704274"/>
    <w:rsid w:val="4781291E"/>
    <w:rsid w:val="478872CA"/>
    <w:rsid w:val="4951E6B7"/>
    <w:rsid w:val="49817152"/>
    <w:rsid w:val="49A9BD96"/>
    <w:rsid w:val="49BC1452"/>
    <w:rsid w:val="4A04CC55"/>
    <w:rsid w:val="4A7B2F35"/>
    <w:rsid w:val="4ACCB204"/>
    <w:rsid w:val="4B13B4B2"/>
    <w:rsid w:val="4B74F8B7"/>
    <w:rsid w:val="4BA87C1F"/>
    <w:rsid w:val="4BECBB9E"/>
    <w:rsid w:val="4C395BAB"/>
    <w:rsid w:val="4D49FBEF"/>
    <w:rsid w:val="4F763EA4"/>
    <w:rsid w:val="4F8DEEE9"/>
    <w:rsid w:val="4FBBE1AF"/>
    <w:rsid w:val="500AA1BA"/>
    <w:rsid w:val="50630AA4"/>
    <w:rsid w:val="5063CACE"/>
    <w:rsid w:val="506FFC4F"/>
    <w:rsid w:val="5078B52E"/>
    <w:rsid w:val="50CBE453"/>
    <w:rsid w:val="51B5143D"/>
    <w:rsid w:val="51C71323"/>
    <w:rsid w:val="524B5B73"/>
    <w:rsid w:val="52A53FCF"/>
    <w:rsid w:val="53CCB4F7"/>
    <w:rsid w:val="54BB77C9"/>
    <w:rsid w:val="54C9562F"/>
    <w:rsid w:val="567AE896"/>
    <w:rsid w:val="569C468D"/>
    <w:rsid w:val="56B7D43F"/>
    <w:rsid w:val="56C3F4EE"/>
    <w:rsid w:val="5756D685"/>
    <w:rsid w:val="586D9742"/>
    <w:rsid w:val="58D810CC"/>
    <w:rsid w:val="5B23D4D0"/>
    <w:rsid w:val="5B817F0B"/>
    <w:rsid w:val="5BFFEA1A"/>
    <w:rsid w:val="5DAA94E7"/>
    <w:rsid w:val="5ED12A45"/>
    <w:rsid w:val="5EF102E2"/>
    <w:rsid w:val="6095CBD9"/>
    <w:rsid w:val="60B3C0DB"/>
    <w:rsid w:val="61617372"/>
    <w:rsid w:val="6193E035"/>
    <w:rsid w:val="62C96B8F"/>
    <w:rsid w:val="63EF27FB"/>
    <w:rsid w:val="6424DFE9"/>
    <w:rsid w:val="64F2B0F4"/>
    <w:rsid w:val="652C5691"/>
    <w:rsid w:val="653A9DEE"/>
    <w:rsid w:val="65A37064"/>
    <w:rsid w:val="6606E378"/>
    <w:rsid w:val="668D9103"/>
    <w:rsid w:val="6735A8E4"/>
    <w:rsid w:val="684AB440"/>
    <w:rsid w:val="6A30CD34"/>
    <w:rsid w:val="6B0A51BD"/>
    <w:rsid w:val="6B0F15FA"/>
    <w:rsid w:val="6B7402C8"/>
    <w:rsid w:val="6BAA5292"/>
    <w:rsid w:val="6BD7E951"/>
    <w:rsid w:val="6C2B070E"/>
    <w:rsid w:val="6CBAED49"/>
    <w:rsid w:val="6E53E44B"/>
    <w:rsid w:val="6EAC9F52"/>
    <w:rsid w:val="6F7507FE"/>
    <w:rsid w:val="6F87F82A"/>
    <w:rsid w:val="70529005"/>
    <w:rsid w:val="707528EE"/>
    <w:rsid w:val="71BE2074"/>
    <w:rsid w:val="7210CE03"/>
    <w:rsid w:val="72E8307C"/>
    <w:rsid w:val="751E046B"/>
    <w:rsid w:val="762C5DEC"/>
    <w:rsid w:val="767D6F03"/>
    <w:rsid w:val="771A8CD2"/>
    <w:rsid w:val="77BC3C30"/>
    <w:rsid w:val="77DB679E"/>
    <w:rsid w:val="786B00B7"/>
    <w:rsid w:val="7910BB41"/>
    <w:rsid w:val="7943D048"/>
    <w:rsid w:val="79DA4375"/>
    <w:rsid w:val="7A284269"/>
    <w:rsid w:val="7A74DB85"/>
    <w:rsid w:val="7B6FE543"/>
    <w:rsid w:val="7C301414"/>
    <w:rsid w:val="7D09A4DA"/>
    <w:rsid w:val="7D6D760F"/>
    <w:rsid w:val="7E014D5E"/>
    <w:rsid w:val="7E07ADCD"/>
    <w:rsid w:val="7E1EE9F3"/>
    <w:rsid w:val="7EA06692"/>
    <w:rsid w:val="7ECE6E1F"/>
    <w:rsid w:val="7F33DA58"/>
    <w:rsid w:val="7F67A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26108B05-457B-4270-B7FA-986B4ECE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631504"/>
    <w:rPr>
      <w:color w:val="0563C1" w:themeColor="hyperlink"/>
      <w:u w:val="single"/>
    </w:rPr>
  </w:style>
  <w:style w:type="character" w:customStyle="1" w:styleId="UnresolvedMention">
    <w:name w:val="Unresolved Mention"/>
    <w:basedOn w:val="DefaultParagraphFont"/>
    <w:uiPriority w:val="99"/>
    <w:semiHidden/>
    <w:unhideWhenUsed/>
    <w:rsid w:val="00631504"/>
    <w:rPr>
      <w:color w:val="605E5C"/>
      <w:shd w:val="clear" w:color="auto" w:fill="E1DFDD"/>
    </w:rPr>
  </w:style>
  <w:style w:type="character" w:styleId="FollowedHyperlink">
    <w:name w:val="FollowedHyperlink"/>
    <w:basedOn w:val="DefaultParagraphFont"/>
    <w:uiPriority w:val="99"/>
    <w:semiHidden/>
    <w:unhideWhenUsed/>
    <w:rsid w:val="009B69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134535">
      <w:bodyDiv w:val="1"/>
      <w:marLeft w:val="0"/>
      <w:marRight w:val="0"/>
      <w:marTop w:val="0"/>
      <w:marBottom w:val="0"/>
      <w:divBdr>
        <w:top w:val="none" w:sz="0" w:space="0" w:color="auto"/>
        <w:left w:val="none" w:sz="0" w:space="0" w:color="auto"/>
        <w:bottom w:val="none" w:sz="0" w:space="0" w:color="auto"/>
        <w:right w:val="none" w:sz="0" w:space="0" w:color="auto"/>
      </w:divBdr>
    </w:div>
    <w:div w:id="11367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hyperlink" Target="https://legistar.council.nyc.gov/LegislationDetail.aspx?ID=7696069&amp;GUID=D4C7878D-7974-473E-83FC-6EEFB5EC9C4A&amp;Options=ID%7cText%7c&amp;Search=14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3130</Characters>
  <Application>Microsoft Office Word</Application>
  <DocSecurity>4</DocSecurity>
  <Lines>26</Lines>
  <Paragraphs>7</Paragraphs>
  <ScaleCrop>false</ScaleCrop>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2025-12-18T00:21:00Z</dcterms:created>
  <dcterms:modified xsi:type="dcterms:W3CDTF">2025-12-18T00:21:00Z</dcterms:modified>
</cp:coreProperties>
</file>