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4C19A" w14:textId="4FAE5DE0" w:rsidR="009D17E5" w:rsidRDefault="00EA243D" w:rsidP="000E7A25">
      <w:pPr>
        <w:suppressLineNumbers/>
        <w:tabs>
          <w:tab w:val="left" w:pos="4680"/>
        </w:tabs>
        <w:jc w:val="right"/>
        <w:rPr>
          <w:sz w:val="20"/>
          <w:szCs w:val="20"/>
          <w:u w:val="single"/>
        </w:rPr>
      </w:pPr>
      <w:r>
        <w:rPr>
          <w:sz w:val="20"/>
          <w:szCs w:val="20"/>
          <w:u w:val="single"/>
        </w:rPr>
        <w:t>Finance</w:t>
      </w:r>
      <w:r w:rsidR="000E7A25">
        <w:rPr>
          <w:sz w:val="20"/>
          <w:szCs w:val="20"/>
          <w:u w:val="single"/>
        </w:rPr>
        <w:t xml:space="preserve"> Committee Staff</w:t>
      </w:r>
    </w:p>
    <w:p w14:paraId="77AC7CEF" w14:textId="79857375" w:rsidR="00323609" w:rsidRDefault="009B685A" w:rsidP="0035139F">
      <w:pPr>
        <w:tabs>
          <w:tab w:val="left" w:pos="0"/>
        </w:tabs>
        <w:jc w:val="right"/>
        <w:rPr>
          <w:i/>
          <w:color w:val="000000"/>
          <w:sz w:val="20"/>
          <w:szCs w:val="20"/>
        </w:rPr>
      </w:pPr>
      <w:r>
        <w:rPr>
          <w:sz w:val="20"/>
          <w:szCs w:val="20"/>
        </w:rPr>
        <w:t>Michael Sherman</w:t>
      </w:r>
      <w:r w:rsidR="009D17E5" w:rsidRPr="009D17E5">
        <w:rPr>
          <w:sz w:val="20"/>
          <w:szCs w:val="20"/>
        </w:rPr>
        <w:t xml:space="preserve">, </w:t>
      </w:r>
      <w:r w:rsidR="00E941A1">
        <w:rPr>
          <w:i/>
          <w:sz w:val="20"/>
          <w:szCs w:val="20"/>
        </w:rPr>
        <w:t>Principal</w:t>
      </w:r>
      <w:r w:rsidR="00C17276">
        <w:rPr>
          <w:sz w:val="20"/>
          <w:szCs w:val="20"/>
        </w:rPr>
        <w:t xml:space="preserve"> </w:t>
      </w:r>
      <w:r w:rsidR="00EA243D">
        <w:rPr>
          <w:i/>
          <w:color w:val="000000"/>
          <w:sz w:val="20"/>
          <w:szCs w:val="20"/>
        </w:rPr>
        <w:t>Financial</w:t>
      </w:r>
      <w:r w:rsidR="009D17E5" w:rsidRPr="009D17E5">
        <w:rPr>
          <w:i/>
          <w:color w:val="000000"/>
          <w:sz w:val="20"/>
          <w:szCs w:val="20"/>
        </w:rPr>
        <w:t xml:space="preserve"> Analyst</w:t>
      </w:r>
    </w:p>
    <w:p w14:paraId="4EE1D9E9" w14:textId="77777777" w:rsidR="00191E7D" w:rsidRPr="007F5538" w:rsidRDefault="00191E7D" w:rsidP="00191E7D">
      <w:pPr>
        <w:suppressLineNumbers/>
        <w:tabs>
          <w:tab w:val="left" w:pos="4680"/>
        </w:tabs>
        <w:jc w:val="right"/>
        <w:rPr>
          <w:i/>
          <w:iCs/>
          <w:sz w:val="20"/>
          <w:szCs w:val="20"/>
        </w:rPr>
      </w:pPr>
      <w:r>
        <w:rPr>
          <w:sz w:val="20"/>
          <w:szCs w:val="20"/>
        </w:rPr>
        <w:t xml:space="preserve">Brian Sarfo, </w:t>
      </w:r>
      <w:r>
        <w:rPr>
          <w:i/>
          <w:iCs/>
          <w:sz w:val="20"/>
          <w:szCs w:val="20"/>
        </w:rPr>
        <w:t>Committee Counsel</w:t>
      </w:r>
    </w:p>
    <w:p w14:paraId="1C7BA7D2" w14:textId="77777777" w:rsidR="00191E7D" w:rsidRDefault="00191E7D" w:rsidP="0035139F">
      <w:pPr>
        <w:tabs>
          <w:tab w:val="left" w:pos="0"/>
        </w:tabs>
        <w:jc w:val="right"/>
        <w:rPr>
          <w:i/>
          <w:color w:val="000000"/>
          <w:sz w:val="20"/>
          <w:szCs w:val="20"/>
        </w:rPr>
      </w:pPr>
    </w:p>
    <w:p w14:paraId="566480FE" w14:textId="77777777" w:rsidR="00F32043" w:rsidRDefault="005C3B86" w:rsidP="00F32043">
      <w:pPr>
        <w:tabs>
          <w:tab w:val="left" w:pos="0"/>
        </w:tabs>
        <w:jc w:val="right"/>
        <w:rPr>
          <w:sz w:val="20"/>
          <w:szCs w:val="20"/>
        </w:rPr>
      </w:pPr>
      <w:r>
        <w:rPr>
          <w:noProof/>
        </w:rPr>
        <w:drawing>
          <wp:anchor distT="0" distB="0" distL="114300" distR="114300" simplePos="0" relativeHeight="251659264" behindDoc="0" locked="0" layoutInCell="1" allowOverlap="1" wp14:anchorId="649A1FD8" wp14:editId="238ACD4B">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502DE5EF" w14:textId="25D0CD66" w:rsidR="009D17E5" w:rsidRPr="00F32043" w:rsidRDefault="009D17E5" w:rsidP="00F32043">
      <w:pPr>
        <w:tabs>
          <w:tab w:val="left" w:pos="0"/>
        </w:tabs>
        <w:jc w:val="right"/>
        <w:rPr>
          <w:sz w:val="20"/>
          <w:szCs w:val="20"/>
        </w:rPr>
      </w:pPr>
      <w:r w:rsidRPr="00BD243A">
        <w:rPr>
          <w:noProof/>
        </w:rPr>
        <w:br w:type="textWrapping" w:clear="all"/>
      </w:r>
    </w:p>
    <w:p w14:paraId="3F5D07A5" w14:textId="42EBA917" w:rsidR="007929A5" w:rsidRDefault="009D17E5" w:rsidP="00E941A1">
      <w:pPr>
        <w:suppressLineNumbers/>
        <w:jc w:val="center"/>
        <w:rPr>
          <w:b/>
        </w:rPr>
      </w:pPr>
      <w:r w:rsidRPr="00025002">
        <w:rPr>
          <w:b/>
        </w:rPr>
        <w:t>THE COUNCIL OF THE CITY OF NEW YORK</w:t>
      </w:r>
    </w:p>
    <w:p w14:paraId="77069480" w14:textId="77777777" w:rsidR="00E941A1" w:rsidRDefault="00E941A1" w:rsidP="00E941A1">
      <w:pPr>
        <w:suppressLineNumbers/>
        <w:jc w:val="center"/>
        <w:rPr>
          <w:b/>
        </w:rPr>
      </w:pPr>
    </w:p>
    <w:p w14:paraId="0D5FF16C" w14:textId="77777777" w:rsidR="009D17E5" w:rsidRPr="009D17E5" w:rsidRDefault="009D17E5" w:rsidP="009D17E5">
      <w:pPr>
        <w:suppressLineNumbers/>
        <w:jc w:val="center"/>
        <w:rPr>
          <w:b/>
          <w:sz w:val="12"/>
          <w:szCs w:val="12"/>
        </w:rPr>
      </w:pPr>
    </w:p>
    <w:p w14:paraId="0D348D59" w14:textId="08C8894A" w:rsidR="009D17E5" w:rsidRPr="009F19E0" w:rsidRDefault="009D17E5" w:rsidP="4DB7431B">
      <w:pPr>
        <w:pStyle w:val="Heading5"/>
        <w:suppressLineNumbers/>
        <w:spacing w:before="0" w:after="0"/>
        <w:jc w:val="center"/>
        <w:rPr>
          <w:rFonts w:ascii="Times New Roman" w:hAnsi="Times New Roman"/>
          <w:i w:val="0"/>
          <w:iCs w:val="0"/>
          <w:sz w:val="24"/>
          <w:szCs w:val="24"/>
          <w:u w:val="single"/>
        </w:rPr>
      </w:pPr>
      <w:r w:rsidRPr="4DB7431B">
        <w:rPr>
          <w:rFonts w:ascii="Times New Roman" w:hAnsi="Times New Roman"/>
          <w:i w:val="0"/>
          <w:iCs w:val="0"/>
          <w:sz w:val="24"/>
          <w:szCs w:val="24"/>
          <w:u w:val="single"/>
        </w:rPr>
        <w:t>COMMITTEE REPORT</w:t>
      </w:r>
      <w:r w:rsidR="0035139F">
        <w:rPr>
          <w:rFonts w:ascii="Times New Roman" w:hAnsi="Times New Roman"/>
          <w:i w:val="0"/>
          <w:iCs w:val="0"/>
          <w:sz w:val="24"/>
          <w:szCs w:val="24"/>
          <w:u w:val="single"/>
        </w:rPr>
        <w:t xml:space="preserve"> OF THE </w:t>
      </w:r>
      <w:r w:rsidR="00EA243D">
        <w:rPr>
          <w:rFonts w:ascii="Times New Roman" w:hAnsi="Times New Roman"/>
          <w:i w:val="0"/>
          <w:iCs w:val="0"/>
          <w:sz w:val="24"/>
          <w:szCs w:val="24"/>
          <w:u w:val="single"/>
        </w:rPr>
        <w:t>FINANCE DIVISION</w:t>
      </w:r>
    </w:p>
    <w:p w14:paraId="49992F20" w14:textId="48F94954" w:rsidR="009D17E5" w:rsidRPr="0035139F" w:rsidRDefault="00EA243D" w:rsidP="0035139F">
      <w:pPr>
        <w:tabs>
          <w:tab w:val="center" w:pos="4680"/>
        </w:tabs>
        <w:jc w:val="center"/>
        <w:rPr>
          <w:i/>
        </w:rPr>
      </w:pPr>
      <w:r>
        <w:t>Richard Lee</w:t>
      </w:r>
      <w:r w:rsidR="009D17E5">
        <w:rPr>
          <w:i/>
          <w:iCs/>
        </w:rPr>
        <w:t xml:space="preserve">, </w:t>
      </w:r>
      <w:r>
        <w:rPr>
          <w:i/>
        </w:rPr>
        <w:t>Director</w:t>
      </w:r>
    </w:p>
    <w:p w14:paraId="14B1C1AF" w14:textId="77777777" w:rsidR="009D17E5" w:rsidRPr="009D17E5" w:rsidRDefault="009D17E5" w:rsidP="009D17E5">
      <w:pPr>
        <w:suppressLineNumbers/>
        <w:tabs>
          <w:tab w:val="center" w:pos="4680"/>
        </w:tabs>
        <w:jc w:val="center"/>
        <w:rPr>
          <w:sz w:val="20"/>
          <w:szCs w:val="20"/>
        </w:rPr>
      </w:pPr>
    </w:p>
    <w:p w14:paraId="02600F00" w14:textId="3E309375" w:rsidR="009D17E5" w:rsidRPr="00DE61E8" w:rsidRDefault="009D17E5" w:rsidP="009D17E5">
      <w:pPr>
        <w:pStyle w:val="FootnoteText"/>
        <w:spacing w:after="0" w:line="240" w:lineRule="auto"/>
        <w:jc w:val="center"/>
        <w:rPr>
          <w:b/>
          <w:bCs/>
          <w:sz w:val="24"/>
          <w:szCs w:val="24"/>
          <w:u w:val="single"/>
        </w:rPr>
      </w:pPr>
      <w:r w:rsidRPr="00DE61E8">
        <w:rPr>
          <w:b/>
          <w:bCs/>
          <w:sz w:val="24"/>
          <w:szCs w:val="24"/>
          <w:u w:val="single"/>
        </w:rPr>
        <w:t xml:space="preserve">COMMITTEE ON </w:t>
      </w:r>
      <w:r w:rsidR="00EA243D">
        <w:rPr>
          <w:b/>
          <w:bCs/>
          <w:sz w:val="24"/>
          <w:szCs w:val="24"/>
          <w:u w:val="single"/>
        </w:rPr>
        <w:t>FINANCE</w:t>
      </w:r>
    </w:p>
    <w:p w14:paraId="058B8EE7" w14:textId="3E46F32C" w:rsidR="00F43E92" w:rsidRDefault="009D17E5" w:rsidP="00F43E92">
      <w:pPr>
        <w:jc w:val="center"/>
      </w:pPr>
      <w:r w:rsidRPr="009F19E0">
        <w:t xml:space="preserve">Hon. </w:t>
      </w:r>
      <w:r w:rsidR="00E941A1">
        <w:t>Linda Lee</w:t>
      </w:r>
      <w:r w:rsidRPr="009F19E0">
        <w:t xml:space="preserve">, </w:t>
      </w:r>
      <w:r w:rsidRPr="009F19E0">
        <w:rPr>
          <w:i/>
          <w:iCs/>
        </w:rPr>
        <w:t>Chair</w:t>
      </w:r>
    </w:p>
    <w:p w14:paraId="579809E5" w14:textId="77777777" w:rsidR="00F43E92" w:rsidRDefault="00F43E92" w:rsidP="00191EEA">
      <w:pPr>
        <w:jc w:val="center"/>
      </w:pPr>
    </w:p>
    <w:p w14:paraId="37B314DD" w14:textId="6D09114A" w:rsidR="009D17E5" w:rsidRPr="0035139F" w:rsidRDefault="000C67E5" w:rsidP="0035139F">
      <w:pPr>
        <w:suppressLineNumbers/>
        <w:tabs>
          <w:tab w:val="center" w:pos="4680"/>
        </w:tabs>
        <w:jc w:val="center"/>
        <w:rPr>
          <w:color w:val="000000"/>
        </w:rPr>
      </w:pPr>
      <w:r>
        <w:rPr>
          <w:b/>
        </w:rPr>
        <w:t xml:space="preserve">January </w:t>
      </w:r>
      <w:r w:rsidR="007F5538">
        <w:rPr>
          <w:b/>
        </w:rPr>
        <w:t>29</w:t>
      </w:r>
      <w:r w:rsidR="009D17E5" w:rsidRPr="0088323F">
        <w:rPr>
          <w:b/>
        </w:rPr>
        <w:t>, 202</w:t>
      </w:r>
      <w:r w:rsidR="00E941A1">
        <w:rPr>
          <w:b/>
        </w:rPr>
        <w:t>6</w:t>
      </w:r>
    </w:p>
    <w:p w14:paraId="795B7A19" w14:textId="77777777" w:rsidR="009D17E5" w:rsidRPr="009F19E0" w:rsidRDefault="009D17E5" w:rsidP="00E941A1">
      <w:pPr>
        <w:suppressLineNumbers/>
        <w:tabs>
          <w:tab w:val="center" w:pos="4680"/>
        </w:tabs>
        <w:rPr>
          <w:b/>
          <w:bCs/>
        </w:rPr>
        <w:sectPr w:rsidR="009D17E5" w:rsidRPr="009F19E0" w:rsidSect="009F19E0">
          <w:footerReference w:type="even" r:id="rId9"/>
          <w:footerReference w:type="default" r:id="rId10"/>
          <w:headerReference w:type="first" r:id="rId11"/>
          <w:footerReference w:type="first" r:id="rId12"/>
          <w:type w:val="continuous"/>
          <w:pgSz w:w="12240" w:h="15840"/>
          <w:pgMar w:top="1440" w:right="1440" w:bottom="1440" w:left="1440" w:header="720" w:footer="720" w:gutter="0"/>
          <w:pgNumType w:start="1"/>
          <w:cols w:space="720"/>
          <w:titlePg/>
          <w:docGrid w:linePitch="360"/>
        </w:sectPr>
      </w:pPr>
    </w:p>
    <w:p w14:paraId="11443C35" w14:textId="548DEA0C" w:rsidR="003A5BE8" w:rsidRDefault="003A5BE8" w:rsidP="00E941A1">
      <w:pPr>
        <w:pStyle w:val="NormalWeb"/>
        <w:shd w:val="clear" w:color="auto" w:fill="FFFFFF"/>
        <w:spacing w:before="0" w:beforeAutospacing="0" w:after="0" w:afterAutospacing="0"/>
        <w:jc w:val="both"/>
        <w:rPr>
          <w:color w:val="000000"/>
          <w:sz w:val="27"/>
          <w:szCs w:val="27"/>
        </w:rPr>
      </w:pPr>
    </w:p>
    <w:p w14:paraId="58F08311" w14:textId="0525E32D" w:rsidR="003A5BE8" w:rsidRPr="00E320D0" w:rsidRDefault="00E941A1" w:rsidP="003A5BE8">
      <w:pPr>
        <w:ind w:left="3600" w:hanging="3600"/>
        <w:jc w:val="both"/>
      </w:pPr>
      <w:proofErr w:type="spellStart"/>
      <w:r w:rsidRPr="007F5538">
        <w:rPr>
          <w:b/>
          <w:u w:val="single"/>
        </w:rPr>
        <w:t>Presconsidered</w:t>
      </w:r>
      <w:proofErr w:type="spellEnd"/>
      <w:r w:rsidRPr="007F5538">
        <w:rPr>
          <w:b/>
          <w:u w:val="single"/>
        </w:rPr>
        <w:t xml:space="preserve"> </w:t>
      </w:r>
      <w:r w:rsidR="003A5BE8" w:rsidRPr="007F5538">
        <w:rPr>
          <w:b/>
          <w:u w:val="single"/>
        </w:rPr>
        <w:t xml:space="preserve">Res. </w:t>
      </w:r>
      <w:proofErr w:type="gramStart"/>
      <w:r w:rsidR="003A5BE8" w:rsidRPr="007F5538">
        <w:rPr>
          <w:b/>
          <w:u w:val="single"/>
        </w:rPr>
        <w:t xml:space="preserve">No. </w:t>
      </w:r>
      <w:r w:rsidR="003A5BE8" w:rsidRPr="0035139F">
        <w:rPr>
          <w:b/>
          <w:u w:val="single"/>
        </w:rPr>
        <w:t>:</w:t>
      </w:r>
      <w:proofErr w:type="gramEnd"/>
      <w:r w:rsidR="003A5BE8">
        <w:rPr>
          <w:b/>
        </w:rPr>
        <w:tab/>
      </w:r>
      <w:r w:rsidR="003A5BE8">
        <w:rPr>
          <w:color w:val="000000"/>
          <w:shd w:val="clear" w:color="auto" w:fill="FFFFFF"/>
        </w:rPr>
        <w:t xml:space="preserve">By Council Member </w:t>
      </w:r>
      <w:r>
        <w:rPr>
          <w:color w:val="000000"/>
          <w:shd w:val="clear" w:color="auto" w:fill="FFFFFF"/>
        </w:rPr>
        <w:t>Bottcher</w:t>
      </w:r>
    </w:p>
    <w:p w14:paraId="1DE118D1" w14:textId="77777777" w:rsidR="003A5BE8" w:rsidRDefault="003A5BE8" w:rsidP="003A5BE8">
      <w:pPr>
        <w:rPr>
          <w:b/>
        </w:rPr>
      </w:pPr>
    </w:p>
    <w:p w14:paraId="5F81C425" w14:textId="6D964085" w:rsidR="003A5BE8" w:rsidRDefault="003A5BE8" w:rsidP="003A5BE8">
      <w:pPr>
        <w:pStyle w:val="NormalWeb"/>
        <w:shd w:val="clear" w:color="auto" w:fill="FFFFFF"/>
        <w:spacing w:before="0" w:beforeAutospacing="0" w:after="0" w:afterAutospacing="0"/>
        <w:ind w:left="3600" w:hanging="3600"/>
        <w:jc w:val="both"/>
        <w:rPr>
          <w:color w:val="000000"/>
          <w:shd w:val="clear" w:color="auto" w:fill="FFFFFF"/>
        </w:rPr>
      </w:pPr>
      <w:r w:rsidRPr="0035139F">
        <w:rPr>
          <w:b/>
          <w:u w:val="single"/>
        </w:rPr>
        <w:t>Title:</w:t>
      </w:r>
      <w:r>
        <w:rPr>
          <w:b/>
        </w:rPr>
        <w:tab/>
      </w:r>
      <w:r w:rsidR="00E941A1" w:rsidRPr="00E941A1">
        <w:rPr>
          <w:color w:val="000000"/>
          <w:shd w:val="clear" w:color="auto" w:fill="FFFFFF"/>
        </w:rPr>
        <w:t>Resolution approving a proposed Tenth Amendatory Agreement between the City of New York and Penn South in relation to an exemption from real property taxes for the properties located at 212-226 9th Avenue (Block 747, Lot 1), 311-351 West 24th Street (Block 748, Lot 1), 250-268 9th Avenue (Block 749, Lot 1), 313 8th Avenue (Block 749, Lot 24), 270-296 9th Avenue (Block 751, Lot 1), and 305 9th Avenue (Block 752, Lot 1) in Manhattan, pursuant to Section 114 of the Private Housing Finance Law and in accordance with Section 125(1)(a-4) of such Law (Preconsidered L.U. No. )</w:t>
      </w:r>
    </w:p>
    <w:p w14:paraId="5015091E" w14:textId="77777777" w:rsidR="008A1F87" w:rsidRDefault="008A1F87" w:rsidP="003A5BE8">
      <w:pPr>
        <w:pStyle w:val="NormalWeb"/>
        <w:shd w:val="clear" w:color="auto" w:fill="FFFFFF"/>
        <w:spacing w:before="0" w:beforeAutospacing="0" w:after="0" w:afterAutospacing="0"/>
        <w:ind w:left="3600" w:hanging="3600"/>
        <w:jc w:val="both"/>
        <w:rPr>
          <w:color w:val="000000"/>
        </w:rPr>
      </w:pPr>
    </w:p>
    <w:p w14:paraId="350D97F3" w14:textId="77777777" w:rsidR="008A1F87" w:rsidRPr="00F43C59" w:rsidRDefault="008A1F87" w:rsidP="008A1F87">
      <w:pPr>
        <w:ind w:left="3600" w:hanging="3600"/>
        <w:jc w:val="both"/>
        <w:rPr>
          <w:color w:val="000000"/>
          <w:shd w:val="clear" w:color="auto" w:fill="FFFFFF"/>
        </w:rPr>
      </w:pPr>
      <w:r w:rsidRPr="00F43C59">
        <w:rPr>
          <w:b/>
          <w:u w:val="single"/>
        </w:rPr>
        <w:t>Int. No. 570-B-2024:</w:t>
      </w:r>
      <w:r w:rsidRPr="00F43C59">
        <w:rPr>
          <w:b/>
        </w:rPr>
        <w:tab/>
      </w:r>
      <w:r w:rsidRPr="00F43C59">
        <w:t xml:space="preserve">By Council Members </w:t>
      </w:r>
      <w:r w:rsidRPr="00F43C59">
        <w:rPr>
          <w:color w:val="000000"/>
          <w:shd w:val="clear" w:color="auto" w:fill="FFFFFF"/>
        </w:rPr>
        <w:t xml:space="preserve">Brewer, Hanif, Sanchez, Nurse, Won, Bottcher, Restler, Hudson, Cabán, Williams, Avilés, Krishnan, Hanks, Ayala, Farías, Banks, Schulman, </w:t>
      </w:r>
      <w:proofErr w:type="spellStart"/>
      <w:r w:rsidRPr="00F43C59">
        <w:rPr>
          <w:color w:val="000000"/>
          <w:shd w:val="clear" w:color="auto" w:fill="FFFFFF"/>
        </w:rPr>
        <w:t>Ossé</w:t>
      </w:r>
      <w:proofErr w:type="spellEnd"/>
      <w:r w:rsidRPr="00F43C59">
        <w:rPr>
          <w:color w:val="000000"/>
          <w:shd w:val="clear" w:color="auto" w:fill="FFFFFF"/>
        </w:rPr>
        <w:t>, Stevens, Joseph, Brooks-Powers, Gutiérrez, Powers, Louis, Lee and the Public Advocate (Mr. Williams)</w:t>
      </w:r>
    </w:p>
    <w:p w14:paraId="658B0FD4" w14:textId="77777777" w:rsidR="008A1F87" w:rsidRPr="00F43C59" w:rsidRDefault="008A1F87" w:rsidP="008A1F87">
      <w:pPr>
        <w:ind w:left="3600" w:hanging="3600"/>
        <w:jc w:val="both"/>
        <w:rPr>
          <w:b/>
        </w:rPr>
      </w:pPr>
    </w:p>
    <w:p w14:paraId="22EB2DF4" w14:textId="77777777" w:rsidR="008A1F87" w:rsidRPr="00F43C59" w:rsidRDefault="008A1F87" w:rsidP="008A1F87">
      <w:pPr>
        <w:ind w:left="3600" w:hanging="3600"/>
        <w:jc w:val="both"/>
        <w:rPr>
          <w:color w:val="000000"/>
          <w:shd w:val="clear" w:color="auto" w:fill="FFFFFF"/>
        </w:rPr>
      </w:pPr>
      <w:r w:rsidRPr="00F43C59">
        <w:rPr>
          <w:b/>
          <w:u w:val="single"/>
        </w:rPr>
        <w:lastRenderedPageBreak/>
        <w:t>Title:</w:t>
      </w:r>
      <w:r w:rsidRPr="00F43C59">
        <w:rPr>
          <w:b/>
        </w:rPr>
        <w:tab/>
      </w:r>
      <w:r w:rsidRPr="00F43C59">
        <w:rPr>
          <w:color w:val="000000"/>
          <w:shd w:val="clear" w:color="auto" w:fill="FFFFFF"/>
        </w:rPr>
        <w:t>A Local Law to amend the administrative code of the city of New York, in relation to creating a land bank</w:t>
      </w:r>
    </w:p>
    <w:p w14:paraId="334EBFBC" w14:textId="77777777" w:rsidR="008A1F87" w:rsidRPr="00F43C59" w:rsidRDefault="008A1F87" w:rsidP="008A1F87">
      <w:pPr>
        <w:ind w:left="3600" w:hanging="3600"/>
        <w:jc w:val="both"/>
        <w:rPr>
          <w:color w:val="000000"/>
          <w:shd w:val="clear" w:color="auto" w:fill="FFFFFF"/>
        </w:rPr>
      </w:pPr>
    </w:p>
    <w:p w14:paraId="6F1E5DD2" w14:textId="1C24A84D" w:rsidR="008A1F87" w:rsidRPr="00F43C59" w:rsidRDefault="008A1F87" w:rsidP="008A1F87">
      <w:pPr>
        <w:ind w:left="3600" w:hanging="3600"/>
        <w:jc w:val="both"/>
        <w:rPr>
          <w:color w:val="000000"/>
          <w:shd w:val="clear" w:color="auto" w:fill="FFFFFF"/>
        </w:rPr>
      </w:pPr>
      <w:r w:rsidRPr="00F43C59">
        <w:rPr>
          <w:b/>
          <w:bCs/>
          <w:color w:val="000000"/>
          <w:u w:val="single"/>
          <w:shd w:val="clear" w:color="auto" w:fill="FFFFFF"/>
        </w:rPr>
        <w:t>Int. No. 1407-A-2025:</w:t>
      </w:r>
      <w:r w:rsidRPr="00F43C59">
        <w:rPr>
          <w:color w:val="000000"/>
          <w:shd w:val="clear" w:color="auto" w:fill="FFFFFF"/>
        </w:rPr>
        <w:tab/>
        <w:t xml:space="preserve">By </w:t>
      </w:r>
      <w:proofErr w:type="gramStart"/>
      <w:r w:rsidRPr="00F43C59">
        <w:rPr>
          <w:color w:val="000000"/>
          <w:shd w:val="clear" w:color="auto" w:fill="FFFFFF"/>
        </w:rPr>
        <w:t>The</w:t>
      </w:r>
      <w:proofErr w:type="gramEnd"/>
      <w:r w:rsidRPr="00F43C59">
        <w:rPr>
          <w:color w:val="000000"/>
          <w:shd w:val="clear" w:color="auto" w:fill="FFFFFF"/>
        </w:rPr>
        <w:t xml:space="preserve"> Speaker (Council Member </w:t>
      </w:r>
      <w:r w:rsidR="00B46C96">
        <w:rPr>
          <w:color w:val="000000"/>
          <w:shd w:val="clear" w:color="auto" w:fill="FFFFFF"/>
        </w:rPr>
        <w:t>Adams</w:t>
      </w:r>
      <w:r w:rsidRPr="00F43C59">
        <w:rPr>
          <w:color w:val="000000"/>
          <w:shd w:val="clear" w:color="auto" w:fill="FFFFFF"/>
        </w:rPr>
        <w:t xml:space="preserve">) and Council Members Nurse, Brannan, Farías, Schulman, Avilés, Williams, Banks, Lee, Brooks-Powers, Stevens, Hanif, </w:t>
      </w:r>
      <w:proofErr w:type="spellStart"/>
      <w:r w:rsidRPr="00F43C59">
        <w:rPr>
          <w:color w:val="000000"/>
          <w:shd w:val="clear" w:color="auto" w:fill="FFFFFF"/>
        </w:rPr>
        <w:t>Ossé</w:t>
      </w:r>
      <w:proofErr w:type="spellEnd"/>
      <w:r w:rsidRPr="00F43C59">
        <w:rPr>
          <w:color w:val="000000"/>
          <w:shd w:val="clear" w:color="auto" w:fill="FFFFFF"/>
        </w:rPr>
        <w:t>, Hudson and Louis</w:t>
      </w:r>
    </w:p>
    <w:p w14:paraId="7B0228E9" w14:textId="77777777" w:rsidR="008A1F87" w:rsidRPr="00F43C59" w:rsidRDefault="008A1F87" w:rsidP="008A1F87">
      <w:pPr>
        <w:ind w:left="3600" w:hanging="3600"/>
        <w:jc w:val="both"/>
        <w:rPr>
          <w:color w:val="000000"/>
          <w:shd w:val="clear" w:color="auto" w:fill="FFFFFF"/>
        </w:rPr>
      </w:pPr>
    </w:p>
    <w:p w14:paraId="1CE87AF1" w14:textId="77777777" w:rsidR="008A1F87" w:rsidRPr="00F43C59" w:rsidRDefault="008A1F87" w:rsidP="008A1F87">
      <w:pPr>
        <w:ind w:left="3600" w:hanging="3600"/>
        <w:jc w:val="both"/>
        <w:rPr>
          <w:color w:val="000000"/>
          <w:shd w:val="clear" w:color="auto" w:fill="FFFFFF"/>
        </w:rPr>
      </w:pPr>
      <w:r w:rsidRPr="00F43C59">
        <w:rPr>
          <w:b/>
          <w:bCs/>
          <w:color w:val="000000"/>
          <w:u w:val="single"/>
          <w:shd w:val="clear" w:color="auto" w:fill="FFFFFF"/>
        </w:rPr>
        <w:t>Title:</w:t>
      </w:r>
      <w:r w:rsidRPr="00F43C59">
        <w:rPr>
          <w:color w:val="000000"/>
          <w:shd w:val="clear" w:color="auto" w:fill="FFFFFF"/>
        </w:rPr>
        <w:tab/>
        <w:t>A Local Law to amend the administrative code of the city of New York, in relation to the sale of tax liens</w:t>
      </w:r>
    </w:p>
    <w:p w14:paraId="0F28B52B" w14:textId="77777777" w:rsidR="008A1F87" w:rsidRPr="00F43C59" w:rsidRDefault="008A1F87" w:rsidP="008A1F87">
      <w:pPr>
        <w:rPr>
          <w:color w:val="000000"/>
          <w:shd w:val="clear" w:color="auto" w:fill="FFFFFF"/>
        </w:rPr>
      </w:pPr>
    </w:p>
    <w:p w14:paraId="27BAE307" w14:textId="77777777" w:rsidR="008A1F87" w:rsidRPr="00F43C59" w:rsidRDefault="008A1F87" w:rsidP="008A1F87">
      <w:pPr>
        <w:ind w:left="3600" w:hanging="3600"/>
        <w:jc w:val="both"/>
        <w:rPr>
          <w:color w:val="000000"/>
          <w:shd w:val="clear" w:color="auto" w:fill="FFFFFF"/>
        </w:rPr>
      </w:pPr>
      <w:r w:rsidRPr="00F43C59">
        <w:rPr>
          <w:b/>
          <w:bCs/>
          <w:color w:val="000000"/>
          <w:u w:val="single"/>
          <w:shd w:val="clear" w:color="auto" w:fill="FFFFFF"/>
        </w:rPr>
        <w:t>Int. No. 1419-A-2025:</w:t>
      </w:r>
      <w:r w:rsidRPr="00F43C59">
        <w:rPr>
          <w:color w:val="000000"/>
          <w:shd w:val="clear" w:color="auto" w:fill="FFFFFF"/>
        </w:rPr>
        <w:tab/>
        <w:t xml:space="preserve">By Council Members Nurse, Brannan, Avilés, Williams, Banks, Lee, Stevens, Hanif, </w:t>
      </w:r>
      <w:proofErr w:type="spellStart"/>
      <w:r w:rsidRPr="00F43C59">
        <w:rPr>
          <w:color w:val="000000"/>
          <w:shd w:val="clear" w:color="auto" w:fill="FFFFFF"/>
        </w:rPr>
        <w:t>Ossé</w:t>
      </w:r>
      <w:proofErr w:type="spellEnd"/>
      <w:r w:rsidRPr="00F43C59">
        <w:rPr>
          <w:color w:val="000000"/>
          <w:shd w:val="clear" w:color="auto" w:fill="FFFFFF"/>
        </w:rPr>
        <w:t>, Hudson and Louis</w:t>
      </w:r>
    </w:p>
    <w:p w14:paraId="47A4440E" w14:textId="77777777" w:rsidR="008A1F87" w:rsidRPr="00F43C59" w:rsidRDefault="008A1F87" w:rsidP="008A1F87">
      <w:pPr>
        <w:ind w:left="3600" w:hanging="3600"/>
        <w:rPr>
          <w:color w:val="000000"/>
          <w:shd w:val="clear" w:color="auto" w:fill="FFFFFF"/>
        </w:rPr>
      </w:pPr>
    </w:p>
    <w:p w14:paraId="03D3B5FD" w14:textId="77777777" w:rsidR="008A1F87" w:rsidRPr="00F43C59" w:rsidRDefault="008A1F87" w:rsidP="008A1F87">
      <w:pPr>
        <w:ind w:left="3600" w:hanging="3600"/>
        <w:jc w:val="both"/>
        <w:rPr>
          <w:color w:val="000000"/>
          <w:shd w:val="clear" w:color="auto" w:fill="FFFFFF"/>
        </w:rPr>
      </w:pPr>
      <w:r w:rsidRPr="00F43C59">
        <w:rPr>
          <w:b/>
          <w:bCs/>
          <w:color w:val="000000"/>
          <w:u w:val="single"/>
          <w:shd w:val="clear" w:color="auto" w:fill="FFFFFF"/>
        </w:rPr>
        <w:t>Title:</w:t>
      </w:r>
      <w:r w:rsidRPr="00F43C59">
        <w:rPr>
          <w:color w:val="000000"/>
          <w:shd w:val="clear" w:color="auto" w:fill="FFFFFF"/>
        </w:rPr>
        <w:tab/>
        <w:t>A Local Law to amend the administrative code of the city of New York, in relation to reporting regarding unresolved tax liens</w:t>
      </w:r>
      <w:r>
        <w:rPr>
          <w:color w:val="000000"/>
          <w:shd w:val="clear" w:color="auto" w:fill="FFFFFF"/>
        </w:rPr>
        <w:t>,</w:t>
      </w:r>
      <w:r w:rsidRPr="00F43C59">
        <w:rPr>
          <w:color w:val="000000"/>
          <w:shd w:val="clear" w:color="auto" w:fill="FFFFFF"/>
        </w:rPr>
        <w:t xml:space="preserve"> and to repeal and replace section 11-356 of such code</w:t>
      </w:r>
      <w:r>
        <w:rPr>
          <w:color w:val="000000"/>
          <w:shd w:val="clear" w:color="auto" w:fill="FFFFFF"/>
        </w:rPr>
        <w:t>, relating to a temporary task force on tax liens</w:t>
      </w:r>
    </w:p>
    <w:p w14:paraId="6BF969C6" w14:textId="77777777" w:rsidR="008A1F87" w:rsidRPr="00F43C59" w:rsidRDefault="008A1F87" w:rsidP="008A1F87">
      <w:pPr>
        <w:ind w:left="3600" w:hanging="3600"/>
        <w:rPr>
          <w:color w:val="000000"/>
          <w:shd w:val="clear" w:color="auto" w:fill="FFFFFF"/>
        </w:rPr>
      </w:pPr>
    </w:p>
    <w:p w14:paraId="5A5BB9FA" w14:textId="77777777" w:rsidR="008A1F87" w:rsidRPr="00F43C59" w:rsidRDefault="008A1F87" w:rsidP="008A1F87">
      <w:pPr>
        <w:ind w:left="3600" w:hanging="3600"/>
        <w:jc w:val="both"/>
        <w:rPr>
          <w:color w:val="000000"/>
          <w:shd w:val="clear" w:color="auto" w:fill="FFFFFF"/>
        </w:rPr>
      </w:pPr>
      <w:r w:rsidRPr="00F43C59">
        <w:rPr>
          <w:b/>
          <w:bCs/>
          <w:color w:val="000000"/>
          <w:u w:val="single"/>
          <w:shd w:val="clear" w:color="auto" w:fill="FFFFFF"/>
        </w:rPr>
        <w:t>Int. No. 1420-A-2025:</w:t>
      </w:r>
      <w:r w:rsidRPr="00F43C59">
        <w:rPr>
          <w:color w:val="000000"/>
          <w:shd w:val="clear" w:color="auto" w:fill="FFFFFF"/>
        </w:rPr>
        <w:tab/>
        <w:t xml:space="preserve">By Council Members Nurse, Brannan, Schulman, Avilés, Williams, Banks, Lee, Brooks-Powers, Stevens, Hanif, </w:t>
      </w:r>
      <w:proofErr w:type="spellStart"/>
      <w:r w:rsidRPr="00F43C59">
        <w:rPr>
          <w:color w:val="000000"/>
          <w:shd w:val="clear" w:color="auto" w:fill="FFFFFF"/>
        </w:rPr>
        <w:t>Ossé</w:t>
      </w:r>
      <w:proofErr w:type="spellEnd"/>
      <w:r w:rsidRPr="00F43C59">
        <w:rPr>
          <w:color w:val="000000"/>
          <w:shd w:val="clear" w:color="auto" w:fill="FFFFFF"/>
        </w:rPr>
        <w:t>, Hudson and Louis</w:t>
      </w:r>
    </w:p>
    <w:p w14:paraId="0BFA9F23" w14:textId="77777777" w:rsidR="008A1F87" w:rsidRPr="00F43C59" w:rsidRDefault="008A1F87" w:rsidP="008A1F87">
      <w:pPr>
        <w:ind w:left="3600" w:hanging="3600"/>
        <w:rPr>
          <w:color w:val="000000"/>
          <w:shd w:val="clear" w:color="auto" w:fill="FFFFFF"/>
        </w:rPr>
      </w:pPr>
    </w:p>
    <w:p w14:paraId="28B7CA19" w14:textId="77777777" w:rsidR="008A1F87" w:rsidRPr="00F43C59" w:rsidRDefault="008A1F87" w:rsidP="008A1F87">
      <w:pPr>
        <w:suppressLineNumbers/>
        <w:tabs>
          <w:tab w:val="center" w:pos="4680"/>
        </w:tabs>
        <w:ind w:left="3555" w:hanging="3555"/>
        <w:rPr>
          <w:b/>
        </w:rPr>
      </w:pPr>
      <w:r w:rsidRPr="00F43C59">
        <w:rPr>
          <w:b/>
          <w:bCs/>
          <w:color w:val="000000"/>
          <w:u w:val="single"/>
          <w:shd w:val="clear" w:color="auto" w:fill="FFFFFF"/>
        </w:rPr>
        <w:t>Title:</w:t>
      </w:r>
      <w:r w:rsidRPr="00F43C59">
        <w:rPr>
          <w:color w:val="000000"/>
          <w:shd w:val="clear" w:color="auto" w:fill="FFFFFF"/>
        </w:rPr>
        <w:tab/>
        <w:t xml:space="preserve">A Local Law </w:t>
      </w:r>
      <w:r>
        <w:rPr>
          <w:color w:val="000000"/>
          <w:shd w:val="clear" w:color="auto" w:fill="FFFFFF"/>
        </w:rPr>
        <w:t xml:space="preserve">to amend the administrative code of the city of New York, </w:t>
      </w:r>
      <w:r w:rsidRPr="00F43C59">
        <w:rPr>
          <w:color w:val="000000"/>
          <w:shd w:val="clear" w:color="auto" w:fill="FFFFFF"/>
        </w:rPr>
        <w:t xml:space="preserve">in relation to the </w:t>
      </w:r>
      <w:r>
        <w:rPr>
          <w:color w:val="000000"/>
          <w:shd w:val="clear" w:color="auto" w:fill="FFFFFF"/>
        </w:rPr>
        <w:t>transfer of</w:t>
      </w:r>
      <w:r w:rsidRPr="00F43C59">
        <w:rPr>
          <w:color w:val="000000"/>
          <w:shd w:val="clear" w:color="auto" w:fill="FFFFFF"/>
        </w:rPr>
        <w:t xml:space="preserve"> tax liens to a land bank</w:t>
      </w:r>
    </w:p>
    <w:p w14:paraId="24DFB41E" w14:textId="77777777" w:rsidR="008A1F87" w:rsidRDefault="008A1F87" w:rsidP="008A1F87">
      <w:pPr>
        <w:pStyle w:val="NormalWeb"/>
        <w:shd w:val="clear" w:color="auto" w:fill="FFFFFF"/>
        <w:spacing w:before="0" w:beforeAutospacing="0" w:after="0" w:afterAutospacing="0"/>
        <w:jc w:val="both"/>
        <w:rPr>
          <w:color w:val="000000"/>
        </w:rPr>
      </w:pPr>
    </w:p>
    <w:p w14:paraId="39C2ABFF" w14:textId="2BC70D3C" w:rsidR="005C3B86" w:rsidRPr="00EA243D" w:rsidRDefault="0035139F" w:rsidP="00FD2FF5">
      <w:pPr>
        <w:jc w:val="both"/>
      </w:pPr>
      <w:r w:rsidRPr="0035139F">
        <w:rPr>
          <w:b/>
        </w:rPr>
        <w:tab/>
      </w:r>
      <w:r w:rsidRPr="0035139F">
        <w:rPr>
          <w:b/>
        </w:rPr>
        <w:tab/>
      </w:r>
      <w:r w:rsidRPr="0035139F">
        <w:rPr>
          <w:b/>
        </w:rPr>
        <w:tab/>
      </w:r>
      <w:r w:rsidRPr="0035139F">
        <w:rPr>
          <w:b/>
        </w:rPr>
        <w:tab/>
      </w:r>
    </w:p>
    <w:p w14:paraId="3E88192B" w14:textId="77777777" w:rsidR="005C3B86" w:rsidRPr="00BD243A" w:rsidRDefault="005C3B86" w:rsidP="009F19E0">
      <w:pPr>
        <w:rPr>
          <w:b/>
        </w:rPr>
      </w:pPr>
    </w:p>
    <w:p w14:paraId="48C76207" w14:textId="0BAF94E2" w:rsidR="007B2FB7" w:rsidRPr="009E3476" w:rsidRDefault="007B2FB7" w:rsidP="004827DC">
      <w:pPr>
        <w:pStyle w:val="ColorfulList-Accent11"/>
        <w:numPr>
          <w:ilvl w:val="0"/>
          <w:numId w:val="35"/>
        </w:numPr>
        <w:spacing w:line="480" w:lineRule="auto"/>
        <w:jc w:val="both"/>
        <w:rPr>
          <w:u w:val="single"/>
        </w:rPr>
      </w:pPr>
      <w:r w:rsidRPr="000C7809">
        <w:rPr>
          <w:rFonts w:ascii="Times New Roman" w:hAnsi="Times New Roman"/>
          <w:b/>
          <w:smallCaps/>
        </w:rPr>
        <w:t>I</w:t>
      </w:r>
      <w:r w:rsidR="00CB17F9" w:rsidRPr="000C7809">
        <w:rPr>
          <w:rFonts w:ascii="Times New Roman" w:hAnsi="Times New Roman"/>
          <w:b/>
          <w:smallCaps/>
        </w:rPr>
        <w:t>ntroduction</w:t>
      </w:r>
    </w:p>
    <w:p w14:paraId="4114DDBB" w14:textId="49498636" w:rsidR="00F351B9" w:rsidRDefault="00635C10" w:rsidP="003A5BE8">
      <w:pPr>
        <w:spacing w:line="480" w:lineRule="auto"/>
        <w:ind w:firstLine="720"/>
        <w:jc w:val="both"/>
      </w:pPr>
      <w:r>
        <w:t xml:space="preserve">On </w:t>
      </w:r>
      <w:r w:rsidR="000C67E5">
        <w:t xml:space="preserve">January </w:t>
      </w:r>
      <w:r w:rsidR="007F5538">
        <w:t>29</w:t>
      </w:r>
      <w:r>
        <w:t>, 202</w:t>
      </w:r>
      <w:r w:rsidR="00E941A1">
        <w:t>6</w:t>
      </w:r>
      <w:r>
        <w:t xml:space="preserve">, the Committee on </w:t>
      </w:r>
      <w:r w:rsidR="00EA243D">
        <w:t>Finance</w:t>
      </w:r>
      <w:r>
        <w:t xml:space="preserve">, chaired by Council Member </w:t>
      </w:r>
      <w:r w:rsidR="009A1899">
        <w:t>Linda Lee</w:t>
      </w:r>
      <w:r>
        <w:t xml:space="preserve">, will </w:t>
      </w:r>
      <w:r w:rsidR="00F351B9">
        <w:t xml:space="preserve">consider and </w:t>
      </w:r>
      <w:proofErr w:type="gramStart"/>
      <w:r w:rsidR="00F351B9">
        <w:t>vote</w:t>
      </w:r>
      <w:proofErr w:type="gramEnd"/>
      <w:r w:rsidR="00DB431E">
        <w:t xml:space="preserve"> </w:t>
      </w:r>
      <w:r w:rsidR="00EA243D">
        <w:t xml:space="preserve">the following legislation: </w:t>
      </w:r>
    </w:p>
    <w:p w14:paraId="72C9A065" w14:textId="77777777" w:rsidR="00724CC5" w:rsidRDefault="00E941A1" w:rsidP="00724CC5">
      <w:pPr>
        <w:pStyle w:val="ListParagraph"/>
        <w:numPr>
          <w:ilvl w:val="0"/>
          <w:numId w:val="40"/>
        </w:numPr>
        <w:jc w:val="both"/>
      </w:pPr>
      <w:r w:rsidRPr="00F351B9">
        <w:rPr>
          <w:b/>
          <w:bCs/>
        </w:rPr>
        <w:t xml:space="preserve">Preconsidered </w:t>
      </w:r>
      <w:r w:rsidR="003A5BE8" w:rsidRPr="00F351B9">
        <w:rPr>
          <w:b/>
          <w:bCs/>
          <w:color w:val="000000"/>
          <w:shd w:val="clear" w:color="auto" w:fill="FFFFFF"/>
        </w:rPr>
        <w:t>Res. No. ,</w:t>
      </w:r>
      <w:r w:rsidRPr="00F351B9">
        <w:rPr>
          <w:color w:val="000000"/>
          <w:shd w:val="clear" w:color="auto" w:fill="FFFFFF"/>
        </w:rPr>
        <w:t xml:space="preserve"> </w:t>
      </w:r>
      <w:r w:rsidR="00F351B9">
        <w:rPr>
          <w:color w:val="000000"/>
          <w:shd w:val="clear" w:color="auto" w:fill="FFFFFF"/>
        </w:rPr>
        <w:t xml:space="preserve">a resolution </w:t>
      </w:r>
      <w:r w:rsidRPr="00F351B9">
        <w:rPr>
          <w:color w:val="000000"/>
          <w:shd w:val="clear" w:color="auto" w:fill="FFFFFF"/>
        </w:rPr>
        <w:t>approving a proposed Tenth Amendatory Agreement between the City of New York and a housing development known as the Mutual Redevelopment Houses, Inc. (also known as “Penn South”) in relation to an exemption from real property taxes for the properties located at 212-226 9th Avenue (Block 747, Lot 1), 311-351 West 24th Street (Block 748, Lot 1), 250-268 9th Avenue (Block 749, Lot 1), 313 8th Avenue (Block 749, Lot 24), 270-296 9th Avenue (Block 751, Lot 1), and 305 9th Avenue (Block 752, Lot 1) in Manhattan, pursuant to Section 114 of the Private Housing Finance Law and in accordance with Section 125(1)(a-4) of such Law (Preconsidered L.U. No. )</w:t>
      </w:r>
      <w:r w:rsidR="00635C10">
        <w:t>.</w:t>
      </w:r>
      <w:r>
        <w:t xml:space="preserve"> </w:t>
      </w:r>
    </w:p>
    <w:p w14:paraId="3F13AC21" w14:textId="4CDDC489" w:rsidR="00F351B9" w:rsidRPr="00724CC5" w:rsidRDefault="00F351B9" w:rsidP="000014F3">
      <w:pPr>
        <w:ind w:left="1080"/>
        <w:jc w:val="both"/>
      </w:pPr>
      <w:r w:rsidRPr="000014F3">
        <w:rPr>
          <w:color w:val="000000"/>
          <w:shd w:val="clear" w:color="auto" w:fill="FFFFFF"/>
        </w:rPr>
        <w:br/>
      </w:r>
    </w:p>
    <w:p w14:paraId="33ADA00E" w14:textId="77777777" w:rsidR="000776D4" w:rsidRDefault="00F351B9" w:rsidP="00F351B9">
      <w:pPr>
        <w:widowControl w:val="0"/>
        <w:jc w:val="both"/>
        <w:rPr>
          <w:color w:val="000000"/>
          <w:shd w:val="clear" w:color="auto" w:fill="FFFFFF"/>
        </w:rPr>
      </w:pPr>
      <w:r>
        <w:rPr>
          <w:color w:val="000000"/>
          <w:shd w:val="clear" w:color="auto" w:fill="FFFFFF"/>
        </w:rPr>
        <w:lastRenderedPageBreak/>
        <w:t xml:space="preserve">The Committee will also consider whether to recommend the override of the </w:t>
      </w:r>
      <w:proofErr w:type="gramStart"/>
      <w:r>
        <w:rPr>
          <w:color w:val="000000"/>
          <w:shd w:val="clear" w:color="auto" w:fill="FFFFFF"/>
        </w:rPr>
        <w:t>Mayor’s</w:t>
      </w:r>
      <w:proofErr w:type="gramEnd"/>
      <w:r>
        <w:rPr>
          <w:color w:val="000000"/>
          <w:shd w:val="clear" w:color="auto" w:fill="FFFFFF"/>
        </w:rPr>
        <w:t xml:space="preserve"> veto of:</w:t>
      </w:r>
    </w:p>
    <w:p w14:paraId="7C051C2E" w14:textId="0172FF02" w:rsidR="00F351B9" w:rsidRPr="00F351B9" w:rsidRDefault="00F351B9" w:rsidP="00F351B9">
      <w:pPr>
        <w:widowControl w:val="0"/>
        <w:jc w:val="both"/>
        <w:rPr>
          <w:color w:val="000000"/>
          <w:shd w:val="clear" w:color="auto" w:fill="FFFFFF"/>
        </w:rPr>
      </w:pPr>
      <w:r>
        <w:rPr>
          <w:color w:val="000000"/>
          <w:shd w:val="clear" w:color="auto" w:fill="FFFFFF"/>
        </w:rPr>
        <w:t xml:space="preserve"> </w:t>
      </w:r>
    </w:p>
    <w:p w14:paraId="30B67339" w14:textId="09C5F84A" w:rsidR="00F351B9" w:rsidRPr="00F43C59" w:rsidRDefault="00F351B9" w:rsidP="00F351B9">
      <w:pPr>
        <w:pStyle w:val="ListParagraph"/>
        <w:numPr>
          <w:ilvl w:val="0"/>
          <w:numId w:val="40"/>
        </w:numPr>
        <w:jc w:val="both"/>
        <w:rPr>
          <w:color w:val="000000"/>
          <w:shd w:val="clear" w:color="auto" w:fill="FFFFFF"/>
        </w:rPr>
      </w:pPr>
      <w:bookmarkStart w:id="0" w:name="_Hlk220404040"/>
      <w:r w:rsidRPr="00F43C59">
        <w:rPr>
          <w:b/>
          <w:color w:val="000000"/>
          <w:shd w:val="clear" w:color="auto" w:fill="FFFFFF"/>
        </w:rPr>
        <w:t>Int. No. 570-</w:t>
      </w:r>
      <w:r>
        <w:rPr>
          <w:b/>
          <w:color w:val="000000"/>
          <w:shd w:val="clear" w:color="auto" w:fill="FFFFFF"/>
        </w:rPr>
        <w:t>B</w:t>
      </w:r>
      <w:r w:rsidR="004D6BC1">
        <w:rPr>
          <w:b/>
          <w:color w:val="000000"/>
          <w:shd w:val="clear" w:color="auto" w:fill="FFFFFF"/>
        </w:rPr>
        <w:t>-2024</w:t>
      </w:r>
      <w:r w:rsidRPr="00F43C59">
        <w:rPr>
          <w:color w:val="000000"/>
          <w:shd w:val="clear" w:color="auto" w:fill="FFFFFF"/>
        </w:rPr>
        <w:t xml:space="preserve">, </w:t>
      </w:r>
      <w:proofErr w:type="gramStart"/>
      <w:r w:rsidRPr="00F43C59">
        <w:rPr>
          <w:color w:val="000000"/>
          <w:shd w:val="clear" w:color="auto" w:fill="FFFFFF"/>
        </w:rPr>
        <w:t>A Local</w:t>
      </w:r>
      <w:proofErr w:type="gramEnd"/>
      <w:r w:rsidRPr="00F43C59">
        <w:rPr>
          <w:color w:val="000000"/>
          <w:shd w:val="clear" w:color="auto" w:fill="FFFFFF"/>
        </w:rPr>
        <w:t xml:space="preserve"> Law to amend the administrative code of the city of New York, in relation to creating a land </w:t>
      </w:r>
      <w:proofErr w:type="gramStart"/>
      <w:r w:rsidRPr="00F43C59">
        <w:rPr>
          <w:color w:val="000000"/>
          <w:shd w:val="clear" w:color="auto" w:fill="FFFFFF"/>
        </w:rPr>
        <w:t>bank</w:t>
      </w:r>
      <w:r w:rsidR="009030D7">
        <w:rPr>
          <w:color w:val="000000"/>
          <w:shd w:val="clear" w:color="auto" w:fill="FFFFFF"/>
        </w:rPr>
        <w:t>;</w:t>
      </w:r>
      <w:proofErr w:type="gramEnd"/>
    </w:p>
    <w:p w14:paraId="506A5933" w14:textId="2D6F9AB0" w:rsidR="00F351B9" w:rsidRPr="00F43C59" w:rsidRDefault="00F351B9" w:rsidP="00F351B9">
      <w:pPr>
        <w:pStyle w:val="ListParagraph"/>
        <w:numPr>
          <w:ilvl w:val="0"/>
          <w:numId w:val="40"/>
        </w:numPr>
        <w:jc w:val="both"/>
        <w:rPr>
          <w:color w:val="000000"/>
          <w:shd w:val="clear" w:color="auto" w:fill="FFFFFF"/>
        </w:rPr>
      </w:pPr>
      <w:r w:rsidRPr="00F43C59">
        <w:rPr>
          <w:b/>
          <w:bCs/>
          <w:color w:val="000000"/>
          <w:shd w:val="clear" w:color="auto" w:fill="FFFFFF"/>
        </w:rPr>
        <w:t>Int. No. 1407-A</w:t>
      </w:r>
      <w:r w:rsidR="004D6BC1">
        <w:rPr>
          <w:b/>
          <w:bCs/>
          <w:color w:val="000000"/>
          <w:shd w:val="clear" w:color="auto" w:fill="FFFFFF"/>
        </w:rPr>
        <w:t>-2025</w:t>
      </w:r>
      <w:r w:rsidRPr="00F43C59">
        <w:rPr>
          <w:color w:val="000000"/>
          <w:shd w:val="clear" w:color="auto" w:fill="FFFFFF"/>
        </w:rPr>
        <w:t xml:space="preserve">, A Local Law to amend the administrative code of the city of New York, in relation to the sale of tax </w:t>
      </w:r>
      <w:proofErr w:type="gramStart"/>
      <w:r w:rsidRPr="00F43C59">
        <w:rPr>
          <w:color w:val="000000"/>
          <w:shd w:val="clear" w:color="auto" w:fill="FFFFFF"/>
        </w:rPr>
        <w:t>liens</w:t>
      </w:r>
      <w:r w:rsidR="009030D7">
        <w:rPr>
          <w:color w:val="000000"/>
          <w:shd w:val="clear" w:color="auto" w:fill="FFFFFF"/>
        </w:rPr>
        <w:t>;</w:t>
      </w:r>
      <w:proofErr w:type="gramEnd"/>
    </w:p>
    <w:p w14:paraId="65A932B7" w14:textId="13CD748E" w:rsidR="00F351B9" w:rsidRPr="00F43C59" w:rsidRDefault="00F351B9" w:rsidP="00F351B9">
      <w:pPr>
        <w:pStyle w:val="ListParagraph"/>
        <w:numPr>
          <w:ilvl w:val="0"/>
          <w:numId w:val="40"/>
        </w:numPr>
        <w:rPr>
          <w:color w:val="000000"/>
          <w:shd w:val="clear" w:color="auto" w:fill="FFFFFF"/>
        </w:rPr>
      </w:pPr>
      <w:r w:rsidRPr="00F43C59">
        <w:rPr>
          <w:b/>
          <w:bCs/>
          <w:color w:val="000000"/>
          <w:shd w:val="clear" w:color="auto" w:fill="FFFFFF"/>
        </w:rPr>
        <w:t>Int. No. 1419-A</w:t>
      </w:r>
      <w:r w:rsidR="004D6BC1">
        <w:rPr>
          <w:b/>
          <w:bCs/>
          <w:color w:val="000000"/>
          <w:shd w:val="clear" w:color="auto" w:fill="FFFFFF"/>
        </w:rPr>
        <w:t>-2025</w:t>
      </w:r>
      <w:r w:rsidRPr="00F43C59">
        <w:rPr>
          <w:color w:val="000000"/>
          <w:shd w:val="clear" w:color="auto" w:fill="FFFFFF"/>
        </w:rPr>
        <w:t>, A Local Law to amend the administrative code of the city of New York, in relation to reporting regarding unresolved tax liens</w:t>
      </w:r>
      <w:r>
        <w:rPr>
          <w:color w:val="000000"/>
          <w:shd w:val="clear" w:color="auto" w:fill="FFFFFF"/>
        </w:rPr>
        <w:t>,</w:t>
      </w:r>
      <w:r w:rsidRPr="00F43C59">
        <w:rPr>
          <w:color w:val="000000"/>
          <w:shd w:val="clear" w:color="auto" w:fill="FFFFFF"/>
        </w:rPr>
        <w:t xml:space="preserve"> and to repeal and replace section 11-356 of such code</w:t>
      </w:r>
      <w:r>
        <w:rPr>
          <w:color w:val="000000"/>
          <w:shd w:val="clear" w:color="auto" w:fill="FFFFFF"/>
        </w:rPr>
        <w:t>, relating to a temporary task force on tax liens</w:t>
      </w:r>
      <w:r w:rsidR="009030D7">
        <w:rPr>
          <w:color w:val="000000"/>
          <w:shd w:val="clear" w:color="auto" w:fill="FFFFFF"/>
        </w:rPr>
        <w:t>; and</w:t>
      </w:r>
    </w:p>
    <w:p w14:paraId="270B81A1" w14:textId="5CDA1A0C" w:rsidR="00F351B9" w:rsidRDefault="00F351B9" w:rsidP="00F351B9">
      <w:pPr>
        <w:pStyle w:val="ListParagraph"/>
        <w:numPr>
          <w:ilvl w:val="0"/>
          <w:numId w:val="40"/>
        </w:numPr>
        <w:rPr>
          <w:color w:val="000000"/>
          <w:shd w:val="clear" w:color="auto" w:fill="FFFFFF"/>
        </w:rPr>
      </w:pPr>
      <w:r w:rsidRPr="00F43C59">
        <w:rPr>
          <w:b/>
          <w:bCs/>
          <w:color w:val="000000"/>
          <w:shd w:val="clear" w:color="auto" w:fill="FFFFFF"/>
        </w:rPr>
        <w:t>Int. No. 1420-A</w:t>
      </w:r>
      <w:r w:rsidR="004D6BC1">
        <w:rPr>
          <w:b/>
          <w:bCs/>
          <w:color w:val="000000"/>
          <w:shd w:val="clear" w:color="auto" w:fill="FFFFFF"/>
        </w:rPr>
        <w:t>-2025</w:t>
      </w:r>
      <w:r w:rsidRPr="00F43C59">
        <w:rPr>
          <w:color w:val="000000"/>
          <w:shd w:val="clear" w:color="auto" w:fill="FFFFFF"/>
        </w:rPr>
        <w:t>, A Local Law</w:t>
      </w:r>
      <w:r>
        <w:rPr>
          <w:color w:val="000000"/>
          <w:shd w:val="clear" w:color="auto" w:fill="FFFFFF"/>
        </w:rPr>
        <w:t xml:space="preserve"> to amend the administrative code of the city of New York,</w:t>
      </w:r>
      <w:r w:rsidRPr="00F43C59">
        <w:rPr>
          <w:color w:val="000000"/>
          <w:shd w:val="clear" w:color="auto" w:fill="FFFFFF"/>
        </w:rPr>
        <w:t xml:space="preserve"> in relation to the </w:t>
      </w:r>
      <w:r>
        <w:rPr>
          <w:color w:val="000000"/>
          <w:shd w:val="clear" w:color="auto" w:fill="FFFFFF"/>
        </w:rPr>
        <w:t>transfer of</w:t>
      </w:r>
      <w:r w:rsidRPr="00F43C59">
        <w:rPr>
          <w:color w:val="000000"/>
          <w:shd w:val="clear" w:color="auto" w:fill="FFFFFF"/>
        </w:rPr>
        <w:t xml:space="preserve"> tax </w:t>
      </w:r>
      <w:proofErr w:type="gramStart"/>
      <w:r w:rsidRPr="00F43C59">
        <w:rPr>
          <w:color w:val="000000"/>
          <w:shd w:val="clear" w:color="auto" w:fill="FFFFFF"/>
        </w:rPr>
        <w:t>liens</w:t>
      </w:r>
      <w:proofErr w:type="gramEnd"/>
      <w:r w:rsidRPr="00F43C59">
        <w:rPr>
          <w:color w:val="000000"/>
          <w:shd w:val="clear" w:color="auto" w:fill="FFFFFF"/>
        </w:rPr>
        <w:t xml:space="preserve"> to a land bank</w:t>
      </w:r>
      <w:r w:rsidR="009030D7">
        <w:rPr>
          <w:color w:val="000000"/>
          <w:shd w:val="clear" w:color="auto" w:fill="FFFFFF"/>
        </w:rPr>
        <w:t>.</w:t>
      </w:r>
    </w:p>
    <w:bookmarkEnd w:id="0"/>
    <w:p w14:paraId="4642DC8B" w14:textId="77777777" w:rsidR="00F351B9" w:rsidRDefault="00F351B9" w:rsidP="00F351B9">
      <w:pPr>
        <w:pStyle w:val="ListParagraph"/>
        <w:ind w:left="1440"/>
        <w:rPr>
          <w:color w:val="000000"/>
          <w:shd w:val="clear" w:color="auto" w:fill="FFFFFF"/>
        </w:rPr>
      </w:pPr>
    </w:p>
    <w:p w14:paraId="4BB9ED7B" w14:textId="28BD53C2" w:rsidR="00F351B9" w:rsidRDefault="000776D4" w:rsidP="00B46C96">
      <w:pPr>
        <w:spacing w:line="480" w:lineRule="auto"/>
        <w:jc w:val="both"/>
        <w:rPr>
          <w:color w:val="000000"/>
          <w:shd w:val="clear" w:color="auto" w:fill="FFFFFF"/>
        </w:rPr>
      </w:pPr>
      <w:r>
        <w:rPr>
          <w:color w:val="000000"/>
          <w:shd w:val="clear" w:color="auto" w:fill="FFFFFF"/>
        </w:rPr>
        <w:t>In addition, the committee will consider</w:t>
      </w:r>
      <w:r w:rsidR="00F351B9">
        <w:rPr>
          <w:color w:val="000000"/>
          <w:shd w:val="clear" w:color="auto" w:fill="FFFFFF"/>
        </w:rPr>
        <w:t xml:space="preserve"> whether to recommend that the </w:t>
      </w:r>
      <w:proofErr w:type="gramStart"/>
      <w:r w:rsidR="00F351B9">
        <w:rPr>
          <w:color w:val="000000"/>
          <w:shd w:val="clear" w:color="auto" w:fill="FFFFFF"/>
        </w:rPr>
        <w:t>Mayor’s</w:t>
      </w:r>
      <w:proofErr w:type="gramEnd"/>
      <w:r w:rsidR="00F351B9">
        <w:rPr>
          <w:color w:val="000000"/>
          <w:shd w:val="clear" w:color="auto" w:fill="FFFFFF"/>
        </w:rPr>
        <w:t xml:space="preserve"> veto messages </w:t>
      </w:r>
      <w:bookmarkStart w:id="1" w:name="_Hlk220401589"/>
      <w:bookmarkStart w:id="2" w:name="_Hlk220404066"/>
      <w:r w:rsidR="00F351B9">
        <w:rPr>
          <w:color w:val="000000"/>
          <w:shd w:val="clear" w:color="auto" w:fill="FFFFFF"/>
        </w:rPr>
        <w:t>M 0008-2026</w:t>
      </w:r>
      <w:bookmarkEnd w:id="1"/>
      <w:r w:rsidR="00F351B9">
        <w:rPr>
          <w:color w:val="000000"/>
          <w:shd w:val="clear" w:color="auto" w:fill="FFFFFF"/>
        </w:rPr>
        <w:t>, M 0016-2026, M 0018-2026, and M 0019-2026</w:t>
      </w:r>
      <w:bookmarkEnd w:id="2"/>
      <w:r>
        <w:rPr>
          <w:color w:val="000000"/>
          <w:shd w:val="clear" w:color="auto" w:fill="FFFFFF"/>
        </w:rPr>
        <w:t xml:space="preserve">, in relation to the </w:t>
      </w:r>
      <w:proofErr w:type="gramStart"/>
      <w:r>
        <w:rPr>
          <w:color w:val="000000"/>
          <w:shd w:val="clear" w:color="auto" w:fill="FFFFFF"/>
        </w:rPr>
        <w:t>aforementioned legislation</w:t>
      </w:r>
      <w:proofErr w:type="gramEnd"/>
      <w:r>
        <w:rPr>
          <w:color w:val="000000"/>
          <w:shd w:val="clear" w:color="auto" w:fill="FFFFFF"/>
        </w:rPr>
        <w:t>,</w:t>
      </w:r>
      <w:r w:rsidR="00F351B9">
        <w:rPr>
          <w:color w:val="000000"/>
          <w:shd w:val="clear" w:color="auto" w:fill="FFFFFF"/>
        </w:rPr>
        <w:t xml:space="preserve"> be filed. </w:t>
      </w:r>
    </w:p>
    <w:p w14:paraId="45199BA6" w14:textId="47F193DC" w:rsidR="004D6BC1" w:rsidRDefault="004D6BC1" w:rsidP="004D6BC1">
      <w:pPr>
        <w:spacing w:line="480" w:lineRule="auto"/>
        <w:ind w:firstLine="720"/>
        <w:jc w:val="both"/>
      </w:pPr>
      <w:r w:rsidRPr="00F43C59">
        <w:t xml:space="preserve">On </w:t>
      </w:r>
      <w:r>
        <w:t>March 7</w:t>
      </w:r>
      <w:r w:rsidRPr="00F43C59">
        <w:t>, 202</w:t>
      </w:r>
      <w:r>
        <w:t>4</w:t>
      </w:r>
      <w:r w:rsidRPr="00F43C59">
        <w:t xml:space="preserve">, </w:t>
      </w:r>
      <w:r>
        <w:t>Int. No. 570 was introduced and referred to the Committee on Housing and Buildings</w:t>
      </w:r>
      <w:r w:rsidR="006B669A">
        <w:t>.</w:t>
      </w:r>
      <w:r w:rsidR="006B669A">
        <w:rPr>
          <w:rStyle w:val="FootnoteReference"/>
        </w:rPr>
        <w:footnoteReference w:id="2"/>
      </w:r>
      <w:r w:rsidR="006B669A">
        <w:t xml:space="preserve"> On June 3, 2025, the Committee on Housing and Buildings considered testimony on Int. 570.</w:t>
      </w:r>
      <w:r w:rsidR="006B669A">
        <w:rPr>
          <w:rStyle w:val="FootnoteReference"/>
        </w:rPr>
        <w:footnoteReference w:id="3"/>
      </w:r>
      <w:r w:rsidR="006B669A">
        <w:t xml:space="preserve"> The bill was subsequently amended and re-referred to the Committee on Finance, and on November 13, 2025, the Committee on Finance considered testimony on Int. 570-A</w:t>
      </w:r>
      <w:r w:rsidR="005734C3">
        <w:rPr>
          <w:rStyle w:val="FootnoteReference"/>
        </w:rPr>
        <w:footnoteReference w:id="4"/>
      </w:r>
      <w:r w:rsidR="006B669A">
        <w:t xml:space="preserve">. </w:t>
      </w:r>
      <w:r w:rsidR="005734C3">
        <w:t>The bill was amended once more and o</w:t>
      </w:r>
      <w:r w:rsidR="006B669A">
        <w:t>n December 18</w:t>
      </w:r>
      <w:r w:rsidR="000014F3">
        <w:t>,</w:t>
      </w:r>
      <w:r w:rsidR="006B669A">
        <w:t xml:space="preserve"> 2025, the </w:t>
      </w:r>
      <w:r w:rsidR="005734C3">
        <w:t>Committee on Finance considered Int</w:t>
      </w:r>
      <w:r w:rsidR="000014F3">
        <w:t xml:space="preserve">. </w:t>
      </w:r>
      <w:r w:rsidR="005734C3">
        <w:t>570-B</w:t>
      </w:r>
      <w:r w:rsidR="009030D7">
        <w:t>;</w:t>
      </w:r>
      <w:r w:rsidR="005734C3">
        <w:t xml:space="preserve"> passed the legislation by a vote of 14 in the affirmative, 1 in the negative, and </w:t>
      </w:r>
      <w:r w:rsidR="000776D4">
        <w:t xml:space="preserve">zero </w:t>
      </w:r>
      <w:r w:rsidR="005734C3">
        <w:t>abstentions</w:t>
      </w:r>
      <w:r w:rsidR="009030D7">
        <w:t>;</w:t>
      </w:r>
      <w:r w:rsidR="005734C3">
        <w:t xml:space="preserve"> and sent </w:t>
      </w:r>
      <w:r w:rsidR="000776D4">
        <w:t>the legislation</w:t>
      </w:r>
      <w:r w:rsidR="005734C3">
        <w:t xml:space="preserve"> for approval by the full council.</w:t>
      </w:r>
      <w:r w:rsidR="00330398">
        <w:rPr>
          <w:rStyle w:val="FootnoteReference"/>
        </w:rPr>
        <w:footnoteReference w:id="5"/>
      </w:r>
      <w:r w:rsidR="005734C3">
        <w:t xml:space="preserve"> At the Stated Meeting of </w:t>
      </w:r>
      <w:r w:rsidR="005734C3">
        <w:lastRenderedPageBreak/>
        <w:t xml:space="preserve">December 18, 2025, the Council </w:t>
      </w:r>
      <w:r w:rsidR="000776D4">
        <w:t xml:space="preserve">approved </w:t>
      </w:r>
      <w:r w:rsidR="005734C3">
        <w:t xml:space="preserve">Int. 570-B with a vote of 41 in the affirmative, 7 in the negative, and </w:t>
      </w:r>
      <w:r w:rsidR="000776D4">
        <w:t xml:space="preserve">zero </w:t>
      </w:r>
      <w:r w:rsidR="005734C3">
        <w:t>abstentions</w:t>
      </w:r>
      <w:r w:rsidR="00330398">
        <w:t>.</w:t>
      </w:r>
      <w:r w:rsidR="00330398">
        <w:rPr>
          <w:rStyle w:val="FootnoteReference"/>
        </w:rPr>
        <w:footnoteReference w:id="6"/>
      </w:r>
    </w:p>
    <w:p w14:paraId="22F821E1" w14:textId="0FEB1358" w:rsidR="005734C3" w:rsidRDefault="005734C3" w:rsidP="005734C3">
      <w:pPr>
        <w:spacing w:line="480" w:lineRule="auto"/>
        <w:ind w:firstLine="720"/>
        <w:jc w:val="both"/>
        <w:rPr>
          <w:rFonts w:eastAsia="MS Mincho"/>
          <w:spacing w:val="-3"/>
        </w:rPr>
      </w:pPr>
      <w:r>
        <w:t>On December 31, 2025</w:t>
      </w:r>
      <w:r w:rsidRPr="00FC604B">
        <w:rPr>
          <w:rFonts w:eastAsia="MS Mincho"/>
          <w:spacing w:val="-3"/>
        </w:rPr>
        <w:t xml:space="preserve">, the Mayor issued a message of disapproval for Int. </w:t>
      </w:r>
      <w:r>
        <w:rPr>
          <w:rFonts w:eastAsia="MS Mincho"/>
          <w:spacing w:val="-3"/>
        </w:rPr>
        <w:t>570-B</w:t>
      </w:r>
      <w:r w:rsidRPr="00FC604B">
        <w:rPr>
          <w:rFonts w:eastAsia="MS Mincho"/>
          <w:spacing w:val="-3"/>
        </w:rPr>
        <w:t xml:space="preserve">. Pursuant to Section 37(b) of the Charter, the clerk presented the </w:t>
      </w:r>
      <w:proofErr w:type="gramStart"/>
      <w:r w:rsidRPr="00FC604B">
        <w:rPr>
          <w:rFonts w:eastAsia="MS Mincho"/>
          <w:spacing w:val="-3"/>
        </w:rPr>
        <w:t>Mayor’s</w:t>
      </w:r>
      <w:proofErr w:type="gramEnd"/>
      <w:r w:rsidRPr="00FC604B">
        <w:rPr>
          <w:rFonts w:eastAsia="MS Mincho"/>
          <w:spacing w:val="-3"/>
        </w:rPr>
        <w:t xml:space="preserve"> veto message, </w:t>
      </w:r>
      <w:r>
        <w:rPr>
          <w:color w:val="000000"/>
          <w:shd w:val="clear" w:color="auto" w:fill="FFFFFF"/>
        </w:rPr>
        <w:t>M 0008-2026</w:t>
      </w:r>
      <w:r w:rsidRPr="00FC604B">
        <w:rPr>
          <w:rFonts w:eastAsia="MS Mincho"/>
          <w:spacing w:val="-3"/>
        </w:rPr>
        <w:t xml:space="preserve">, at the Stated Meeting on </w:t>
      </w:r>
      <w:r w:rsidR="00330398">
        <w:rPr>
          <w:rFonts w:eastAsia="MS Mincho"/>
          <w:spacing w:val="-3"/>
        </w:rPr>
        <w:t>January 7, 2026</w:t>
      </w:r>
      <w:r w:rsidRPr="00FC604B">
        <w:rPr>
          <w:rFonts w:eastAsia="MS Mincho"/>
          <w:spacing w:val="-3"/>
        </w:rPr>
        <w:t xml:space="preserve">, and it was referred to the Committee on </w:t>
      </w:r>
      <w:r w:rsidR="00330398">
        <w:rPr>
          <w:rFonts w:eastAsia="MS Mincho"/>
          <w:spacing w:val="-3"/>
        </w:rPr>
        <w:t>Finance.</w:t>
      </w:r>
      <w:r w:rsidR="00330398">
        <w:rPr>
          <w:rStyle w:val="FootnoteReference"/>
          <w:rFonts w:eastAsia="MS Mincho"/>
          <w:spacing w:val="-3"/>
        </w:rPr>
        <w:footnoteReference w:id="7"/>
      </w:r>
    </w:p>
    <w:p w14:paraId="47663E6E" w14:textId="0E37D711" w:rsidR="00DA2B69" w:rsidRDefault="00DA2B69" w:rsidP="005734C3">
      <w:pPr>
        <w:spacing w:line="480" w:lineRule="auto"/>
        <w:ind w:firstLine="720"/>
        <w:jc w:val="both"/>
      </w:pPr>
      <w:r>
        <w:rPr>
          <w:rFonts w:eastAsia="MS Mincho"/>
          <w:spacing w:val="-3"/>
        </w:rPr>
        <w:t>On October 9, 2025, Int. No. 1407, Int. No. 1419, and In</w:t>
      </w:r>
      <w:r w:rsidR="008A1F87">
        <w:rPr>
          <w:rFonts w:eastAsia="MS Mincho"/>
          <w:spacing w:val="-3"/>
        </w:rPr>
        <w:t>t</w:t>
      </w:r>
      <w:r>
        <w:rPr>
          <w:rFonts w:eastAsia="MS Mincho"/>
          <w:spacing w:val="-3"/>
        </w:rPr>
        <w:t>. No 142</w:t>
      </w:r>
      <w:r w:rsidR="006429EC">
        <w:rPr>
          <w:rFonts w:eastAsia="MS Mincho"/>
          <w:spacing w:val="-3"/>
        </w:rPr>
        <w:t>0</w:t>
      </w:r>
      <w:r>
        <w:rPr>
          <w:rFonts w:eastAsia="MS Mincho"/>
          <w:spacing w:val="-3"/>
        </w:rPr>
        <w:t xml:space="preserve"> </w:t>
      </w:r>
      <w:proofErr w:type="gramStart"/>
      <w:r>
        <w:rPr>
          <w:rFonts w:eastAsia="MS Mincho"/>
          <w:spacing w:val="-3"/>
        </w:rPr>
        <w:t>were</w:t>
      </w:r>
      <w:proofErr w:type="gramEnd"/>
      <w:r>
        <w:rPr>
          <w:rFonts w:eastAsia="MS Mincho"/>
          <w:spacing w:val="-3"/>
        </w:rPr>
        <w:t xml:space="preserve"> introduced and referred to the Committee on Finance.</w:t>
      </w:r>
      <w:r>
        <w:rPr>
          <w:rStyle w:val="FootnoteReference"/>
          <w:rFonts w:eastAsia="MS Mincho"/>
          <w:spacing w:val="-3"/>
        </w:rPr>
        <w:footnoteReference w:id="8"/>
      </w:r>
      <w:r>
        <w:rPr>
          <w:rFonts w:eastAsia="MS Mincho"/>
          <w:spacing w:val="-3"/>
        </w:rPr>
        <w:t xml:space="preserve"> </w:t>
      </w:r>
      <w:r>
        <w:t>On November 13, 2025, the Committee on Finance considered testimony on</w:t>
      </w:r>
      <w:r>
        <w:rPr>
          <w:rFonts w:eastAsia="MS Mincho"/>
          <w:spacing w:val="-3"/>
        </w:rPr>
        <w:t xml:space="preserve"> Int. No. 1407, Int. No. 1419, and In</w:t>
      </w:r>
      <w:r w:rsidR="006429EC">
        <w:rPr>
          <w:rFonts w:eastAsia="MS Mincho"/>
          <w:spacing w:val="-3"/>
        </w:rPr>
        <w:t>t</w:t>
      </w:r>
      <w:r>
        <w:rPr>
          <w:rFonts w:eastAsia="MS Mincho"/>
          <w:spacing w:val="-3"/>
        </w:rPr>
        <w:t>. No 142</w:t>
      </w:r>
      <w:r w:rsidR="006429EC">
        <w:rPr>
          <w:rFonts w:eastAsia="MS Mincho"/>
          <w:spacing w:val="-3"/>
        </w:rPr>
        <w:t>0</w:t>
      </w:r>
      <w:r>
        <w:rPr>
          <w:rFonts w:eastAsia="MS Mincho"/>
          <w:spacing w:val="-3"/>
        </w:rPr>
        <w:t>.</w:t>
      </w:r>
      <w:r>
        <w:rPr>
          <w:rStyle w:val="FootnoteReference"/>
          <w:rFonts w:eastAsia="MS Mincho"/>
          <w:spacing w:val="-3"/>
        </w:rPr>
        <w:footnoteReference w:id="9"/>
      </w:r>
      <w:r w:rsidR="006429EC">
        <w:rPr>
          <w:rFonts w:eastAsia="MS Mincho"/>
          <w:spacing w:val="-3"/>
        </w:rPr>
        <w:t xml:space="preserve"> </w:t>
      </w:r>
      <w:r w:rsidR="006429EC">
        <w:t>The bills were subsequently amended and on December 18</w:t>
      </w:r>
      <w:r w:rsidR="009030D7">
        <w:t xml:space="preserve">, </w:t>
      </w:r>
      <w:r w:rsidR="006429EC">
        <w:t xml:space="preserve">2025, the Committee on Finance considered </w:t>
      </w:r>
      <w:r w:rsidR="006429EC">
        <w:rPr>
          <w:rFonts w:eastAsia="MS Mincho"/>
          <w:spacing w:val="-3"/>
        </w:rPr>
        <w:t>Int. No. 1407-A, Int. No. 1419-A, and Int. No 1420-A</w:t>
      </w:r>
      <w:r w:rsidR="009030D7">
        <w:t xml:space="preserve">; </w:t>
      </w:r>
      <w:r w:rsidR="006429EC">
        <w:t>passed the legislation by a vote of 14 in the affirmative, 1 in the negative, and 0 abstentions</w:t>
      </w:r>
      <w:r w:rsidR="009030D7">
        <w:t>;</w:t>
      </w:r>
      <w:r w:rsidR="006429EC">
        <w:t xml:space="preserve"> and sent it for approval by the full council.</w:t>
      </w:r>
      <w:r w:rsidR="006429EC">
        <w:rPr>
          <w:rStyle w:val="FootnoteReference"/>
        </w:rPr>
        <w:footnoteReference w:id="10"/>
      </w:r>
      <w:r w:rsidR="006429EC">
        <w:t xml:space="preserve"> At the Stated Meeting of December 18, 2025, the Council </w:t>
      </w:r>
      <w:r w:rsidR="009030D7">
        <w:t xml:space="preserve">approved </w:t>
      </w:r>
      <w:r w:rsidR="006429EC">
        <w:rPr>
          <w:rFonts w:eastAsia="MS Mincho"/>
          <w:spacing w:val="-3"/>
        </w:rPr>
        <w:t>Int. No. 1407</w:t>
      </w:r>
      <w:r w:rsidR="009030D7">
        <w:rPr>
          <w:rFonts w:eastAsia="MS Mincho"/>
          <w:spacing w:val="-3"/>
        </w:rPr>
        <w:t>-A</w:t>
      </w:r>
      <w:r w:rsidR="006429EC">
        <w:rPr>
          <w:rFonts w:eastAsia="MS Mincho"/>
          <w:spacing w:val="-3"/>
        </w:rPr>
        <w:t xml:space="preserve"> </w:t>
      </w:r>
      <w:r w:rsidR="006429EC">
        <w:t xml:space="preserve">with a vote of 41 in the affirmative, 7 in the negative, and </w:t>
      </w:r>
      <w:r w:rsidR="009030D7">
        <w:t xml:space="preserve">zero </w:t>
      </w:r>
      <w:r w:rsidR="006429EC">
        <w:t>abstentions</w:t>
      </w:r>
      <w:r w:rsidR="006429EC">
        <w:rPr>
          <w:rFonts w:eastAsia="MS Mincho"/>
          <w:spacing w:val="-3"/>
        </w:rPr>
        <w:t>; Int. No. 1419</w:t>
      </w:r>
      <w:r w:rsidR="009030D7">
        <w:rPr>
          <w:rFonts w:eastAsia="MS Mincho"/>
          <w:spacing w:val="-3"/>
        </w:rPr>
        <w:t>-A</w:t>
      </w:r>
      <w:r w:rsidR="006429EC">
        <w:rPr>
          <w:rFonts w:eastAsia="MS Mincho"/>
          <w:spacing w:val="-3"/>
        </w:rPr>
        <w:t xml:space="preserve"> </w:t>
      </w:r>
      <w:r w:rsidR="006429EC">
        <w:t xml:space="preserve">with a vote of 47 in the affirmative, 1 in the negative, and </w:t>
      </w:r>
      <w:r w:rsidR="009030D7">
        <w:t xml:space="preserve">zero </w:t>
      </w:r>
      <w:r w:rsidR="006429EC">
        <w:t>abstentions</w:t>
      </w:r>
      <w:r w:rsidR="006429EC">
        <w:rPr>
          <w:rFonts w:eastAsia="MS Mincho"/>
          <w:spacing w:val="-3"/>
        </w:rPr>
        <w:t xml:space="preserve">; </w:t>
      </w:r>
      <w:r w:rsidR="009030D7">
        <w:rPr>
          <w:rFonts w:eastAsia="MS Mincho"/>
          <w:spacing w:val="-3"/>
        </w:rPr>
        <w:t xml:space="preserve">and </w:t>
      </w:r>
      <w:r w:rsidR="006429EC">
        <w:rPr>
          <w:rFonts w:eastAsia="MS Mincho"/>
          <w:spacing w:val="-3"/>
        </w:rPr>
        <w:t>Int. No 1420</w:t>
      </w:r>
      <w:r w:rsidR="009030D7">
        <w:rPr>
          <w:rFonts w:eastAsia="MS Mincho"/>
          <w:spacing w:val="-3"/>
        </w:rPr>
        <w:t>-A</w:t>
      </w:r>
      <w:r w:rsidR="006429EC">
        <w:rPr>
          <w:rFonts w:eastAsia="MS Mincho"/>
          <w:spacing w:val="-3"/>
        </w:rPr>
        <w:t xml:space="preserve"> </w:t>
      </w:r>
      <w:r w:rsidR="006429EC">
        <w:t xml:space="preserve">with a vote of 41 in the affirmative, 7 in the negative, and </w:t>
      </w:r>
      <w:r w:rsidR="009030D7">
        <w:t xml:space="preserve">zero </w:t>
      </w:r>
      <w:r w:rsidR="006429EC">
        <w:t>abstentions.</w:t>
      </w:r>
      <w:r w:rsidR="006429EC">
        <w:rPr>
          <w:rStyle w:val="FootnoteReference"/>
        </w:rPr>
        <w:footnoteReference w:id="11"/>
      </w:r>
    </w:p>
    <w:p w14:paraId="4EC111B2" w14:textId="4F568D97" w:rsidR="00330398" w:rsidRPr="008A1F87" w:rsidRDefault="008A1F87" w:rsidP="008A1F87">
      <w:pPr>
        <w:spacing w:line="480" w:lineRule="auto"/>
        <w:ind w:firstLine="720"/>
        <w:jc w:val="both"/>
        <w:rPr>
          <w:rFonts w:eastAsia="MS Mincho"/>
          <w:spacing w:val="-3"/>
        </w:rPr>
      </w:pPr>
      <w:r>
        <w:lastRenderedPageBreak/>
        <w:t>On December 31, 2025</w:t>
      </w:r>
      <w:r w:rsidRPr="00FC604B">
        <w:rPr>
          <w:rFonts w:eastAsia="MS Mincho"/>
          <w:spacing w:val="-3"/>
        </w:rPr>
        <w:t xml:space="preserve">, the Mayor issued a message of disapproval for </w:t>
      </w:r>
      <w:r w:rsidR="009030D7">
        <w:rPr>
          <w:rFonts w:eastAsia="MS Mincho"/>
          <w:spacing w:val="-3"/>
        </w:rPr>
        <w:t xml:space="preserve">Int. </w:t>
      </w:r>
      <w:r>
        <w:rPr>
          <w:rFonts w:eastAsia="MS Mincho"/>
          <w:spacing w:val="-3"/>
        </w:rPr>
        <w:t>No. 1407</w:t>
      </w:r>
      <w:r w:rsidR="009030D7">
        <w:rPr>
          <w:rFonts w:eastAsia="MS Mincho"/>
          <w:spacing w:val="-3"/>
        </w:rPr>
        <w:t>-A</w:t>
      </w:r>
      <w:r>
        <w:rPr>
          <w:rFonts w:eastAsia="MS Mincho"/>
          <w:spacing w:val="-3"/>
        </w:rPr>
        <w:t>, Int. No. 1419</w:t>
      </w:r>
      <w:r w:rsidR="009030D7">
        <w:rPr>
          <w:rFonts w:eastAsia="MS Mincho"/>
          <w:spacing w:val="-3"/>
        </w:rPr>
        <w:t>-A</w:t>
      </w:r>
      <w:r>
        <w:rPr>
          <w:rFonts w:eastAsia="MS Mincho"/>
          <w:spacing w:val="-3"/>
        </w:rPr>
        <w:t>, and Int. No 1420</w:t>
      </w:r>
      <w:r w:rsidR="009030D7">
        <w:rPr>
          <w:rFonts w:eastAsia="MS Mincho"/>
          <w:spacing w:val="-3"/>
        </w:rPr>
        <w:t>-A</w:t>
      </w:r>
      <w:r w:rsidRPr="00FC604B">
        <w:rPr>
          <w:rFonts w:eastAsia="MS Mincho"/>
          <w:spacing w:val="-3"/>
        </w:rPr>
        <w:t xml:space="preserve">. Pursuant to Section 37(b) of the Charter, the clerk presented the </w:t>
      </w:r>
      <w:proofErr w:type="gramStart"/>
      <w:r w:rsidRPr="00FC604B">
        <w:rPr>
          <w:rFonts w:eastAsia="MS Mincho"/>
          <w:spacing w:val="-3"/>
        </w:rPr>
        <w:t>Mayor’s</w:t>
      </w:r>
      <w:proofErr w:type="gramEnd"/>
      <w:r w:rsidRPr="00FC604B">
        <w:rPr>
          <w:rFonts w:eastAsia="MS Mincho"/>
          <w:spacing w:val="-3"/>
        </w:rPr>
        <w:t xml:space="preserve"> veto message</w:t>
      </w:r>
      <w:r w:rsidR="009030D7">
        <w:rPr>
          <w:rFonts w:eastAsia="MS Mincho"/>
          <w:spacing w:val="-3"/>
        </w:rPr>
        <w:t>s</w:t>
      </w:r>
      <w:r w:rsidRPr="00FC604B">
        <w:rPr>
          <w:rFonts w:eastAsia="MS Mincho"/>
          <w:spacing w:val="-3"/>
        </w:rPr>
        <w:t xml:space="preserve">, </w:t>
      </w:r>
      <w:r>
        <w:rPr>
          <w:color w:val="000000"/>
          <w:shd w:val="clear" w:color="auto" w:fill="FFFFFF"/>
        </w:rPr>
        <w:t>M 0016-2026, M 0018-2026, and M 0019-2026</w:t>
      </w:r>
      <w:r w:rsidRPr="00FC604B">
        <w:rPr>
          <w:rFonts w:eastAsia="MS Mincho"/>
          <w:spacing w:val="-3"/>
        </w:rPr>
        <w:t xml:space="preserve">, at the Stated Meeting on </w:t>
      </w:r>
      <w:r>
        <w:rPr>
          <w:rFonts w:eastAsia="MS Mincho"/>
          <w:spacing w:val="-3"/>
        </w:rPr>
        <w:t>January 7, 2026</w:t>
      </w:r>
      <w:r w:rsidRPr="00FC604B">
        <w:rPr>
          <w:rFonts w:eastAsia="MS Mincho"/>
          <w:spacing w:val="-3"/>
        </w:rPr>
        <w:t xml:space="preserve">, and </w:t>
      </w:r>
      <w:r w:rsidR="009030D7">
        <w:rPr>
          <w:rFonts w:eastAsia="MS Mincho"/>
          <w:spacing w:val="-3"/>
        </w:rPr>
        <w:t>they</w:t>
      </w:r>
      <w:r w:rsidR="009030D7" w:rsidRPr="00FC604B">
        <w:rPr>
          <w:rFonts w:eastAsia="MS Mincho"/>
          <w:spacing w:val="-3"/>
        </w:rPr>
        <w:t xml:space="preserve"> </w:t>
      </w:r>
      <w:r w:rsidR="009030D7">
        <w:rPr>
          <w:rFonts w:eastAsia="MS Mincho"/>
          <w:spacing w:val="-3"/>
        </w:rPr>
        <w:t>were</w:t>
      </w:r>
      <w:r w:rsidR="009030D7" w:rsidRPr="00FC604B">
        <w:rPr>
          <w:rFonts w:eastAsia="MS Mincho"/>
          <w:spacing w:val="-3"/>
        </w:rPr>
        <w:t xml:space="preserve"> </w:t>
      </w:r>
      <w:r w:rsidRPr="00FC604B">
        <w:rPr>
          <w:rFonts w:eastAsia="MS Mincho"/>
          <w:spacing w:val="-3"/>
        </w:rPr>
        <w:t xml:space="preserve">referred to the Committee on </w:t>
      </w:r>
      <w:r>
        <w:rPr>
          <w:rFonts w:eastAsia="MS Mincho"/>
          <w:spacing w:val="-3"/>
        </w:rPr>
        <w:t>Finance.</w:t>
      </w:r>
      <w:r>
        <w:rPr>
          <w:rStyle w:val="FootnoteReference"/>
          <w:rFonts w:eastAsia="MS Mincho"/>
          <w:spacing w:val="-3"/>
        </w:rPr>
        <w:footnoteReference w:id="12"/>
      </w:r>
    </w:p>
    <w:p w14:paraId="36DFD9EC" w14:textId="77777777" w:rsidR="00330398" w:rsidRDefault="00330398" w:rsidP="00F351B9">
      <w:pPr>
        <w:pStyle w:val="ListParagraph"/>
        <w:ind w:left="1440"/>
        <w:jc w:val="both"/>
      </w:pPr>
    </w:p>
    <w:p w14:paraId="5601B609" w14:textId="1A4FA642" w:rsidR="00912477" w:rsidRPr="00912477" w:rsidRDefault="00912477" w:rsidP="00912477">
      <w:pPr>
        <w:pStyle w:val="ColorfulList-Accent11"/>
        <w:numPr>
          <w:ilvl w:val="0"/>
          <w:numId w:val="35"/>
        </w:numPr>
        <w:spacing w:after="240"/>
        <w:jc w:val="both"/>
        <w:rPr>
          <w:rFonts w:ascii="Times New Roman Bold" w:hAnsi="Times New Roman Bold"/>
          <w:b/>
          <w:smallCaps/>
        </w:rPr>
      </w:pPr>
      <w:r>
        <w:rPr>
          <w:rFonts w:ascii="Times New Roman Bold" w:hAnsi="Times New Roman Bold"/>
          <w:b/>
          <w:smallCaps/>
        </w:rPr>
        <w:t>Background</w:t>
      </w:r>
    </w:p>
    <w:p w14:paraId="1EBD9C2A" w14:textId="79F21FE1" w:rsidR="00E941A1" w:rsidRDefault="00E941A1" w:rsidP="003A5BE8">
      <w:pPr>
        <w:spacing w:line="480" w:lineRule="auto"/>
        <w:ind w:firstLine="720"/>
        <w:jc w:val="both"/>
      </w:pPr>
      <w:r>
        <w:t>Penn South, located in Manhattan’s Chelsea neighborhood, is a redevelopment company organized under Article V of the New York State Private Housing Finance Law (“PHFL”) and supervised by the New York City Department of Housing Preservation and Development (“HPD”).</w:t>
      </w:r>
    </w:p>
    <w:p w14:paraId="63AE0FC4" w14:textId="663FE0F6" w:rsidR="00912477" w:rsidRPr="00E45974" w:rsidRDefault="00912477" w:rsidP="00912477">
      <w:pPr>
        <w:pStyle w:val="NoSpacing"/>
        <w:spacing w:line="480" w:lineRule="auto"/>
        <w:ind w:firstLine="720"/>
        <w:jc w:val="both"/>
        <w:rPr>
          <w:sz w:val="24"/>
          <w:szCs w:val="24"/>
        </w:rPr>
      </w:pPr>
      <w:r w:rsidRPr="00E45974">
        <w:rPr>
          <w:sz w:val="24"/>
          <w:szCs w:val="24"/>
        </w:rPr>
        <w:t>In accordance with PHFL</w:t>
      </w:r>
      <w:r w:rsidR="00471BF9">
        <w:rPr>
          <w:sz w:val="24"/>
          <w:szCs w:val="24"/>
        </w:rPr>
        <w:t xml:space="preserve"> </w:t>
      </w:r>
      <w:r w:rsidRPr="00E45974">
        <w:rPr>
          <w:sz w:val="24"/>
          <w:szCs w:val="24"/>
        </w:rPr>
        <w:t>§</w:t>
      </w:r>
      <w:r w:rsidR="009030D7">
        <w:rPr>
          <w:sz w:val="24"/>
          <w:szCs w:val="24"/>
        </w:rPr>
        <w:t xml:space="preserve"> </w:t>
      </w:r>
      <w:r w:rsidRPr="00E45974">
        <w:rPr>
          <w:sz w:val="24"/>
          <w:szCs w:val="24"/>
        </w:rPr>
        <w:t xml:space="preserve">101, a redevelopment company exists to encourage the investment of funds in </w:t>
      </w:r>
      <w:proofErr w:type="gramStart"/>
      <w:r w:rsidRPr="00E45974">
        <w:rPr>
          <w:sz w:val="24"/>
          <w:szCs w:val="24"/>
        </w:rPr>
        <w:t>the public</w:t>
      </w:r>
      <w:proofErr w:type="gramEnd"/>
      <w:r w:rsidRPr="00E45974">
        <w:rPr>
          <w:sz w:val="24"/>
          <w:szCs w:val="24"/>
        </w:rPr>
        <w:t xml:space="preserve"> interest to provide for the clearance, replanning, reconstruction, and neighborhood rehabilitation of substandard housing to protect the financial stability of the City. </w:t>
      </w:r>
    </w:p>
    <w:p w14:paraId="1B2132FF" w14:textId="4BBFB17E" w:rsidR="00912477" w:rsidRPr="00912477" w:rsidRDefault="00912477" w:rsidP="00912477">
      <w:pPr>
        <w:pStyle w:val="NoSpacing"/>
        <w:spacing w:line="480" w:lineRule="auto"/>
        <w:ind w:firstLine="720"/>
        <w:jc w:val="both"/>
        <w:rPr>
          <w:sz w:val="24"/>
          <w:szCs w:val="24"/>
        </w:rPr>
      </w:pPr>
      <w:r w:rsidRPr="00E45974">
        <w:rPr>
          <w:sz w:val="24"/>
          <w:szCs w:val="24"/>
        </w:rPr>
        <w:t>A mutual redevelopment company is defined as “</w:t>
      </w:r>
      <w:r w:rsidRPr="00E45974">
        <w:rPr>
          <w:sz w:val="24"/>
          <w:szCs w:val="24"/>
          <w:shd w:val="clear" w:color="auto" w:fill="FFFFFF"/>
        </w:rPr>
        <w:t>a redevelopment company which is a corporation operated exclusively for the benefit of the persons or families who are entitled to occupancy in a project of such redevelopment company by reason of ownership of shares in such redevelopment company.”</w:t>
      </w:r>
      <w:r w:rsidRPr="00E45974">
        <w:rPr>
          <w:rStyle w:val="FootnoteReference"/>
          <w:sz w:val="24"/>
          <w:szCs w:val="24"/>
          <w:shd w:val="clear" w:color="auto" w:fill="FFFFFF"/>
        </w:rPr>
        <w:footnoteReference w:id="13"/>
      </w:r>
      <w:r w:rsidRPr="00E45974">
        <w:rPr>
          <w:sz w:val="24"/>
          <w:szCs w:val="24"/>
        </w:rPr>
        <w:t xml:space="preserve"> Penn South is a limited-equity not-for-profit housing coop built in 1962 and has 2,820 units of affordable housing.</w:t>
      </w:r>
    </w:p>
    <w:p w14:paraId="1629F10B" w14:textId="2D600076" w:rsidR="00715486" w:rsidRDefault="00912477" w:rsidP="00724CC5">
      <w:pPr>
        <w:pStyle w:val="ColorfulList-Accent11"/>
        <w:spacing w:after="240"/>
        <w:ind w:left="1080"/>
        <w:jc w:val="both"/>
        <w:rPr>
          <w:rFonts w:ascii="Times New Roman Bold" w:hAnsi="Times New Roman Bold"/>
          <w:b/>
          <w:smallCaps/>
        </w:rPr>
      </w:pPr>
      <w:r>
        <w:rPr>
          <w:rFonts w:ascii="Times New Roman Bold" w:hAnsi="Times New Roman Bold"/>
          <w:b/>
          <w:smallCaps/>
        </w:rPr>
        <w:t xml:space="preserve">Section 125 </w:t>
      </w:r>
      <w:r w:rsidR="009E0C04">
        <w:rPr>
          <w:rFonts w:ascii="Times New Roman Bold" w:hAnsi="Times New Roman Bold"/>
          <w:b/>
          <w:smallCaps/>
        </w:rPr>
        <w:t>Tax Exemptions</w:t>
      </w:r>
    </w:p>
    <w:p w14:paraId="78B01542" w14:textId="541B5F55" w:rsidR="00912477" w:rsidRPr="00345F42" w:rsidRDefault="00912477" w:rsidP="00912477">
      <w:pPr>
        <w:pStyle w:val="NoSpacing"/>
        <w:spacing w:line="480" w:lineRule="auto"/>
        <w:ind w:firstLine="720"/>
        <w:jc w:val="both"/>
        <w:rPr>
          <w:sz w:val="24"/>
          <w:szCs w:val="24"/>
          <w:shd w:val="clear" w:color="auto" w:fill="FFFFFF"/>
        </w:rPr>
      </w:pPr>
      <w:r w:rsidRPr="00E45974">
        <w:rPr>
          <w:sz w:val="24"/>
          <w:szCs w:val="24"/>
        </w:rPr>
        <w:t>Pursuant to PHFL §1</w:t>
      </w:r>
      <w:r w:rsidR="009030D7">
        <w:rPr>
          <w:sz w:val="24"/>
          <w:szCs w:val="24"/>
        </w:rPr>
        <w:t xml:space="preserve"> </w:t>
      </w:r>
      <w:r w:rsidRPr="00E45974">
        <w:rPr>
          <w:sz w:val="24"/>
          <w:szCs w:val="24"/>
        </w:rPr>
        <w:t xml:space="preserve">25(1)(a), the Council may contract with a redevelopment company to provide for an exemption from real property taxes for a defined </w:t>
      </w:r>
      <w:proofErr w:type="gramStart"/>
      <w:r w:rsidRPr="00E45974">
        <w:rPr>
          <w:sz w:val="24"/>
          <w:szCs w:val="24"/>
        </w:rPr>
        <w:t>period of time</w:t>
      </w:r>
      <w:proofErr w:type="gramEnd"/>
      <w:r w:rsidRPr="00E45974">
        <w:rPr>
          <w:sz w:val="24"/>
          <w:szCs w:val="24"/>
        </w:rPr>
        <w:t xml:space="preserve">. Specifically, </w:t>
      </w:r>
      <w:r w:rsidR="00CF33F4">
        <w:rPr>
          <w:sz w:val="24"/>
          <w:szCs w:val="24"/>
        </w:rPr>
        <w:lastRenderedPageBreak/>
        <w:t xml:space="preserve">PHFL </w:t>
      </w:r>
      <w:r w:rsidRPr="00E45974">
        <w:rPr>
          <w:sz w:val="24"/>
          <w:szCs w:val="24"/>
        </w:rPr>
        <w:t>§</w:t>
      </w:r>
      <w:r w:rsidR="00CF33F4">
        <w:rPr>
          <w:sz w:val="24"/>
          <w:szCs w:val="24"/>
        </w:rPr>
        <w:t xml:space="preserve"> </w:t>
      </w:r>
      <w:r w:rsidRPr="00E45974">
        <w:rPr>
          <w:sz w:val="24"/>
          <w:szCs w:val="24"/>
        </w:rPr>
        <w:t xml:space="preserve">125(1)(a) </w:t>
      </w:r>
      <w:r w:rsidR="00CF33F4">
        <w:rPr>
          <w:sz w:val="24"/>
          <w:szCs w:val="24"/>
        </w:rPr>
        <w:t>authorizes</w:t>
      </w:r>
      <w:r w:rsidR="00CF33F4" w:rsidRPr="00E45974">
        <w:rPr>
          <w:sz w:val="24"/>
          <w:szCs w:val="24"/>
        </w:rPr>
        <w:t xml:space="preserve"> </w:t>
      </w:r>
      <w:r w:rsidRPr="00E45974">
        <w:rPr>
          <w:sz w:val="24"/>
          <w:szCs w:val="24"/>
        </w:rPr>
        <w:t xml:space="preserve">the Council to </w:t>
      </w:r>
      <w:r w:rsidRPr="00E45974">
        <w:rPr>
          <w:sz w:val="24"/>
          <w:szCs w:val="24"/>
          <w:shd w:val="clear" w:color="auto" w:fill="FFFFFF"/>
        </w:rPr>
        <w:t xml:space="preserve">provide a property tax exemption to a redevelopment company for up to 25 years. The statute further </w:t>
      </w:r>
      <w:r w:rsidR="00CF33F4">
        <w:rPr>
          <w:sz w:val="24"/>
          <w:szCs w:val="24"/>
          <w:shd w:val="clear" w:color="auto" w:fill="FFFFFF"/>
        </w:rPr>
        <w:t>provides</w:t>
      </w:r>
      <w:r w:rsidR="00CF33F4" w:rsidRPr="00E45974">
        <w:rPr>
          <w:sz w:val="24"/>
          <w:szCs w:val="24"/>
          <w:shd w:val="clear" w:color="auto" w:fill="FFFFFF"/>
        </w:rPr>
        <w:t xml:space="preserve"> </w:t>
      </w:r>
      <w:r w:rsidRPr="00E45974">
        <w:rPr>
          <w:sz w:val="24"/>
          <w:szCs w:val="24"/>
          <w:shd w:val="clear" w:color="auto" w:fill="FFFFFF"/>
        </w:rPr>
        <w:t xml:space="preserve">that in the case of a mutual redevelopment company, the Council may contract with the company to extend the tax exemption for an additional 25 years, with the exemption decreasing by a certain </w:t>
      </w:r>
      <w:r w:rsidRPr="00345F42">
        <w:rPr>
          <w:sz w:val="24"/>
          <w:szCs w:val="24"/>
          <w:shd w:val="clear" w:color="auto" w:fill="FFFFFF"/>
        </w:rPr>
        <w:t xml:space="preserve">percentage every two years, provided that the company </w:t>
      </w:r>
      <w:proofErr w:type="gramStart"/>
      <w:r w:rsidRPr="00345F42">
        <w:rPr>
          <w:sz w:val="24"/>
          <w:szCs w:val="24"/>
          <w:shd w:val="clear" w:color="auto" w:fill="FFFFFF"/>
        </w:rPr>
        <w:t>apply</w:t>
      </w:r>
      <w:proofErr w:type="gramEnd"/>
      <w:r w:rsidRPr="00345F42">
        <w:rPr>
          <w:sz w:val="24"/>
          <w:szCs w:val="24"/>
          <w:shd w:val="clear" w:color="auto" w:fill="FFFFFF"/>
        </w:rPr>
        <w:t xml:space="preserve"> income limitations for admission to the building.</w:t>
      </w:r>
    </w:p>
    <w:p w14:paraId="162C86D5" w14:textId="780E5995" w:rsidR="00912477" w:rsidRPr="00345F42" w:rsidRDefault="00912477" w:rsidP="00912477">
      <w:pPr>
        <w:pStyle w:val="NoSpacing"/>
        <w:spacing w:line="480" w:lineRule="auto"/>
        <w:ind w:firstLine="720"/>
        <w:jc w:val="both"/>
        <w:rPr>
          <w:sz w:val="24"/>
          <w:szCs w:val="24"/>
        </w:rPr>
      </w:pPr>
      <w:r w:rsidRPr="00345F42">
        <w:rPr>
          <w:sz w:val="24"/>
          <w:szCs w:val="24"/>
          <w:shd w:val="clear" w:color="auto" w:fill="FFFFFF"/>
        </w:rPr>
        <w:t>In 2001, the State Legislature added</w:t>
      </w:r>
      <w:r w:rsidRPr="00345F42">
        <w:rPr>
          <w:sz w:val="24"/>
          <w:szCs w:val="24"/>
        </w:rPr>
        <w:t xml:space="preserve"> </w:t>
      </w:r>
      <w:r w:rsidR="00CF33F4">
        <w:rPr>
          <w:sz w:val="24"/>
          <w:szCs w:val="24"/>
        </w:rPr>
        <w:t xml:space="preserve">PHFL </w:t>
      </w:r>
      <w:r w:rsidRPr="00345F42">
        <w:rPr>
          <w:sz w:val="24"/>
          <w:szCs w:val="24"/>
          <w:shd w:val="clear" w:color="auto" w:fill="FFFFFF"/>
        </w:rPr>
        <w:t>§</w:t>
      </w:r>
      <w:r w:rsidR="00CF33F4">
        <w:rPr>
          <w:sz w:val="24"/>
          <w:szCs w:val="24"/>
          <w:shd w:val="clear" w:color="auto" w:fill="FFFFFF"/>
        </w:rPr>
        <w:t xml:space="preserve"> </w:t>
      </w:r>
      <w:r w:rsidRPr="00345F42">
        <w:rPr>
          <w:sz w:val="24"/>
          <w:szCs w:val="24"/>
          <w:shd w:val="clear" w:color="auto" w:fill="FFFFFF"/>
        </w:rPr>
        <w:t xml:space="preserve">125(1)(a-2) </w:t>
      </w:r>
      <w:r w:rsidRPr="00345F42">
        <w:rPr>
          <w:sz w:val="24"/>
          <w:szCs w:val="24"/>
        </w:rPr>
        <w:t xml:space="preserve">to provide that in New York City, where the City Council has extended the tax exemption of a mutual redevelopment company for </w:t>
      </w:r>
      <w:r w:rsidR="00CF33F4">
        <w:rPr>
          <w:sz w:val="24"/>
          <w:szCs w:val="24"/>
        </w:rPr>
        <w:t>an</w:t>
      </w:r>
      <w:r w:rsidR="00CF33F4" w:rsidRPr="00345F42">
        <w:rPr>
          <w:sz w:val="24"/>
          <w:szCs w:val="24"/>
        </w:rPr>
        <w:t xml:space="preserve"> </w:t>
      </w:r>
      <w:r w:rsidRPr="00345F42">
        <w:rPr>
          <w:sz w:val="24"/>
          <w:szCs w:val="24"/>
        </w:rPr>
        <w:t xml:space="preserve">additional 25 years, the Council may authorize a tax exemption in the final 11 years of that additional 25 years so that the taxes paid by the mutual redevelopment company would be equal to the greater of </w:t>
      </w:r>
      <w:r w:rsidR="00CF33F4">
        <w:rPr>
          <w:sz w:val="24"/>
          <w:szCs w:val="24"/>
        </w:rPr>
        <w:t>(</w:t>
      </w:r>
      <w:proofErr w:type="spellStart"/>
      <w:r w:rsidRPr="00345F42">
        <w:rPr>
          <w:sz w:val="24"/>
          <w:szCs w:val="24"/>
        </w:rPr>
        <w:t>i</w:t>
      </w:r>
      <w:proofErr w:type="spellEnd"/>
      <w:r w:rsidRPr="00345F42">
        <w:rPr>
          <w:sz w:val="24"/>
          <w:szCs w:val="24"/>
        </w:rPr>
        <w:t xml:space="preserve">) ten percent of the annual rent or carrying charges of the development less utilities (shelter rent); or </w:t>
      </w:r>
      <w:r w:rsidR="00CF33F4">
        <w:rPr>
          <w:sz w:val="24"/>
          <w:szCs w:val="24"/>
        </w:rPr>
        <w:t>(</w:t>
      </w:r>
      <w:r w:rsidRPr="00345F42">
        <w:rPr>
          <w:sz w:val="24"/>
          <w:szCs w:val="24"/>
        </w:rPr>
        <w:t>ii) the amount of taxes paid by the mutual redevelopment company in Fiscal Year 200</w:t>
      </w:r>
      <w:r>
        <w:rPr>
          <w:sz w:val="24"/>
          <w:szCs w:val="24"/>
        </w:rPr>
        <w:t>1. The statute further provides</w:t>
      </w:r>
      <w:r w:rsidRPr="00345F42">
        <w:rPr>
          <w:sz w:val="24"/>
          <w:szCs w:val="24"/>
        </w:rPr>
        <w:t xml:space="preserve"> that the tax exemption </w:t>
      </w:r>
      <w:r w:rsidR="00CF33F4">
        <w:rPr>
          <w:sz w:val="24"/>
          <w:szCs w:val="24"/>
        </w:rPr>
        <w:t>may</w:t>
      </w:r>
      <w:r w:rsidR="00CF33F4" w:rsidRPr="00345F42">
        <w:rPr>
          <w:sz w:val="24"/>
          <w:szCs w:val="24"/>
        </w:rPr>
        <w:t xml:space="preserve"> </w:t>
      </w:r>
      <w:r w:rsidRPr="00345F42">
        <w:rPr>
          <w:sz w:val="24"/>
          <w:szCs w:val="24"/>
        </w:rPr>
        <w:t>be extended for an additional 10 years, for a total of 35 years of an additional tax exemption period beyond the original 25</w:t>
      </w:r>
      <w:r w:rsidR="00CF33F4">
        <w:rPr>
          <w:sz w:val="24"/>
          <w:szCs w:val="24"/>
        </w:rPr>
        <w:t>-</w:t>
      </w:r>
      <w:r w:rsidRPr="00345F42">
        <w:rPr>
          <w:sz w:val="24"/>
          <w:szCs w:val="24"/>
        </w:rPr>
        <w:t>year exemption.</w:t>
      </w:r>
    </w:p>
    <w:p w14:paraId="453D449D" w14:textId="6B32DD07" w:rsidR="00912477" w:rsidRDefault="00912477" w:rsidP="000014F3">
      <w:pPr>
        <w:pStyle w:val="NoSpacing"/>
        <w:spacing w:line="480" w:lineRule="auto"/>
        <w:ind w:firstLine="720"/>
        <w:jc w:val="both"/>
        <w:rPr>
          <w:sz w:val="24"/>
          <w:szCs w:val="24"/>
        </w:rPr>
      </w:pPr>
      <w:r>
        <w:rPr>
          <w:sz w:val="24"/>
          <w:szCs w:val="24"/>
        </w:rPr>
        <w:t>I</w:t>
      </w:r>
      <w:r w:rsidRPr="00345F42">
        <w:rPr>
          <w:sz w:val="24"/>
          <w:szCs w:val="24"/>
        </w:rPr>
        <w:t xml:space="preserve">n 2014, the State Legislature added </w:t>
      </w:r>
      <w:r w:rsidR="00CF33F4">
        <w:rPr>
          <w:sz w:val="24"/>
          <w:szCs w:val="24"/>
        </w:rPr>
        <w:t xml:space="preserve">PHFL </w:t>
      </w:r>
      <w:r w:rsidRPr="00345F42">
        <w:rPr>
          <w:sz w:val="24"/>
          <w:szCs w:val="24"/>
        </w:rPr>
        <w:t>§</w:t>
      </w:r>
      <w:r w:rsidR="00CF33F4">
        <w:rPr>
          <w:sz w:val="24"/>
          <w:szCs w:val="24"/>
        </w:rPr>
        <w:t xml:space="preserve"> </w:t>
      </w:r>
      <w:r w:rsidRPr="00345F42">
        <w:rPr>
          <w:sz w:val="24"/>
          <w:szCs w:val="24"/>
        </w:rPr>
        <w:t xml:space="preserve">125(1)(a-4) to provide that in New York City, where the Council has extended the tax exemption of a mutual redevelopment company to the maximum extent permitted </w:t>
      </w:r>
      <w:r w:rsidR="00CF33F4">
        <w:rPr>
          <w:sz w:val="24"/>
          <w:szCs w:val="24"/>
        </w:rPr>
        <w:t>under</w:t>
      </w:r>
      <w:r w:rsidR="00CF33F4" w:rsidRPr="00345F42">
        <w:rPr>
          <w:sz w:val="24"/>
          <w:szCs w:val="24"/>
        </w:rPr>
        <w:t xml:space="preserve"> </w:t>
      </w:r>
      <w:r w:rsidR="00CF33F4">
        <w:rPr>
          <w:sz w:val="24"/>
          <w:szCs w:val="24"/>
        </w:rPr>
        <w:t xml:space="preserve">PHFL </w:t>
      </w:r>
      <w:r w:rsidRPr="00345F42">
        <w:rPr>
          <w:sz w:val="24"/>
          <w:szCs w:val="24"/>
        </w:rPr>
        <w:t>§</w:t>
      </w:r>
      <w:r w:rsidR="00CF33F4">
        <w:rPr>
          <w:sz w:val="24"/>
          <w:szCs w:val="24"/>
        </w:rPr>
        <w:t xml:space="preserve"> </w:t>
      </w:r>
      <w:r w:rsidRPr="00345F42">
        <w:rPr>
          <w:sz w:val="24"/>
          <w:szCs w:val="24"/>
        </w:rPr>
        <w:t>125(1)(a-2), the Council may provide an additional property tax exemption for a period of up to an additional 50 years.</w:t>
      </w:r>
    </w:p>
    <w:p w14:paraId="69584044" w14:textId="2BD8BBE4" w:rsidR="00912477" w:rsidRDefault="00912477" w:rsidP="00B46C96">
      <w:pPr>
        <w:pStyle w:val="NoSpacing"/>
        <w:spacing w:line="480" w:lineRule="auto"/>
        <w:ind w:firstLine="720"/>
        <w:jc w:val="both"/>
        <w:rPr>
          <w:sz w:val="24"/>
          <w:szCs w:val="24"/>
        </w:rPr>
      </w:pPr>
      <w:r w:rsidRPr="00912477">
        <w:rPr>
          <w:sz w:val="24"/>
          <w:szCs w:val="24"/>
        </w:rPr>
        <w:t xml:space="preserve">On October 14, 2025, the State Legislature amended </w:t>
      </w:r>
      <w:r w:rsidR="00CF33F4">
        <w:rPr>
          <w:sz w:val="24"/>
          <w:szCs w:val="24"/>
        </w:rPr>
        <w:t>PHFL §</w:t>
      </w:r>
      <w:r w:rsidR="00CF33F4" w:rsidRPr="00912477">
        <w:rPr>
          <w:sz w:val="24"/>
          <w:szCs w:val="24"/>
        </w:rPr>
        <w:t xml:space="preserve"> </w:t>
      </w:r>
      <w:r w:rsidRPr="00912477">
        <w:rPr>
          <w:sz w:val="24"/>
          <w:szCs w:val="24"/>
        </w:rPr>
        <w:t>125(1)(a-4) to reduce the minimum tax burden of redevelopment companies, providing that an exemption from real property taxation granted to a redevelopment company pursuant to such section shall not be less than an amount equal to the lesser of (</w:t>
      </w:r>
      <w:proofErr w:type="spellStart"/>
      <w:r w:rsidRPr="00912477">
        <w:rPr>
          <w:sz w:val="24"/>
          <w:szCs w:val="24"/>
        </w:rPr>
        <w:t>i</w:t>
      </w:r>
      <w:proofErr w:type="spellEnd"/>
      <w:r w:rsidRPr="00912477">
        <w:rPr>
          <w:sz w:val="24"/>
          <w:szCs w:val="24"/>
        </w:rPr>
        <w:t xml:space="preserve">) five percent of the annual rent or carrying charges of the project minus utilities for the residential portion of the project, or (ii) the taxes payable by such company </w:t>
      </w:r>
      <w:r w:rsidRPr="00912477">
        <w:rPr>
          <w:sz w:val="24"/>
          <w:szCs w:val="24"/>
        </w:rPr>
        <w:lastRenderedPageBreak/>
        <w:t>for the residential portion of the project during the tax year commencing July first, two thousand and ending on June thirtieth, two thousand and one</w:t>
      </w:r>
      <w:r w:rsidR="00CF33F4">
        <w:rPr>
          <w:sz w:val="24"/>
          <w:szCs w:val="24"/>
        </w:rPr>
        <w:t xml:space="preserve"> (i.e. Fiscal 2001)</w:t>
      </w:r>
      <w:r>
        <w:rPr>
          <w:sz w:val="24"/>
          <w:szCs w:val="24"/>
        </w:rPr>
        <w:t>.</w:t>
      </w:r>
    </w:p>
    <w:p w14:paraId="448CD387" w14:textId="57E337E3" w:rsidR="007D417B" w:rsidRDefault="00AD5757" w:rsidP="000014F3">
      <w:pPr>
        <w:pStyle w:val="NoSpacing"/>
        <w:spacing w:line="480" w:lineRule="auto"/>
        <w:ind w:firstLine="720"/>
        <w:jc w:val="both"/>
        <w:rPr>
          <w:sz w:val="24"/>
          <w:szCs w:val="24"/>
        </w:rPr>
      </w:pPr>
      <w:r w:rsidRPr="00AD5757">
        <w:rPr>
          <w:sz w:val="24"/>
          <w:szCs w:val="24"/>
        </w:rPr>
        <w:t xml:space="preserve">In light of the State’s amendment of </w:t>
      </w:r>
      <w:r w:rsidR="00CF33F4">
        <w:rPr>
          <w:sz w:val="24"/>
          <w:szCs w:val="24"/>
        </w:rPr>
        <w:t>PHFL §</w:t>
      </w:r>
      <w:r w:rsidR="00CF33F4" w:rsidRPr="00AD5757">
        <w:rPr>
          <w:sz w:val="24"/>
          <w:szCs w:val="24"/>
        </w:rPr>
        <w:t xml:space="preserve"> </w:t>
      </w:r>
      <w:r w:rsidRPr="00AD5757">
        <w:rPr>
          <w:sz w:val="24"/>
          <w:szCs w:val="24"/>
        </w:rPr>
        <w:t>125(1)(a-4), HPD requests approval of an amendment to the agreement between Penn South and the City of New York , dated July 1, 1987, which superseded and replaced its original agreement with the City, dated March 25, 1959, to the extent to which the terms and conditions of the 1987 agreement differed from those contained in the original agreement, and which has been further amended to date by nine Amendatory Agreements</w:t>
      </w:r>
      <w:r w:rsidR="00CF33F4">
        <w:rPr>
          <w:sz w:val="24"/>
          <w:szCs w:val="24"/>
        </w:rPr>
        <w:t>.</w:t>
      </w:r>
    </w:p>
    <w:p w14:paraId="19687275" w14:textId="6B8D3DCF" w:rsidR="00AD5757" w:rsidRDefault="00AD5757" w:rsidP="00724CC5">
      <w:pPr>
        <w:pStyle w:val="ColorfulList-Accent11"/>
        <w:spacing w:line="480" w:lineRule="auto"/>
        <w:ind w:left="1080"/>
        <w:jc w:val="both"/>
        <w:rPr>
          <w:rFonts w:ascii="Times New Roman Bold" w:hAnsi="Times New Roman Bold"/>
          <w:b/>
          <w:smallCaps/>
          <w:szCs w:val="24"/>
        </w:rPr>
      </w:pPr>
      <w:r>
        <w:rPr>
          <w:rFonts w:ascii="Times New Roman Bold" w:hAnsi="Times New Roman Bold"/>
          <w:b/>
          <w:smallCaps/>
          <w:szCs w:val="24"/>
        </w:rPr>
        <w:t>Penn South’s Real Property Exemption</w:t>
      </w:r>
    </w:p>
    <w:p w14:paraId="52A89629" w14:textId="46ECC1A2" w:rsidR="00AD5757" w:rsidRPr="00E45974" w:rsidRDefault="00AD5757" w:rsidP="00AD5757">
      <w:pPr>
        <w:pStyle w:val="NoSpacing"/>
        <w:spacing w:line="480" w:lineRule="auto"/>
        <w:ind w:firstLine="720"/>
        <w:jc w:val="both"/>
        <w:rPr>
          <w:sz w:val="24"/>
          <w:szCs w:val="24"/>
        </w:rPr>
      </w:pPr>
      <w:r w:rsidRPr="00E45974">
        <w:rPr>
          <w:sz w:val="24"/>
          <w:szCs w:val="24"/>
        </w:rPr>
        <w:t>The original contract between Penn South and the City was entered into on March 25, 1959,</w:t>
      </w:r>
      <w:r w:rsidRPr="00E45974">
        <w:rPr>
          <w:rStyle w:val="FootnoteReference"/>
          <w:sz w:val="24"/>
          <w:szCs w:val="24"/>
        </w:rPr>
        <w:footnoteReference w:id="14"/>
      </w:r>
      <w:r w:rsidRPr="00E45974">
        <w:rPr>
          <w:sz w:val="24"/>
          <w:szCs w:val="24"/>
        </w:rPr>
        <w:t xml:space="preserve"> but the construction of Penn South was not completed until 1962. This original contract expired in 1987. Upon its expiration, Penn South entered into an Amendatory Agreement with the City dated July 1, 1987, whereby Penn South agreed to continue as a limited equity not-for-profit housing cooperative for an additional 25 years, until June 30, 2012.  This Amendatory Agreement also provided for a gradual phase-in of real estate taxes over the 25</w:t>
      </w:r>
      <w:r w:rsidR="00CF33F4">
        <w:rPr>
          <w:sz w:val="24"/>
          <w:szCs w:val="24"/>
        </w:rPr>
        <w:t>-</w:t>
      </w:r>
      <w:r w:rsidRPr="00E45974">
        <w:rPr>
          <w:sz w:val="24"/>
          <w:szCs w:val="24"/>
        </w:rPr>
        <w:t xml:space="preserve">year period and placed income and other restrictions on Penn South </w:t>
      </w:r>
      <w:proofErr w:type="gramStart"/>
      <w:r w:rsidRPr="00E45974">
        <w:rPr>
          <w:sz w:val="24"/>
          <w:szCs w:val="24"/>
        </w:rPr>
        <w:t>similar to</w:t>
      </w:r>
      <w:proofErr w:type="gramEnd"/>
      <w:r w:rsidRPr="00E45974">
        <w:rPr>
          <w:sz w:val="24"/>
          <w:szCs w:val="24"/>
        </w:rPr>
        <w:t xml:space="preserve"> the restrictions applicable by statute to Mitchell-Lama developments. </w:t>
      </w:r>
    </w:p>
    <w:p w14:paraId="2895722C" w14:textId="74582E15" w:rsidR="00AD5757" w:rsidRPr="00E45974" w:rsidRDefault="00AD5757" w:rsidP="00AD5757">
      <w:pPr>
        <w:autoSpaceDE w:val="0"/>
        <w:autoSpaceDN w:val="0"/>
        <w:adjustRightInd w:val="0"/>
        <w:spacing w:line="480" w:lineRule="auto"/>
        <w:ind w:firstLine="720"/>
        <w:jc w:val="both"/>
      </w:pPr>
      <w:r w:rsidRPr="00E45974">
        <w:t xml:space="preserve">In 2001, Penn South </w:t>
      </w:r>
      <w:r>
        <w:t>faced</w:t>
      </w:r>
      <w:r w:rsidRPr="00E45974">
        <w:t xml:space="preserve"> a large tax increase </w:t>
      </w:r>
      <w:proofErr w:type="gramStart"/>
      <w:r w:rsidRPr="00E45974">
        <w:t>as a result of</w:t>
      </w:r>
      <w:proofErr w:type="gramEnd"/>
      <w:r w:rsidRPr="00E45974">
        <w:t xml:space="preserve"> rising property values in the area and sought to modify the terms of its real property tax exemption. In August 2001, the Council </w:t>
      </w:r>
      <w:r w:rsidRPr="00E45974">
        <w:lastRenderedPageBreak/>
        <w:t>approved Res. No. 2044 authorizing a Third Amendatory Agreement</w:t>
      </w:r>
      <w:r w:rsidRPr="00E45974">
        <w:rPr>
          <w:rStyle w:val="FootnoteReference"/>
        </w:rPr>
        <w:footnoteReference w:id="15"/>
      </w:r>
      <w:r w:rsidRPr="00E45974">
        <w:t xml:space="preserve"> between the City and Penn South, which extended the tax exemption granted by the City to Penn South for an additional ten years through June 30, 2022.</w:t>
      </w:r>
      <w:r>
        <w:rPr>
          <w:rStyle w:val="FootnoteReference"/>
        </w:rPr>
        <w:footnoteReference w:id="16"/>
      </w:r>
      <w:r w:rsidRPr="00E45974">
        <w:t xml:space="preserve">  Resolution No. 2044 and the Third Amendatory Agreement also restructured the tax exemption such that the amount of taxes to be paid by Penn South would be equal to the greater of </w:t>
      </w:r>
      <w:r w:rsidR="00CF33F4">
        <w:t>(</w:t>
      </w:r>
      <w:proofErr w:type="spellStart"/>
      <w:r w:rsidRPr="00E45974">
        <w:t>i</w:t>
      </w:r>
      <w:proofErr w:type="spellEnd"/>
      <w:r w:rsidRPr="00E45974">
        <w:t xml:space="preserve">) ten percent of the annual rent or carrying charges of the development less utilities or </w:t>
      </w:r>
      <w:r w:rsidR="00CF33F4">
        <w:t>(</w:t>
      </w:r>
      <w:r w:rsidRPr="00E45974">
        <w:t>ii) $3,477,099, which were the taxes paid by the development in Fiscal 2001. This exemption, which is modeled on the exemption granted to Mitchell-Lama cooperatives, served to insulate the development from severe tax increases based on escalating assessments or increases in the tax rate.</w:t>
      </w:r>
    </w:p>
    <w:p w14:paraId="0849BC35" w14:textId="01333976" w:rsidR="00AD5757" w:rsidRPr="00E45974" w:rsidRDefault="00AD5757" w:rsidP="00AD5757">
      <w:pPr>
        <w:autoSpaceDE w:val="0"/>
        <w:autoSpaceDN w:val="0"/>
        <w:adjustRightInd w:val="0"/>
        <w:spacing w:line="480" w:lineRule="auto"/>
        <w:ind w:firstLine="720"/>
        <w:jc w:val="both"/>
      </w:pPr>
      <w:r w:rsidRPr="00E45974">
        <w:t xml:space="preserve">In 2001, the Council passed Res. No. 813 which </w:t>
      </w:r>
      <w:proofErr w:type="gramStart"/>
      <w:r w:rsidRPr="00E45974">
        <w:t>approved</w:t>
      </w:r>
      <w:proofErr w:type="gramEnd"/>
      <w:r w:rsidRPr="00E45974">
        <w:t xml:space="preserve"> the Sixth Amendatory Agreement</w:t>
      </w:r>
      <w:r w:rsidRPr="00E45974">
        <w:rPr>
          <w:rStyle w:val="FootnoteReference"/>
        </w:rPr>
        <w:footnoteReference w:id="17"/>
      </w:r>
      <w:r w:rsidRPr="00E45974">
        <w:t xml:space="preserve"> and modified the contract’s real property tax exemption language to provide additional tax exemption for eight additional year</w:t>
      </w:r>
      <w:r w:rsidR="00CF33F4">
        <w:t>s</w:t>
      </w:r>
      <w:r w:rsidRPr="00E45974">
        <w:t>, through June 30, 2030, under the same terms specified in the Third Amendatory Agreement and set forth above. Specifically, the Sixth Amendatory Agreement states that:</w:t>
      </w:r>
    </w:p>
    <w:p w14:paraId="0FC5F5E7" w14:textId="77777777" w:rsidR="00AD5757" w:rsidRPr="00E45974" w:rsidRDefault="00AD5757" w:rsidP="00AD5757">
      <w:pPr>
        <w:autoSpaceDE w:val="0"/>
        <w:autoSpaceDN w:val="0"/>
        <w:adjustRightInd w:val="0"/>
        <w:ind w:left="720"/>
        <w:jc w:val="both"/>
      </w:pPr>
      <w:r w:rsidRPr="00E45974">
        <w:t>the City agrees to and hereby does grant an additional exemption and exempts from local and municipal taxes, all of the value of the portion of the Redevelopment Project owned by [Penn South] which is taxed as residential pursuant to the terms of the Agreement, for the period commending with the City’s tax year July 1, 2022 through June 30, 2023, and continuing through the City’s tax year July 1, 2029 through June 30, 2030…The Additional Exemption herein granted shall become effective one (1) business day after the date on which both of the following shall have occurred: (</w:t>
      </w:r>
      <w:proofErr w:type="spellStart"/>
      <w:r w:rsidRPr="00E45974">
        <w:t>i</w:t>
      </w:r>
      <w:proofErr w:type="spellEnd"/>
      <w:r w:rsidRPr="00E45974">
        <w:t xml:space="preserve">) the enactment of an amendment to Section 125 of the [PHFL] authorizing the Additional Exemption and (ii) the enactment of a Resolution by the Council of the City of New York approving the Additional Exemption (collectively, the “Enabling Legislation”), provided, however, that the enactment of the </w:t>
      </w:r>
      <w:r w:rsidRPr="00E45974">
        <w:lastRenderedPageBreak/>
        <w:t>Enabling Legislation occurs on or before June 30, 2016 and that the Enabling Legislation is in full force and effect on June 30, 2022.</w:t>
      </w:r>
      <w:r w:rsidRPr="00E45974">
        <w:rPr>
          <w:rStyle w:val="FootnoteReference"/>
        </w:rPr>
        <w:footnoteReference w:id="18"/>
      </w:r>
    </w:p>
    <w:p w14:paraId="38775EAF" w14:textId="77777777" w:rsidR="00AD5757" w:rsidRPr="00E45974" w:rsidRDefault="00AD5757" w:rsidP="00AD5757">
      <w:pPr>
        <w:autoSpaceDE w:val="0"/>
        <w:autoSpaceDN w:val="0"/>
        <w:adjustRightInd w:val="0"/>
        <w:jc w:val="both"/>
      </w:pPr>
    </w:p>
    <w:p w14:paraId="56782927" w14:textId="0DCE8A3B" w:rsidR="00AD5757" w:rsidRDefault="00AD5757" w:rsidP="00AD5757">
      <w:pPr>
        <w:autoSpaceDE w:val="0"/>
        <w:autoSpaceDN w:val="0"/>
        <w:adjustRightInd w:val="0"/>
        <w:spacing w:line="480" w:lineRule="auto"/>
        <w:jc w:val="both"/>
      </w:pPr>
      <w:r w:rsidRPr="00E45974">
        <w:tab/>
        <w:t>Accordingly,</w:t>
      </w:r>
      <w:r>
        <w:t xml:space="preserve"> in 2011,</w:t>
      </w:r>
      <w:r w:rsidRPr="00E45974">
        <w:t xml:space="preserve"> Penn South agreed to continue as a limited equity not-for-profit housing cooperative through June 30, 2030</w:t>
      </w:r>
      <w:r w:rsidR="00CF33F4">
        <w:t>,</w:t>
      </w:r>
      <w:r w:rsidRPr="00E45974">
        <w:t xml:space="preserve"> if</w:t>
      </w:r>
      <w:r>
        <w:t xml:space="preserve"> the State authorized the Council to </w:t>
      </w:r>
      <w:r w:rsidRPr="00A9508E">
        <w:t xml:space="preserve">provide for an additional period of exemption and the Council enacted a resolution providing for such an extension. As set forth above, in December 2014, the State added </w:t>
      </w:r>
      <w:r w:rsidR="00CF33F4">
        <w:t xml:space="preserve">PHFL </w:t>
      </w:r>
      <w:r w:rsidRPr="00A9508E">
        <w:t>§</w:t>
      </w:r>
      <w:r w:rsidR="00CF33F4">
        <w:t xml:space="preserve"> </w:t>
      </w:r>
      <w:r w:rsidRPr="00A9508E">
        <w:t>125(</w:t>
      </w:r>
      <w:proofErr w:type="gramStart"/>
      <w:r w:rsidRPr="00A9508E">
        <w:t>1)(</w:t>
      </w:r>
      <w:proofErr w:type="gramEnd"/>
      <w:r w:rsidRPr="00A9508E">
        <w:t>a-4) authorizing the Council to act.</w:t>
      </w:r>
    </w:p>
    <w:p w14:paraId="5B53C6C6" w14:textId="22F42524" w:rsidR="00AD5757" w:rsidRDefault="00AD5757" w:rsidP="00AD5757">
      <w:pPr>
        <w:pStyle w:val="BodyText"/>
        <w:rPr>
          <w:snapToGrid w:val="0"/>
        </w:rPr>
      </w:pPr>
      <w:r>
        <w:rPr>
          <w:snapToGrid w:val="0"/>
        </w:rPr>
        <w:t>In</w:t>
      </w:r>
      <w:r w:rsidR="000014F3">
        <w:rPr>
          <w:snapToGrid w:val="0"/>
        </w:rPr>
        <w:t xml:space="preserve"> </w:t>
      </w:r>
      <w:r>
        <w:t xml:space="preserve">December 2005, the Council approved Resolution No. 1266 which approved </w:t>
      </w:r>
      <w:r w:rsidRPr="00A0513C">
        <w:t xml:space="preserve">a Fifth Amendatory Agreement to the </w:t>
      </w:r>
      <w:r>
        <w:t>c</w:t>
      </w:r>
      <w:r w:rsidRPr="00A0513C">
        <w:t>ontract between the City of New York and Mut</w:t>
      </w:r>
      <w:r>
        <w:t xml:space="preserve">ual Redevelopment Houses, Inc. Res. No. 1266 and the </w:t>
      </w:r>
      <w:r w:rsidRPr="00A0513C">
        <w:t>Fifth Amendatory Agreement</w:t>
      </w:r>
      <w:r>
        <w:t xml:space="preserve">, among other provisions revised </w:t>
      </w:r>
      <w:r>
        <w:rPr>
          <w:snapToGrid w:val="0"/>
        </w:rPr>
        <w:t xml:space="preserve">the contract to permit secured loans to finance purchases by qualified applicants of stock and occupancy agreements, representing ownership interests in cooperative apartments at Penn South, in accordance with guidelines that are subject to revision with the written permission of HPD and the approval of the Council. </w:t>
      </w:r>
    </w:p>
    <w:p w14:paraId="37FD83F4" w14:textId="6186E76F" w:rsidR="00AD5757" w:rsidRDefault="00AD5757" w:rsidP="00AD5757">
      <w:pPr>
        <w:pStyle w:val="BodyText"/>
        <w:rPr>
          <w:snapToGrid w:val="0"/>
        </w:rPr>
      </w:pPr>
      <w:r>
        <w:rPr>
          <w:snapToGrid w:val="0"/>
        </w:rPr>
        <w:t xml:space="preserve">The guidelines set forth in the Fifth Amendatory Agreement limited the secured loans to no more than half of the purchase price of the stock and occupancy agreements. The </w:t>
      </w:r>
      <w:r w:rsidRPr="00A9508E">
        <w:rPr>
          <w:snapToGrid w:val="0"/>
        </w:rPr>
        <w:t>Seventh Amendatory Agreement modif</w:t>
      </w:r>
      <w:r>
        <w:rPr>
          <w:snapToGrid w:val="0"/>
        </w:rPr>
        <w:t>ied</w:t>
      </w:r>
      <w:r w:rsidRPr="00A9508E">
        <w:rPr>
          <w:snapToGrid w:val="0"/>
        </w:rPr>
        <w:t xml:space="preserve"> the contract to permit the secured loans to finance no more than three-quarters of the purchase price of the stock and occupancy agreements.</w:t>
      </w:r>
    </w:p>
    <w:p w14:paraId="537CB431" w14:textId="0E99F64C" w:rsidR="00AD5757" w:rsidRDefault="009A1899" w:rsidP="00AD5757">
      <w:pPr>
        <w:pStyle w:val="BodyText"/>
        <w:rPr>
          <w:color w:val="000000" w:themeColor="text1"/>
        </w:rPr>
      </w:pPr>
      <w:r>
        <w:rPr>
          <w:snapToGrid w:val="0"/>
        </w:rPr>
        <w:t>In February</w:t>
      </w:r>
      <w:r w:rsidR="00AD5757">
        <w:rPr>
          <w:snapToGrid w:val="0"/>
        </w:rPr>
        <w:t xml:space="preserve"> 2017, the Council approved Resolution No. 1359</w:t>
      </w:r>
      <w:r w:rsidR="00CF33F4">
        <w:rPr>
          <w:snapToGrid w:val="0"/>
        </w:rPr>
        <w:t>,</w:t>
      </w:r>
      <w:r w:rsidR="00AD5757">
        <w:rPr>
          <w:snapToGrid w:val="0"/>
        </w:rPr>
        <w:t xml:space="preserve"> which approved an Eight Amendatory Agreement to </w:t>
      </w:r>
      <w:r w:rsidR="00AD5757" w:rsidRPr="00A0513C">
        <w:t xml:space="preserve">the </w:t>
      </w:r>
      <w:r w:rsidR="00AD5757">
        <w:t>c</w:t>
      </w:r>
      <w:r w:rsidR="00AD5757" w:rsidRPr="00A0513C">
        <w:t>ontract between the City and Mut</w:t>
      </w:r>
      <w:r w:rsidR="00AD5757">
        <w:t>ual Redevelopment Houses, Inc. The Eight Amendatory Agreement modified the contract</w:t>
      </w:r>
      <w:r w:rsidR="00AD5757" w:rsidRPr="00D80FEF">
        <w:t xml:space="preserve"> to any other increases authorized by the Council, (a) the Housing Company’s authority to impose carrying </w:t>
      </w:r>
      <w:r w:rsidR="00AD5757" w:rsidRPr="00D80FEF">
        <w:rPr>
          <w:color w:val="000000" w:themeColor="text1"/>
        </w:rPr>
        <w:t xml:space="preserve">charge increases, at the rate of </w:t>
      </w:r>
      <w:r w:rsidR="00AD5757" w:rsidRPr="00D80FEF">
        <w:rPr>
          <w:color w:val="000000" w:themeColor="text1"/>
        </w:rPr>
        <w:lastRenderedPageBreak/>
        <w:t>one (1%) percent per year throughout the term of the 2017 Loan, until 2052 (“1% Carrying Charge Increases”), and (b) HUD’s discretionary authority to mandate from time to time and without any further Council approvals, that the Housing Company increase its carrying charges if necessary for purposes of paying its expenses</w:t>
      </w:r>
    </w:p>
    <w:p w14:paraId="49169B52" w14:textId="2F849614" w:rsidR="00AD5757" w:rsidRDefault="00471BF9" w:rsidP="00471BF9">
      <w:pPr>
        <w:pStyle w:val="BodyText"/>
        <w:rPr>
          <w:bCs/>
        </w:rPr>
      </w:pPr>
      <w:r>
        <w:rPr>
          <w:bCs/>
        </w:rPr>
        <w:t>In May 2021, the Council approved Resolution No. 1632 which approved the Ninth Amendatory Agreement between the City and Penn South, which incorporated provisions concerning extension of the Agreement and Penn South’s Tax exemption to June 30, 2057.</w:t>
      </w:r>
    </w:p>
    <w:p w14:paraId="36E5C5DE" w14:textId="2B4BB9B2" w:rsidR="009E0C04" w:rsidRDefault="009E0C04" w:rsidP="009E0C04">
      <w:pPr>
        <w:pStyle w:val="ColorfulList-Accent11"/>
        <w:spacing w:line="480" w:lineRule="auto"/>
        <w:ind w:left="0" w:firstLine="720"/>
        <w:jc w:val="both"/>
        <w:rPr>
          <w:rFonts w:ascii="Times New Roman" w:eastAsia="Times New Roman" w:hAnsi="Times New Roman"/>
          <w:color w:val="auto"/>
          <w:szCs w:val="24"/>
        </w:rPr>
      </w:pPr>
      <w:r w:rsidRPr="00471BF9">
        <w:rPr>
          <w:rFonts w:ascii="Times New Roman" w:eastAsia="Times New Roman" w:hAnsi="Times New Roman"/>
          <w:color w:val="auto"/>
          <w:szCs w:val="24"/>
        </w:rPr>
        <w:t xml:space="preserve">During today’s </w:t>
      </w:r>
      <w:r>
        <w:rPr>
          <w:rFonts w:ascii="Times New Roman" w:eastAsia="Times New Roman" w:hAnsi="Times New Roman"/>
          <w:color w:val="auto"/>
          <w:szCs w:val="24"/>
        </w:rPr>
        <w:t>meeting</w:t>
      </w:r>
      <w:r w:rsidRPr="00471BF9">
        <w:rPr>
          <w:rFonts w:ascii="Times New Roman" w:eastAsia="Times New Roman" w:hAnsi="Times New Roman"/>
          <w:color w:val="auto"/>
          <w:szCs w:val="24"/>
        </w:rPr>
        <w:t xml:space="preserve">, the Committee will consider Preconsidered Res. No. </w:t>
      </w:r>
      <w:r w:rsidRPr="00471BF9">
        <w:rPr>
          <w:rFonts w:ascii="Times New Roman" w:eastAsia="Times New Roman" w:hAnsi="Times New Roman"/>
          <w:color w:val="auto"/>
          <w:szCs w:val="24"/>
          <w:u w:val="single"/>
        </w:rPr>
        <w:t>__</w:t>
      </w:r>
      <w:r w:rsidRPr="00471BF9">
        <w:rPr>
          <w:rFonts w:ascii="Times New Roman" w:eastAsia="Times New Roman" w:hAnsi="Times New Roman"/>
          <w:color w:val="auto"/>
          <w:szCs w:val="24"/>
        </w:rPr>
        <w:t xml:space="preserve"> which would </w:t>
      </w:r>
      <w:r>
        <w:rPr>
          <w:rFonts w:ascii="Times New Roman" w:eastAsia="Times New Roman" w:hAnsi="Times New Roman"/>
          <w:color w:val="auto"/>
          <w:szCs w:val="24"/>
        </w:rPr>
        <w:t>approve</w:t>
      </w:r>
      <w:r w:rsidRPr="00471BF9">
        <w:rPr>
          <w:rFonts w:ascii="Times New Roman" w:eastAsia="Times New Roman" w:hAnsi="Times New Roman"/>
          <w:color w:val="auto"/>
          <w:szCs w:val="24"/>
        </w:rPr>
        <w:t xml:space="preserve"> pursuant to Section 114 of the </w:t>
      </w:r>
      <w:r>
        <w:rPr>
          <w:rFonts w:ascii="Times New Roman" w:eastAsia="Times New Roman" w:hAnsi="Times New Roman"/>
          <w:color w:val="auto"/>
          <w:szCs w:val="24"/>
        </w:rPr>
        <w:t>PHFL</w:t>
      </w:r>
      <w:r w:rsidRPr="00471BF9">
        <w:rPr>
          <w:rFonts w:ascii="Times New Roman" w:eastAsia="Times New Roman" w:hAnsi="Times New Roman"/>
          <w:color w:val="auto"/>
          <w:szCs w:val="24"/>
        </w:rPr>
        <w:t xml:space="preserve"> and in accordance with </w:t>
      </w:r>
      <w:r>
        <w:rPr>
          <w:rFonts w:ascii="Times New Roman" w:eastAsia="Times New Roman" w:hAnsi="Times New Roman"/>
          <w:color w:val="auto"/>
          <w:szCs w:val="24"/>
        </w:rPr>
        <w:t>§</w:t>
      </w:r>
      <w:r w:rsidRPr="00471BF9">
        <w:rPr>
          <w:rFonts w:ascii="Times New Roman" w:eastAsia="Times New Roman" w:hAnsi="Times New Roman"/>
          <w:color w:val="auto"/>
          <w:szCs w:val="24"/>
        </w:rPr>
        <w:t xml:space="preserve"> 125(1)(a-4) of such Law, the proposed Tenth Amendatory Agreement between the City and Penn South in substantially the form submitted, incorporating provisions concerning the reduction of Penn South’s tax payment to the lesser of (</w:t>
      </w:r>
      <w:proofErr w:type="spellStart"/>
      <w:r w:rsidRPr="00471BF9">
        <w:rPr>
          <w:rFonts w:ascii="Times New Roman" w:eastAsia="Times New Roman" w:hAnsi="Times New Roman"/>
          <w:color w:val="auto"/>
          <w:szCs w:val="24"/>
        </w:rPr>
        <w:t>i</w:t>
      </w:r>
      <w:proofErr w:type="spellEnd"/>
      <w:r w:rsidRPr="00471BF9">
        <w:rPr>
          <w:rFonts w:ascii="Times New Roman" w:eastAsia="Times New Roman" w:hAnsi="Times New Roman"/>
          <w:color w:val="auto"/>
          <w:szCs w:val="24"/>
        </w:rPr>
        <w:t xml:space="preserve">) five percent of the annual rent or carrying charges of the project minus any utilities for the residential portion of the project, or (ii) the taxes payable by Penn South for the residential portion of the project commencing July 1, 2000 and ending June 30, 2001; </w:t>
      </w:r>
      <w:r>
        <w:rPr>
          <w:rFonts w:ascii="Times New Roman" w:eastAsia="Times New Roman" w:hAnsi="Times New Roman"/>
          <w:color w:val="auto"/>
          <w:szCs w:val="24"/>
        </w:rPr>
        <w:t>a</w:t>
      </w:r>
      <w:r w:rsidRPr="00471BF9">
        <w:rPr>
          <w:rFonts w:ascii="Times New Roman" w:eastAsia="Times New Roman" w:hAnsi="Times New Roman"/>
          <w:color w:val="auto"/>
          <w:szCs w:val="24"/>
        </w:rPr>
        <w:t xml:space="preserve">uthorize the Mayor or any Deputy Mayor or the Commissioner of </w:t>
      </w:r>
      <w:r>
        <w:rPr>
          <w:rFonts w:ascii="Times New Roman" w:eastAsia="Times New Roman" w:hAnsi="Times New Roman"/>
          <w:color w:val="auto"/>
          <w:szCs w:val="24"/>
        </w:rPr>
        <w:t>HPD</w:t>
      </w:r>
      <w:r w:rsidRPr="00471BF9">
        <w:rPr>
          <w:rFonts w:ascii="Times New Roman" w:eastAsia="Times New Roman" w:hAnsi="Times New Roman"/>
          <w:color w:val="auto"/>
          <w:szCs w:val="24"/>
        </w:rPr>
        <w:t xml:space="preserve"> to execute the Tenth Amendatory Agreement, when approved as to form by the Corporation Counsel; and </w:t>
      </w:r>
      <w:r>
        <w:rPr>
          <w:rFonts w:ascii="Times New Roman" w:eastAsia="Times New Roman" w:hAnsi="Times New Roman"/>
          <w:color w:val="auto"/>
          <w:szCs w:val="24"/>
        </w:rPr>
        <w:t>d</w:t>
      </w:r>
      <w:r w:rsidRPr="00471BF9">
        <w:rPr>
          <w:rFonts w:ascii="Times New Roman" w:eastAsia="Times New Roman" w:hAnsi="Times New Roman"/>
          <w:color w:val="auto"/>
          <w:szCs w:val="24"/>
        </w:rPr>
        <w:t>irect the City Clerk or Acting City Clerk to attest to the same and to affix the seal of the City thereto.</w:t>
      </w:r>
    </w:p>
    <w:p w14:paraId="0F3C3D3D" w14:textId="77777777" w:rsidR="009E0C04" w:rsidRDefault="009E0C04" w:rsidP="00471BF9">
      <w:pPr>
        <w:pStyle w:val="BodyText"/>
        <w:rPr>
          <w:bCs/>
        </w:rPr>
      </w:pPr>
    </w:p>
    <w:p w14:paraId="3040216F" w14:textId="0E10D152" w:rsidR="007F5538" w:rsidRPr="00B46C96" w:rsidRDefault="00724CC5" w:rsidP="00B46C96">
      <w:pPr>
        <w:pStyle w:val="ListParagraph"/>
        <w:widowControl w:val="0"/>
        <w:numPr>
          <w:ilvl w:val="0"/>
          <w:numId w:val="35"/>
        </w:numPr>
        <w:spacing w:line="480" w:lineRule="auto"/>
        <w:jc w:val="both"/>
        <w:rPr>
          <w:color w:val="000000"/>
          <w:shd w:val="clear" w:color="auto" w:fill="FFFFFF"/>
        </w:rPr>
      </w:pPr>
      <w:r w:rsidRPr="00B46C96">
        <w:rPr>
          <w:rFonts w:ascii="Times New Roman Bold" w:hAnsi="Times New Roman Bold"/>
          <w:b/>
          <w:smallCaps/>
        </w:rPr>
        <w:t>Tax Lien Sale Legislation</w:t>
      </w:r>
    </w:p>
    <w:p w14:paraId="68C3A59B" w14:textId="77777777" w:rsidR="00724CC5" w:rsidRPr="00F43C59" w:rsidRDefault="00724CC5" w:rsidP="00724CC5">
      <w:pPr>
        <w:pStyle w:val="ListParagraph"/>
        <w:numPr>
          <w:ilvl w:val="1"/>
          <w:numId w:val="42"/>
        </w:numPr>
        <w:jc w:val="both"/>
        <w:rPr>
          <w:b/>
          <w:color w:val="000000"/>
          <w:shd w:val="clear" w:color="auto" w:fill="FFFFFF"/>
        </w:rPr>
      </w:pPr>
      <w:r w:rsidRPr="00F43C59">
        <w:rPr>
          <w:b/>
          <w:color w:val="000000"/>
          <w:shd w:val="clear" w:color="auto" w:fill="FFFFFF"/>
        </w:rPr>
        <w:t>Int. No. 570-B-2024</w:t>
      </w:r>
    </w:p>
    <w:p w14:paraId="34B52152" w14:textId="77777777" w:rsidR="00724CC5" w:rsidRPr="00F43C59" w:rsidRDefault="00724CC5" w:rsidP="00724CC5">
      <w:pPr>
        <w:jc w:val="both"/>
        <w:rPr>
          <w:b/>
          <w:color w:val="000000"/>
          <w:shd w:val="clear" w:color="auto" w:fill="FFFFFF"/>
        </w:rPr>
      </w:pPr>
    </w:p>
    <w:p w14:paraId="23CC23DA" w14:textId="77777777" w:rsidR="00724CC5" w:rsidRPr="00F43C59" w:rsidRDefault="00724CC5" w:rsidP="00724CC5">
      <w:pPr>
        <w:spacing w:line="480" w:lineRule="auto"/>
        <w:ind w:firstLine="720"/>
        <w:jc w:val="both"/>
        <w:rPr>
          <w:color w:val="000000"/>
          <w:shd w:val="clear" w:color="auto" w:fill="FFFFFF"/>
        </w:rPr>
      </w:pPr>
      <w:r w:rsidRPr="00F43C59">
        <w:rPr>
          <w:color w:val="000000"/>
          <w:shd w:val="clear" w:color="auto" w:fill="FFFFFF"/>
        </w:rPr>
        <w:t>This bill would establish a land bank under State law</w:t>
      </w:r>
      <w:r>
        <w:rPr>
          <w:color w:val="000000"/>
          <w:shd w:val="clear" w:color="auto" w:fill="FFFFFF"/>
        </w:rPr>
        <w:t xml:space="preserve"> upon approval of the New York State Urban Development Corporation (UDC)</w:t>
      </w:r>
      <w:r w:rsidRPr="00F43C59">
        <w:rPr>
          <w:color w:val="000000"/>
          <w:shd w:val="clear" w:color="auto" w:fill="FFFFFF"/>
        </w:rPr>
        <w:t xml:space="preserve">. Land Banks are unique not-for-profit corporations that operate with State permission and special statutory powers to address the problems of vacant and </w:t>
      </w:r>
      <w:r w:rsidRPr="00F43C59">
        <w:rPr>
          <w:color w:val="000000"/>
          <w:shd w:val="clear" w:color="auto" w:fill="FFFFFF"/>
        </w:rPr>
        <w:lastRenderedPageBreak/>
        <w:t>abandoned properties, as well as tax delinquent properties, within the boundaries of a local government.</w:t>
      </w:r>
      <w:r w:rsidRPr="00F43C59">
        <w:rPr>
          <w:rStyle w:val="FootnoteReference"/>
          <w:color w:val="000000"/>
          <w:shd w:val="clear" w:color="auto" w:fill="FFFFFF"/>
        </w:rPr>
        <w:footnoteReference w:id="19"/>
      </w:r>
    </w:p>
    <w:p w14:paraId="69882C99" w14:textId="77777777" w:rsidR="00724CC5" w:rsidRPr="00F43C59" w:rsidRDefault="00724CC5" w:rsidP="00724CC5">
      <w:pPr>
        <w:spacing w:line="480" w:lineRule="auto"/>
        <w:ind w:firstLine="720"/>
        <w:jc w:val="both"/>
        <w:rPr>
          <w:rStyle w:val="FootnoteReference"/>
          <w:color w:val="000000" w:themeColor="text1"/>
        </w:rPr>
      </w:pPr>
      <w:r w:rsidRPr="00F43C59">
        <w:rPr>
          <w:color w:val="000000" w:themeColor="text1"/>
        </w:rPr>
        <w:t>The State Legislature provides that “[t]he primary focus of land bank operations is the acquisition of real property that is tax delinquent, tax foreclosed, vacant, [or] abandoned, and the use of [State statutory] tools ... to eliminate the harms and liabilities caused by such properties.”</w:t>
      </w:r>
      <w:r w:rsidRPr="00F43C59">
        <w:rPr>
          <w:rStyle w:val="FootnoteReference"/>
          <w:color w:val="000000" w:themeColor="text1"/>
        </w:rPr>
        <w:footnoteReference w:id="20"/>
      </w:r>
    </w:p>
    <w:p w14:paraId="2823D196" w14:textId="77777777" w:rsidR="00724CC5" w:rsidRPr="00F43C59" w:rsidRDefault="00724CC5" w:rsidP="00724CC5">
      <w:pPr>
        <w:spacing w:line="480" w:lineRule="auto"/>
        <w:ind w:firstLine="720"/>
        <w:jc w:val="both"/>
        <w:rPr>
          <w:color w:val="000000" w:themeColor="text1"/>
        </w:rPr>
      </w:pPr>
      <w:r w:rsidRPr="00F43C59">
        <w:rPr>
          <w:color w:val="000000"/>
          <w:shd w:val="clear" w:color="auto" w:fill="FFFFFF"/>
        </w:rPr>
        <w:t xml:space="preserve">In a memorandum of support for State authorization of municipal land banks, the Office of the Mayor, through Micah Lasher, Director of State Legislative Affairs, highlighted some of the unique benefits of land banks: </w:t>
      </w:r>
    </w:p>
    <w:p w14:paraId="012C1F78" w14:textId="77777777" w:rsidR="00724CC5" w:rsidRPr="00F43C59" w:rsidRDefault="00724CC5" w:rsidP="00724CC5">
      <w:pPr>
        <w:ind w:firstLine="720"/>
        <w:jc w:val="both"/>
        <w:rPr>
          <w:color w:val="000000"/>
          <w:shd w:val="clear" w:color="auto" w:fill="FFFFFF"/>
        </w:rPr>
      </w:pPr>
      <w:r w:rsidRPr="00F43C59">
        <w:rPr>
          <w:color w:val="000000"/>
          <w:shd w:val="clear" w:color="auto" w:fill="FFFFFF"/>
        </w:rPr>
        <w:t xml:space="preserve">Land banks allow local governments to overcome legal restraints on the conversion of </w:t>
      </w:r>
      <w:r w:rsidRPr="00F43C59">
        <w:tab/>
      </w:r>
      <w:r w:rsidRPr="00F43C59">
        <w:rPr>
          <w:color w:val="000000"/>
          <w:shd w:val="clear" w:color="auto" w:fill="FFFFFF"/>
        </w:rPr>
        <w:t xml:space="preserve">public land and public </w:t>
      </w:r>
      <w:proofErr w:type="gramStart"/>
      <w:r w:rsidRPr="00F43C59">
        <w:rPr>
          <w:color w:val="000000"/>
          <w:shd w:val="clear" w:color="auto" w:fill="FFFFFF"/>
        </w:rPr>
        <w:t>liens</w:t>
      </w:r>
      <w:proofErr w:type="gramEnd"/>
      <w:r w:rsidRPr="00F43C59">
        <w:rPr>
          <w:color w:val="000000"/>
          <w:shd w:val="clear" w:color="auto" w:fill="FFFFFF"/>
        </w:rPr>
        <w:t xml:space="preserve"> on private land into performing assets, while ensuring </w:t>
      </w:r>
      <w:r w:rsidRPr="00F43C59">
        <w:tab/>
      </w:r>
      <w:r w:rsidRPr="00F43C59">
        <w:rPr>
          <w:color w:val="000000"/>
          <w:shd w:val="clear" w:color="auto" w:fill="FFFFFF"/>
        </w:rPr>
        <w:t xml:space="preserve">appropriate public oversight and transparency. ... Land banks are being used successfully </w:t>
      </w:r>
      <w:r w:rsidRPr="00F43C59">
        <w:tab/>
      </w:r>
      <w:r w:rsidRPr="00F43C59">
        <w:rPr>
          <w:color w:val="000000"/>
          <w:shd w:val="clear" w:color="auto" w:fill="FFFFFF"/>
        </w:rPr>
        <w:t xml:space="preserve">in other states as tools to stop unhealthy property ownership and maintenance practices </w:t>
      </w:r>
      <w:r w:rsidRPr="00F43C59">
        <w:tab/>
      </w:r>
      <w:r w:rsidRPr="00F43C59">
        <w:rPr>
          <w:color w:val="000000"/>
          <w:shd w:val="clear" w:color="auto" w:fill="FFFFFF"/>
        </w:rPr>
        <w:t>and to redevelop individual properties and whole neighborhoods into productive use.</w:t>
      </w:r>
      <w:r w:rsidRPr="00F43C59">
        <w:rPr>
          <w:rStyle w:val="FootnoteReference"/>
          <w:color w:val="000000" w:themeColor="text1"/>
        </w:rPr>
        <w:footnoteReference w:id="21"/>
      </w:r>
      <w:r w:rsidRPr="00F43C59">
        <w:rPr>
          <w:color w:val="000000"/>
          <w:shd w:val="clear" w:color="auto" w:fill="FFFFFF"/>
        </w:rPr>
        <w:t xml:space="preserve"> </w:t>
      </w:r>
    </w:p>
    <w:p w14:paraId="14BFE602" w14:textId="77777777" w:rsidR="00724CC5" w:rsidRPr="00F43C59" w:rsidRDefault="00724CC5" w:rsidP="00724CC5">
      <w:pPr>
        <w:ind w:firstLine="720"/>
        <w:jc w:val="both"/>
        <w:rPr>
          <w:color w:val="000000" w:themeColor="text1"/>
        </w:rPr>
      </w:pPr>
    </w:p>
    <w:p w14:paraId="20E7A309" w14:textId="77777777" w:rsidR="00724CC5" w:rsidRPr="00F43C59" w:rsidRDefault="00724CC5" w:rsidP="00724CC5">
      <w:pPr>
        <w:spacing w:line="480" w:lineRule="auto"/>
        <w:jc w:val="both"/>
        <w:rPr>
          <w:color w:val="000000" w:themeColor="text1"/>
        </w:rPr>
      </w:pPr>
      <w:r w:rsidRPr="00F43C59">
        <w:rPr>
          <w:color w:val="000000"/>
          <w:shd w:val="clear" w:color="auto" w:fill="FFFFFF"/>
        </w:rPr>
        <w:t xml:space="preserve">In acquiring, holding, and disposing of interests in real property, including tax </w:t>
      </w:r>
      <w:proofErr w:type="gramStart"/>
      <w:r w:rsidRPr="00F43C59">
        <w:rPr>
          <w:color w:val="000000"/>
          <w:shd w:val="clear" w:color="auto" w:fill="FFFFFF"/>
        </w:rPr>
        <w:t>liens</w:t>
      </w:r>
      <w:proofErr w:type="gramEnd"/>
      <w:r w:rsidRPr="00F43C59">
        <w:rPr>
          <w:color w:val="000000"/>
          <w:shd w:val="clear" w:color="auto" w:fill="FFFFFF"/>
        </w:rPr>
        <w:t xml:space="preserve">, land banks exercise discretion to manage such interests in a manner that promotes legislatively mandated goals, including the preservation or development of affordable housing. In carrying out their purposes, land banks possess State statutory powers that include the ability to issue bonds and receive funding through grants and loans from the City, State or Federal governments, as well as from other public and private sources. Land banks are empowered to </w:t>
      </w:r>
      <w:r w:rsidRPr="00F43C59">
        <w:rPr>
          <w:color w:val="000000" w:themeColor="text1"/>
        </w:rPr>
        <w:t xml:space="preserve">purchase tax </w:t>
      </w:r>
      <w:proofErr w:type="gramStart"/>
      <w:r w:rsidRPr="00F43C59">
        <w:rPr>
          <w:color w:val="000000" w:themeColor="text1"/>
        </w:rPr>
        <w:t>liens</w:t>
      </w:r>
      <w:proofErr w:type="gramEnd"/>
      <w:r w:rsidRPr="00F43C59">
        <w:rPr>
          <w:color w:val="000000" w:themeColor="text1"/>
        </w:rPr>
        <w:t xml:space="preserve"> and to enforce them. In their discretion, land banks may contract with third parties to carry out their work.</w:t>
      </w:r>
    </w:p>
    <w:p w14:paraId="71665A1C" w14:textId="77777777" w:rsidR="00724CC5" w:rsidRPr="00F43C59" w:rsidRDefault="00724CC5" w:rsidP="00724CC5">
      <w:pPr>
        <w:spacing w:line="480" w:lineRule="auto"/>
        <w:ind w:firstLine="720"/>
        <w:jc w:val="both"/>
        <w:rPr>
          <w:color w:val="000000" w:themeColor="text1"/>
        </w:rPr>
      </w:pPr>
      <w:r>
        <w:rPr>
          <w:color w:val="000000" w:themeColor="text1"/>
        </w:rPr>
        <w:t xml:space="preserve">Since being heard on November 13, 2025, this bill received substantive and technical amendments. </w:t>
      </w:r>
      <w:r w:rsidRPr="00F43C59">
        <w:rPr>
          <w:color w:val="000000" w:themeColor="text1"/>
        </w:rPr>
        <w:t>To establish a City land bank, this bill would specify the criteria required under section 1603 (a) of the Not-for-Profit Corporation Law, including the</w:t>
      </w:r>
      <w:r>
        <w:rPr>
          <w:color w:val="000000" w:themeColor="text1"/>
        </w:rPr>
        <w:t xml:space="preserve"> initial makeup of the board </w:t>
      </w:r>
      <w:r>
        <w:rPr>
          <w:color w:val="000000" w:themeColor="text1"/>
        </w:rPr>
        <w:lastRenderedPageBreak/>
        <w:t>of directors, which would consist of 7 members appointed by the Mayor or the Speaker of the Council, as well as one Mayoral appointee that would be subject to advice and consent of the Council. This bill</w:t>
      </w:r>
      <w:r w:rsidRPr="00F43C59">
        <w:rPr>
          <w:color w:val="000000" w:themeColor="text1"/>
        </w:rPr>
        <w:t xml:space="preserve"> </w:t>
      </w:r>
      <w:r>
        <w:rPr>
          <w:color w:val="000000" w:themeColor="text1"/>
        </w:rPr>
        <w:t xml:space="preserve">would establish a working group comprised of the </w:t>
      </w:r>
      <w:proofErr w:type="gramStart"/>
      <w:r>
        <w:rPr>
          <w:color w:val="000000" w:themeColor="text1"/>
        </w:rPr>
        <w:t>persons</w:t>
      </w:r>
      <w:proofErr w:type="gramEnd"/>
      <w:r>
        <w:rPr>
          <w:color w:val="000000" w:themeColor="text1"/>
        </w:rPr>
        <w:t xml:space="preserve"> who would constitute the initial board of the land bank upon its establishment, for the purpose of preparing and </w:t>
      </w:r>
      <w:proofErr w:type="gramStart"/>
      <w:r>
        <w:rPr>
          <w:color w:val="000000" w:themeColor="text1"/>
        </w:rPr>
        <w:t>submitting an application</w:t>
      </w:r>
      <w:proofErr w:type="gramEnd"/>
      <w:r>
        <w:rPr>
          <w:color w:val="000000" w:themeColor="text1"/>
        </w:rPr>
        <w:t xml:space="preserve"> to create a land bank to </w:t>
      </w:r>
      <w:r w:rsidRPr="00F43C59">
        <w:rPr>
          <w:color w:val="000000" w:themeColor="text1"/>
        </w:rPr>
        <w:t>the</w:t>
      </w:r>
      <w:r>
        <w:rPr>
          <w:color w:val="000000" w:themeColor="text1"/>
        </w:rPr>
        <w:t xml:space="preserve"> UDC</w:t>
      </w:r>
      <w:r w:rsidRPr="00F43C59">
        <w:rPr>
          <w:color w:val="000000" w:themeColor="text1"/>
        </w:rPr>
        <w:t>.</w:t>
      </w:r>
      <w:r>
        <w:rPr>
          <w:color w:val="000000" w:themeColor="text1"/>
        </w:rPr>
        <w:t xml:space="preserve"> This bill would require all initial appointments or designations to be made no later than 180 days after it takes effect and would require the submission of an application by the Mayor to the Urban Development Corporation no later than 1 year after it takes effect. The working group could submit a letter to the Speaker demonstrating the need for additional time, not to exceed 18 months from the date this bill would take effect, to complete the application.</w:t>
      </w:r>
    </w:p>
    <w:p w14:paraId="7E9BD174" w14:textId="77777777" w:rsidR="00724CC5" w:rsidRPr="00F43C59" w:rsidRDefault="00724CC5" w:rsidP="00724CC5">
      <w:pPr>
        <w:spacing w:line="480" w:lineRule="auto"/>
        <w:ind w:firstLine="720"/>
        <w:jc w:val="both"/>
        <w:rPr>
          <w:color w:val="000000"/>
          <w:shd w:val="clear" w:color="auto" w:fill="FFFFFF"/>
        </w:rPr>
      </w:pPr>
      <w:r w:rsidRPr="00F43C59">
        <w:rPr>
          <w:color w:val="000000"/>
          <w:shd w:val="clear" w:color="auto" w:fill="FFFFFF"/>
        </w:rPr>
        <w:t xml:space="preserve">This bill would take effect </w:t>
      </w:r>
      <w:r>
        <w:rPr>
          <w:color w:val="000000"/>
          <w:shd w:val="clear" w:color="auto" w:fill="FFFFFF"/>
        </w:rPr>
        <w:t>on the same date as Proposed Int. No. 1407-A would take effect, which would be immediately</w:t>
      </w:r>
      <w:r w:rsidRPr="00F43C59">
        <w:rPr>
          <w:color w:val="000000"/>
          <w:shd w:val="clear" w:color="auto" w:fill="FFFFFF"/>
        </w:rPr>
        <w:t>, and the land bank created thereunder would be established upon approval of the Urban Development Corporation.</w:t>
      </w:r>
    </w:p>
    <w:p w14:paraId="3ABF3951" w14:textId="77777777" w:rsidR="00724CC5" w:rsidRPr="00F43C59" w:rsidRDefault="00724CC5" w:rsidP="00724CC5">
      <w:pPr>
        <w:pStyle w:val="ListParagraph"/>
        <w:numPr>
          <w:ilvl w:val="1"/>
          <w:numId w:val="42"/>
        </w:numPr>
        <w:jc w:val="both"/>
        <w:rPr>
          <w:b/>
          <w:bCs/>
          <w:color w:val="000000"/>
          <w:shd w:val="clear" w:color="auto" w:fill="FFFFFF"/>
        </w:rPr>
      </w:pPr>
      <w:r w:rsidRPr="00F43C59">
        <w:rPr>
          <w:b/>
          <w:bCs/>
          <w:color w:val="000000"/>
          <w:shd w:val="clear" w:color="auto" w:fill="FFFFFF"/>
        </w:rPr>
        <w:t>Int. No. 1407-A-2025</w:t>
      </w:r>
    </w:p>
    <w:p w14:paraId="55069ABD" w14:textId="77777777" w:rsidR="00724CC5" w:rsidRPr="00F43C59" w:rsidRDefault="00724CC5" w:rsidP="00724CC5">
      <w:pPr>
        <w:jc w:val="both"/>
        <w:rPr>
          <w:b/>
          <w:bCs/>
          <w:color w:val="000000"/>
          <w:shd w:val="clear" w:color="auto" w:fill="FFFFFF"/>
        </w:rPr>
      </w:pPr>
    </w:p>
    <w:p w14:paraId="796B14FB" w14:textId="77777777" w:rsidR="00724CC5" w:rsidRPr="00F43C59" w:rsidRDefault="00724CC5" w:rsidP="00724CC5">
      <w:pPr>
        <w:spacing w:line="480" w:lineRule="auto"/>
        <w:ind w:firstLine="720"/>
        <w:jc w:val="both"/>
        <w:rPr>
          <w:color w:val="000000"/>
          <w:shd w:val="clear" w:color="auto" w:fill="FFFFFF"/>
        </w:rPr>
      </w:pPr>
      <w:r>
        <w:rPr>
          <w:color w:val="000000"/>
          <w:shd w:val="clear" w:color="auto" w:fill="FFFFFF"/>
        </w:rPr>
        <w:t xml:space="preserve">Since being heard on November 13, 2025, this bill received substantive and technical amendments. </w:t>
      </w:r>
      <w:r w:rsidRPr="00F43C59">
        <w:rPr>
          <w:color w:val="000000"/>
          <w:shd w:val="clear" w:color="auto" w:fill="FFFFFF"/>
        </w:rPr>
        <w:t>This bill would amend section 11-3</w:t>
      </w:r>
      <w:r>
        <w:rPr>
          <w:color w:val="000000"/>
          <w:shd w:val="clear" w:color="auto" w:fill="FFFFFF"/>
        </w:rPr>
        <w:t>19</w:t>
      </w:r>
      <w:r w:rsidRPr="00F43C59">
        <w:rPr>
          <w:color w:val="000000"/>
          <w:shd w:val="clear" w:color="auto" w:fill="FFFFFF"/>
        </w:rPr>
        <w:t xml:space="preserve"> of the administrative code of the city of New York, which authorizes the Commissioner of Finance to sell tax liens in their discretion through December 31, 2028. </w:t>
      </w:r>
      <w:r>
        <w:rPr>
          <w:color w:val="000000"/>
          <w:shd w:val="clear" w:color="auto" w:fill="FFFFFF"/>
        </w:rPr>
        <w:t xml:space="preserve">This bill would authorize the City to sell tax liens through a negotiated sale to the New York </w:t>
      </w:r>
      <w:proofErr w:type="gramStart"/>
      <w:r>
        <w:rPr>
          <w:color w:val="000000"/>
          <w:shd w:val="clear" w:color="auto" w:fill="FFFFFF"/>
        </w:rPr>
        <w:t>city land bank</w:t>
      </w:r>
      <w:proofErr w:type="gramEnd"/>
      <w:r>
        <w:rPr>
          <w:color w:val="000000"/>
          <w:shd w:val="clear" w:color="auto" w:fill="FFFFFF"/>
        </w:rPr>
        <w:t xml:space="preserve"> established under Proposed Int. No. 570-B, and this bill would not provide an expiration date for such authority</w:t>
      </w:r>
      <w:r w:rsidRPr="00F43C59">
        <w:rPr>
          <w:color w:val="000000"/>
          <w:shd w:val="clear" w:color="auto" w:fill="FFFFFF"/>
        </w:rPr>
        <w:t>.</w:t>
      </w:r>
      <w:r>
        <w:rPr>
          <w:color w:val="000000"/>
          <w:shd w:val="clear" w:color="auto" w:fill="FFFFFF"/>
        </w:rPr>
        <w:t xml:space="preserve"> This bill would not otherwise amend provisions of the administrative code which provide that the City shall not be authorized to sell tax liens after 2028. </w:t>
      </w:r>
    </w:p>
    <w:p w14:paraId="1C10D699" w14:textId="77777777" w:rsidR="00724CC5" w:rsidRPr="00F43C59" w:rsidRDefault="00724CC5" w:rsidP="00724CC5">
      <w:pPr>
        <w:spacing w:line="480" w:lineRule="auto"/>
        <w:ind w:firstLine="720"/>
        <w:jc w:val="both"/>
        <w:rPr>
          <w:color w:val="000000"/>
          <w:shd w:val="clear" w:color="auto" w:fill="FFFFFF"/>
        </w:rPr>
      </w:pPr>
      <w:r w:rsidRPr="00F43C59">
        <w:rPr>
          <w:color w:val="000000"/>
          <w:shd w:val="clear" w:color="auto" w:fill="FFFFFF"/>
        </w:rPr>
        <w:lastRenderedPageBreak/>
        <w:t xml:space="preserve">In addition, this bill would require the Commissioner to include among the terms and conditions of a sale of tax liens a </w:t>
      </w:r>
      <w:r>
        <w:rPr>
          <w:color w:val="000000"/>
          <w:shd w:val="clear" w:color="auto" w:fill="FFFFFF"/>
        </w:rPr>
        <w:t>term and condition that the</w:t>
      </w:r>
      <w:r w:rsidRPr="00F43C59">
        <w:rPr>
          <w:color w:val="000000"/>
          <w:shd w:val="clear" w:color="auto" w:fill="FFFFFF"/>
        </w:rPr>
        <w:t xml:space="preserve"> purchaser </w:t>
      </w:r>
      <w:r>
        <w:rPr>
          <w:color w:val="000000"/>
          <w:shd w:val="clear" w:color="auto" w:fill="FFFFFF"/>
        </w:rPr>
        <w:t>shall not commence</w:t>
      </w:r>
      <w:r w:rsidRPr="00F43C59">
        <w:rPr>
          <w:color w:val="000000"/>
          <w:shd w:val="clear" w:color="auto" w:fill="FFFFFF"/>
        </w:rPr>
        <w:t xml:space="preserve"> a foreclosure proceeding</w:t>
      </w:r>
      <w:r>
        <w:rPr>
          <w:color w:val="000000"/>
          <w:shd w:val="clear" w:color="auto" w:fill="FFFFFF"/>
        </w:rPr>
        <w:t xml:space="preserve"> to enforce a tax lien on</w:t>
      </w:r>
      <w:r w:rsidRPr="00F43C59">
        <w:rPr>
          <w:color w:val="000000"/>
          <w:shd w:val="clear" w:color="auto" w:fill="FFFFFF"/>
        </w:rPr>
        <w:t xml:space="preserve"> </w:t>
      </w:r>
      <w:r>
        <w:rPr>
          <w:color w:val="000000"/>
          <w:shd w:val="clear" w:color="auto" w:fill="FFFFFF"/>
        </w:rPr>
        <w:t xml:space="preserve">class one </w:t>
      </w:r>
      <w:r w:rsidRPr="00F43C59">
        <w:rPr>
          <w:color w:val="000000"/>
          <w:shd w:val="clear" w:color="auto" w:fill="FFFFFF"/>
        </w:rPr>
        <w:t xml:space="preserve">residential property in which the owner lives as a primary resident unless </w:t>
      </w:r>
      <w:r>
        <w:rPr>
          <w:color w:val="000000"/>
          <w:shd w:val="clear" w:color="auto" w:fill="FFFFFF"/>
        </w:rPr>
        <w:t xml:space="preserve">1 year has passed since the date of sale and </w:t>
      </w:r>
      <w:r w:rsidRPr="00F43C59">
        <w:rPr>
          <w:color w:val="000000"/>
          <w:shd w:val="clear" w:color="auto" w:fill="FFFFFF"/>
        </w:rPr>
        <w:t xml:space="preserve">the amount of the tax lien reaches </w:t>
      </w:r>
      <w:r>
        <w:rPr>
          <w:color w:val="000000"/>
          <w:shd w:val="clear" w:color="auto" w:fill="FFFFFF"/>
        </w:rPr>
        <w:t>15</w:t>
      </w:r>
      <w:r w:rsidRPr="00F43C59">
        <w:rPr>
          <w:color w:val="000000"/>
          <w:shd w:val="clear" w:color="auto" w:fill="FFFFFF"/>
        </w:rPr>
        <w:t xml:space="preserve"> percent of the market value of the property or $</w:t>
      </w:r>
      <w:r>
        <w:rPr>
          <w:color w:val="000000"/>
          <w:shd w:val="clear" w:color="auto" w:fill="FFFFFF"/>
        </w:rPr>
        <w:t>7</w:t>
      </w:r>
      <w:r w:rsidRPr="00F43C59">
        <w:rPr>
          <w:color w:val="000000"/>
          <w:shd w:val="clear" w:color="auto" w:fill="FFFFFF"/>
        </w:rPr>
        <w:t xml:space="preserve">0,000, whichever is less, as well as a </w:t>
      </w:r>
      <w:r>
        <w:rPr>
          <w:color w:val="000000"/>
          <w:shd w:val="clear" w:color="auto" w:fill="FFFFFF"/>
        </w:rPr>
        <w:t>term and condition</w:t>
      </w:r>
      <w:r w:rsidRPr="00F43C59">
        <w:rPr>
          <w:color w:val="000000"/>
          <w:shd w:val="clear" w:color="auto" w:fill="FFFFFF"/>
        </w:rPr>
        <w:t xml:space="preserve"> that the purchaser </w:t>
      </w:r>
      <w:r>
        <w:rPr>
          <w:color w:val="000000"/>
          <w:shd w:val="clear" w:color="auto" w:fill="FFFFFF"/>
        </w:rPr>
        <w:t>notify the owner of</w:t>
      </w:r>
      <w:r w:rsidRPr="00F43C59">
        <w:rPr>
          <w:color w:val="000000"/>
          <w:shd w:val="clear" w:color="auto" w:fill="FFFFFF"/>
        </w:rPr>
        <w:t xml:space="preserve"> the amount due on the lien at least quarterly, with details of any legal actions taken in connection with the lien, information regarding options to resolve the lien, and information on how to identify any other outstanding municipal taxes, assessments, rents or charges assessed against the property. With respect to the latter required term and condition, this bill would implement recommendation numbers 10 and 11</w:t>
      </w:r>
      <w:r>
        <w:rPr>
          <w:color w:val="000000"/>
          <w:shd w:val="clear" w:color="auto" w:fill="FFFFFF"/>
        </w:rPr>
        <w:t xml:space="preserve"> of the 2024 temporary task force on tax </w:t>
      </w:r>
      <w:proofErr w:type="gramStart"/>
      <w:r>
        <w:rPr>
          <w:color w:val="000000"/>
          <w:shd w:val="clear" w:color="auto" w:fill="FFFFFF"/>
        </w:rPr>
        <w:t>liens</w:t>
      </w:r>
      <w:proofErr w:type="gramEnd"/>
      <w:r w:rsidRPr="00F43C59">
        <w:rPr>
          <w:color w:val="000000"/>
          <w:shd w:val="clear" w:color="auto" w:fill="FFFFFF"/>
        </w:rPr>
        <w:t>.</w:t>
      </w:r>
    </w:p>
    <w:p w14:paraId="4D057756" w14:textId="77777777" w:rsidR="00724CC5" w:rsidRPr="00F43C59" w:rsidRDefault="00724CC5" w:rsidP="00724CC5">
      <w:pPr>
        <w:spacing w:line="480" w:lineRule="auto"/>
        <w:ind w:firstLine="720"/>
        <w:jc w:val="both"/>
        <w:rPr>
          <w:b/>
          <w:bCs/>
          <w:color w:val="000000"/>
          <w:shd w:val="clear" w:color="auto" w:fill="FFFFFF"/>
        </w:rPr>
      </w:pPr>
      <w:r w:rsidRPr="00F43C59">
        <w:rPr>
          <w:color w:val="000000"/>
          <w:shd w:val="clear" w:color="auto" w:fill="FFFFFF"/>
        </w:rPr>
        <w:t>This bill would take effect immediately.</w:t>
      </w:r>
    </w:p>
    <w:p w14:paraId="29C2A794" w14:textId="77777777" w:rsidR="00724CC5" w:rsidRPr="00F43C59" w:rsidRDefault="00724CC5" w:rsidP="00724CC5">
      <w:pPr>
        <w:pStyle w:val="ListParagraph"/>
        <w:numPr>
          <w:ilvl w:val="1"/>
          <w:numId w:val="42"/>
        </w:numPr>
        <w:rPr>
          <w:b/>
          <w:bCs/>
          <w:color w:val="000000"/>
          <w:shd w:val="clear" w:color="auto" w:fill="FFFFFF"/>
        </w:rPr>
      </w:pPr>
      <w:r w:rsidRPr="00F43C59">
        <w:rPr>
          <w:b/>
          <w:bCs/>
          <w:color w:val="000000"/>
          <w:shd w:val="clear" w:color="auto" w:fill="FFFFFF"/>
        </w:rPr>
        <w:t>Int. No. 1419-A-2025</w:t>
      </w:r>
    </w:p>
    <w:p w14:paraId="2BA3B2C2" w14:textId="77777777" w:rsidR="00724CC5" w:rsidRPr="00F43C59" w:rsidRDefault="00724CC5" w:rsidP="00724CC5">
      <w:pPr>
        <w:rPr>
          <w:b/>
          <w:bCs/>
          <w:color w:val="000000"/>
          <w:shd w:val="clear" w:color="auto" w:fill="FFFFFF"/>
        </w:rPr>
      </w:pPr>
    </w:p>
    <w:p w14:paraId="420D75B9" w14:textId="77777777" w:rsidR="00724CC5" w:rsidRPr="00F43C59" w:rsidRDefault="00724CC5" w:rsidP="00724CC5">
      <w:pPr>
        <w:spacing w:line="480" w:lineRule="auto"/>
        <w:ind w:firstLine="720"/>
        <w:jc w:val="both"/>
        <w:rPr>
          <w:color w:val="000000"/>
          <w:shd w:val="clear" w:color="auto" w:fill="FFFFFF"/>
        </w:rPr>
      </w:pPr>
      <w:r>
        <w:rPr>
          <w:color w:val="000000"/>
          <w:shd w:val="clear" w:color="auto" w:fill="FFFFFF"/>
        </w:rPr>
        <w:t>Since being heard on November 13, 2025, t</w:t>
      </w:r>
      <w:r w:rsidRPr="00F43C59">
        <w:rPr>
          <w:color w:val="000000"/>
          <w:shd w:val="clear" w:color="auto" w:fill="FFFFFF"/>
        </w:rPr>
        <w:t>his bill</w:t>
      </w:r>
      <w:r>
        <w:rPr>
          <w:color w:val="000000"/>
          <w:shd w:val="clear" w:color="auto" w:fill="FFFFFF"/>
        </w:rPr>
        <w:t xml:space="preserve"> received substantive and technical amendments. This bill</w:t>
      </w:r>
      <w:r w:rsidRPr="00F43C59">
        <w:rPr>
          <w:color w:val="000000"/>
          <w:shd w:val="clear" w:color="auto" w:fill="FFFFFF"/>
        </w:rPr>
        <w:t xml:space="preserve"> would implement recommendation numbers 1, 2, 8 and 9</w:t>
      </w:r>
      <w:r>
        <w:rPr>
          <w:color w:val="000000"/>
          <w:shd w:val="clear" w:color="auto" w:fill="FFFFFF"/>
        </w:rPr>
        <w:t xml:space="preserve"> of the 2024 temporary task force on tax liens</w:t>
      </w:r>
      <w:r w:rsidRPr="00F43C59">
        <w:rPr>
          <w:color w:val="000000"/>
          <w:shd w:val="clear" w:color="auto" w:fill="FFFFFF"/>
        </w:rPr>
        <w:t xml:space="preserve"> and require the Commissioner of Finance to submit to the Council and </w:t>
      </w:r>
      <w:proofErr w:type="gramStart"/>
      <w:r w:rsidRPr="00F43C59">
        <w:rPr>
          <w:color w:val="000000"/>
          <w:shd w:val="clear" w:color="auto" w:fill="FFFFFF"/>
        </w:rPr>
        <w:t>post online</w:t>
      </w:r>
      <w:proofErr w:type="gramEnd"/>
      <w:r w:rsidRPr="00F43C59">
        <w:rPr>
          <w:color w:val="000000"/>
          <w:shd w:val="clear" w:color="auto" w:fill="FFFFFF"/>
        </w:rPr>
        <w:t xml:space="preserve"> an annual report on properties encumbered by chronically unresolved tax liens—defined as tax liens that remain unsatisfied for 36 months or more after being sold. In connection with the required annual report, this bill would require the Commissioner of Finance to provide </w:t>
      </w:r>
      <w:proofErr w:type="gramStart"/>
      <w:r w:rsidRPr="00F43C59">
        <w:rPr>
          <w:color w:val="000000"/>
          <w:shd w:val="clear" w:color="auto" w:fill="FFFFFF"/>
        </w:rPr>
        <w:t>annually</w:t>
      </w:r>
      <w:proofErr w:type="gramEnd"/>
      <w:r w:rsidRPr="00F43C59">
        <w:rPr>
          <w:color w:val="000000"/>
          <w:shd w:val="clear" w:color="auto" w:fill="FFFFFF"/>
        </w:rPr>
        <w:t xml:space="preserve"> a list of such properties to heads of agencies charged with property-related enforcement.</w:t>
      </w:r>
    </w:p>
    <w:p w14:paraId="196A0B5B" w14:textId="77777777" w:rsidR="00724CC5" w:rsidRPr="00F43C59" w:rsidRDefault="00724CC5" w:rsidP="00724CC5">
      <w:pPr>
        <w:spacing w:line="480" w:lineRule="auto"/>
        <w:ind w:firstLine="720"/>
        <w:jc w:val="both"/>
        <w:rPr>
          <w:color w:val="000000"/>
          <w:shd w:val="clear" w:color="auto" w:fill="FFFFFF"/>
        </w:rPr>
      </w:pPr>
      <w:r w:rsidRPr="00F43C59">
        <w:rPr>
          <w:color w:val="000000"/>
          <w:shd w:val="clear" w:color="auto" w:fill="FFFFFF"/>
        </w:rPr>
        <w:t>This bill would take effect immediately.</w:t>
      </w:r>
    </w:p>
    <w:p w14:paraId="14427109" w14:textId="77777777" w:rsidR="00724CC5" w:rsidRPr="00F43C59" w:rsidRDefault="00724CC5" w:rsidP="00724CC5">
      <w:pPr>
        <w:pStyle w:val="ListParagraph"/>
        <w:numPr>
          <w:ilvl w:val="1"/>
          <w:numId w:val="42"/>
        </w:numPr>
        <w:rPr>
          <w:b/>
          <w:bCs/>
          <w:color w:val="000000"/>
          <w:shd w:val="clear" w:color="auto" w:fill="FFFFFF"/>
        </w:rPr>
      </w:pPr>
      <w:r w:rsidRPr="00F43C59">
        <w:rPr>
          <w:b/>
          <w:bCs/>
          <w:color w:val="000000"/>
          <w:shd w:val="clear" w:color="auto" w:fill="FFFFFF"/>
        </w:rPr>
        <w:t>Int. No. 1420-A-2025</w:t>
      </w:r>
    </w:p>
    <w:p w14:paraId="53F72AFA" w14:textId="77777777" w:rsidR="00724CC5" w:rsidRPr="00F43C59" w:rsidRDefault="00724CC5" w:rsidP="00724CC5">
      <w:pPr>
        <w:rPr>
          <w:b/>
          <w:bCs/>
          <w:color w:val="000000"/>
          <w:shd w:val="clear" w:color="auto" w:fill="FFFFFF"/>
        </w:rPr>
      </w:pPr>
    </w:p>
    <w:p w14:paraId="4C38A850" w14:textId="77777777" w:rsidR="00724CC5" w:rsidRDefault="00724CC5" w:rsidP="00724CC5">
      <w:pPr>
        <w:spacing w:line="480" w:lineRule="auto"/>
        <w:ind w:firstLine="720"/>
        <w:jc w:val="both"/>
        <w:rPr>
          <w:color w:val="000000"/>
          <w:shd w:val="clear" w:color="auto" w:fill="FFFFFF"/>
        </w:rPr>
      </w:pPr>
      <w:r>
        <w:rPr>
          <w:color w:val="000000"/>
          <w:shd w:val="clear" w:color="auto" w:fill="FFFFFF"/>
        </w:rPr>
        <w:lastRenderedPageBreak/>
        <w:t xml:space="preserve">Since being heard on November 13, 2025, this bill received substantive and technical amendments. </w:t>
      </w:r>
      <w:r w:rsidRPr="00F43C59">
        <w:rPr>
          <w:color w:val="000000"/>
          <w:shd w:val="clear" w:color="auto" w:fill="FFFFFF"/>
        </w:rPr>
        <w:t xml:space="preserve">This bill would require the Commissioner of Finance to </w:t>
      </w:r>
      <w:r>
        <w:rPr>
          <w:color w:val="000000"/>
          <w:shd w:val="clear" w:color="auto" w:fill="FFFFFF"/>
        </w:rPr>
        <w:t>include in the terms and conditions of a sale of tax liens, and to make best efforts to amend the terms and conditions of prior sales of tax liens to include, terms and conditions requiring the purchaser to make best efforts to transfer such liens to the New York city land bank upon certain triggering events</w:t>
      </w:r>
      <w:r w:rsidRPr="00F43C59">
        <w:rPr>
          <w:color w:val="000000"/>
          <w:shd w:val="clear" w:color="auto" w:fill="FFFFFF"/>
        </w:rPr>
        <w:t>.</w:t>
      </w:r>
    </w:p>
    <w:p w14:paraId="349DE9B1" w14:textId="77777777" w:rsidR="00724CC5" w:rsidRDefault="00724CC5" w:rsidP="00724CC5">
      <w:pPr>
        <w:spacing w:line="480" w:lineRule="auto"/>
        <w:ind w:firstLine="720"/>
        <w:jc w:val="both"/>
        <w:rPr>
          <w:color w:val="000000"/>
          <w:shd w:val="clear" w:color="auto" w:fill="FFFFFF"/>
        </w:rPr>
      </w:pPr>
      <w:r>
        <w:rPr>
          <w:color w:val="000000"/>
          <w:shd w:val="clear" w:color="auto" w:fill="FFFFFF"/>
        </w:rPr>
        <w:t xml:space="preserve">Any purchaser that is a trust established before 1999 would be required to attempt to transfer tax liens to the New York city land bank no later than 6 months after the establishment of the land bank. Any purchaser that is a trust established in or after 1999 would be required to attempt to transfer tax </w:t>
      </w:r>
      <w:proofErr w:type="gramStart"/>
      <w:r>
        <w:rPr>
          <w:color w:val="000000"/>
          <w:shd w:val="clear" w:color="auto" w:fill="FFFFFF"/>
        </w:rPr>
        <w:t>liens</w:t>
      </w:r>
      <w:proofErr w:type="gramEnd"/>
      <w:r>
        <w:rPr>
          <w:color w:val="000000"/>
          <w:shd w:val="clear" w:color="auto" w:fill="FFFFFF"/>
        </w:rPr>
        <w:t xml:space="preserve"> to the New York city land bank no later than 6 months after the purchaser has satisfied all debt obligations secured by the estate of a trust and held by the purchaser.</w:t>
      </w:r>
    </w:p>
    <w:p w14:paraId="291B02F8" w14:textId="77777777" w:rsidR="00724CC5" w:rsidRDefault="00724CC5" w:rsidP="00724CC5">
      <w:pPr>
        <w:spacing w:line="480" w:lineRule="auto"/>
        <w:ind w:firstLine="720"/>
        <w:jc w:val="both"/>
        <w:rPr>
          <w:color w:val="000000"/>
          <w:shd w:val="clear" w:color="auto" w:fill="FFFFFF"/>
        </w:rPr>
      </w:pPr>
      <w:r>
        <w:rPr>
          <w:color w:val="000000"/>
          <w:shd w:val="clear" w:color="auto" w:fill="FFFFFF"/>
        </w:rPr>
        <w:t>No later than 6 months after the date by which a purchaser would be required to make best efforts to transfer tax liens in accordance with the provisions of this bill, the purchaser would be required to submit a report to the Commissioner of Finance to identify whether there were any liens that the purchaser could not transfer due to legal or financial obstacles, and to indicate when such obstacles may no longer prevent such transfer in the future. The Commissioner would be required to forward such reports to the Speaker of the Council.</w:t>
      </w:r>
    </w:p>
    <w:p w14:paraId="0C4DAB81" w14:textId="77777777" w:rsidR="00724CC5" w:rsidRPr="00F43C59" w:rsidRDefault="00724CC5" w:rsidP="00724CC5">
      <w:pPr>
        <w:spacing w:line="480" w:lineRule="auto"/>
        <w:ind w:firstLine="720"/>
        <w:jc w:val="both"/>
        <w:rPr>
          <w:color w:val="000000"/>
          <w:shd w:val="clear" w:color="auto" w:fill="FFFFFF"/>
        </w:rPr>
      </w:pPr>
      <w:r>
        <w:rPr>
          <w:color w:val="000000"/>
          <w:shd w:val="clear" w:color="auto" w:fill="FFFFFF"/>
        </w:rPr>
        <w:t xml:space="preserve">Purchasers identifying untransferable </w:t>
      </w:r>
      <w:proofErr w:type="gramStart"/>
      <w:r>
        <w:rPr>
          <w:color w:val="000000"/>
          <w:shd w:val="clear" w:color="auto" w:fill="FFFFFF"/>
        </w:rPr>
        <w:t>liens</w:t>
      </w:r>
      <w:proofErr w:type="gramEnd"/>
      <w:r>
        <w:rPr>
          <w:color w:val="000000"/>
          <w:shd w:val="clear" w:color="auto" w:fill="FFFFFF"/>
        </w:rPr>
        <w:t xml:space="preserve"> would again be required to make best efforts to transfer </w:t>
      </w:r>
      <w:proofErr w:type="gramStart"/>
      <w:r>
        <w:rPr>
          <w:color w:val="000000"/>
          <w:shd w:val="clear" w:color="auto" w:fill="FFFFFF"/>
        </w:rPr>
        <w:t>liens</w:t>
      </w:r>
      <w:proofErr w:type="gramEnd"/>
      <w:r>
        <w:rPr>
          <w:color w:val="000000"/>
          <w:shd w:val="clear" w:color="auto" w:fill="FFFFFF"/>
        </w:rPr>
        <w:t xml:space="preserve"> no later than 2 years after having first been required to make such efforts, and to again submit reports to the Commissioner of Finance if they identify obstacles preventing the transfer of such </w:t>
      </w:r>
      <w:proofErr w:type="gramStart"/>
      <w:r>
        <w:rPr>
          <w:color w:val="000000"/>
          <w:shd w:val="clear" w:color="auto" w:fill="FFFFFF"/>
        </w:rPr>
        <w:t>liens</w:t>
      </w:r>
      <w:proofErr w:type="gramEnd"/>
      <w:r>
        <w:rPr>
          <w:color w:val="000000"/>
          <w:shd w:val="clear" w:color="auto" w:fill="FFFFFF"/>
        </w:rPr>
        <w:t>.</w:t>
      </w:r>
    </w:p>
    <w:p w14:paraId="1AB92B50" w14:textId="77777777" w:rsidR="00724CC5" w:rsidRPr="00F43C59" w:rsidRDefault="00724CC5" w:rsidP="00724CC5">
      <w:pPr>
        <w:spacing w:line="480" w:lineRule="auto"/>
        <w:ind w:firstLine="720"/>
        <w:jc w:val="both"/>
        <w:rPr>
          <w:color w:val="000000"/>
          <w:shd w:val="clear" w:color="auto" w:fill="FFFFFF"/>
        </w:rPr>
      </w:pPr>
      <w:r w:rsidRPr="00F43C59">
        <w:rPr>
          <w:color w:val="000000"/>
          <w:shd w:val="clear" w:color="auto" w:fill="FFFFFF"/>
        </w:rPr>
        <w:t>This bill would take effect immediately.</w:t>
      </w:r>
    </w:p>
    <w:p w14:paraId="6F92AB54" w14:textId="77777777" w:rsidR="00724CC5" w:rsidRDefault="00724CC5" w:rsidP="00724CC5">
      <w:pPr>
        <w:pStyle w:val="ColorfulList-Accent11"/>
        <w:spacing w:line="480" w:lineRule="auto"/>
        <w:ind w:left="0"/>
        <w:jc w:val="both"/>
        <w:rPr>
          <w:rFonts w:ascii="Times New Roman Bold" w:hAnsi="Times New Roman Bold"/>
          <w:b/>
          <w:smallCaps/>
          <w:szCs w:val="24"/>
        </w:rPr>
      </w:pPr>
    </w:p>
    <w:p w14:paraId="46207494" w14:textId="77777777" w:rsidR="00F5720A" w:rsidRPr="008D3EFE" w:rsidRDefault="00F5720A" w:rsidP="008D3EFE">
      <w:pPr>
        <w:rPr>
          <w:sz w:val="18"/>
          <w:szCs w:val="18"/>
        </w:rPr>
      </w:pPr>
    </w:p>
    <w:sectPr w:rsidR="00F5720A" w:rsidRPr="008D3EFE" w:rsidSect="00F5720A">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1CDCE" w14:textId="77777777" w:rsidR="00F71532" w:rsidRDefault="00F71532">
      <w:r>
        <w:separator/>
      </w:r>
    </w:p>
  </w:endnote>
  <w:endnote w:type="continuationSeparator" w:id="0">
    <w:p w14:paraId="4F442B22" w14:textId="77777777" w:rsidR="00F71532" w:rsidRDefault="00F71532">
      <w:r>
        <w:continuationSeparator/>
      </w:r>
    </w:p>
  </w:endnote>
  <w:endnote w:type="continuationNotice" w:id="1">
    <w:p w14:paraId="3DE12C75" w14:textId="77777777" w:rsidR="00F71532" w:rsidRDefault="00F715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E00002FF" w:usb1="7AC7FFFF" w:usb2="00000012" w:usb3="00000000" w:csb0="0002000D" w:csb1="00000000"/>
  </w:font>
  <w:font w:name="Arial Bold">
    <w:panose1 w:val="020B0704020202020204"/>
    <w:charset w:val="00"/>
    <w:family w:val="roman"/>
    <w:pitch w:val="default"/>
  </w:font>
  <w:font w:name="Times New Roman Bol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43B7" w14:textId="77777777" w:rsidR="00F71532" w:rsidRDefault="00F71532" w:rsidP="004827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2E29049" w14:textId="77777777" w:rsidR="00F71532" w:rsidRDefault="00F715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1396122"/>
      <w:docPartObj>
        <w:docPartGallery w:val="Page Numbers (Bottom of Page)"/>
        <w:docPartUnique/>
      </w:docPartObj>
    </w:sdtPr>
    <w:sdtEndPr>
      <w:rPr>
        <w:rStyle w:val="PageNumber"/>
      </w:rPr>
    </w:sdtEndPr>
    <w:sdtContent>
      <w:p w14:paraId="6E39A348" w14:textId="6D56A4C0" w:rsidR="00F71532" w:rsidRDefault="00F71532" w:rsidP="004827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439F1ED" w14:textId="77777777" w:rsidR="00F71532" w:rsidRDefault="00F715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F71532" w14:paraId="4C292122" w14:textId="77777777" w:rsidTr="4DB7431B">
      <w:tc>
        <w:tcPr>
          <w:tcW w:w="3120" w:type="dxa"/>
        </w:tcPr>
        <w:p w14:paraId="64EE7E10" w14:textId="56ABA4FD" w:rsidR="00F71532" w:rsidRDefault="00F71532" w:rsidP="4DB7431B">
          <w:pPr>
            <w:pStyle w:val="Header"/>
            <w:ind w:left="-115"/>
          </w:pPr>
        </w:p>
      </w:tc>
      <w:tc>
        <w:tcPr>
          <w:tcW w:w="3120" w:type="dxa"/>
        </w:tcPr>
        <w:p w14:paraId="7848C999" w14:textId="78125FC4" w:rsidR="00F71532" w:rsidRDefault="00F71532" w:rsidP="4DB7431B">
          <w:pPr>
            <w:pStyle w:val="Header"/>
            <w:jc w:val="center"/>
          </w:pPr>
        </w:p>
      </w:tc>
      <w:tc>
        <w:tcPr>
          <w:tcW w:w="3120" w:type="dxa"/>
        </w:tcPr>
        <w:p w14:paraId="479F982A" w14:textId="37D08BB6" w:rsidR="00F71532" w:rsidRDefault="00F71532" w:rsidP="4DB7431B">
          <w:pPr>
            <w:pStyle w:val="Header"/>
            <w:ind w:right="-115"/>
            <w:jc w:val="right"/>
          </w:pPr>
        </w:p>
      </w:tc>
    </w:tr>
  </w:tbl>
  <w:p w14:paraId="261706D7" w14:textId="6549B573" w:rsidR="00F71532" w:rsidRDefault="00F71532" w:rsidP="4DB743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5144" w14:textId="77777777" w:rsidR="00F71532" w:rsidRDefault="00F71532">
    <w:pPr>
      <w:pStyle w:val="Footer1"/>
      <w:tabs>
        <w:tab w:val="clear" w:pos="9360"/>
        <w:tab w:val="right" w:pos="9340"/>
      </w:tabs>
      <w:jc w:val="center"/>
      <w:rPr>
        <w:rFonts w:ascii="Times New Roman" w:eastAsia="Times New Roman" w:hAnsi="Times New Roman"/>
        <w:color w:val="auto"/>
        <w:sz w:val="20"/>
        <w:lang w:bidi="x-none"/>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10</w:t>
    </w:r>
    <w:r>
      <w:rPr>
        <w:rFonts w:ascii="Times New Roman" w:hAnsi="Times New Roman"/>
      </w:rPr>
      <w:fldChar w:fldCharType="end"/>
    </w:r>
  </w:p>
  <w:p w14:paraId="011773B7" w14:textId="77777777" w:rsidR="00F71532" w:rsidRDefault="00F7153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C61A" w14:textId="63940ECB" w:rsidR="00F71532" w:rsidRDefault="00F71532">
    <w:pPr>
      <w:pStyle w:val="Footer1"/>
      <w:tabs>
        <w:tab w:val="clear" w:pos="9360"/>
        <w:tab w:val="right" w:pos="9340"/>
      </w:tabs>
      <w:jc w:val="center"/>
      <w:rPr>
        <w:rFonts w:ascii="Times New Roman" w:eastAsia="Times New Roman" w:hAnsi="Times New Roman"/>
        <w:color w:val="auto"/>
        <w:sz w:val="20"/>
        <w:lang w:bidi="x-none"/>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5C5143">
      <w:rPr>
        <w:rFonts w:ascii="Times New Roman" w:hAnsi="Times New Roman"/>
        <w:noProof/>
      </w:rPr>
      <w:t>24</w:t>
    </w:r>
    <w:r>
      <w:rPr>
        <w:rFonts w:ascii="Times New Roman" w:hAnsi="Times New Roman"/>
      </w:rPr>
      <w:fldChar w:fldCharType="end"/>
    </w:r>
  </w:p>
  <w:p w14:paraId="335F2850" w14:textId="77777777" w:rsidR="00F71532" w:rsidRDefault="00F7153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02D3F" w14:textId="77777777" w:rsidR="00F71532" w:rsidRDefault="00F7153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D6029" w14:textId="77777777" w:rsidR="00F71532" w:rsidRDefault="00F71532">
      <w:r>
        <w:separator/>
      </w:r>
    </w:p>
  </w:footnote>
  <w:footnote w:type="continuationSeparator" w:id="0">
    <w:p w14:paraId="683D16FA" w14:textId="77777777" w:rsidR="00F71532" w:rsidRDefault="00F71532">
      <w:r>
        <w:continuationSeparator/>
      </w:r>
    </w:p>
  </w:footnote>
  <w:footnote w:type="continuationNotice" w:id="1">
    <w:p w14:paraId="53FC6777" w14:textId="77777777" w:rsidR="00F71532" w:rsidRDefault="00F71532"/>
  </w:footnote>
  <w:footnote w:id="2">
    <w:p w14:paraId="76B20DED" w14:textId="7A13A350" w:rsidR="006B669A" w:rsidRDefault="006B669A">
      <w:pPr>
        <w:pStyle w:val="FootnoteText"/>
      </w:pPr>
      <w:r>
        <w:rPr>
          <w:rStyle w:val="FootnoteReference"/>
        </w:rPr>
        <w:footnoteRef/>
      </w:r>
      <w:r>
        <w:t xml:space="preserve"> Committee on Housing and Buildings, March 7, 2024, available at: </w:t>
      </w:r>
      <w:hyperlink r:id="rId1" w:history="1">
        <w:r w:rsidRPr="00CC0651">
          <w:rPr>
            <w:rStyle w:val="Hyperlink"/>
          </w:rPr>
          <w:t>https://legistar.council.nyc.gov/MeetingDetail.aspx?ID=1182684&amp;GUID=8618A0B4-E38D-4314-A937-AD71AA00BEBA&amp;Options=&amp;Search=</w:t>
        </w:r>
      </w:hyperlink>
    </w:p>
  </w:footnote>
  <w:footnote w:id="3">
    <w:p w14:paraId="62EBA83B" w14:textId="5A196BED" w:rsidR="006B669A" w:rsidRDefault="006B669A">
      <w:pPr>
        <w:pStyle w:val="FootnoteText"/>
      </w:pPr>
      <w:r>
        <w:rPr>
          <w:rStyle w:val="FootnoteReference"/>
        </w:rPr>
        <w:footnoteRef/>
      </w:r>
      <w:r>
        <w:t xml:space="preserve"> Committee on Housing and Buildings, June 3, 2025 available at:  </w:t>
      </w:r>
      <w:hyperlink r:id="rId2" w:history="1">
        <w:r w:rsidRPr="00CC0651">
          <w:rPr>
            <w:rStyle w:val="Hyperlink"/>
          </w:rPr>
          <w:t>https://legistar.council.nyc.gov/MeetingDetail.aspx?ID=1295248&amp;GUID=6703BB58-ECFF-42F2-9DA0-96683C1BD9FF&amp;Options=&amp;Search=</w:t>
        </w:r>
      </w:hyperlink>
    </w:p>
  </w:footnote>
  <w:footnote w:id="4">
    <w:p w14:paraId="70B40820" w14:textId="51D5C041" w:rsidR="00330398" w:rsidRDefault="005734C3">
      <w:pPr>
        <w:pStyle w:val="FootnoteText"/>
      </w:pPr>
      <w:r>
        <w:rPr>
          <w:rStyle w:val="FootnoteReference"/>
        </w:rPr>
        <w:footnoteRef/>
      </w:r>
      <w:r>
        <w:t xml:space="preserve"> Committee on Finance, November 13, 2025 available at:   </w:t>
      </w:r>
      <w:hyperlink r:id="rId3" w:history="1">
        <w:r w:rsidRPr="00CC0651">
          <w:rPr>
            <w:rStyle w:val="Hyperlink"/>
          </w:rPr>
          <w:t>https://legistar.council.nyc.gov/MeetingDetail.aspx?ID=1347612&amp;GUID=43B65AC2-D80F-48AF-ADBF-183EB4AEDE1F&amp;Options=&amp;Search=</w:t>
        </w:r>
      </w:hyperlink>
    </w:p>
  </w:footnote>
  <w:footnote w:id="5">
    <w:p w14:paraId="2DCB9726" w14:textId="21AE717B" w:rsidR="00330398" w:rsidRDefault="00330398">
      <w:pPr>
        <w:pStyle w:val="FootnoteText"/>
      </w:pPr>
      <w:r>
        <w:rPr>
          <w:rStyle w:val="FootnoteReference"/>
        </w:rPr>
        <w:footnoteRef/>
      </w:r>
      <w:r>
        <w:t xml:space="preserve"> Committee on Finance, December 18, 2025 available at:   </w:t>
      </w:r>
      <w:r w:rsidRPr="005734C3">
        <w:t xml:space="preserve"> </w:t>
      </w:r>
      <w:hyperlink r:id="rId4" w:history="1">
        <w:r w:rsidRPr="00CC0651">
          <w:rPr>
            <w:rStyle w:val="Hyperlink"/>
          </w:rPr>
          <w:t>https://legistar.council.nyc.gov/MeetingDetail.aspx?ID=1362373&amp;GUID=22933A0C-4214-4D6D-9BE1-4C1B87164924&amp;Options=&amp;Search=</w:t>
        </w:r>
      </w:hyperlink>
    </w:p>
  </w:footnote>
  <w:footnote w:id="6">
    <w:p w14:paraId="62BC053A" w14:textId="3C0B3557" w:rsidR="00330398" w:rsidRDefault="00330398">
      <w:pPr>
        <w:pStyle w:val="FootnoteText"/>
      </w:pPr>
      <w:r>
        <w:rPr>
          <w:rStyle w:val="FootnoteReference"/>
        </w:rPr>
        <w:footnoteRef/>
      </w:r>
      <w:r>
        <w:t xml:space="preserve"> NYC Council Stated Meeting, December 18, 2025 available at:</w:t>
      </w:r>
      <w:r>
        <w:br/>
      </w:r>
      <w:hyperlink r:id="rId5" w:history="1">
        <w:r w:rsidRPr="00CC0651">
          <w:rPr>
            <w:rStyle w:val="Hyperlink"/>
          </w:rPr>
          <w:t>https://legistar.council.nyc.gov/MeetingDetail.aspx?ID=1368580&amp;GUID=3CECD121-5B0F-4A60-AB63-AB6B0D0BA30B&amp;Options=&amp;Search=</w:t>
        </w:r>
      </w:hyperlink>
    </w:p>
  </w:footnote>
  <w:footnote w:id="7">
    <w:p w14:paraId="349A0D98" w14:textId="5A659014" w:rsidR="00330398" w:rsidRDefault="00330398">
      <w:pPr>
        <w:pStyle w:val="FootnoteText"/>
      </w:pPr>
      <w:r>
        <w:rPr>
          <w:rStyle w:val="FootnoteReference"/>
        </w:rPr>
        <w:footnoteRef/>
      </w:r>
      <w:r>
        <w:t xml:space="preserve"> </w:t>
      </w:r>
      <w:r w:rsidRPr="00AA7E3D">
        <w:t xml:space="preserve">NYC Council Stated Meeting, </w:t>
      </w:r>
      <w:r>
        <w:t>January</w:t>
      </w:r>
      <w:r w:rsidRPr="00AA7E3D">
        <w:t xml:space="preserve"> </w:t>
      </w:r>
      <w:r>
        <w:t>7</w:t>
      </w:r>
      <w:r w:rsidRPr="00AA7E3D">
        <w:t>, 202</w:t>
      </w:r>
      <w:r>
        <w:t>6</w:t>
      </w:r>
      <w:r w:rsidRPr="00AA7E3D">
        <w:t xml:space="preserve">, available at: </w:t>
      </w:r>
      <w:hyperlink r:id="rId6" w:history="1">
        <w:r w:rsidRPr="00CC0651">
          <w:rPr>
            <w:rStyle w:val="Hyperlink"/>
          </w:rPr>
          <w:t>https://legistar.council.nyc.gov/MeetingDetail.aspx?ID=1372863&amp;GUID=AF09AF03-0394-45B2-A09A-28B27A72F7DC&amp;Options=info|&amp;Search=</w:t>
        </w:r>
      </w:hyperlink>
    </w:p>
  </w:footnote>
  <w:footnote w:id="8">
    <w:p w14:paraId="06989AE6" w14:textId="419E3E45" w:rsidR="00DA2B69" w:rsidRDefault="00DA2B69">
      <w:pPr>
        <w:pStyle w:val="FootnoteText"/>
      </w:pPr>
      <w:r>
        <w:rPr>
          <w:rStyle w:val="FootnoteReference"/>
        </w:rPr>
        <w:footnoteRef/>
      </w:r>
      <w:r>
        <w:t xml:space="preserve"> Committee on Finance, October 9, 2025, available at:</w:t>
      </w:r>
      <w:r>
        <w:br/>
      </w:r>
      <w:hyperlink r:id="rId7" w:history="1">
        <w:r w:rsidRPr="00CC0651">
          <w:rPr>
            <w:rStyle w:val="Hyperlink"/>
          </w:rPr>
          <w:t>https://legistar.council.nyc.gov/MeetingDetail.aspx?ID=1345815&amp;GUID=8D120366-0E77-411F-9C1C-2644C1982FBD&amp;Options=&amp;Search=</w:t>
        </w:r>
      </w:hyperlink>
    </w:p>
  </w:footnote>
  <w:footnote w:id="9">
    <w:p w14:paraId="7D0CDAB1" w14:textId="41F58E2C" w:rsidR="00DA2B69" w:rsidRDefault="00DA2B69">
      <w:pPr>
        <w:pStyle w:val="FootnoteText"/>
      </w:pPr>
      <w:r>
        <w:rPr>
          <w:rStyle w:val="FootnoteReference"/>
        </w:rPr>
        <w:footnoteRef/>
      </w:r>
      <w:r>
        <w:t xml:space="preserve"> Committee on Finance, November 13, 2025 available at:</w:t>
      </w:r>
      <w:r>
        <w:br/>
      </w:r>
      <w:hyperlink r:id="rId8" w:history="1">
        <w:r w:rsidRPr="00CC0651">
          <w:rPr>
            <w:rStyle w:val="Hyperlink"/>
          </w:rPr>
          <w:t>https://legistar.council.nyc.gov/MeetingDetail.aspx?ID=1347612&amp;GUID=43B65AC2-D80F-48AF-ADBF-183EB4AEDE1F&amp;Options=&amp;Search=</w:t>
        </w:r>
      </w:hyperlink>
      <w:r>
        <w:t xml:space="preserve"> </w:t>
      </w:r>
    </w:p>
  </w:footnote>
  <w:footnote w:id="10">
    <w:p w14:paraId="2978CB1C" w14:textId="045C152A" w:rsidR="006429EC" w:rsidRDefault="006429EC">
      <w:pPr>
        <w:pStyle w:val="FootnoteText"/>
      </w:pPr>
      <w:r>
        <w:rPr>
          <w:rStyle w:val="FootnoteReference"/>
        </w:rPr>
        <w:footnoteRef/>
      </w:r>
      <w:r>
        <w:t xml:space="preserve"> Committee on Finance, December 18, 2025 available at:   </w:t>
      </w:r>
      <w:r w:rsidRPr="005734C3">
        <w:t xml:space="preserve"> </w:t>
      </w:r>
      <w:hyperlink r:id="rId9" w:history="1">
        <w:r w:rsidRPr="00CC0651">
          <w:rPr>
            <w:rStyle w:val="Hyperlink"/>
          </w:rPr>
          <w:t>https://legistar.council.nyc.gov/MeetingDetail.aspx?ID=1362373&amp;GUID=22933A0C-4214-4D6D-9BE1-4C1B87164924&amp;Options=&amp;Search=</w:t>
        </w:r>
      </w:hyperlink>
    </w:p>
  </w:footnote>
  <w:footnote w:id="11">
    <w:p w14:paraId="7EB32324" w14:textId="615A8F2B" w:rsidR="006429EC" w:rsidRDefault="006429EC">
      <w:pPr>
        <w:pStyle w:val="FootnoteText"/>
      </w:pPr>
      <w:r>
        <w:rPr>
          <w:rStyle w:val="FootnoteReference"/>
        </w:rPr>
        <w:footnoteRef/>
      </w:r>
      <w:r>
        <w:t xml:space="preserve"> NYC Council Stated Meeting, December 18, 2025 available at:</w:t>
      </w:r>
      <w:r>
        <w:br/>
      </w:r>
      <w:hyperlink r:id="rId10" w:history="1">
        <w:r w:rsidRPr="00CC0651">
          <w:rPr>
            <w:rStyle w:val="Hyperlink"/>
          </w:rPr>
          <w:t>https://legistar.council.nyc.gov/MeetingDetail.aspx?ID=1368580&amp;GUID=3CECD121-5B0F-4A60-AB63-AB6B0D0BA30B&amp;Options=&amp;Search=</w:t>
        </w:r>
      </w:hyperlink>
    </w:p>
  </w:footnote>
  <w:footnote w:id="12">
    <w:p w14:paraId="109049F2" w14:textId="27721E58" w:rsidR="008A1F87" w:rsidRDefault="008A1F87">
      <w:pPr>
        <w:pStyle w:val="FootnoteText"/>
      </w:pPr>
      <w:r>
        <w:rPr>
          <w:rStyle w:val="FootnoteReference"/>
        </w:rPr>
        <w:footnoteRef/>
      </w:r>
      <w:r>
        <w:t xml:space="preserve"> </w:t>
      </w:r>
      <w:r w:rsidRPr="00AA7E3D">
        <w:t xml:space="preserve">NYC Council Stated Meeting, </w:t>
      </w:r>
      <w:r>
        <w:t>January</w:t>
      </w:r>
      <w:r w:rsidRPr="00AA7E3D">
        <w:t xml:space="preserve"> </w:t>
      </w:r>
      <w:r>
        <w:t>7</w:t>
      </w:r>
      <w:r w:rsidRPr="00AA7E3D">
        <w:t>, 202</w:t>
      </w:r>
      <w:r>
        <w:t>6</w:t>
      </w:r>
      <w:r w:rsidRPr="00AA7E3D">
        <w:t xml:space="preserve">, available at: </w:t>
      </w:r>
      <w:hyperlink r:id="rId11" w:history="1">
        <w:r w:rsidRPr="00CC0651">
          <w:rPr>
            <w:rStyle w:val="Hyperlink"/>
          </w:rPr>
          <w:t>https://legistar.council.nyc.gov/MeetingDetail.aspx?ID=1372863&amp;GUID=AF09AF03-0394-45B2-A09A-28B27A72F7DC&amp;Options=info|&amp;Search=</w:t>
        </w:r>
      </w:hyperlink>
    </w:p>
  </w:footnote>
  <w:footnote w:id="13">
    <w:p w14:paraId="350AC2FC" w14:textId="11D8123D" w:rsidR="00912477" w:rsidRPr="00E45974" w:rsidRDefault="00912477" w:rsidP="00912477">
      <w:pPr>
        <w:pStyle w:val="FootnoteText"/>
      </w:pPr>
      <w:r>
        <w:rPr>
          <w:rStyle w:val="FootnoteReference"/>
        </w:rPr>
        <w:footnoteRef/>
      </w:r>
      <w:r>
        <w:t xml:space="preserve"> PHFL §</w:t>
      </w:r>
      <w:r w:rsidR="009030D7">
        <w:t xml:space="preserve"> </w:t>
      </w:r>
      <w:r>
        <w:t>102(6).</w:t>
      </w:r>
    </w:p>
  </w:footnote>
  <w:footnote w:id="14">
    <w:p w14:paraId="5ACFA53E" w14:textId="77777777" w:rsidR="00AD5757" w:rsidRPr="000014F3" w:rsidRDefault="00AD5757" w:rsidP="00AD5757">
      <w:pPr>
        <w:jc w:val="both"/>
        <w:rPr>
          <w:sz w:val="20"/>
          <w:szCs w:val="20"/>
        </w:rPr>
      </w:pPr>
      <w:r w:rsidRPr="000014F3">
        <w:rPr>
          <w:rStyle w:val="FootnoteReference"/>
          <w:sz w:val="20"/>
          <w:szCs w:val="20"/>
        </w:rPr>
        <w:footnoteRef/>
      </w:r>
      <w:r w:rsidRPr="000014F3">
        <w:rPr>
          <w:sz w:val="20"/>
          <w:szCs w:val="20"/>
        </w:rPr>
        <w:t xml:space="preserve"> The original contract was entered into by Penn South and the Board of Estimate on behalf of the City. With the dissolution of the Board of Estimate in 1990, jurisdiction over matters pertaining to Penn South passed to the City Council.  </w:t>
      </w:r>
    </w:p>
    <w:p w14:paraId="6B0320D3" w14:textId="77777777" w:rsidR="00AD5757" w:rsidRDefault="00AD5757" w:rsidP="00AD5757">
      <w:pPr>
        <w:pStyle w:val="FootnoteText"/>
      </w:pPr>
    </w:p>
  </w:footnote>
  <w:footnote w:id="15">
    <w:p w14:paraId="720F2EAB" w14:textId="77777777" w:rsidR="00AD5757" w:rsidRDefault="00AD5757" w:rsidP="00AD5757">
      <w:pPr>
        <w:pStyle w:val="FootnoteText"/>
      </w:pPr>
      <w:r>
        <w:rPr>
          <w:rStyle w:val="FootnoteReference"/>
        </w:rPr>
        <w:footnoteRef/>
      </w:r>
      <w:r>
        <w:t xml:space="preserve"> In the intervening years, specifically in 1990 and 1995, the City and Penn South entered into First and Second Amendatory Agreements to modify clauses of the contract that did not relate to the property’s real property tax exemption.</w:t>
      </w:r>
    </w:p>
  </w:footnote>
  <w:footnote w:id="16">
    <w:p w14:paraId="4B7E453D" w14:textId="77777777" w:rsidR="00AD5757" w:rsidRDefault="00AD5757" w:rsidP="00AD5757">
      <w:pPr>
        <w:pStyle w:val="FootnoteText"/>
      </w:pPr>
      <w:r>
        <w:rPr>
          <w:rStyle w:val="FootnoteReference"/>
        </w:rPr>
        <w:footnoteRef/>
      </w:r>
      <w:r>
        <w:t xml:space="preserve"> This extension of the tax exemption was the maximum extension authorized by the addition of §125(</w:t>
      </w:r>
      <w:proofErr w:type="gramStart"/>
      <w:r>
        <w:t>1)(</w:t>
      </w:r>
      <w:proofErr w:type="gramEnd"/>
      <w:r>
        <w:t>a-2) of the PHFL.</w:t>
      </w:r>
    </w:p>
  </w:footnote>
  <w:footnote w:id="17">
    <w:p w14:paraId="46331D63" w14:textId="05EF8B17" w:rsidR="00AD5757" w:rsidRDefault="00EA7845" w:rsidP="00AD5757">
      <w:pPr>
        <w:pStyle w:val="FootnoteText"/>
      </w:pPr>
      <w:r>
        <w:t>m</w:t>
      </w:r>
      <w:r w:rsidR="00AD5757">
        <w:rPr>
          <w:rStyle w:val="FootnoteReference"/>
        </w:rPr>
        <w:footnoteRef/>
      </w:r>
      <w:r w:rsidR="00AD5757">
        <w:t xml:space="preserve"> Between 2001 and 2011, specifically in 2005 and 2006, the City and Penn South entered into the Fourth and Fifth Amendatory Agreements to modify clauses of the contract that did not relate to the property’s real property tax exemption.</w:t>
      </w:r>
    </w:p>
  </w:footnote>
  <w:footnote w:id="18">
    <w:p w14:paraId="31FB2BD8" w14:textId="77777777" w:rsidR="00AD5757" w:rsidRPr="00F13812" w:rsidRDefault="00AD5757" w:rsidP="00AD5757">
      <w:pPr>
        <w:pStyle w:val="FootnoteText"/>
      </w:pPr>
      <w:r>
        <w:rPr>
          <w:rStyle w:val="FootnoteReference"/>
        </w:rPr>
        <w:footnoteRef/>
      </w:r>
      <w:r>
        <w:t xml:space="preserve"> </w:t>
      </w:r>
      <w:r>
        <w:rPr>
          <w:u w:val="single"/>
        </w:rPr>
        <w:t>See</w:t>
      </w:r>
      <w:r>
        <w:t xml:space="preserve"> Sixth Amendatory Agreement, dated June 24, 2011, at ¶1. On file with the Committee on Finance.</w:t>
      </w:r>
    </w:p>
  </w:footnote>
  <w:footnote w:id="19">
    <w:p w14:paraId="4CBF5F6C" w14:textId="77777777" w:rsidR="00724CC5" w:rsidRPr="002B692D" w:rsidRDefault="00724CC5" w:rsidP="00724CC5">
      <w:pPr>
        <w:pStyle w:val="FootnoteText"/>
        <w:spacing w:after="0"/>
        <w:contextualSpacing/>
        <w:rPr>
          <w:szCs w:val="16"/>
        </w:rPr>
      </w:pPr>
      <w:r w:rsidRPr="002B692D">
        <w:rPr>
          <w:rStyle w:val="FootnoteReference"/>
          <w:szCs w:val="16"/>
        </w:rPr>
        <w:footnoteRef/>
      </w:r>
      <w:r>
        <w:rPr>
          <w:i/>
          <w:iCs/>
          <w:szCs w:val="16"/>
        </w:rPr>
        <w:t xml:space="preserve"> </w:t>
      </w:r>
      <w:r w:rsidRPr="002B692D">
        <w:rPr>
          <w:i/>
          <w:iCs/>
          <w:szCs w:val="16"/>
        </w:rPr>
        <w:t>See</w:t>
      </w:r>
      <w:r w:rsidRPr="002B692D">
        <w:rPr>
          <w:szCs w:val="16"/>
        </w:rPr>
        <w:t xml:space="preserve"> Not-For-Profit Corporation Law §§ 1600 et seq.</w:t>
      </w:r>
    </w:p>
  </w:footnote>
  <w:footnote w:id="20">
    <w:p w14:paraId="64BC9763" w14:textId="77777777" w:rsidR="00724CC5" w:rsidRPr="002B692D" w:rsidRDefault="00724CC5" w:rsidP="00724CC5">
      <w:pPr>
        <w:contextualSpacing/>
        <w:rPr>
          <w:sz w:val="20"/>
          <w:szCs w:val="16"/>
        </w:rPr>
      </w:pPr>
      <w:r w:rsidRPr="002B692D">
        <w:rPr>
          <w:rStyle w:val="FootnoteReference"/>
          <w:sz w:val="20"/>
          <w:szCs w:val="16"/>
        </w:rPr>
        <w:footnoteRef/>
      </w:r>
      <w:r w:rsidRPr="002B692D">
        <w:rPr>
          <w:sz w:val="20"/>
          <w:szCs w:val="16"/>
        </w:rPr>
        <w:t xml:space="preserve"> </w:t>
      </w:r>
      <w:r>
        <w:rPr>
          <w:sz w:val="20"/>
          <w:szCs w:val="16"/>
        </w:rPr>
        <w:t>Id. at § 1601.</w:t>
      </w:r>
    </w:p>
  </w:footnote>
  <w:footnote w:id="21">
    <w:p w14:paraId="3208930C" w14:textId="77777777" w:rsidR="00724CC5" w:rsidRDefault="00724CC5" w:rsidP="00724CC5">
      <w:pPr>
        <w:contextualSpacing/>
      </w:pPr>
      <w:r w:rsidRPr="002B692D">
        <w:rPr>
          <w:rStyle w:val="FootnoteReference"/>
          <w:sz w:val="20"/>
          <w:szCs w:val="16"/>
        </w:rPr>
        <w:footnoteRef/>
      </w:r>
      <w:r w:rsidRPr="002B692D">
        <w:rPr>
          <w:sz w:val="20"/>
          <w:szCs w:val="16"/>
        </w:rPr>
        <w:t xml:space="preserve"> </w:t>
      </w:r>
      <w:r>
        <w:rPr>
          <w:sz w:val="20"/>
          <w:szCs w:val="16"/>
        </w:rPr>
        <w:t>NY Bill Jacket, 2011 A.B. 373, Ch. 257.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F71532" w14:paraId="3C74DF47" w14:textId="77777777" w:rsidTr="4DB7431B">
      <w:tc>
        <w:tcPr>
          <w:tcW w:w="3120" w:type="dxa"/>
        </w:tcPr>
        <w:p w14:paraId="0B893DC3" w14:textId="7EADBE92" w:rsidR="00F71532" w:rsidRDefault="00F71532" w:rsidP="4DB7431B">
          <w:pPr>
            <w:pStyle w:val="Header"/>
            <w:ind w:left="-115"/>
          </w:pPr>
        </w:p>
      </w:tc>
      <w:tc>
        <w:tcPr>
          <w:tcW w:w="3120" w:type="dxa"/>
        </w:tcPr>
        <w:p w14:paraId="072EE86B" w14:textId="141D5AC0" w:rsidR="00F71532" w:rsidRDefault="00F71532" w:rsidP="4DB7431B">
          <w:pPr>
            <w:pStyle w:val="Header"/>
            <w:jc w:val="center"/>
          </w:pPr>
        </w:p>
      </w:tc>
      <w:tc>
        <w:tcPr>
          <w:tcW w:w="3120" w:type="dxa"/>
        </w:tcPr>
        <w:p w14:paraId="68964351" w14:textId="440C25F1" w:rsidR="00F71532" w:rsidRDefault="00F71532" w:rsidP="4DB7431B">
          <w:pPr>
            <w:pStyle w:val="Header"/>
            <w:ind w:right="-115"/>
            <w:jc w:val="right"/>
          </w:pPr>
        </w:p>
      </w:tc>
    </w:tr>
  </w:tbl>
  <w:p w14:paraId="224C45D6" w14:textId="73EF54BA" w:rsidR="00F71532" w:rsidRDefault="00F71532" w:rsidP="4DB743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F71532" w14:paraId="1EF76F38" w14:textId="77777777" w:rsidTr="4DB7431B">
      <w:tc>
        <w:tcPr>
          <w:tcW w:w="3120" w:type="dxa"/>
        </w:tcPr>
        <w:p w14:paraId="1530A9D8" w14:textId="6C4696CF" w:rsidR="00F71532" w:rsidRDefault="00F71532" w:rsidP="4DB7431B">
          <w:pPr>
            <w:pStyle w:val="Header"/>
            <w:ind w:left="-115"/>
          </w:pPr>
        </w:p>
      </w:tc>
      <w:tc>
        <w:tcPr>
          <w:tcW w:w="3120" w:type="dxa"/>
        </w:tcPr>
        <w:p w14:paraId="1272055C" w14:textId="170A9EAE" w:rsidR="00F71532" w:rsidRDefault="00F71532" w:rsidP="4DB7431B">
          <w:pPr>
            <w:pStyle w:val="Header"/>
            <w:jc w:val="center"/>
          </w:pPr>
        </w:p>
      </w:tc>
      <w:tc>
        <w:tcPr>
          <w:tcW w:w="3120" w:type="dxa"/>
        </w:tcPr>
        <w:p w14:paraId="63B576D4" w14:textId="4AD7296F" w:rsidR="00F71532" w:rsidRDefault="00F71532" w:rsidP="4DB7431B">
          <w:pPr>
            <w:pStyle w:val="Header"/>
            <w:ind w:right="-115"/>
            <w:jc w:val="right"/>
          </w:pPr>
        </w:p>
      </w:tc>
    </w:tr>
  </w:tbl>
  <w:p w14:paraId="5F602EC4" w14:textId="54ABABF9" w:rsidR="00F71532" w:rsidRDefault="00F71532" w:rsidP="4DB7431B">
    <w:pPr>
      <w:pStyle w:val="Header"/>
    </w:pPr>
  </w:p>
  <w:p w14:paraId="0084F728" w14:textId="77777777" w:rsidR="00F71532" w:rsidRDefault="00F7153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F71532" w14:paraId="5E2F2CF3" w14:textId="77777777" w:rsidTr="4DB7431B">
      <w:tc>
        <w:tcPr>
          <w:tcW w:w="3120" w:type="dxa"/>
        </w:tcPr>
        <w:p w14:paraId="6DC20481" w14:textId="4B011CF2" w:rsidR="00F71532" w:rsidRDefault="00F71532" w:rsidP="4DB7431B">
          <w:pPr>
            <w:pStyle w:val="Header"/>
            <w:ind w:left="-115"/>
          </w:pPr>
        </w:p>
      </w:tc>
      <w:tc>
        <w:tcPr>
          <w:tcW w:w="3120" w:type="dxa"/>
        </w:tcPr>
        <w:p w14:paraId="4E76E4FF" w14:textId="77F13896" w:rsidR="00F71532" w:rsidRDefault="00F71532" w:rsidP="4DB7431B">
          <w:pPr>
            <w:pStyle w:val="Header"/>
            <w:jc w:val="center"/>
          </w:pPr>
        </w:p>
      </w:tc>
      <w:tc>
        <w:tcPr>
          <w:tcW w:w="3120" w:type="dxa"/>
        </w:tcPr>
        <w:p w14:paraId="63B83624" w14:textId="2D848791" w:rsidR="00F71532" w:rsidRDefault="00F71532" w:rsidP="4DB7431B">
          <w:pPr>
            <w:pStyle w:val="Header"/>
            <w:ind w:right="-115"/>
            <w:jc w:val="right"/>
          </w:pPr>
        </w:p>
      </w:tc>
    </w:tr>
  </w:tbl>
  <w:p w14:paraId="70F5413D" w14:textId="61620BA4" w:rsidR="00F71532" w:rsidRDefault="00F71532" w:rsidP="4DB743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upperRoman"/>
      <w:lvlText w:val="%1."/>
      <w:lvlJc w:val="left"/>
      <w:pPr>
        <w:tabs>
          <w:tab w:val="num" w:pos="720"/>
        </w:tabs>
        <w:ind w:left="720" w:firstLine="0"/>
      </w:pPr>
      <w:rPr>
        <w:rFonts w:hint="default"/>
        <w:color w:val="000000"/>
        <w:position w:val="0"/>
        <w:sz w:val="24"/>
      </w:rPr>
    </w:lvl>
    <w:lvl w:ilvl="1">
      <w:start w:val="1"/>
      <w:numFmt w:val="lowerLetter"/>
      <w:suff w:val="nothing"/>
      <w:lvlText w:val="%2."/>
      <w:lvlJc w:val="left"/>
      <w:pPr>
        <w:ind w:left="0" w:firstLine="1080"/>
      </w:pPr>
      <w:rPr>
        <w:rFonts w:hint="default"/>
        <w:color w:val="000000"/>
        <w:position w:val="0"/>
        <w:sz w:val="24"/>
      </w:rPr>
    </w:lvl>
    <w:lvl w:ilvl="2">
      <w:start w:val="1"/>
      <w:numFmt w:val="lowerRoman"/>
      <w:suff w:val="nothing"/>
      <w:lvlText w:val="%3."/>
      <w:lvlJc w:val="left"/>
      <w:pPr>
        <w:ind w:left="0" w:firstLine="1800"/>
      </w:pPr>
      <w:rPr>
        <w:rFonts w:hint="default"/>
        <w:color w:val="000000"/>
        <w:position w:val="0"/>
        <w:sz w:val="24"/>
      </w:rPr>
    </w:lvl>
    <w:lvl w:ilvl="3">
      <w:start w:val="1"/>
      <w:numFmt w:val="decimal"/>
      <w:isLgl/>
      <w:suff w:val="nothing"/>
      <w:lvlText w:val="%4."/>
      <w:lvlJc w:val="left"/>
      <w:pPr>
        <w:ind w:left="0" w:firstLine="2520"/>
      </w:pPr>
      <w:rPr>
        <w:rFonts w:hint="default"/>
        <w:color w:val="000000"/>
        <w:position w:val="0"/>
        <w:sz w:val="24"/>
      </w:rPr>
    </w:lvl>
    <w:lvl w:ilvl="4">
      <w:start w:val="1"/>
      <w:numFmt w:val="lowerLetter"/>
      <w:suff w:val="nothing"/>
      <w:lvlText w:val="%5."/>
      <w:lvlJc w:val="left"/>
      <w:pPr>
        <w:ind w:left="0" w:firstLine="3240"/>
      </w:pPr>
      <w:rPr>
        <w:rFonts w:hint="default"/>
        <w:color w:val="000000"/>
        <w:position w:val="0"/>
        <w:sz w:val="24"/>
      </w:rPr>
    </w:lvl>
    <w:lvl w:ilvl="5">
      <w:start w:val="1"/>
      <w:numFmt w:val="lowerRoman"/>
      <w:suff w:val="nothing"/>
      <w:lvlText w:val="%6."/>
      <w:lvlJc w:val="left"/>
      <w:pPr>
        <w:ind w:left="0" w:firstLine="3960"/>
      </w:pPr>
      <w:rPr>
        <w:rFonts w:hint="default"/>
        <w:color w:val="000000"/>
        <w:position w:val="0"/>
        <w:sz w:val="24"/>
      </w:rPr>
    </w:lvl>
    <w:lvl w:ilvl="6">
      <w:start w:val="1"/>
      <w:numFmt w:val="decimal"/>
      <w:isLgl/>
      <w:suff w:val="nothing"/>
      <w:lvlText w:val="%7."/>
      <w:lvlJc w:val="left"/>
      <w:pPr>
        <w:ind w:left="0" w:firstLine="4680"/>
      </w:pPr>
      <w:rPr>
        <w:rFonts w:hint="default"/>
        <w:color w:val="000000"/>
        <w:position w:val="0"/>
        <w:sz w:val="24"/>
      </w:rPr>
    </w:lvl>
    <w:lvl w:ilvl="7">
      <w:start w:val="1"/>
      <w:numFmt w:val="lowerLetter"/>
      <w:suff w:val="nothing"/>
      <w:lvlText w:val="%8."/>
      <w:lvlJc w:val="left"/>
      <w:pPr>
        <w:ind w:left="0" w:firstLine="5400"/>
      </w:pPr>
      <w:rPr>
        <w:rFonts w:hint="default"/>
        <w:color w:val="000000"/>
        <w:position w:val="0"/>
        <w:sz w:val="24"/>
      </w:rPr>
    </w:lvl>
    <w:lvl w:ilvl="8">
      <w:start w:val="1"/>
      <w:numFmt w:val="lowerRoman"/>
      <w:suff w:val="nothing"/>
      <w:lvlText w:val="%9."/>
      <w:lvlJc w:val="left"/>
      <w:pPr>
        <w:ind w:left="0" w:firstLine="6120"/>
      </w:pPr>
      <w:rPr>
        <w:rFonts w:hint="default"/>
        <w:color w:val="000000"/>
        <w:position w:val="0"/>
        <w:sz w:val="24"/>
      </w:rPr>
    </w:lvl>
  </w:abstractNum>
  <w:abstractNum w:abstractNumId="1" w15:restartNumberingAfterBreak="0">
    <w:nsid w:val="01431805"/>
    <w:multiLevelType w:val="multilevel"/>
    <w:tmpl w:val="3E60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A4606"/>
    <w:multiLevelType w:val="hybridMultilevel"/>
    <w:tmpl w:val="4A1C6AE4"/>
    <w:lvl w:ilvl="0" w:tplc="04090015">
      <w:start w:val="2"/>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A42EED"/>
    <w:multiLevelType w:val="hybridMultilevel"/>
    <w:tmpl w:val="C6B6D6C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2406CC"/>
    <w:multiLevelType w:val="hybridMultilevel"/>
    <w:tmpl w:val="C158C5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F4458A"/>
    <w:multiLevelType w:val="hybridMultilevel"/>
    <w:tmpl w:val="F8940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D0050F"/>
    <w:multiLevelType w:val="hybridMultilevel"/>
    <w:tmpl w:val="5DB8D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68246E"/>
    <w:multiLevelType w:val="multilevel"/>
    <w:tmpl w:val="A412DF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462917"/>
    <w:multiLevelType w:val="hybridMultilevel"/>
    <w:tmpl w:val="86CE02B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17C54"/>
    <w:multiLevelType w:val="hybridMultilevel"/>
    <w:tmpl w:val="025831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580B77"/>
    <w:multiLevelType w:val="hybridMultilevel"/>
    <w:tmpl w:val="AFB4F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96D0F"/>
    <w:multiLevelType w:val="hybridMultilevel"/>
    <w:tmpl w:val="12D28708"/>
    <w:lvl w:ilvl="0" w:tplc="AD8C5C66">
      <w:start w:val="1"/>
      <w:numFmt w:val="upperLetter"/>
      <w:lvlText w:val="%1."/>
      <w:lvlJc w:val="left"/>
      <w:pPr>
        <w:ind w:left="7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3939EC"/>
    <w:multiLevelType w:val="hybridMultilevel"/>
    <w:tmpl w:val="061251FC"/>
    <w:numStyleLink w:val="ImportedStyle1"/>
  </w:abstractNum>
  <w:abstractNum w:abstractNumId="13" w15:restartNumberingAfterBreak="0">
    <w:nsid w:val="2C417919"/>
    <w:multiLevelType w:val="multilevel"/>
    <w:tmpl w:val="1A7A13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D0107D"/>
    <w:multiLevelType w:val="hybridMultilevel"/>
    <w:tmpl w:val="65EEC59C"/>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53A37A7"/>
    <w:multiLevelType w:val="multilevel"/>
    <w:tmpl w:val="890A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5450A0"/>
    <w:multiLevelType w:val="hybridMultilevel"/>
    <w:tmpl w:val="CB6A4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7F282A"/>
    <w:multiLevelType w:val="multilevel"/>
    <w:tmpl w:val="00980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7E4161"/>
    <w:multiLevelType w:val="hybridMultilevel"/>
    <w:tmpl w:val="F266D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3C2271"/>
    <w:multiLevelType w:val="hybridMultilevel"/>
    <w:tmpl w:val="28A24438"/>
    <w:styleLink w:val="ImportedStyle2"/>
    <w:lvl w:ilvl="0" w:tplc="A32A32DE">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rPr>
    </w:lvl>
    <w:lvl w:ilvl="1" w:tplc="E1400A6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rPr>
    </w:lvl>
    <w:lvl w:ilvl="2" w:tplc="BA8C3DA6">
      <w:start w:val="1"/>
      <w:numFmt w:val="lowerRoman"/>
      <w:lvlText w:val="%3."/>
      <w:lvlJc w:val="left"/>
      <w:pPr>
        <w:ind w:left="2160" w:hanging="300"/>
      </w:pPr>
      <w:rPr>
        <w:rFonts w:hAnsi="Arial Unicode MS"/>
        <w:i/>
        <w:iCs/>
        <w:caps w:val="0"/>
        <w:smallCaps w:val="0"/>
        <w:strike w:val="0"/>
        <w:dstrike w:val="0"/>
        <w:color w:val="000000"/>
        <w:spacing w:val="0"/>
        <w:w w:val="100"/>
        <w:kern w:val="0"/>
        <w:position w:val="0"/>
        <w:highlight w:val="none"/>
        <w:vertAlign w:val="baseline"/>
      </w:rPr>
    </w:lvl>
    <w:lvl w:ilvl="3" w:tplc="721AD764">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rPr>
    </w:lvl>
    <w:lvl w:ilvl="4" w:tplc="C36C7A3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rPr>
    </w:lvl>
    <w:lvl w:ilvl="5" w:tplc="ED80C8CA">
      <w:start w:val="1"/>
      <w:numFmt w:val="lowerRoman"/>
      <w:lvlText w:val="%6."/>
      <w:lvlJc w:val="left"/>
      <w:pPr>
        <w:ind w:left="4320" w:hanging="300"/>
      </w:pPr>
      <w:rPr>
        <w:rFonts w:hAnsi="Arial Unicode MS"/>
        <w:i/>
        <w:iCs/>
        <w:caps w:val="0"/>
        <w:smallCaps w:val="0"/>
        <w:strike w:val="0"/>
        <w:dstrike w:val="0"/>
        <w:color w:val="000000"/>
        <w:spacing w:val="0"/>
        <w:w w:val="100"/>
        <w:kern w:val="0"/>
        <w:position w:val="0"/>
        <w:highlight w:val="none"/>
        <w:vertAlign w:val="baseline"/>
      </w:rPr>
    </w:lvl>
    <w:lvl w:ilvl="6" w:tplc="99664C4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rPr>
    </w:lvl>
    <w:lvl w:ilvl="7" w:tplc="F4B21C34">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rPr>
    </w:lvl>
    <w:lvl w:ilvl="8" w:tplc="787EE5B0">
      <w:start w:val="1"/>
      <w:numFmt w:val="lowerRoman"/>
      <w:lvlText w:val="%9."/>
      <w:lvlJc w:val="left"/>
      <w:pPr>
        <w:ind w:left="648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20" w15:restartNumberingAfterBreak="0">
    <w:nsid w:val="41120521"/>
    <w:multiLevelType w:val="multilevel"/>
    <w:tmpl w:val="CC4E4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BE1980"/>
    <w:multiLevelType w:val="hybridMultilevel"/>
    <w:tmpl w:val="E79E1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A931EE"/>
    <w:multiLevelType w:val="multilevel"/>
    <w:tmpl w:val="4BB4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DD7183"/>
    <w:multiLevelType w:val="hybridMultilevel"/>
    <w:tmpl w:val="061251FC"/>
    <w:styleLink w:val="ImportedStyle1"/>
    <w:lvl w:ilvl="0" w:tplc="94F4F6F6">
      <w:start w:val="1"/>
      <w:numFmt w:val="upperLetter"/>
      <w:lvlText w:val="%1."/>
      <w:lvlJc w:val="left"/>
      <w:pPr>
        <w:ind w:left="810" w:hanging="360"/>
      </w:pPr>
      <w:rPr>
        <w:rFonts w:hAnsi="Arial Unicode MS"/>
        <w:i/>
        <w:iCs/>
        <w:caps w:val="0"/>
        <w:smallCaps w:val="0"/>
        <w:strike w:val="0"/>
        <w:dstrike w:val="0"/>
        <w:color w:val="000000"/>
        <w:spacing w:val="0"/>
        <w:w w:val="100"/>
        <w:kern w:val="0"/>
        <w:position w:val="0"/>
        <w:highlight w:val="none"/>
        <w:vertAlign w:val="baseline"/>
      </w:rPr>
    </w:lvl>
    <w:lvl w:ilvl="1" w:tplc="DE529CF4">
      <w:start w:val="1"/>
      <w:numFmt w:val="lowerLetter"/>
      <w:lvlText w:val="%2."/>
      <w:lvlJc w:val="left"/>
      <w:pPr>
        <w:ind w:left="1530" w:hanging="360"/>
      </w:pPr>
      <w:rPr>
        <w:rFonts w:hAnsi="Arial Unicode MS"/>
        <w:i/>
        <w:iCs/>
        <w:caps w:val="0"/>
        <w:smallCaps w:val="0"/>
        <w:strike w:val="0"/>
        <w:dstrike w:val="0"/>
        <w:color w:val="000000"/>
        <w:spacing w:val="0"/>
        <w:w w:val="100"/>
        <w:kern w:val="0"/>
        <w:position w:val="0"/>
        <w:highlight w:val="none"/>
        <w:vertAlign w:val="baseline"/>
      </w:rPr>
    </w:lvl>
    <w:lvl w:ilvl="2" w:tplc="A3FEBD8C">
      <w:start w:val="1"/>
      <w:numFmt w:val="lowerRoman"/>
      <w:lvlText w:val="%3."/>
      <w:lvlJc w:val="left"/>
      <w:pPr>
        <w:ind w:left="2250" w:hanging="300"/>
      </w:pPr>
      <w:rPr>
        <w:rFonts w:hAnsi="Arial Unicode MS"/>
        <w:i/>
        <w:iCs/>
        <w:caps w:val="0"/>
        <w:smallCaps w:val="0"/>
        <w:strike w:val="0"/>
        <w:dstrike w:val="0"/>
        <w:color w:val="000000"/>
        <w:spacing w:val="0"/>
        <w:w w:val="100"/>
        <w:kern w:val="0"/>
        <w:position w:val="0"/>
        <w:highlight w:val="none"/>
        <w:vertAlign w:val="baseline"/>
      </w:rPr>
    </w:lvl>
    <w:lvl w:ilvl="3" w:tplc="4CA2327A">
      <w:start w:val="1"/>
      <w:numFmt w:val="decimal"/>
      <w:lvlText w:val="%4."/>
      <w:lvlJc w:val="left"/>
      <w:pPr>
        <w:ind w:left="2970" w:hanging="360"/>
      </w:pPr>
      <w:rPr>
        <w:rFonts w:hAnsi="Arial Unicode MS"/>
        <w:i/>
        <w:iCs/>
        <w:caps w:val="0"/>
        <w:smallCaps w:val="0"/>
        <w:strike w:val="0"/>
        <w:dstrike w:val="0"/>
        <w:color w:val="000000"/>
        <w:spacing w:val="0"/>
        <w:w w:val="100"/>
        <w:kern w:val="0"/>
        <w:position w:val="0"/>
        <w:highlight w:val="none"/>
        <w:vertAlign w:val="baseline"/>
      </w:rPr>
    </w:lvl>
    <w:lvl w:ilvl="4" w:tplc="D8B4F9F4">
      <w:start w:val="1"/>
      <w:numFmt w:val="lowerLetter"/>
      <w:lvlText w:val="%5."/>
      <w:lvlJc w:val="left"/>
      <w:pPr>
        <w:ind w:left="3690" w:hanging="360"/>
      </w:pPr>
      <w:rPr>
        <w:rFonts w:hAnsi="Arial Unicode MS"/>
        <w:i/>
        <w:iCs/>
        <w:caps w:val="0"/>
        <w:smallCaps w:val="0"/>
        <w:strike w:val="0"/>
        <w:dstrike w:val="0"/>
        <w:color w:val="000000"/>
        <w:spacing w:val="0"/>
        <w:w w:val="100"/>
        <w:kern w:val="0"/>
        <w:position w:val="0"/>
        <w:highlight w:val="none"/>
        <w:vertAlign w:val="baseline"/>
      </w:rPr>
    </w:lvl>
    <w:lvl w:ilvl="5" w:tplc="B7000458">
      <w:start w:val="1"/>
      <w:numFmt w:val="lowerRoman"/>
      <w:lvlText w:val="%6."/>
      <w:lvlJc w:val="left"/>
      <w:pPr>
        <w:ind w:left="4410" w:hanging="300"/>
      </w:pPr>
      <w:rPr>
        <w:rFonts w:hAnsi="Arial Unicode MS"/>
        <w:i/>
        <w:iCs/>
        <w:caps w:val="0"/>
        <w:smallCaps w:val="0"/>
        <w:strike w:val="0"/>
        <w:dstrike w:val="0"/>
        <w:color w:val="000000"/>
        <w:spacing w:val="0"/>
        <w:w w:val="100"/>
        <w:kern w:val="0"/>
        <w:position w:val="0"/>
        <w:highlight w:val="none"/>
        <w:vertAlign w:val="baseline"/>
      </w:rPr>
    </w:lvl>
    <w:lvl w:ilvl="6" w:tplc="10BA049A">
      <w:start w:val="1"/>
      <w:numFmt w:val="decimal"/>
      <w:lvlText w:val="%7."/>
      <w:lvlJc w:val="left"/>
      <w:pPr>
        <w:ind w:left="5130" w:hanging="360"/>
      </w:pPr>
      <w:rPr>
        <w:rFonts w:hAnsi="Arial Unicode MS"/>
        <w:i/>
        <w:iCs/>
        <w:caps w:val="0"/>
        <w:smallCaps w:val="0"/>
        <w:strike w:val="0"/>
        <w:dstrike w:val="0"/>
        <w:color w:val="000000"/>
        <w:spacing w:val="0"/>
        <w:w w:val="100"/>
        <w:kern w:val="0"/>
        <w:position w:val="0"/>
        <w:highlight w:val="none"/>
        <w:vertAlign w:val="baseline"/>
      </w:rPr>
    </w:lvl>
    <w:lvl w:ilvl="7" w:tplc="0924E3DA">
      <w:start w:val="1"/>
      <w:numFmt w:val="lowerLetter"/>
      <w:lvlText w:val="%8."/>
      <w:lvlJc w:val="left"/>
      <w:pPr>
        <w:ind w:left="5850" w:hanging="360"/>
      </w:pPr>
      <w:rPr>
        <w:rFonts w:hAnsi="Arial Unicode MS"/>
        <w:i/>
        <w:iCs/>
        <w:caps w:val="0"/>
        <w:smallCaps w:val="0"/>
        <w:strike w:val="0"/>
        <w:dstrike w:val="0"/>
        <w:color w:val="000000"/>
        <w:spacing w:val="0"/>
        <w:w w:val="100"/>
        <w:kern w:val="0"/>
        <w:position w:val="0"/>
        <w:highlight w:val="none"/>
        <w:vertAlign w:val="baseline"/>
      </w:rPr>
    </w:lvl>
    <w:lvl w:ilvl="8" w:tplc="C3FC5816">
      <w:start w:val="1"/>
      <w:numFmt w:val="lowerRoman"/>
      <w:lvlText w:val="%9."/>
      <w:lvlJc w:val="left"/>
      <w:pPr>
        <w:ind w:left="657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24" w15:restartNumberingAfterBreak="0">
    <w:nsid w:val="4ABC5AF2"/>
    <w:multiLevelType w:val="hybridMultilevel"/>
    <w:tmpl w:val="99142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C56F83"/>
    <w:multiLevelType w:val="hybridMultilevel"/>
    <w:tmpl w:val="B5982460"/>
    <w:lvl w:ilvl="0" w:tplc="F58EE79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8F86391"/>
    <w:multiLevelType w:val="hybridMultilevel"/>
    <w:tmpl w:val="28A24438"/>
    <w:numStyleLink w:val="ImportedStyle2"/>
  </w:abstractNum>
  <w:abstractNum w:abstractNumId="27" w15:restartNumberingAfterBreak="0">
    <w:nsid w:val="59C81C04"/>
    <w:multiLevelType w:val="hybridMultilevel"/>
    <w:tmpl w:val="3092C2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43316F"/>
    <w:multiLevelType w:val="hybridMultilevel"/>
    <w:tmpl w:val="5BECD5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9E3BC4"/>
    <w:multiLevelType w:val="multilevel"/>
    <w:tmpl w:val="0318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6D3AAE"/>
    <w:multiLevelType w:val="hybridMultilevel"/>
    <w:tmpl w:val="E8688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9EE1EB2"/>
    <w:multiLevelType w:val="hybridMultilevel"/>
    <w:tmpl w:val="D26650C8"/>
    <w:lvl w:ilvl="0" w:tplc="252439D6">
      <w:start w:val="1"/>
      <w:numFmt w:val="upperRoman"/>
      <w:lvlText w:val="%1."/>
      <w:lvlJc w:val="left"/>
      <w:pPr>
        <w:ind w:left="1080" w:hanging="720"/>
      </w:pPr>
      <w:rPr>
        <w:rFonts w:ascii="Times New Roman" w:hAnsi="Times New Roman" w:hint="default"/>
        <w:b/>
        <w:u w:val="none"/>
      </w:rPr>
    </w:lvl>
    <w:lvl w:ilvl="1" w:tplc="8326B25A">
      <w:start w:val="1"/>
      <w:numFmt w:val="lowerLetter"/>
      <w:lvlText w:val="%2."/>
      <w:lvlJc w:val="left"/>
      <w:pPr>
        <w:ind w:left="1440" w:hanging="360"/>
      </w:pPr>
      <w:rPr>
        <w:rFonts w:ascii="Times New Roman" w:hAnsi="Times New Roman"/>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076FB3"/>
    <w:multiLevelType w:val="hybridMultilevel"/>
    <w:tmpl w:val="01268D42"/>
    <w:lvl w:ilvl="0" w:tplc="875EB6AC">
      <w:start w:val="1"/>
      <w:numFmt w:val="bullet"/>
      <w:lvlText w:val=""/>
      <w:lvlJc w:val="left"/>
      <w:pPr>
        <w:ind w:left="720" w:hanging="360"/>
      </w:pPr>
      <w:rPr>
        <w:rFonts w:ascii="Symbol" w:hAnsi="Symbol" w:hint="default"/>
      </w:rPr>
    </w:lvl>
    <w:lvl w:ilvl="1" w:tplc="7E4474D0">
      <w:start w:val="1"/>
      <w:numFmt w:val="bullet"/>
      <w:lvlText w:val="o"/>
      <w:lvlJc w:val="left"/>
      <w:pPr>
        <w:ind w:left="1440" w:hanging="360"/>
      </w:pPr>
      <w:rPr>
        <w:rFonts w:ascii="Courier New" w:hAnsi="Courier New" w:hint="default"/>
      </w:rPr>
    </w:lvl>
    <w:lvl w:ilvl="2" w:tplc="D3D053EC">
      <w:start w:val="1"/>
      <w:numFmt w:val="bullet"/>
      <w:lvlText w:val=""/>
      <w:lvlJc w:val="left"/>
      <w:pPr>
        <w:ind w:left="2160" w:hanging="360"/>
      </w:pPr>
      <w:rPr>
        <w:rFonts w:ascii="Wingdings" w:hAnsi="Wingdings" w:hint="default"/>
      </w:rPr>
    </w:lvl>
    <w:lvl w:ilvl="3" w:tplc="E4287F30">
      <w:start w:val="1"/>
      <w:numFmt w:val="bullet"/>
      <w:lvlText w:val=""/>
      <w:lvlJc w:val="left"/>
      <w:pPr>
        <w:ind w:left="2880" w:hanging="360"/>
      </w:pPr>
      <w:rPr>
        <w:rFonts w:ascii="Symbol" w:hAnsi="Symbol" w:hint="default"/>
      </w:rPr>
    </w:lvl>
    <w:lvl w:ilvl="4" w:tplc="BCE8C326">
      <w:start w:val="1"/>
      <w:numFmt w:val="bullet"/>
      <w:lvlText w:val="o"/>
      <w:lvlJc w:val="left"/>
      <w:pPr>
        <w:ind w:left="3600" w:hanging="360"/>
      </w:pPr>
      <w:rPr>
        <w:rFonts w:ascii="Courier New" w:hAnsi="Courier New" w:hint="default"/>
      </w:rPr>
    </w:lvl>
    <w:lvl w:ilvl="5" w:tplc="23BC58A4">
      <w:start w:val="1"/>
      <w:numFmt w:val="bullet"/>
      <w:lvlText w:val=""/>
      <w:lvlJc w:val="left"/>
      <w:pPr>
        <w:ind w:left="4320" w:hanging="360"/>
      </w:pPr>
      <w:rPr>
        <w:rFonts w:ascii="Wingdings" w:hAnsi="Wingdings" w:hint="default"/>
      </w:rPr>
    </w:lvl>
    <w:lvl w:ilvl="6" w:tplc="21287748">
      <w:start w:val="1"/>
      <w:numFmt w:val="bullet"/>
      <w:lvlText w:val=""/>
      <w:lvlJc w:val="left"/>
      <w:pPr>
        <w:ind w:left="5040" w:hanging="360"/>
      </w:pPr>
      <w:rPr>
        <w:rFonts w:ascii="Symbol" w:hAnsi="Symbol" w:hint="default"/>
      </w:rPr>
    </w:lvl>
    <w:lvl w:ilvl="7" w:tplc="94089F82">
      <w:start w:val="1"/>
      <w:numFmt w:val="bullet"/>
      <w:lvlText w:val="o"/>
      <w:lvlJc w:val="left"/>
      <w:pPr>
        <w:ind w:left="5760" w:hanging="360"/>
      </w:pPr>
      <w:rPr>
        <w:rFonts w:ascii="Courier New" w:hAnsi="Courier New" w:hint="default"/>
      </w:rPr>
    </w:lvl>
    <w:lvl w:ilvl="8" w:tplc="B1E05ABE">
      <w:start w:val="1"/>
      <w:numFmt w:val="bullet"/>
      <w:lvlText w:val=""/>
      <w:lvlJc w:val="left"/>
      <w:pPr>
        <w:ind w:left="6480" w:hanging="360"/>
      </w:pPr>
      <w:rPr>
        <w:rFonts w:ascii="Wingdings" w:hAnsi="Wingdings" w:hint="default"/>
      </w:rPr>
    </w:lvl>
  </w:abstractNum>
  <w:abstractNum w:abstractNumId="34" w15:restartNumberingAfterBreak="0">
    <w:nsid w:val="6A405701"/>
    <w:multiLevelType w:val="hybridMultilevel"/>
    <w:tmpl w:val="0BA069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B8D468F"/>
    <w:multiLevelType w:val="hybridMultilevel"/>
    <w:tmpl w:val="3592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3A212C"/>
    <w:multiLevelType w:val="hybridMultilevel"/>
    <w:tmpl w:val="7D3A7E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DCB40E4"/>
    <w:multiLevelType w:val="hybridMultilevel"/>
    <w:tmpl w:val="84CA98C2"/>
    <w:lvl w:ilvl="0" w:tplc="26CA62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29795E"/>
    <w:multiLevelType w:val="hybridMultilevel"/>
    <w:tmpl w:val="991E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766631"/>
    <w:multiLevelType w:val="hybridMultilevel"/>
    <w:tmpl w:val="08E2460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DD6791"/>
    <w:multiLevelType w:val="hybridMultilevel"/>
    <w:tmpl w:val="4A4A5E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82106A"/>
    <w:multiLevelType w:val="hybridMultilevel"/>
    <w:tmpl w:val="A0520A46"/>
    <w:lvl w:ilvl="0" w:tplc="0F50DE6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F937E52"/>
    <w:multiLevelType w:val="hybridMultilevel"/>
    <w:tmpl w:val="CDF82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A3590E"/>
    <w:multiLevelType w:val="multilevel"/>
    <w:tmpl w:val="F6AEF70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3704194">
    <w:abstractNumId w:val="0"/>
  </w:num>
  <w:num w:numId="2" w16cid:durableId="720178273">
    <w:abstractNumId w:val="23"/>
  </w:num>
  <w:num w:numId="3" w16cid:durableId="289282044">
    <w:abstractNumId w:val="12"/>
  </w:num>
  <w:num w:numId="4" w16cid:durableId="1924752297">
    <w:abstractNumId w:val="19"/>
  </w:num>
  <w:num w:numId="5" w16cid:durableId="1566717132">
    <w:abstractNumId w:val="26"/>
  </w:num>
  <w:num w:numId="6" w16cid:durableId="145708294">
    <w:abstractNumId w:val="30"/>
  </w:num>
  <w:num w:numId="7" w16cid:durableId="1996562797">
    <w:abstractNumId w:val="20"/>
  </w:num>
  <w:num w:numId="8" w16cid:durableId="1837569331">
    <w:abstractNumId w:val="17"/>
  </w:num>
  <w:num w:numId="9" w16cid:durableId="1206327713">
    <w:abstractNumId w:val="13"/>
  </w:num>
  <w:num w:numId="10" w16cid:durableId="1730036597">
    <w:abstractNumId w:val="9"/>
  </w:num>
  <w:num w:numId="11" w16cid:durableId="743071516">
    <w:abstractNumId w:val="28"/>
  </w:num>
  <w:num w:numId="12" w16cid:durableId="1579171324">
    <w:abstractNumId w:val="31"/>
  </w:num>
  <w:num w:numId="13" w16cid:durableId="172845778">
    <w:abstractNumId w:val="10"/>
  </w:num>
  <w:num w:numId="14" w16cid:durableId="1003972139">
    <w:abstractNumId w:val="11"/>
  </w:num>
  <w:num w:numId="15" w16cid:durableId="1408184937">
    <w:abstractNumId w:val="40"/>
  </w:num>
  <w:num w:numId="16" w16cid:durableId="887375766">
    <w:abstractNumId w:val="15"/>
  </w:num>
  <w:num w:numId="17" w16cid:durableId="1330913886">
    <w:abstractNumId w:val="39"/>
  </w:num>
  <w:num w:numId="18" w16cid:durableId="381443962">
    <w:abstractNumId w:val="42"/>
  </w:num>
  <w:num w:numId="19" w16cid:durableId="164631934">
    <w:abstractNumId w:val="18"/>
  </w:num>
  <w:num w:numId="20" w16cid:durableId="1427077593">
    <w:abstractNumId w:val="5"/>
  </w:num>
  <w:num w:numId="21" w16cid:durableId="14619145">
    <w:abstractNumId w:val="38"/>
  </w:num>
  <w:num w:numId="22" w16cid:durableId="739981428">
    <w:abstractNumId w:val="34"/>
  </w:num>
  <w:num w:numId="23" w16cid:durableId="404884392">
    <w:abstractNumId w:val="4"/>
  </w:num>
  <w:num w:numId="24" w16cid:durableId="567881834">
    <w:abstractNumId w:val="37"/>
  </w:num>
  <w:num w:numId="25" w16cid:durableId="1854104976">
    <w:abstractNumId w:val="21"/>
  </w:num>
  <w:num w:numId="26" w16cid:durableId="924612291">
    <w:abstractNumId w:val="24"/>
  </w:num>
  <w:num w:numId="27" w16cid:durableId="1936356555">
    <w:abstractNumId w:val="35"/>
  </w:num>
  <w:num w:numId="28" w16cid:durableId="8761152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10638775">
    <w:abstractNumId w:val="16"/>
  </w:num>
  <w:num w:numId="30" w16cid:durableId="637614020">
    <w:abstractNumId w:val="33"/>
  </w:num>
  <w:num w:numId="31" w16cid:durableId="834686732">
    <w:abstractNumId w:val="25"/>
  </w:num>
  <w:num w:numId="32" w16cid:durableId="811555752">
    <w:abstractNumId w:val="29"/>
  </w:num>
  <w:num w:numId="33" w16cid:durableId="99760415">
    <w:abstractNumId w:val="43"/>
  </w:num>
  <w:num w:numId="34" w16cid:durableId="1991710168">
    <w:abstractNumId w:val="7"/>
  </w:num>
  <w:num w:numId="35" w16cid:durableId="1962766471">
    <w:abstractNumId w:val="32"/>
  </w:num>
  <w:num w:numId="36" w16cid:durableId="805704155">
    <w:abstractNumId w:val="14"/>
  </w:num>
  <w:num w:numId="37" w16cid:durableId="1248229170">
    <w:abstractNumId w:val="3"/>
  </w:num>
  <w:num w:numId="38" w16cid:durableId="232277212">
    <w:abstractNumId w:val="22"/>
  </w:num>
  <w:num w:numId="39" w16cid:durableId="290676111">
    <w:abstractNumId w:val="1"/>
  </w:num>
  <w:num w:numId="40" w16cid:durableId="1708026145">
    <w:abstractNumId w:val="36"/>
  </w:num>
  <w:num w:numId="41" w16cid:durableId="1442726375">
    <w:abstractNumId w:val="6"/>
  </w:num>
  <w:num w:numId="42" w16cid:durableId="372315662">
    <w:abstractNumId w:val="8"/>
  </w:num>
  <w:num w:numId="43" w16cid:durableId="491720508">
    <w:abstractNumId w:val="2"/>
  </w:num>
  <w:num w:numId="44" w16cid:durableId="26543228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1"/>
  <w:activeWritingStyle w:appName="MSWord" w:lang="en-US" w:vendorID="64" w:dllVersion="0" w:nlCheck="1" w:checkStyle="0"/>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4505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4C7"/>
    <w:rsid w:val="00000499"/>
    <w:rsid w:val="000011C6"/>
    <w:rsid w:val="000014F3"/>
    <w:rsid w:val="00002824"/>
    <w:rsid w:val="00002AC8"/>
    <w:rsid w:val="00006E88"/>
    <w:rsid w:val="000073F4"/>
    <w:rsid w:val="00010767"/>
    <w:rsid w:val="00010BB3"/>
    <w:rsid w:val="00011D6C"/>
    <w:rsid w:val="00013010"/>
    <w:rsid w:val="000142D9"/>
    <w:rsid w:val="00016086"/>
    <w:rsid w:val="00016D79"/>
    <w:rsid w:val="000179E7"/>
    <w:rsid w:val="00017EAA"/>
    <w:rsid w:val="000226DE"/>
    <w:rsid w:val="00022E7F"/>
    <w:rsid w:val="0002320E"/>
    <w:rsid w:val="00023DF1"/>
    <w:rsid w:val="00025002"/>
    <w:rsid w:val="00026CBF"/>
    <w:rsid w:val="00026CDA"/>
    <w:rsid w:val="0003248B"/>
    <w:rsid w:val="00032E59"/>
    <w:rsid w:val="0003301A"/>
    <w:rsid w:val="00036290"/>
    <w:rsid w:val="000365A4"/>
    <w:rsid w:val="00043411"/>
    <w:rsid w:val="00047453"/>
    <w:rsid w:val="00050F39"/>
    <w:rsid w:val="000521EF"/>
    <w:rsid w:val="0005450B"/>
    <w:rsid w:val="00057F58"/>
    <w:rsid w:val="000609A3"/>
    <w:rsid w:val="0006118E"/>
    <w:rsid w:val="00061F93"/>
    <w:rsid w:val="000633EF"/>
    <w:rsid w:val="00063B61"/>
    <w:rsid w:val="00064301"/>
    <w:rsid w:val="000663C1"/>
    <w:rsid w:val="00067E12"/>
    <w:rsid w:val="00071570"/>
    <w:rsid w:val="00072B45"/>
    <w:rsid w:val="00073BBD"/>
    <w:rsid w:val="00073D59"/>
    <w:rsid w:val="00076F57"/>
    <w:rsid w:val="000776D4"/>
    <w:rsid w:val="00080D9F"/>
    <w:rsid w:val="00080F41"/>
    <w:rsid w:val="00081730"/>
    <w:rsid w:val="000853B5"/>
    <w:rsid w:val="0008573E"/>
    <w:rsid w:val="00086164"/>
    <w:rsid w:val="00086A89"/>
    <w:rsid w:val="0008719B"/>
    <w:rsid w:val="00087FEC"/>
    <w:rsid w:val="00090D3A"/>
    <w:rsid w:val="00090DF8"/>
    <w:rsid w:val="00090F63"/>
    <w:rsid w:val="000916AE"/>
    <w:rsid w:val="0009202B"/>
    <w:rsid w:val="00093234"/>
    <w:rsid w:val="0009605A"/>
    <w:rsid w:val="00096EA1"/>
    <w:rsid w:val="000A0FB1"/>
    <w:rsid w:val="000A2D12"/>
    <w:rsid w:val="000A4852"/>
    <w:rsid w:val="000A6C8C"/>
    <w:rsid w:val="000A7278"/>
    <w:rsid w:val="000A7801"/>
    <w:rsid w:val="000B00E8"/>
    <w:rsid w:val="000B0B6D"/>
    <w:rsid w:val="000B3902"/>
    <w:rsid w:val="000B3AFE"/>
    <w:rsid w:val="000B3B79"/>
    <w:rsid w:val="000B5179"/>
    <w:rsid w:val="000B59CC"/>
    <w:rsid w:val="000B6406"/>
    <w:rsid w:val="000C0298"/>
    <w:rsid w:val="000C066A"/>
    <w:rsid w:val="000C5BF7"/>
    <w:rsid w:val="000C67E5"/>
    <w:rsid w:val="000C7406"/>
    <w:rsid w:val="000C7809"/>
    <w:rsid w:val="000D30FE"/>
    <w:rsid w:val="000D469C"/>
    <w:rsid w:val="000E3A51"/>
    <w:rsid w:val="000E6CD0"/>
    <w:rsid w:val="000E7A25"/>
    <w:rsid w:val="000F06E0"/>
    <w:rsid w:val="000F0C4D"/>
    <w:rsid w:val="000F3B51"/>
    <w:rsid w:val="000F6191"/>
    <w:rsid w:val="000F7650"/>
    <w:rsid w:val="000F768C"/>
    <w:rsid w:val="000F7AAA"/>
    <w:rsid w:val="000F7D65"/>
    <w:rsid w:val="000F7E88"/>
    <w:rsid w:val="000F7F95"/>
    <w:rsid w:val="001006DE"/>
    <w:rsid w:val="00100C9B"/>
    <w:rsid w:val="001010D8"/>
    <w:rsid w:val="001019FA"/>
    <w:rsid w:val="00104B24"/>
    <w:rsid w:val="00105D30"/>
    <w:rsid w:val="00105F64"/>
    <w:rsid w:val="00107145"/>
    <w:rsid w:val="00107DA3"/>
    <w:rsid w:val="00110672"/>
    <w:rsid w:val="00110D42"/>
    <w:rsid w:val="00110D83"/>
    <w:rsid w:val="001110C8"/>
    <w:rsid w:val="001112C2"/>
    <w:rsid w:val="001119DC"/>
    <w:rsid w:val="0011229F"/>
    <w:rsid w:val="001127CE"/>
    <w:rsid w:val="0011282E"/>
    <w:rsid w:val="00112C79"/>
    <w:rsid w:val="001131D6"/>
    <w:rsid w:val="001138AF"/>
    <w:rsid w:val="00115026"/>
    <w:rsid w:val="001227C6"/>
    <w:rsid w:val="00123773"/>
    <w:rsid w:val="00126B88"/>
    <w:rsid w:val="00127592"/>
    <w:rsid w:val="0013017A"/>
    <w:rsid w:val="001321F4"/>
    <w:rsid w:val="0013313A"/>
    <w:rsid w:val="00136D6C"/>
    <w:rsid w:val="00137132"/>
    <w:rsid w:val="00150DDF"/>
    <w:rsid w:val="001511E3"/>
    <w:rsid w:val="00151288"/>
    <w:rsid w:val="0015164A"/>
    <w:rsid w:val="0015430B"/>
    <w:rsid w:val="001544BD"/>
    <w:rsid w:val="001648F3"/>
    <w:rsid w:val="00171356"/>
    <w:rsid w:val="00174628"/>
    <w:rsid w:val="0017583D"/>
    <w:rsid w:val="00175F32"/>
    <w:rsid w:val="0018057B"/>
    <w:rsid w:val="00180989"/>
    <w:rsid w:val="00181D52"/>
    <w:rsid w:val="0018452B"/>
    <w:rsid w:val="001846C5"/>
    <w:rsid w:val="001878AA"/>
    <w:rsid w:val="00190B44"/>
    <w:rsid w:val="00191E7D"/>
    <w:rsid w:val="00191EEA"/>
    <w:rsid w:val="0019399D"/>
    <w:rsid w:val="001941E9"/>
    <w:rsid w:val="00194375"/>
    <w:rsid w:val="001A3840"/>
    <w:rsid w:val="001A5885"/>
    <w:rsid w:val="001B0ED7"/>
    <w:rsid w:val="001B1BE6"/>
    <w:rsid w:val="001B3A92"/>
    <w:rsid w:val="001B3ECC"/>
    <w:rsid w:val="001B45C4"/>
    <w:rsid w:val="001B55C3"/>
    <w:rsid w:val="001B6117"/>
    <w:rsid w:val="001B6F0C"/>
    <w:rsid w:val="001B73E4"/>
    <w:rsid w:val="001B7B34"/>
    <w:rsid w:val="001B7B3C"/>
    <w:rsid w:val="001C55B0"/>
    <w:rsid w:val="001C7848"/>
    <w:rsid w:val="001D1724"/>
    <w:rsid w:val="001D1A94"/>
    <w:rsid w:val="001D25D1"/>
    <w:rsid w:val="001D4C80"/>
    <w:rsid w:val="001E048A"/>
    <w:rsid w:val="001E0D8B"/>
    <w:rsid w:val="001E272B"/>
    <w:rsid w:val="001E3485"/>
    <w:rsid w:val="001E5BFC"/>
    <w:rsid w:val="001E6C4E"/>
    <w:rsid w:val="001E7FED"/>
    <w:rsid w:val="001F0DF8"/>
    <w:rsid w:val="001F1F04"/>
    <w:rsid w:val="001F6EB7"/>
    <w:rsid w:val="00200E96"/>
    <w:rsid w:val="00202A11"/>
    <w:rsid w:val="00203083"/>
    <w:rsid w:val="002036EC"/>
    <w:rsid w:val="002066CB"/>
    <w:rsid w:val="00206DE3"/>
    <w:rsid w:val="00207DE7"/>
    <w:rsid w:val="0021227D"/>
    <w:rsid w:val="0021277A"/>
    <w:rsid w:val="002146C6"/>
    <w:rsid w:val="002165CE"/>
    <w:rsid w:val="002165E1"/>
    <w:rsid w:val="00216966"/>
    <w:rsid w:val="00217A25"/>
    <w:rsid w:val="00217F81"/>
    <w:rsid w:val="0022074C"/>
    <w:rsid w:val="00222566"/>
    <w:rsid w:val="00222B47"/>
    <w:rsid w:val="00225C0E"/>
    <w:rsid w:val="00226A9A"/>
    <w:rsid w:val="00226B20"/>
    <w:rsid w:val="0023004C"/>
    <w:rsid w:val="00230440"/>
    <w:rsid w:val="00232C63"/>
    <w:rsid w:val="00232FEE"/>
    <w:rsid w:val="00234894"/>
    <w:rsid w:val="002359B1"/>
    <w:rsid w:val="002374AE"/>
    <w:rsid w:val="00237EFD"/>
    <w:rsid w:val="00245C9E"/>
    <w:rsid w:val="00247752"/>
    <w:rsid w:val="0025204B"/>
    <w:rsid w:val="00252857"/>
    <w:rsid w:val="0025424F"/>
    <w:rsid w:val="00254BD0"/>
    <w:rsid w:val="002550B9"/>
    <w:rsid w:val="002566A1"/>
    <w:rsid w:val="00262BD4"/>
    <w:rsid w:val="0026314F"/>
    <w:rsid w:val="00263E2C"/>
    <w:rsid w:val="002665F8"/>
    <w:rsid w:val="002669A9"/>
    <w:rsid w:val="00266A11"/>
    <w:rsid w:val="00270AE9"/>
    <w:rsid w:val="00270E40"/>
    <w:rsid w:val="00272F1F"/>
    <w:rsid w:val="0027307D"/>
    <w:rsid w:val="002731C1"/>
    <w:rsid w:val="00275B14"/>
    <w:rsid w:val="002803C3"/>
    <w:rsid w:val="002823AD"/>
    <w:rsid w:val="002870BF"/>
    <w:rsid w:val="002902FB"/>
    <w:rsid w:val="00291CE6"/>
    <w:rsid w:val="00291DE8"/>
    <w:rsid w:val="0029285C"/>
    <w:rsid w:val="0029285E"/>
    <w:rsid w:val="00294DE1"/>
    <w:rsid w:val="002962A3"/>
    <w:rsid w:val="002A23B3"/>
    <w:rsid w:val="002A2A9D"/>
    <w:rsid w:val="002A5B6F"/>
    <w:rsid w:val="002A5C6E"/>
    <w:rsid w:val="002A5D5C"/>
    <w:rsid w:val="002A6DAF"/>
    <w:rsid w:val="002B0604"/>
    <w:rsid w:val="002B0CEF"/>
    <w:rsid w:val="002B440A"/>
    <w:rsid w:val="002B6A8B"/>
    <w:rsid w:val="002B7EB0"/>
    <w:rsid w:val="002C1615"/>
    <w:rsid w:val="002C4D53"/>
    <w:rsid w:val="002C69B5"/>
    <w:rsid w:val="002C7745"/>
    <w:rsid w:val="002D15F8"/>
    <w:rsid w:val="002D1980"/>
    <w:rsid w:val="002D488F"/>
    <w:rsid w:val="002D4ED4"/>
    <w:rsid w:val="002E1039"/>
    <w:rsid w:val="002E2691"/>
    <w:rsid w:val="002E29AD"/>
    <w:rsid w:val="002E7E9D"/>
    <w:rsid w:val="002F023D"/>
    <w:rsid w:val="002F1D44"/>
    <w:rsid w:val="002F314E"/>
    <w:rsid w:val="002F4BB6"/>
    <w:rsid w:val="002F6817"/>
    <w:rsid w:val="002F7D7B"/>
    <w:rsid w:val="00300194"/>
    <w:rsid w:val="0030371C"/>
    <w:rsid w:val="00304EEF"/>
    <w:rsid w:val="00305CB9"/>
    <w:rsid w:val="00306F86"/>
    <w:rsid w:val="00310932"/>
    <w:rsid w:val="00311397"/>
    <w:rsid w:val="00313812"/>
    <w:rsid w:val="00313E16"/>
    <w:rsid w:val="003148B1"/>
    <w:rsid w:val="00315FA8"/>
    <w:rsid w:val="00321B5B"/>
    <w:rsid w:val="0032316B"/>
    <w:rsid w:val="00323609"/>
    <w:rsid w:val="003257C6"/>
    <w:rsid w:val="00326B31"/>
    <w:rsid w:val="00326E62"/>
    <w:rsid w:val="00327336"/>
    <w:rsid w:val="003276F1"/>
    <w:rsid w:val="00330398"/>
    <w:rsid w:val="0033072B"/>
    <w:rsid w:val="00330C06"/>
    <w:rsid w:val="00331D32"/>
    <w:rsid w:val="00333673"/>
    <w:rsid w:val="00333A2B"/>
    <w:rsid w:val="00336611"/>
    <w:rsid w:val="00337FA4"/>
    <w:rsid w:val="003415F2"/>
    <w:rsid w:val="003441FE"/>
    <w:rsid w:val="0034522A"/>
    <w:rsid w:val="00345834"/>
    <w:rsid w:val="00346828"/>
    <w:rsid w:val="00346885"/>
    <w:rsid w:val="0034749C"/>
    <w:rsid w:val="00347FDC"/>
    <w:rsid w:val="0035139F"/>
    <w:rsid w:val="00353B38"/>
    <w:rsid w:val="00355BD6"/>
    <w:rsid w:val="00360505"/>
    <w:rsid w:val="003620E5"/>
    <w:rsid w:val="00363E1B"/>
    <w:rsid w:val="00364F18"/>
    <w:rsid w:val="00364F83"/>
    <w:rsid w:val="003651D7"/>
    <w:rsid w:val="0036742E"/>
    <w:rsid w:val="00370029"/>
    <w:rsid w:val="00373BF7"/>
    <w:rsid w:val="003740FD"/>
    <w:rsid w:val="00375E0A"/>
    <w:rsid w:val="003806F1"/>
    <w:rsid w:val="003812E4"/>
    <w:rsid w:val="00382310"/>
    <w:rsid w:val="00382F3D"/>
    <w:rsid w:val="0038329A"/>
    <w:rsid w:val="0038539D"/>
    <w:rsid w:val="003856AE"/>
    <w:rsid w:val="00386761"/>
    <w:rsid w:val="00386D5D"/>
    <w:rsid w:val="003904DF"/>
    <w:rsid w:val="00391AC8"/>
    <w:rsid w:val="0039386E"/>
    <w:rsid w:val="00394852"/>
    <w:rsid w:val="00395FA3"/>
    <w:rsid w:val="00397E86"/>
    <w:rsid w:val="003A08F1"/>
    <w:rsid w:val="003A4289"/>
    <w:rsid w:val="003A4EE4"/>
    <w:rsid w:val="003A5BE8"/>
    <w:rsid w:val="003A5F32"/>
    <w:rsid w:val="003A65D8"/>
    <w:rsid w:val="003B0516"/>
    <w:rsid w:val="003B4063"/>
    <w:rsid w:val="003B4DD7"/>
    <w:rsid w:val="003C290E"/>
    <w:rsid w:val="003C36F8"/>
    <w:rsid w:val="003C6D19"/>
    <w:rsid w:val="003D00DF"/>
    <w:rsid w:val="003D3B75"/>
    <w:rsid w:val="003D4621"/>
    <w:rsid w:val="003D4AD6"/>
    <w:rsid w:val="003D564F"/>
    <w:rsid w:val="003D5F2E"/>
    <w:rsid w:val="003E2079"/>
    <w:rsid w:val="003E4E72"/>
    <w:rsid w:val="003E5BE6"/>
    <w:rsid w:val="003E6230"/>
    <w:rsid w:val="003E65A8"/>
    <w:rsid w:val="003F10A0"/>
    <w:rsid w:val="003F2E9B"/>
    <w:rsid w:val="003F4BF3"/>
    <w:rsid w:val="003F6552"/>
    <w:rsid w:val="003F700A"/>
    <w:rsid w:val="003F7E3A"/>
    <w:rsid w:val="00400786"/>
    <w:rsid w:val="0040130E"/>
    <w:rsid w:val="0040242C"/>
    <w:rsid w:val="00403D8C"/>
    <w:rsid w:val="00404024"/>
    <w:rsid w:val="00405934"/>
    <w:rsid w:val="00406354"/>
    <w:rsid w:val="00407493"/>
    <w:rsid w:val="0041026E"/>
    <w:rsid w:val="00410AFC"/>
    <w:rsid w:val="004142BC"/>
    <w:rsid w:val="004145B2"/>
    <w:rsid w:val="00416536"/>
    <w:rsid w:val="004166B8"/>
    <w:rsid w:val="00417921"/>
    <w:rsid w:val="004204FB"/>
    <w:rsid w:val="00423336"/>
    <w:rsid w:val="00423D3B"/>
    <w:rsid w:val="004304FE"/>
    <w:rsid w:val="004326FB"/>
    <w:rsid w:val="004350E6"/>
    <w:rsid w:val="004354EE"/>
    <w:rsid w:val="004421C0"/>
    <w:rsid w:val="00442760"/>
    <w:rsid w:val="004436F4"/>
    <w:rsid w:val="00443DF3"/>
    <w:rsid w:val="004449EA"/>
    <w:rsid w:val="00445906"/>
    <w:rsid w:val="00450891"/>
    <w:rsid w:val="00451597"/>
    <w:rsid w:val="004517E8"/>
    <w:rsid w:val="00451EA7"/>
    <w:rsid w:val="004534F2"/>
    <w:rsid w:val="0045540A"/>
    <w:rsid w:val="00456688"/>
    <w:rsid w:val="00456A83"/>
    <w:rsid w:val="00465C93"/>
    <w:rsid w:val="00466104"/>
    <w:rsid w:val="0046656B"/>
    <w:rsid w:val="00466DE8"/>
    <w:rsid w:val="004675A0"/>
    <w:rsid w:val="00471BF9"/>
    <w:rsid w:val="00473F3E"/>
    <w:rsid w:val="004751B9"/>
    <w:rsid w:val="00475EB0"/>
    <w:rsid w:val="00476D8E"/>
    <w:rsid w:val="004827DC"/>
    <w:rsid w:val="004854F7"/>
    <w:rsid w:val="004900AE"/>
    <w:rsid w:val="00492432"/>
    <w:rsid w:val="00492FBE"/>
    <w:rsid w:val="00495699"/>
    <w:rsid w:val="00496B76"/>
    <w:rsid w:val="004970DD"/>
    <w:rsid w:val="004A0D7A"/>
    <w:rsid w:val="004A1FE2"/>
    <w:rsid w:val="004A4949"/>
    <w:rsid w:val="004A4983"/>
    <w:rsid w:val="004B0530"/>
    <w:rsid w:val="004B144B"/>
    <w:rsid w:val="004B5922"/>
    <w:rsid w:val="004B71DA"/>
    <w:rsid w:val="004B7AEA"/>
    <w:rsid w:val="004C0F9C"/>
    <w:rsid w:val="004C2660"/>
    <w:rsid w:val="004C27E8"/>
    <w:rsid w:val="004C454A"/>
    <w:rsid w:val="004C63B5"/>
    <w:rsid w:val="004D2024"/>
    <w:rsid w:val="004D3862"/>
    <w:rsid w:val="004D3F8E"/>
    <w:rsid w:val="004D4101"/>
    <w:rsid w:val="004D53B5"/>
    <w:rsid w:val="004D636C"/>
    <w:rsid w:val="004D6BC1"/>
    <w:rsid w:val="004D7FDB"/>
    <w:rsid w:val="004E2A64"/>
    <w:rsid w:val="004E59F2"/>
    <w:rsid w:val="004E5B22"/>
    <w:rsid w:val="004E5F90"/>
    <w:rsid w:val="004E6EE5"/>
    <w:rsid w:val="004E6F0B"/>
    <w:rsid w:val="004F1275"/>
    <w:rsid w:val="004F29C4"/>
    <w:rsid w:val="004F2C8A"/>
    <w:rsid w:val="004F6654"/>
    <w:rsid w:val="004F6FFC"/>
    <w:rsid w:val="00500AF9"/>
    <w:rsid w:val="00501786"/>
    <w:rsid w:val="00501B2B"/>
    <w:rsid w:val="00502AA9"/>
    <w:rsid w:val="0050636C"/>
    <w:rsid w:val="00510043"/>
    <w:rsid w:val="005104E0"/>
    <w:rsid w:val="005106E2"/>
    <w:rsid w:val="00513886"/>
    <w:rsid w:val="00514206"/>
    <w:rsid w:val="00514B70"/>
    <w:rsid w:val="005155FD"/>
    <w:rsid w:val="00517271"/>
    <w:rsid w:val="00520765"/>
    <w:rsid w:val="00524592"/>
    <w:rsid w:val="00526B6D"/>
    <w:rsid w:val="005316B6"/>
    <w:rsid w:val="00533B5D"/>
    <w:rsid w:val="00536428"/>
    <w:rsid w:val="00537F43"/>
    <w:rsid w:val="005418B0"/>
    <w:rsid w:val="00541E97"/>
    <w:rsid w:val="0054246A"/>
    <w:rsid w:val="00542778"/>
    <w:rsid w:val="00542C8B"/>
    <w:rsid w:val="00546A81"/>
    <w:rsid w:val="0055198B"/>
    <w:rsid w:val="00553563"/>
    <w:rsid w:val="005541FD"/>
    <w:rsid w:val="00555A38"/>
    <w:rsid w:val="00556423"/>
    <w:rsid w:val="0055663D"/>
    <w:rsid w:val="0056180D"/>
    <w:rsid w:val="00562AA2"/>
    <w:rsid w:val="00562B9C"/>
    <w:rsid w:val="00563452"/>
    <w:rsid w:val="00566F4B"/>
    <w:rsid w:val="00570A10"/>
    <w:rsid w:val="005734C3"/>
    <w:rsid w:val="00573AC6"/>
    <w:rsid w:val="00575354"/>
    <w:rsid w:val="00575657"/>
    <w:rsid w:val="0058130F"/>
    <w:rsid w:val="0058206B"/>
    <w:rsid w:val="005879F4"/>
    <w:rsid w:val="005934E7"/>
    <w:rsid w:val="00594C78"/>
    <w:rsid w:val="00595A05"/>
    <w:rsid w:val="00596009"/>
    <w:rsid w:val="00596919"/>
    <w:rsid w:val="00596C90"/>
    <w:rsid w:val="005A0C29"/>
    <w:rsid w:val="005A27F6"/>
    <w:rsid w:val="005A385D"/>
    <w:rsid w:val="005A77AC"/>
    <w:rsid w:val="005B4C87"/>
    <w:rsid w:val="005C114D"/>
    <w:rsid w:val="005C1160"/>
    <w:rsid w:val="005C37FA"/>
    <w:rsid w:val="005C3B86"/>
    <w:rsid w:val="005C5001"/>
    <w:rsid w:val="005C5143"/>
    <w:rsid w:val="005C6913"/>
    <w:rsid w:val="005D0629"/>
    <w:rsid w:val="005D0F86"/>
    <w:rsid w:val="005D130D"/>
    <w:rsid w:val="005D22E8"/>
    <w:rsid w:val="005D5D5C"/>
    <w:rsid w:val="005E139D"/>
    <w:rsid w:val="005E4C04"/>
    <w:rsid w:val="005F0791"/>
    <w:rsid w:val="005F0931"/>
    <w:rsid w:val="005F0AA4"/>
    <w:rsid w:val="005F2B2F"/>
    <w:rsid w:val="005F39F9"/>
    <w:rsid w:val="005F3DE7"/>
    <w:rsid w:val="00613179"/>
    <w:rsid w:val="00615077"/>
    <w:rsid w:val="006154BA"/>
    <w:rsid w:val="0062031A"/>
    <w:rsid w:val="0062236E"/>
    <w:rsid w:val="0062261B"/>
    <w:rsid w:val="00623BCD"/>
    <w:rsid w:val="00624BB6"/>
    <w:rsid w:val="00626D40"/>
    <w:rsid w:val="00630E44"/>
    <w:rsid w:val="00631282"/>
    <w:rsid w:val="006332AE"/>
    <w:rsid w:val="0063423F"/>
    <w:rsid w:val="00635C10"/>
    <w:rsid w:val="006365B6"/>
    <w:rsid w:val="00637007"/>
    <w:rsid w:val="0063780D"/>
    <w:rsid w:val="006405F2"/>
    <w:rsid w:val="0064127F"/>
    <w:rsid w:val="006429EC"/>
    <w:rsid w:val="00643D46"/>
    <w:rsid w:val="006456BA"/>
    <w:rsid w:val="00645E7B"/>
    <w:rsid w:val="00645E83"/>
    <w:rsid w:val="006468DA"/>
    <w:rsid w:val="006477BF"/>
    <w:rsid w:val="00650BEC"/>
    <w:rsid w:val="00650DE7"/>
    <w:rsid w:val="00653E38"/>
    <w:rsid w:val="006552E0"/>
    <w:rsid w:val="00656B9A"/>
    <w:rsid w:val="006604AF"/>
    <w:rsid w:val="00661DBF"/>
    <w:rsid w:val="006622FD"/>
    <w:rsid w:val="00663EA2"/>
    <w:rsid w:val="006645B9"/>
    <w:rsid w:val="00665B26"/>
    <w:rsid w:val="00677004"/>
    <w:rsid w:val="00680CA0"/>
    <w:rsid w:val="00681293"/>
    <w:rsid w:val="0068317F"/>
    <w:rsid w:val="00683C84"/>
    <w:rsid w:val="00684A6D"/>
    <w:rsid w:val="00686A71"/>
    <w:rsid w:val="006931BD"/>
    <w:rsid w:val="0069341A"/>
    <w:rsid w:val="00694C87"/>
    <w:rsid w:val="006951F3"/>
    <w:rsid w:val="00696776"/>
    <w:rsid w:val="006A3451"/>
    <w:rsid w:val="006A35F9"/>
    <w:rsid w:val="006A3964"/>
    <w:rsid w:val="006B058A"/>
    <w:rsid w:val="006B4EF5"/>
    <w:rsid w:val="006B604C"/>
    <w:rsid w:val="006B669A"/>
    <w:rsid w:val="006B7AE1"/>
    <w:rsid w:val="006B7F95"/>
    <w:rsid w:val="006C02CF"/>
    <w:rsid w:val="006C0462"/>
    <w:rsid w:val="006C06EE"/>
    <w:rsid w:val="006C35E7"/>
    <w:rsid w:val="006C568E"/>
    <w:rsid w:val="006D4325"/>
    <w:rsid w:val="006D615C"/>
    <w:rsid w:val="006D7FA7"/>
    <w:rsid w:val="006E0CC1"/>
    <w:rsid w:val="006E1DC9"/>
    <w:rsid w:val="006E2F38"/>
    <w:rsid w:val="006F14C2"/>
    <w:rsid w:val="006F314A"/>
    <w:rsid w:val="006F4119"/>
    <w:rsid w:val="006F5A85"/>
    <w:rsid w:val="006F5FAF"/>
    <w:rsid w:val="006F6110"/>
    <w:rsid w:val="006F6A59"/>
    <w:rsid w:val="00704ACD"/>
    <w:rsid w:val="00704D76"/>
    <w:rsid w:val="00705F44"/>
    <w:rsid w:val="0071275D"/>
    <w:rsid w:val="007127F4"/>
    <w:rsid w:val="00715486"/>
    <w:rsid w:val="0071795B"/>
    <w:rsid w:val="00717FB1"/>
    <w:rsid w:val="007205C7"/>
    <w:rsid w:val="00724CC5"/>
    <w:rsid w:val="0072745E"/>
    <w:rsid w:val="00733208"/>
    <w:rsid w:val="00733C01"/>
    <w:rsid w:val="00735084"/>
    <w:rsid w:val="00741ECD"/>
    <w:rsid w:val="00742E98"/>
    <w:rsid w:val="00743645"/>
    <w:rsid w:val="0074454E"/>
    <w:rsid w:val="00744701"/>
    <w:rsid w:val="0075028C"/>
    <w:rsid w:val="00751B89"/>
    <w:rsid w:val="00752B52"/>
    <w:rsid w:val="00754A6F"/>
    <w:rsid w:val="00756DDA"/>
    <w:rsid w:val="00760B20"/>
    <w:rsid w:val="00760F3B"/>
    <w:rsid w:val="007614C0"/>
    <w:rsid w:val="00761C23"/>
    <w:rsid w:val="00762A52"/>
    <w:rsid w:val="007646A3"/>
    <w:rsid w:val="00765374"/>
    <w:rsid w:val="007673B4"/>
    <w:rsid w:val="00767FA8"/>
    <w:rsid w:val="00770496"/>
    <w:rsid w:val="0077172C"/>
    <w:rsid w:val="00772C89"/>
    <w:rsid w:val="00773874"/>
    <w:rsid w:val="0077406C"/>
    <w:rsid w:val="00775DD4"/>
    <w:rsid w:val="007769ED"/>
    <w:rsid w:val="00786DE5"/>
    <w:rsid w:val="007905A0"/>
    <w:rsid w:val="007907BC"/>
    <w:rsid w:val="007929A5"/>
    <w:rsid w:val="0079607D"/>
    <w:rsid w:val="0079718A"/>
    <w:rsid w:val="007A18DE"/>
    <w:rsid w:val="007A37F1"/>
    <w:rsid w:val="007A4A88"/>
    <w:rsid w:val="007A7451"/>
    <w:rsid w:val="007A78AF"/>
    <w:rsid w:val="007A7D8B"/>
    <w:rsid w:val="007B2658"/>
    <w:rsid w:val="007B2FB7"/>
    <w:rsid w:val="007B3ACB"/>
    <w:rsid w:val="007B40BE"/>
    <w:rsid w:val="007B41BF"/>
    <w:rsid w:val="007B5610"/>
    <w:rsid w:val="007C0569"/>
    <w:rsid w:val="007C0D46"/>
    <w:rsid w:val="007C10AD"/>
    <w:rsid w:val="007C2743"/>
    <w:rsid w:val="007C3E1D"/>
    <w:rsid w:val="007D0A32"/>
    <w:rsid w:val="007D1D1C"/>
    <w:rsid w:val="007D417B"/>
    <w:rsid w:val="007D474A"/>
    <w:rsid w:val="007E3B5C"/>
    <w:rsid w:val="007E4C24"/>
    <w:rsid w:val="007E5446"/>
    <w:rsid w:val="007E607E"/>
    <w:rsid w:val="007F010F"/>
    <w:rsid w:val="007F0D6B"/>
    <w:rsid w:val="007F5538"/>
    <w:rsid w:val="007F7904"/>
    <w:rsid w:val="0080068B"/>
    <w:rsid w:val="008022D8"/>
    <w:rsid w:val="00802E17"/>
    <w:rsid w:val="00803B3D"/>
    <w:rsid w:val="00803D9B"/>
    <w:rsid w:val="00803DF1"/>
    <w:rsid w:val="00810243"/>
    <w:rsid w:val="0081085F"/>
    <w:rsid w:val="00810F66"/>
    <w:rsid w:val="00811248"/>
    <w:rsid w:val="00813A0F"/>
    <w:rsid w:val="00814156"/>
    <w:rsid w:val="008179B5"/>
    <w:rsid w:val="0082096B"/>
    <w:rsid w:val="008235D7"/>
    <w:rsid w:val="0082439B"/>
    <w:rsid w:val="00824BCF"/>
    <w:rsid w:val="0082798E"/>
    <w:rsid w:val="00830ACE"/>
    <w:rsid w:val="008310B6"/>
    <w:rsid w:val="00831513"/>
    <w:rsid w:val="00831F06"/>
    <w:rsid w:val="00835709"/>
    <w:rsid w:val="00837B19"/>
    <w:rsid w:val="00837BE2"/>
    <w:rsid w:val="00841DE8"/>
    <w:rsid w:val="00843AA1"/>
    <w:rsid w:val="008460F6"/>
    <w:rsid w:val="00850CA5"/>
    <w:rsid w:val="00851B6C"/>
    <w:rsid w:val="00852750"/>
    <w:rsid w:val="00855596"/>
    <w:rsid w:val="00856697"/>
    <w:rsid w:val="00860452"/>
    <w:rsid w:val="008628E4"/>
    <w:rsid w:val="0086297A"/>
    <w:rsid w:val="00863543"/>
    <w:rsid w:val="00863A55"/>
    <w:rsid w:val="0086533B"/>
    <w:rsid w:val="008657E2"/>
    <w:rsid w:val="008677F4"/>
    <w:rsid w:val="00870412"/>
    <w:rsid w:val="00870D02"/>
    <w:rsid w:val="008736D8"/>
    <w:rsid w:val="008762CC"/>
    <w:rsid w:val="008772F1"/>
    <w:rsid w:val="0088169D"/>
    <w:rsid w:val="00881759"/>
    <w:rsid w:val="00882AA7"/>
    <w:rsid w:val="0088323F"/>
    <w:rsid w:val="0088440C"/>
    <w:rsid w:val="008856CA"/>
    <w:rsid w:val="00886A0F"/>
    <w:rsid w:val="008901FF"/>
    <w:rsid w:val="00890224"/>
    <w:rsid w:val="008905BF"/>
    <w:rsid w:val="008A1A21"/>
    <w:rsid w:val="008A1F87"/>
    <w:rsid w:val="008A37A2"/>
    <w:rsid w:val="008A3A7A"/>
    <w:rsid w:val="008B4C2B"/>
    <w:rsid w:val="008B7562"/>
    <w:rsid w:val="008C178F"/>
    <w:rsid w:val="008C4725"/>
    <w:rsid w:val="008C504E"/>
    <w:rsid w:val="008D1DD2"/>
    <w:rsid w:val="008D3EFE"/>
    <w:rsid w:val="008D445F"/>
    <w:rsid w:val="008D458D"/>
    <w:rsid w:val="008D48BD"/>
    <w:rsid w:val="008D4C37"/>
    <w:rsid w:val="008D7FAE"/>
    <w:rsid w:val="008E08D4"/>
    <w:rsid w:val="008E153C"/>
    <w:rsid w:val="008E5FF1"/>
    <w:rsid w:val="008F098A"/>
    <w:rsid w:val="008F3F63"/>
    <w:rsid w:val="008F41DC"/>
    <w:rsid w:val="008F4350"/>
    <w:rsid w:val="008F48ED"/>
    <w:rsid w:val="008F4B77"/>
    <w:rsid w:val="008F626A"/>
    <w:rsid w:val="008F62BD"/>
    <w:rsid w:val="008F7BCC"/>
    <w:rsid w:val="00900C39"/>
    <w:rsid w:val="00900D10"/>
    <w:rsid w:val="009012FA"/>
    <w:rsid w:val="00902BE7"/>
    <w:rsid w:val="009030D7"/>
    <w:rsid w:val="00903560"/>
    <w:rsid w:val="009036DB"/>
    <w:rsid w:val="00904113"/>
    <w:rsid w:val="0090651A"/>
    <w:rsid w:val="00906959"/>
    <w:rsid w:val="00906DA5"/>
    <w:rsid w:val="00910CE2"/>
    <w:rsid w:val="00912477"/>
    <w:rsid w:val="009156FB"/>
    <w:rsid w:val="00915F72"/>
    <w:rsid w:val="00916137"/>
    <w:rsid w:val="00917D06"/>
    <w:rsid w:val="009203F1"/>
    <w:rsid w:val="00920B57"/>
    <w:rsid w:val="009223E5"/>
    <w:rsid w:val="0092264A"/>
    <w:rsid w:val="0092396C"/>
    <w:rsid w:val="00923C77"/>
    <w:rsid w:val="009257DB"/>
    <w:rsid w:val="00926F2F"/>
    <w:rsid w:val="009274E1"/>
    <w:rsid w:val="0093029A"/>
    <w:rsid w:val="0093254C"/>
    <w:rsid w:val="00934E6B"/>
    <w:rsid w:val="0094007F"/>
    <w:rsid w:val="009406AA"/>
    <w:rsid w:val="00941AFB"/>
    <w:rsid w:val="00943D3C"/>
    <w:rsid w:val="00944627"/>
    <w:rsid w:val="00945170"/>
    <w:rsid w:val="00953E25"/>
    <w:rsid w:val="009563DF"/>
    <w:rsid w:val="00960139"/>
    <w:rsid w:val="0096141B"/>
    <w:rsid w:val="00964838"/>
    <w:rsid w:val="00965EB3"/>
    <w:rsid w:val="00966CD2"/>
    <w:rsid w:val="0097064B"/>
    <w:rsid w:val="00972DCB"/>
    <w:rsid w:val="00974F52"/>
    <w:rsid w:val="00976C3A"/>
    <w:rsid w:val="00980339"/>
    <w:rsid w:val="00981291"/>
    <w:rsid w:val="00983396"/>
    <w:rsid w:val="009833A5"/>
    <w:rsid w:val="009846ED"/>
    <w:rsid w:val="00986158"/>
    <w:rsid w:val="00987028"/>
    <w:rsid w:val="00990143"/>
    <w:rsid w:val="00992DC9"/>
    <w:rsid w:val="009930C3"/>
    <w:rsid w:val="00994017"/>
    <w:rsid w:val="00996B2C"/>
    <w:rsid w:val="00996DD4"/>
    <w:rsid w:val="009976B8"/>
    <w:rsid w:val="009A1899"/>
    <w:rsid w:val="009A324D"/>
    <w:rsid w:val="009A5468"/>
    <w:rsid w:val="009B1343"/>
    <w:rsid w:val="009B2A19"/>
    <w:rsid w:val="009B2F75"/>
    <w:rsid w:val="009B326E"/>
    <w:rsid w:val="009B359B"/>
    <w:rsid w:val="009B4097"/>
    <w:rsid w:val="009B4BC6"/>
    <w:rsid w:val="009B685A"/>
    <w:rsid w:val="009B7056"/>
    <w:rsid w:val="009C0C4E"/>
    <w:rsid w:val="009C0EE8"/>
    <w:rsid w:val="009D17E5"/>
    <w:rsid w:val="009D4F3A"/>
    <w:rsid w:val="009D6FB4"/>
    <w:rsid w:val="009D7E64"/>
    <w:rsid w:val="009E0C04"/>
    <w:rsid w:val="009E12D2"/>
    <w:rsid w:val="009E3476"/>
    <w:rsid w:val="009E3593"/>
    <w:rsid w:val="009E360B"/>
    <w:rsid w:val="009E3B90"/>
    <w:rsid w:val="009E4B5F"/>
    <w:rsid w:val="009F123D"/>
    <w:rsid w:val="009F19E0"/>
    <w:rsid w:val="009F4B5C"/>
    <w:rsid w:val="009F6FF5"/>
    <w:rsid w:val="009F707D"/>
    <w:rsid w:val="00A0022C"/>
    <w:rsid w:val="00A00FE4"/>
    <w:rsid w:val="00A027FD"/>
    <w:rsid w:val="00A03D91"/>
    <w:rsid w:val="00A0474B"/>
    <w:rsid w:val="00A05AF9"/>
    <w:rsid w:val="00A07ABC"/>
    <w:rsid w:val="00A1041D"/>
    <w:rsid w:val="00A10678"/>
    <w:rsid w:val="00A10A95"/>
    <w:rsid w:val="00A11405"/>
    <w:rsid w:val="00A14CFF"/>
    <w:rsid w:val="00A1622B"/>
    <w:rsid w:val="00A16C92"/>
    <w:rsid w:val="00A20B2B"/>
    <w:rsid w:val="00A217EB"/>
    <w:rsid w:val="00A22D38"/>
    <w:rsid w:val="00A25203"/>
    <w:rsid w:val="00A25A4A"/>
    <w:rsid w:val="00A2604B"/>
    <w:rsid w:val="00A26D1B"/>
    <w:rsid w:val="00A3423B"/>
    <w:rsid w:val="00A34D2B"/>
    <w:rsid w:val="00A371F8"/>
    <w:rsid w:val="00A40140"/>
    <w:rsid w:val="00A412E5"/>
    <w:rsid w:val="00A4181B"/>
    <w:rsid w:val="00A44863"/>
    <w:rsid w:val="00A45999"/>
    <w:rsid w:val="00A46EDB"/>
    <w:rsid w:val="00A509C0"/>
    <w:rsid w:val="00A514DE"/>
    <w:rsid w:val="00A52381"/>
    <w:rsid w:val="00A52921"/>
    <w:rsid w:val="00A52BE6"/>
    <w:rsid w:val="00A56A2D"/>
    <w:rsid w:val="00A604A4"/>
    <w:rsid w:val="00A628B1"/>
    <w:rsid w:val="00A6687B"/>
    <w:rsid w:val="00A67963"/>
    <w:rsid w:val="00A67A7E"/>
    <w:rsid w:val="00A71BB7"/>
    <w:rsid w:val="00A733C9"/>
    <w:rsid w:val="00A80E5B"/>
    <w:rsid w:val="00A80F50"/>
    <w:rsid w:val="00A844A7"/>
    <w:rsid w:val="00A864C7"/>
    <w:rsid w:val="00A86BB9"/>
    <w:rsid w:val="00A90EBE"/>
    <w:rsid w:val="00A92755"/>
    <w:rsid w:val="00A9394C"/>
    <w:rsid w:val="00A97AC2"/>
    <w:rsid w:val="00A97F8D"/>
    <w:rsid w:val="00AA06C2"/>
    <w:rsid w:val="00AA1531"/>
    <w:rsid w:val="00AA38EB"/>
    <w:rsid w:val="00AA41BB"/>
    <w:rsid w:val="00AB1D73"/>
    <w:rsid w:val="00AB2BDB"/>
    <w:rsid w:val="00AB4BE4"/>
    <w:rsid w:val="00AB5CB7"/>
    <w:rsid w:val="00AC03B4"/>
    <w:rsid w:val="00AC0B54"/>
    <w:rsid w:val="00AC2946"/>
    <w:rsid w:val="00AC3EEF"/>
    <w:rsid w:val="00AC5B1F"/>
    <w:rsid w:val="00AC634B"/>
    <w:rsid w:val="00AD279F"/>
    <w:rsid w:val="00AD3CC9"/>
    <w:rsid w:val="00AD4E64"/>
    <w:rsid w:val="00AD51F4"/>
    <w:rsid w:val="00AD5757"/>
    <w:rsid w:val="00AD6085"/>
    <w:rsid w:val="00AD6DB8"/>
    <w:rsid w:val="00AD7DCA"/>
    <w:rsid w:val="00AE0D4C"/>
    <w:rsid w:val="00AE11C7"/>
    <w:rsid w:val="00AE338C"/>
    <w:rsid w:val="00AF31BF"/>
    <w:rsid w:val="00AF37E7"/>
    <w:rsid w:val="00AF3E85"/>
    <w:rsid w:val="00AF4119"/>
    <w:rsid w:val="00AF5FF4"/>
    <w:rsid w:val="00B00A9C"/>
    <w:rsid w:val="00B013FB"/>
    <w:rsid w:val="00B01A51"/>
    <w:rsid w:val="00B02B8B"/>
    <w:rsid w:val="00B02C93"/>
    <w:rsid w:val="00B048F8"/>
    <w:rsid w:val="00B06A83"/>
    <w:rsid w:val="00B11D21"/>
    <w:rsid w:val="00B126A8"/>
    <w:rsid w:val="00B13A5D"/>
    <w:rsid w:val="00B14636"/>
    <w:rsid w:val="00B1740D"/>
    <w:rsid w:val="00B20E06"/>
    <w:rsid w:val="00B21DF7"/>
    <w:rsid w:val="00B230FB"/>
    <w:rsid w:val="00B259ED"/>
    <w:rsid w:val="00B30500"/>
    <w:rsid w:val="00B3278C"/>
    <w:rsid w:val="00B32F9C"/>
    <w:rsid w:val="00B34408"/>
    <w:rsid w:val="00B43D9E"/>
    <w:rsid w:val="00B46C96"/>
    <w:rsid w:val="00B46F96"/>
    <w:rsid w:val="00B53E1B"/>
    <w:rsid w:val="00B54812"/>
    <w:rsid w:val="00B5570F"/>
    <w:rsid w:val="00B55BA8"/>
    <w:rsid w:val="00B60BD9"/>
    <w:rsid w:val="00B6245E"/>
    <w:rsid w:val="00B64FCB"/>
    <w:rsid w:val="00B65585"/>
    <w:rsid w:val="00B656DF"/>
    <w:rsid w:val="00B65C1C"/>
    <w:rsid w:val="00B669B5"/>
    <w:rsid w:val="00B73DBA"/>
    <w:rsid w:val="00B7439B"/>
    <w:rsid w:val="00B7465B"/>
    <w:rsid w:val="00B75770"/>
    <w:rsid w:val="00B76B83"/>
    <w:rsid w:val="00B77962"/>
    <w:rsid w:val="00B83052"/>
    <w:rsid w:val="00B84318"/>
    <w:rsid w:val="00B8434C"/>
    <w:rsid w:val="00B85FE5"/>
    <w:rsid w:val="00B87E3B"/>
    <w:rsid w:val="00B930FF"/>
    <w:rsid w:val="00B94D21"/>
    <w:rsid w:val="00B952D2"/>
    <w:rsid w:val="00B957E4"/>
    <w:rsid w:val="00B958BA"/>
    <w:rsid w:val="00B95E5B"/>
    <w:rsid w:val="00BA2707"/>
    <w:rsid w:val="00BA2B00"/>
    <w:rsid w:val="00BA37FA"/>
    <w:rsid w:val="00BB0D6A"/>
    <w:rsid w:val="00BB1A99"/>
    <w:rsid w:val="00BB23F2"/>
    <w:rsid w:val="00BB2D32"/>
    <w:rsid w:val="00BB4391"/>
    <w:rsid w:val="00BB4C73"/>
    <w:rsid w:val="00BB531A"/>
    <w:rsid w:val="00BC0AE5"/>
    <w:rsid w:val="00BC0F31"/>
    <w:rsid w:val="00BC13BF"/>
    <w:rsid w:val="00BC35B2"/>
    <w:rsid w:val="00BC3740"/>
    <w:rsid w:val="00BC53A9"/>
    <w:rsid w:val="00BD2C4F"/>
    <w:rsid w:val="00BD3CED"/>
    <w:rsid w:val="00BD5258"/>
    <w:rsid w:val="00BE170E"/>
    <w:rsid w:val="00BE315E"/>
    <w:rsid w:val="00BF008D"/>
    <w:rsid w:val="00BF0777"/>
    <w:rsid w:val="00BF0BF1"/>
    <w:rsid w:val="00BF229C"/>
    <w:rsid w:val="00BF3412"/>
    <w:rsid w:val="00BF41E3"/>
    <w:rsid w:val="00BF41F6"/>
    <w:rsid w:val="00BF50A5"/>
    <w:rsid w:val="00BF5378"/>
    <w:rsid w:val="00BF6545"/>
    <w:rsid w:val="00BF658D"/>
    <w:rsid w:val="00BF7C8A"/>
    <w:rsid w:val="00C02163"/>
    <w:rsid w:val="00C0241A"/>
    <w:rsid w:val="00C02CB7"/>
    <w:rsid w:val="00C07B3C"/>
    <w:rsid w:val="00C11138"/>
    <w:rsid w:val="00C111AD"/>
    <w:rsid w:val="00C1295C"/>
    <w:rsid w:val="00C13717"/>
    <w:rsid w:val="00C137B4"/>
    <w:rsid w:val="00C14A55"/>
    <w:rsid w:val="00C15A5D"/>
    <w:rsid w:val="00C1627C"/>
    <w:rsid w:val="00C17276"/>
    <w:rsid w:val="00C1777E"/>
    <w:rsid w:val="00C17AC8"/>
    <w:rsid w:val="00C17E8F"/>
    <w:rsid w:val="00C20123"/>
    <w:rsid w:val="00C20521"/>
    <w:rsid w:val="00C20538"/>
    <w:rsid w:val="00C21304"/>
    <w:rsid w:val="00C2175B"/>
    <w:rsid w:val="00C2671A"/>
    <w:rsid w:val="00C2789E"/>
    <w:rsid w:val="00C33CAB"/>
    <w:rsid w:val="00C34B25"/>
    <w:rsid w:val="00C34D71"/>
    <w:rsid w:val="00C363D8"/>
    <w:rsid w:val="00C3784C"/>
    <w:rsid w:val="00C412DC"/>
    <w:rsid w:val="00C422D4"/>
    <w:rsid w:val="00C423D6"/>
    <w:rsid w:val="00C440DE"/>
    <w:rsid w:val="00C455CE"/>
    <w:rsid w:val="00C45647"/>
    <w:rsid w:val="00C46CD7"/>
    <w:rsid w:val="00C47511"/>
    <w:rsid w:val="00C52761"/>
    <w:rsid w:val="00C572CF"/>
    <w:rsid w:val="00C60C57"/>
    <w:rsid w:val="00C61C0E"/>
    <w:rsid w:val="00C62490"/>
    <w:rsid w:val="00C643B3"/>
    <w:rsid w:val="00C64825"/>
    <w:rsid w:val="00C65C88"/>
    <w:rsid w:val="00C668A5"/>
    <w:rsid w:val="00C669F4"/>
    <w:rsid w:val="00C739EC"/>
    <w:rsid w:val="00C747A7"/>
    <w:rsid w:val="00C76133"/>
    <w:rsid w:val="00C76F46"/>
    <w:rsid w:val="00C77C75"/>
    <w:rsid w:val="00C82748"/>
    <w:rsid w:val="00C82B25"/>
    <w:rsid w:val="00C83B2E"/>
    <w:rsid w:val="00C85364"/>
    <w:rsid w:val="00C864BF"/>
    <w:rsid w:val="00C86CB7"/>
    <w:rsid w:val="00C87783"/>
    <w:rsid w:val="00C91384"/>
    <w:rsid w:val="00C91D13"/>
    <w:rsid w:val="00C924E9"/>
    <w:rsid w:val="00C92516"/>
    <w:rsid w:val="00C93238"/>
    <w:rsid w:val="00C97087"/>
    <w:rsid w:val="00CA42F7"/>
    <w:rsid w:val="00CA4A9F"/>
    <w:rsid w:val="00CA6446"/>
    <w:rsid w:val="00CA6797"/>
    <w:rsid w:val="00CB0CA5"/>
    <w:rsid w:val="00CB1480"/>
    <w:rsid w:val="00CB17F9"/>
    <w:rsid w:val="00CB3A90"/>
    <w:rsid w:val="00CB7CA0"/>
    <w:rsid w:val="00CC1382"/>
    <w:rsid w:val="00CC26D0"/>
    <w:rsid w:val="00CC2EDF"/>
    <w:rsid w:val="00CC407A"/>
    <w:rsid w:val="00CC45C1"/>
    <w:rsid w:val="00CD0696"/>
    <w:rsid w:val="00CD3E00"/>
    <w:rsid w:val="00CD45F0"/>
    <w:rsid w:val="00CD497C"/>
    <w:rsid w:val="00CE08EC"/>
    <w:rsid w:val="00CE3F51"/>
    <w:rsid w:val="00CE4630"/>
    <w:rsid w:val="00CE48E6"/>
    <w:rsid w:val="00CE4B15"/>
    <w:rsid w:val="00CE6448"/>
    <w:rsid w:val="00CF33F4"/>
    <w:rsid w:val="00CF45B0"/>
    <w:rsid w:val="00CF5A03"/>
    <w:rsid w:val="00CF63B6"/>
    <w:rsid w:val="00CF63E5"/>
    <w:rsid w:val="00CF69F2"/>
    <w:rsid w:val="00D00FC5"/>
    <w:rsid w:val="00D041E4"/>
    <w:rsid w:val="00D14FDD"/>
    <w:rsid w:val="00D17B8F"/>
    <w:rsid w:val="00D205E8"/>
    <w:rsid w:val="00D21288"/>
    <w:rsid w:val="00D251F6"/>
    <w:rsid w:val="00D266BD"/>
    <w:rsid w:val="00D27B7A"/>
    <w:rsid w:val="00D3104E"/>
    <w:rsid w:val="00D31B16"/>
    <w:rsid w:val="00D32538"/>
    <w:rsid w:val="00D32A89"/>
    <w:rsid w:val="00D33331"/>
    <w:rsid w:val="00D36169"/>
    <w:rsid w:val="00D373F3"/>
    <w:rsid w:val="00D40B0E"/>
    <w:rsid w:val="00D41DB5"/>
    <w:rsid w:val="00D467F3"/>
    <w:rsid w:val="00D471A2"/>
    <w:rsid w:val="00D5345E"/>
    <w:rsid w:val="00D53582"/>
    <w:rsid w:val="00D55B80"/>
    <w:rsid w:val="00D5701B"/>
    <w:rsid w:val="00D612B4"/>
    <w:rsid w:val="00D6193A"/>
    <w:rsid w:val="00D62CA9"/>
    <w:rsid w:val="00D63643"/>
    <w:rsid w:val="00D63CF0"/>
    <w:rsid w:val="00D70291"/>
    <w:rsid w:val="00D75716"/>
    <w:rsid w:val="00D76AAB"/>
    <w:rsid w:val="00D838B2"/>
    <w:rsid w:val="00D86F53"/>
    <w:rsid w:val="00D90145"/>
    <w:rsid w:val="00D90916"/>
    <w:rsid w:val="00D92D5B"/>
    <w:rsid w:val="00D94156"/>
    <w:rsid w:val="00D94990"/>
    <w:rsid w:val="00D95431"/>
    <w:rsid w:val="00DA09C3"/>
    <w:rsid w:val="00DA15BC"/>
    <w:rsid w:val="00DA2B69"/>
    <w:rsid w:val="00DA601E"/>
    <w:rsid w:val="00DA69C1"/>
    <w:rsid w:val="00DB1D57"/>
    <w:rsid w:val="00DB431E"/>
    <w:rsid w:val="00DB75BC"/>
    <w:rsid w:val="00DB7790"/>
    <w:rsid w:val="00DB7BA9"/>
    <w:rsid w:val="00DC039B"/>
    <w:rsid w:val="00DC2441"/>
    <w:rsid w:val="00DD14DC"/>
    <w:rsid w:val="00DD344B"/>
    <w:rsid w:val="00DD43D3"/>
    <w:rsid w:val="00DD47CF"/>
    <w:rsid w:val="00DD544F"/>
    <w:rsid w:val="00DD5500"/>
    <w:rsid w:val="00DE10BA"/>
    <w:rsid w:val="00DE40DB"/>
    <w:rsid w:val="00DE72D6"/>
    <w:rsid w:val="00DF0A5B"/>
    <w:rsid w:val="00DF0F29"/>
    <w:rsid w:val="00DF19A8"/>
    <w:rsid w:val="00DF25E2"/>
    <w:rsid w:val="00DF2D5C"/>
    <w:rsid w:val="00DF44E5"/>
    <w:rsid w:val="00E00042"/>
    <w:rsid w:val="00E00530"/>
    <w:rsid w:val="00E006F2"/>
    <w:rsid w:val="00E0311E"/>
    <w:rsid w:val="00E06539"/>
    <w:rsid w:val="00E07202"/>
    <w:rsid w:val="00E10987"/>
    <w:rsid w:val="00E118A0"/>
    <w:rsid w:val="00E165E3"/>
    <w:rsid w:val="00E1711D"/>
    <w:rsid w:val="00E20478"/>
    <w:rsid w:val="00E22392"/>
    <w:rsid w:val="00E24BE6"/>
    <w:rsid w:val="00E24C19"/>
    <w:rsid w:val="00E25085"/>
    <w:rsid w:val="00E261A7"/>
    <w:rsid w:val="00E26699"/>
    <w:rsid w:val="00E320D0"/>
    <w:rsid w:val="00E32D11"/>
    <w:rsid w:val="00E34A49"/>
    <w:rsid w:val="00E34D06"/>
    <w:rsid w:val="00E364BC"/>
    <w:rsid w:val="00E3706E"/>
    <w:rsid w:val="00E452D6"/>
    <w:rsid w:val="00E50D37"/>
    <w:rsid w:val="00E5289D"/>
    <w:rsid w:val="00E52C0F"/>
    <w:rsid w:val="00E52FC6"/>
    <w:rsid w:val="00E547F2"/>
    <w:rsid w:val="00E551EE"/>
    <w:rsid w:val="00E626E6"/>
    <w:rsid w:val="00E6358B"/>
    <w:rsid w:val="00E65F0A"/>
    <w:rsid w:val="00E66A67"/>
    <w:rsid w:val="00E707F1"/>
    <w:rsid w:val="00E715A0"/>
    <w:rsid w:val="00E717C5"/>
    <w:rsid w:val="00E73972"/>
    <w:rsid w:val="00E74C71"/>
    <w:rsid w:val="00E75AC2"/>
    <w:rsid w:val="00E7719B"/>
    <w:rsid w:val="00E77DD8"/>
    <w:rsid w:val="00E82BA6"/>
    <w:rsid w:val="00E907CC"/>
    <w:rsid w:val="00E90F0D"/>
    <w:rsid w:val="00E91B1B"/>
    <w:rsid w:val="00E91CA4"/>
    <w:rsid w:val="00E91D72"/>
    <w:rsid w:val="00E941A1"/>
    <w:rsid w:val="00E96F72"/>
    <w:rsid w:val="00EA243D"/>
    <w:rsid w:val="00EA2B18"/>
    <w:rsid w:val="00EA3DA2"/>
    <w:rsid w:val="00EA5F74"/>
    <w:rsid w:val="00EA7845"/>
    <w:rsid w:val="00EA7F51"/>
    <w:rsid w:val="00EB2AB3"/>
    <w:rsid w:val="00EB4DCB"/>
    <w:rsid w:val="00EB5315"/>
    <w:rsid w:val="00EB707D"/>
    <w:rsid w:val="00EC1037"/>
    <w:rsid w:val="00EC463F"/>
    <w:rsid w:val="00EC531C"/>
    <w:rsid w:val="00EC72CA"/>
    <w:rsid w:val="00EC7FC4"/>
    <w:rsid w:val="00ED1955"/>
    <w:rsid w:val="00ED1C7E"/>
    <w:rsid w:val="00ED22D4"/>
    <w:rsid w:val="00ED316F"/>
    <w:rsid w:val="00ED31D9"/>
    <w:rsid w:val="00ED62F7"/>
    <w:rsid w:val="00ED7B50"/>
    <w:rsid w:val="00EE0179"/>
    <w:rsid w:val="00EE19B6"/>
    <w:rsid w:val="00EE5AE2"/>
    <w:rsid w:val="00EF35C5"/>
    <w:rsid w:val="00EF4E85"/>
    <w:rsid w:val="00EF5568"/>
    <w:rsid w:val="00EF5CB2"/>
    <w:rsid w:val="00EF6216"/>
    <w:rsid w:val="00F00065"/>
    <w:rsid w:val="00F046E0"/>
    <w:rsid w:val="00F05B7A"/>
    <w:rsid w:val="00F05C4B"/>
    <w:rsid w:val="00F07443"/>
    <w:rsid w:val="00F11C55"/>
    <w:rsid w:val="00F1564A"/>
    <w:rsid w:val="00F156B0"/>
    <w:rsid w:val="00F15969"/>
    <w:rsid w:val="00F160DD"/>
    <w:rsid w:val="00F17A24"/>
    <w:rsid w:val="00F20067"/>
    <w:rsid w:val="00F20FF7"/>
    <w:rsid w:val="00F21014"/>
    <w:rsid w:val="00F21DB8"/>
    <w:rsid w:val="00F23800"/>
    <w:rsid w:val="00F26001"/>
    <w:rsid w:val="00F260A0"/>
    <w:rsid w:val="00F32043"/>
    <w:rsid w:val="00F351B9"/>
    <w:rsid w:val="00F35DF8"/>
    <w:rsid w:val="00F37A66"/>
    <w:rsid w:val="00F409D3"/>
    <w:rsid w:val="00F4161F"/>
    <w:rsid w:val="00F41749"/>
    <w:rsid w:val="00F43E92"/>
    <w:rsid w:val="00F45251"/>
    <w:rsid w:val="00F471F6"/>
    <w:rsid w:val="00F501AB"/>
    <w:rsid w:val="00F516EE"/>
    <w:rsid w:val="00F522AC"/>
    <w:rsid w:val="00F549F2"/>
    <w:rsid w:val="00F5720A"/>
    <w:rsid w:val="00F60DA5"/>
    <w:rsid w:val="00F70FD2"/>
    <w:rsid w:val="00F71532"/>
    <w:rsid w:val="00F71F56"/>
    <w:rsid w:val="00F72CA0"/>
    <w:rsid w:val="00F75430"/>
    <w:rsid w:val="00F76984"/>
    <w:rsid w:val="00F84204"/>
    <w:rsid w:val="00F86C68"/>
    <w:rsid w:val="00F91A57"/>
    <w:rsid w:val="00F94856"/>
    <w:rsid w:val="00F961C7"/>
    <w:rsid w:val="00F97431"/>
    <w:rsid w:val="00FA03C1"/>
    <w:rsid w:val="00FA21C4"/>
    <w:rsid w:val="00FA533D"/>
    <w:rsid w:val="00FA6E44"/>
    <w:rsid w:val="00FB07FA"/>
    <w:rsid w:val="00FB0B7E"/>
    <w:rsid w:val="00FB1AFF"/>
    <w:rsid w:val="00FB1B21"/>
    <w:rsid w:val="00FB276B"/>
    <w:rsid w:val="00FB40F1"/>
    <w:rsid w:val="00FB5311"/>
    <w:rsid w:val="00FB5FB6"/>
    <w:rsid w:val="00FB6E83"/>
    <w:rsid w:val="00FC1384"/>
    <w:rsid w:val="00FC1644"/>
    <w:rsid w:val="00FC6B27"/>
    <w:rsid w:val="00FD0BE1"/>
    <w:rsid w:val="00FD2FF5"/>
    <w:rsid w:val="00FD3CAC"/>
    <w:rsid w:val="00FE244D"/>
    <w:rsid w:val="00FE2835"/>
    <w:rsid w:val="00FF0DED"/>
    <w:rsid w:val="00FF29A9"/>
    <w:rsid w:val="00FF4F56"/>
    <w:rsid w:val="00FF7123"/>
    <w:rsid w:val="045A8246"/>
    <w:rsid w:val="0A514394"/>
    <w:rsid w:val="2F838973"/>
    <w:rsid w:val="3F0D2FA9"/>
    <w:rsid w:val="4DB74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oNotEmbedSmartTags/>
  <w:decimalSymbol w:val="."/>
  <w:listSeparator w:val=","/>
  <w14:docId w14:val="685CCB06"/>
  <w14:defaultImageDpi w14:val="32767"/>
  <w15:chartTrackingRefBased/>
  <w15:docId w15:val="{0F16B0A7-7F45-4544-BF61-E521EBFE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qFormat="1"/>
    <w:lsdException w:name="annotation text" w:locked="1" w:uiPriority="99"/>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qFormat="1"/>
    <w:lsdException w:name="annotation reference" w:locked="1"/>
    <w:lsdException w:name="line number" w:locked="1"/>
    <w:lsdException w:name="page number" w:locked="1" w:uiPriority="99"/>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semiHidden="1" w:unhideWhenUs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0FE4"/>
    <w:rPr>
      <w:sz w:val="24"/>
      <w:szCs w:val="24"/>
    </w:rPr>
  </w:style>
  <w:style w:type="paragraph" w:styleId="Heading1">
    <w:name w:val="heading 1"/>
    <w:basedOn w:val="Normal"/>
    <w:next w:val="Normal"/>
    <w:link w:val="Heading1Char"/>
    <w:uiPriority w:val="9"/>
    <w:qFormat/>
    <w:locked/>
    <w:rsid w:val="0017583D"/>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unhideWhenUsed/>
    <w:qFormat/>
    <w:locked/>
    <w:rsid w:val="003F4BF3"/>
    <w:pPr>
      <w:keepNext/>
      <w:keepLines/>
      <w:spacing w:before="40"/>
      <w:outlineLvl w:val="2"/>
    </w:pPr>
    <w:rPr>
      <w:rFonts w:ascii="Calibri Light" w:hAnsi="Calibri Light"/>
      <w:color w:val="1F4D78"/>
    </w:rPr>
  </w:style>
  <w:style w:type="paragraph" w:styleId="Heading5">
    <w:name w:val="heading 5"/>
    <w:basedOn w:val="Normal"/>
    <w:next w:val="Normal"/>
    <w:link w:val="Heading5Char"/>
    <w:semiHidden/>
    <w:unhideWhenUsed/>
    <w:qFormat/>
    <w:locked/>
    <w:rsid w:val="00025002"/>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A">
    <w:name w:val="Free Form A"/>
    <w:pPr>
      <w:spacing w:line="480" w:lineRule="auto"/>
    </w:pPr>
    <w:rPr>
      <w:rFonts w:ascii="Lucida Grande" w:eastAsia="ヒラギノ角ゴ Pro W3" w:hAnsi="Lucida Grande"/>
      <w:color w:val="000000"/>
      <w:sz w:val="22"/>
    </w:rPr>
  </w:style>
  <w:style w:type="paragraph" w:customStyle="1" w:styleId="Footer1">
    <w:name w:val="Footer1"/>
    <w:pPr>
      <w:tabs>
        <w:tab w:val="center" w:pos="4680"/>
        <w:tab w:val="right" w:pos="9360"/>
      </w:tabs>
    </w:pPr>
    <w:rPr>
      <w:rFonts w:ascii="Lucida Grande" w:eastAsia="ヒラギノ角ゴ Pro W3" w:hAnsi="Lucida Grande"/>
      <w:color w:val="000000"/>
      <w:sz w:val="24"/>
    </w:rPr>
  </w:style>
  <w:style w:type="paragraph" w:customStyle="1" w:styleId="Heading4A">
    <w:name w:val="Heading 4 A"/>
    <w:next w:val="Normal"/>
    <w:pPr>
      <w:keepNext/>
      <w:jc w:val="center"/>
      <w:outlineLvl w:val="3"/>
    </w:pPr>
    <w:rPr>
      <w:rFonts w:ascii="Arial Bold" w:eastAsia="ヒラギノ角ゴ Pro W3" w:hAnsi="Arial Bold"/>
      <w:color w:val="000000"/>
      <w:sz w:val="24"/>
      <w:u w:val="single"/>
    </w:rPr>
  </w:style>
  <w:style w:type="paragraph" w:customStyle="1" w:styleId="Heading5A">
    <w:name w:val="Heading 5 A"/>
    <w:next w:val="Normal"/>
    <w:pPr>
      <w:keepNext/>
      <w:outlineLvl w:val="4"/>
    </w:pPr>
    <w:rPr>
      <w:rFonts w:ascii="Times New Roman Bold" w:eastAsia="ヒラギノ角ゴ Pro W3" w:hAnsi="Times New Roman Bold"/>
      <w:color w:val="000000"/>
      <w:u w:val="single"/>
    </w:rPr>
  </w:style>
  <w:style w:type="paragraph" w:customStyle="1" w:styleId="Heading3AA">
    <w:name w:val="Heading 3 A A"/>
    <w:next w:val="Normal"/>
    <w:pPr>
      <w:keepNext/>
      <w:tabs>
        <w:tab w:val="center" w:pos="4680"/>
      </w:tabs>
      <w:jc w:val="center"/>
      <w:outlineLvl w:val="2"/>
    </w:pPr>
    <w:rPr>
      <w:rFonts w:ascii="Times New Roman Bold" w:eastAsia="ヒラギノ角ゴ Pro W3" w:hAnsi="Times New Roman Bold"/>
      <w:color w:val="000000"/>
      <w:sz w:val="24"/>
    </w:rPr>
  </w:style>
  <w:style w:type="paragraph" w:customStyle="1" w:styleId="ColorfulList-Accent11">
    <w:name w:val="Colorful List - Accent 11"/>
    <w:qFormat/>
    <w:pPr>
      <w:ind w:left="720"/>
    </w:pPr>
    <w:rPr>
      <w:rFonts w:ascii="Lucida Grande" w:eastAsia="ヒラギノ角ゴ Pro W3" w:hAnsi="Lucida Grande"/>
      <w:color w:val="000000"/>
      <w:sz w:val="24"/>
    </w:rPr>
  </w:style>
  <w:style w:type="character" w:customStyle="1" w:styleId="FootnoteReference1">
    <w:name w:val="Footnote Reference1"/>
    <w:rPr>
      <w:color w:val="000000"/>
      <w:sz w:val="22"/>
      <w:vertAlign w:val="superscript"/>
    </w:rPr>
  </w:style>
  <w:style w:type="paragraph" w:customStyle="1" w:styleId="FootnoteText1">
    <w:name w:val="Footnote Text1"/>
    <w:rPr>
      <w:rFonts w:ascii="Lucida Grande" w:eastAsia="ヒラギノ角ゴ Pro W3" w:hAnsi="Lucida Grande"/>
      <w:color w:val="000000"/>
    </w:rPr>
  </w:style>
  <w:style w:type="character" w:customStyle="1" w:styleId="Hyperlink1">
    <w:name w:val="Hyperlink1"/>
    <w:rPr>
      <w:color w:val="0C35A3"/>
      <w:sz w:val="22"/>
      <w:u w:val="single"/>
    </w:rPr>
  </w:style>
  <w:style w:type="paragraph" w:customStyle="1" w:styleId="FootnoteTextA">
    <w:name w:val="Footnote Text A"/>
    <w:rPr>
      <w:rFonts w:ascii="Helvetica" w:eastAsia="ヒラギノ角ゴ Pro W3" w:hAnsi="Helvetica"/>
      <w:color w:val="000000"/>
    </w:rPr>
  </w:style>
  <w:style w:type="paragraph" w:customStyle="1" w:styleId="NormalWeb1">
    <w:name w:val="Normal (Web)1"/>
    <w:pPr>
      <w:spacing w:before="100" w:after="100"/>
    </w:pPr>
    <w:rPr>
      <w:rFonts w:eastAsia="ヒラギノ角ゴ Pro W3"/>
      <w:color w:val="000000"/>
      <w:sz w:val="24"/>
    </w:rPr>
  </w:style>
  <w:style w:type="paragraph" w:styleId="FootnoteText">
    <w:name w:val="footnote text"/>
    <w:aliases w:val="FT"/>
    <w:basedOn w:val="Normal"/>
    <w:link w:val="FootnoteTextChar"/>
    <w:unhideWhenUsed/>
    <w:qFormat/>
    <w:locked/>
    <w:rsid w:val="00E66A67"/>
    <w:pPr>
      <w:spacing w:after="100" w:line="211" w:lineRule="auto"/>
    </w:pPr>
    <w:rPr>
      <w:rFonts w:eastAsia="MS Mincho"/>
      <w:sz w:val="20"/>
      <w:szCs w:val="20"/>
    </w:rPr>
  </w:style>
  <w:style w:type="character" w:customStyle="1" w:styleId="FootnoteTextChar">
    <w:name w:val="Footnote Text Char"/>
    <w:aliases w:val="FT Char"/>
    <w:link w:val="FootnoteText"/>
    <w:rsid w:val="00E66A67"/>
    <w:rPr>
      <w:rFonts w:eastAsia="MS Mincho"/>
    </w:rPr>
  </w:style>
  <w:style w:type="character" w:styleId="FootnoteReference">
    <w:name w:val="footnote reference"/>
    <w:unhideWhenUsed/>
    <w:qFormat/>
    <w:locked/>
    <w:rsid w:val="00A864C7"/>
    <w:rPr>
      <w:vertAlign w:val="superscript"/>
    </w:rPr>
  </w:style>
  <w:style w:type="character" w:styleId="Hyperlink">
    <w:name w:val="Hyperlink"/>
    <w:uiPriority w:val="99"/>
    <w:unhideWhenUsed/>
    <w:locked/>
    <w:rsid w:val="00A864C7"/>
    <w:rPr>
      <w:color w:val="0563C1"/>
      <w:u w:val="single"/>
    </w:rPr>
  </w:style>
  <w:style w:type="paragraph" w:customStyle="1" w:styleId="BodyA">
    <w:name w:val="Body A"/>
    <w:rsid w:val="00992DC9"/>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numbering" w:customStyle="1" w:styleId="ImportedStyle1">
    <w:name w:val="Imported Style 1"/>
    <w:rsid w:val="00992DC9"/>
    <w:pPr>
      <w:numPr>
        <w:numId w:val="2"/>
      </w:numPr>
    </w:pPr>
  </w:style>
  <w:style w:type="character" w:customStyle="1" w:styleId="None">
    <w:name w:val="None"/>
    <w:rsid w:val="00992DC9"/>
  </w:style>
  <w:style w:type="character" w:customStyle="1" w:styleId="Hyperlink0">
    <w:name w:val="Hyperlink.0"/>
    <w:rsid w:val="00992DC9"/>
    <w:rPr>
      <w:rFonts w:ascii="Times New Roman" w:eastAsia="Times New Roman" w:hAnsi="Times New Roman" w:cs="Times New Roman"/>
      <w:color w:val="0563C1"/>
      <w:u w:val="single" w:color="0563C1"/>
    </w:rPr>
  </w:style>
  <w:style w:type="character" w:customStyle="1" w:styleId="apple-converted-space">
    <w:name w:val="apple-converted-space"/>
    <w:rsid w:val="003F10A0"/>
  </w:style>
  <w:style w:type="character" w:styleId="Emphasis">
    <w:name w:val="Emphasis"/>
    <w:uiPriority w:val="20"/>
    <w:qFormat/>
    <w:locked/>
    <w:rsid w:val="003F10A0"/>
    <w:rPr>
      <w:i/>
      <w:iCs/>
    </w:rPr>
  </w:style>
  <w:style w:type="paragraph" w:styleId="NormalWeb">
    <w:name w:val="Normal (Web)"/>
    <w:basedOn w:val="Normal"/>
    <w:uiPriority w:val="99"/>
    <w:unhideWhenUsed/>
    <w:locked/>
    <w:rsid w:val="006456BA"/>
    <w:pPr>
      <w:spacing w:before="100" w:beforeAutospacing="1" w:after="100" w:afterAutospacing="1"/>
    </w:pPr>
  </w:style>
  <w:style w:type="character" w:styleId="FollowedHyperlink">
    <w:name w:val="FollowedHyperlink"/>
    <w:locked/>
    <w:rsid w:val="002665F8"/>
    <w:rPr>
      <w:color w:val="954F72"/>
      <w:u w:val="single"/>
    </w:rPr>
  </w:style>
  <w:style w:type="paragraph" w:customStyle="1" w:styleId="FootnoteText10">
    <w:name w:val="Footnote Text10"/>
    <w:rsid w:val="00FB40F1"/>
    <w:rPr>
      <w:rFonts w:ascii="Lucida Grande" w:eastAsia="ヒラギノ角ゴ Pro W3" w:hAnsi="Lucida Grande"/>
      <w:color w:val="000000"/>
    </w:rPr>
  </w:style>
  <w:style w:type="numbering" w:customStyle="1" w:styleId="ImportedStyle2">
    <w:name w:val="Imported Style 2"/>
    <w:rsid w:val="000A7278"/>
    <w:pPr>
      <w:numPr>
        <w:numId w:val="4"/>
      </w:numPr>
    </w:pPr>
  </w:style>
  <w:style w:type="character" w:customStyle="1" w:styleId="Hyperlink10">
    <w:name w:val="Hyperlink.1"/>
    <w:rsid w:val="000A7278"/>
    <w:rPr>
      <w:color w:val="0563C1"/>
      <w:u w:val="single" w:color="0563C1"/>
    </w:rPr>
  </w:style>
  <w:style w:type="paragraph" w:customStyle="1" w:styleId="Default">
    <w:name w:val="Default"/>
    <w:rsid w:val="000A7278"/>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character" w:customStyle="1" w:styleId="Heading1Char">
    <w:name w:val="Heading 1 Char"/>
    <w:link w:val="Heading1"/>
    <w:uiPriority w:val="9"/>
    <w:rsid w:val="0017583D"/>
    <w:rPr>
      <w:rFonts w:ascii="Calibri Light" w:eastAsia="Times New Roman" w:hAnsi="Calibri Light" w:cs="Times New Roman"/>
      <w:b/>
      <w:bCs/>
      <w:kern w:val="32"/>
      <w:sz w:val="32"/>
      <w:szCs w:val="32"/>
    </w:rPr>
  </w:style>
  <w:style w:type="table" w:styleId="TableGrid">
    <w:name w:val="Table Grid"/>
    <w:basedOn w:val="TableNormal"/>
    <w:locked/>
    <w:rsid w:val="00F96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locked/>
    <w:rsid w:val="001B45C4"/>
    <w:pPr>
      <w:tabs>
        <w:tab w:val="center" w:pos="4680"/>
        <w:tab w:val="right" w:pos="9360"/>
      </w:tabs>
    </w:pPr>
  </w:style>
  <w:style w:type="character" w:customStyle="1" w:styleId="HeaderChar">
    <w:name w:val="Header Char"/>
    <w:link w:val="Header"/>
    <w:uiPriority w:val="99"/>
    <w:rsid w:val="001B45C4"/>
    <w:rPr>
      <w:sz w:val="24"/>
      <w:szCs w:val="24"/>
    </w:rPr>
  </w:style>
  <w:style w:type="character" w:styleId="CommentReference">
    <w:name w:val="annotation reference"/>
    <w:locked/>
    <w:rsid w:val="00CB7CA0"/>
    <w:rPr>
      <w:sz w:val="16"/>
      <w:szCs w:val="16"/>
    </w:rPr>
  </w:style>
  <w:style w:type="paragraph" w:styleId="CommentText">
    <w:name w:val="annotation text"/>
    <w:basedOn w:val="Normal"/>
    <w:link w:val="CommentTextChar"/>
    <w:uiPriority w:val="99"/>
    <w:locked/>
    <w:rsid w:val="00CB7CA0"/>
    <w:rPr>
      <w:sz w:val="20"/>
      <w:szCs w:val="20"/>
    </w:rPr>
  </w:style>
  <w:style w:type="character" w:customStyle="1" w:styleId="CommentTextChar">
    <w:name w:val="Comment Text Char"/>
    <w:basedOn w:val="DefaultParagraphFont"/>
    <w:link w:val="CommentText"/>
    <w:uiPriority w:val="99"/>
    <w:rsid w:val="00CB7CA0"/>
  </w:style>
  <w:style w:type="paragraph" w:styleId="CommentSubject">
    <w:name w:val="annotation subject"/>
    <w:basedOn w:val="CommentText"/>
    <w:next w:val="CommentText"/>
    <w:link w:val="CommentSubjectChar"/>
    <w:locked/>
    <w:rsid w:val="00CB7CA0"/>
    <w:rPr>
      <w:b/>
      <w:bCs/>
    </w:rPr>
  </w:style>
  <w:style w:type="character" w:customStyle="1" w:styleId="CommentSubjectChar">
    <w:name w:val="Comment Subject Char"/>
    <w:link w:val="CommentSubject"/>
    <w:rsid w:val="00CB7CA0"/>
    <w:rPr>
      <w:b/>
      <w:bCs/>
    </w:rPr>
  </w:style>
  <w:style w:type="paragraph" w:styleId="Revision">
    <w:name w:val="Revision"/>
    <w:hidden/>
    <w:uiPriority w:val="71"/>
    <w:unhideWhenUsed/>
    <w:rsid w:val="00CB7CA0"/>
    <w:rPr>
      <w:sz w:val="24"/>
      <w:szCs w:val="24"/>
    </w:rPr>
  </w:style>
  <w:style w:type="paragraph" w:styleId="BalloonText">
    <w:name w:val="Balloon Text"/>
    <w:basedOn w:val="Normal"/>
    <w:link w:val="BalloonTextChar"/>
    <w:locked/>
    <w:rsid w:val="00CB7CA0"/>
    <w:rPr>
      <w:rFonts w:ascii="Segoe UI" w:hAnsi="Segoe UI" w:cs="Segoe UI"/>
      <w:sz w:val="18"/>
      <w:szCs w:val="18"/>
    </w:rPr>
  </w:style>
  <w:style w:type="character" w:customStyle="1" w:styleId="BalloonTextChar">
    <w:name w:val="Balloon Text Char"/>
    <w:link w:val="BalloonText"/>
    <w:rsid w:val="00CB7CA0"/>
    <w:rPr>
      <w:rFonts w:ascii="Segoe UI" w:hAnsi="Segoe UI" w:cs="Segoe UI"/>
      <w:sz w:val="18"/>
      <w:szCs w:val="18"/>
    </w:rPr>
  </w:style>
  <w:style w:type="paragraph" w:styleId="ListParagraph">
    <w:name w:val="List Paragraph"/>
    <w:basedOn w:val="Normal"/>
    <w:uiPriority w:val="34"/>
    <w:qFormat/>
    <w:rsid w:val="000073F4"/>
    <w:pPr>
      <w:ind w:left="720"/>
      <w:contextualSpacing/>
    </w:pPr>
  </w:style>
  <w:style w:type="paragraph" w:styleId="BodyText">
    <w:name w:val="Body Text"/>
    <w:basedOn w:val="Normal"/>
    <w:link w:val="BodyTextChar"/>
    <w:uiPriority w:val="99"/>
    <w:locked/>
    <w:rsid w:val="000011C6"/>
    <w:pPr>
      <w:spacing w:line="480" w:lineRule="auto"/>
      <w:ind w:firstLine="720"/>
      <w:jc w:val="both"/>
    </w:pPr>
  </w:style>
  <w:style w:type="character" w:customStyle="1" w:styleId="BodyTextChar">
    <w:name w:val="Body Text Char"/>
    <w:link w:val="BodyText"/>
    <w:uiPriority w:val="99"/>
    <w:rsid w:val="000011C6"/>
    <w:rPr>
      <w:sz w:val="24"/>
      <w:szCs w:val="24"/>
    </w:rPr>
  </w:style>
  <w:style w:type="paragraph" w:styleId="EndnoteText">
    <w:name w:val="endnote text"/>
    <w:basedOn w:val="Normal"/>
    <w:link w:val="EndnoteTextChar"/>
    <w:locked/>
    <w:rsid w:val="0009605A"/>
  </w:style>
  <w:style w:type="character" w:customStyle="1" w:styleId="EndnoteTextChar">
    <w:name w:val="Endnote Text Char"/>
    <w:link w:val="EndnoteText"/>
    <w:rsid w:val="0009605A"/>
    <w:rPr>
      <w:sz w:val="24"/>
      <w:szCs w:val="24"/>
    </w:rPr>
  </w:style>
  <w:style w:type="character" w:styleId="EndnoteReference">
    <w:name w:val="endnote reference"/>
    <w:locked/>
    <w:rsid w:val="0009605A"/>
    <w:rPr>
      <w:vertAlign w:val="superscript"/>
    </w:rPr>
  </w:style>
  <w:style w:type="paragraph" w:styleId="Footer">
    <w:name w:val="footer"/>
    <w:basedOn w:val="Normal"/>
    <w:link w:val="FooterChar"/>
    <w:uiPriority w:val="99"/>
    <w:locked/>
    <w:rsid w:val="0021277A"/>
    <w:pPr>
      <w:tabs>
        <w:tab w:val="center" w:pos="4320"/>
        <w:tab w:val="right" w:pos="8640"/>
      </w:tabs>
      <w:ind w:firstLine="720"/>
    </w:pPr>
  </w:style>
  <w:style w:type="character" w:customStyle="1" w:styleId="FooterChar">
    <w:name w:val="Footer Char"/>
    <w:link w:val="Footer"/>
    <w:uiPriority w:val="99"/>
    <w:rsid w:val="0021277A"/>
    <w:rPr>
      <w:sz w:val="24"/>
      <w:szCs w:val="24"/>
    </w:rPr>
  </w:style>
  <w:style w:type="character" w:styleId="LineNumber">
    <w:name w:val="line number"/>
    <w:basedOn w:val="DefaultParagraphFont"/>
    <w:locked/>
    <w:rsid w:val="0021277A"/>
  </w:style>
  <w:style w:type="character" w:customStyle="1" w:styleId="Heading3Char">
    <w:name w:val="Heading 3 Char"/>
    <w:link w:val="Heading3"/>
    <w:rsid w:val="003F4BF3"/>
    <w:rPr>
      <w:rFonts w:ascii="Calibri Light" w:eastAsia="Times New Roman" w:hAnsi="Calibri Light" w:cs="Times New Roman"/>
      <w:color w:val="1F4D78"/>
      <w:sz w:val="24"/>
      <w:szCs w:val="24"/>
    </w:rPr>
  </w:style>
  <w:style w:type="character" w:styleId="Strong">
    <w:name w:val="Strong"/>
    <w:uiPriority w:val="22"/>
    <w:qFormat/>
    <w:locked/>
    <w:rsid w:val="00C02CB7"/>
    <w:rPr>
      <w:b/>
      <w:bCs/>
    </w:rPr>
  </w:style>
  <w:style w:type="paragraph" w:customStyle="1" w:styleId="p">
    <w:name w:val="p"/>
    <w:basedOn w:val="Normal"/>
    <w:rsid w:val="00900D10"/>
    <w:pPr>
      <w:spacing w:before="100" w:beforeAutospacing="1" w:after="100" w:afterAutospacing="1"/>
    </w:pPr>
  </w:style>
  <w:style w:type="paragraph" w:styleId="DocumentMap">
    <w:name w:val="Document Map"/>
    <w:basedOn w:val="Normal"/>
    <w:link w:val="DocumentMapChar"/>
    <w:locked/>
    <w:rsid w:val="00A56A2D"/>
  </w:style>
  <w:style w:type="character" w:customStyle="1" w:styleId="DocumentMapChar">
    <w:name w:val="Document Map Char"/>
    <w:link w:val="DocumentMap"/>
    <w:rsid w:val="00A56A2D"/>
    <w:rPr>
      <w:sz w:val="24"/>
      <w:szCs w:val="24"/>
    </w:rPr>
  </w:style>
  <w:style w:type="character" w:customStyle="1" w:styleId="Heading5Char">
    <w:name w:val="Heading 5 Char"/>
    <w:link w:val="Heading5"/>
    <w:semiHidden/>
    <w:rsid w:val="00025002"/>
    <w:rPr>
      <w:rFonts w:ascii="Calibri" w:eastAsia="Times New Roman" w:hAnsi="Calibri" w:cs="Times New Roman"/>
      <w:b/>
      <w:bCs/>
      <w:i/>
      <w:iCs/>
      <w:sz w:val="26"/>
      <w:szCs w:val="26"/>
    </w:rPr>
  </w:style>
  <w:style w:type="paragraph" w:customStyle="1" w:styleId="Body">
    <w:name w:val="Body"/>
    <w:rsid w:val="0002500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styleId="PageNumber">
    <w:name w:val="page number"/>
    <w:basedOn w:val="DefaultParagraphFont"/>
    <w:uiPriority w:val="99"/>
    <w:unhideWhenUsed/>
    <w:locked/>
    <w:rsid w:val="009F19E0"/>
  </w:style>
  <w:style w:type="paragraph" w:customStyle="1" w:styleId="paragraph">
    <w:name w:val="paragraph"/>
    <w:basedOn w:val="Normal"/>
    <w:rsid w:val="009F19E0"/>
    <w:pPr>
      <w:spacing w:before="100" w:beforeAutospacing="1" w:after="100" w:afterAutospacing="1"/>
    </w:pPr>
  </w:style>
  <w:style w:type="character" w:customStyle="1" w:styleId="UnresolvedMention1">
    <w:name w:val="Unresolved Mention1"/>
    <w:basedOn w:val="DefaultParagraphFont"/>
    <w:uiPriority w:val="99"/>
    <w:semiHidden/>
    <w:unhideWhenUsed/>
    <w:rsid w:val="004854F7"/>
    <w:rPr>
      <w:color w:val="605E5C"/>
      <w:shd w:val="clear" w:color="auto" w:fill="E1DFDD"/>
    </w:rPr>
  </w:style>
  <w:style w:type="character" w:customStyle="1" w:styleId="normaltextrun">
    <w:name w:val="normaltextrun"/>
    <w:basedOn w:val="DefaultParagraphFont"/>
    <w:rsid w:val="00FB40F1"/>
  </w:style>
  <w:style w:type="character" w:customStyle="1" w:styleId="eop">
    <w:name w:val="eop"/>
    <w:basedOn w:val="DefaultParagraphFont"/>
    <w:rsid w:val="00FB40F1"/>
  </w:style>
  <w:style w:type="character" w:customStyle="1" w:styleId="superscript">
    <w:name w:val="superscript"/>
    <w:basedOn w:val="DefaultParagraphFont"/>
    <w:rsid w:val="00C14A55"/>
  </w:style>
  <w:style w:type="character" w:customStyle="1" w:styleId="UnresolvedMention2">
    <w:name w:val="Unresolved Mention2"/>
    <w:basedOn w:val="DefaultParagraphFont"/>
    <w:uiPriority w:val="99"/>
    <w:semiHidden/>
    <w:unhideWhenUsed/>
    <w:rsid w:val="004F6654"/>
    <w:rPr>
      <w:color w:val="605E5C"/>
      <w:shd w:val="clear" w:color="auto" w:fill="E1DFDD"/>
    </w:rPr>
  </w:style>
  <w:style w:type="paragraph" w:customStyle="1" w:styleId="DoubleSpaceParagaph">
    <w:name w:val="Double Space Paragaph"/>
    <w:aliases w:val="DS"/>
    <w:basedOn w:val="Normal"/>
    <w:rsid w:val="007929A5"/>
    <w:pPr>
      <w:suppressAutoHyphens/>
      <w:spacing w:line="480" w:lineRule="auto"/>
      <w:ind w:firstLine="1440"/>
      <w:jc w:val="both"/>
    </w:pPr>
    <w:rPr>
      <w:szCs w:val="20"/>
    </w:rPr>
  </w:style>
  <w:style w:type="paragraph" w:styleId="NoSpacing">
    <w:name w:val="No Spacing"/>
    <w:uiPriority w:val="1"/>
    <w:qFormat/>
    <w:rsid w:val="00912477"/>
  </w:style>
  <w:style w:type="character" w:styleId="UnresolvedMention">
    <w:name w:val="Unresolved Mention"/>
    <w:basedOn w:val="DefaultParagraphFont"/>
    <w:uiPriority w:val="99"/>
    <w:semiHidden/>
    <w:unhideWhenUsed/>
    <w:rsid w:val="006B66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625">
      <w:bodyDiv w:val="1"/>
      <w:marLeft w:val="0"/>
      <w:marRight w:val="0"/>
      <w:marTop w:val="0"/>
      <w:marBottom w:val="0"/>
      <w:divBdr>
        <w:top w:val="none" w:sz="0" w:space="0" w:color="auto"/>
        <w:left w:val="none" w:sz="0" w:space="0" w:color="auto"/>
        <w:bottom w:val="none" w:sz="0" w:space="0" w:color="auto"/>
        <w:right w:val="none" w:sz="0" w:space="0" w:color="auto"/>
      </w:divBdr>
      <w:divsChild>
        <w:div w:id="401172627">
          <w:marLeft w:val="0"/>
          <w:marRight w:val="0"/>
          <w:marTop w:val="0"/>
          <w:marBottom w:val="0"/>
          <w:divBdr>
            <w:top w:val="none" w:sz="0" w:space="0" w:color="auto"/>
            <w:left w:val="none" w:sz="0" w:space="0" w:color="auto"/>
            <w:bottom w:val="none" w:sz="0" w:space="0" w:color="auto"/>
            <w:right w:val="none" w:sz="0" w:space="0" w:color="auto"/>
          </w:divBdr>
          <w:divsChild>
            <w:div w:id="1194995699">
              <w:marLeft w:val="0"/>
              <w:marRight w:val="0"/>
              <w:marTop w:val="0"/>
              <w:marBottom w:val="0"/>
              <w:divBdr>
                <w:top w:val="none" w:sz="0" w:space="0" w:color="auto"/>
                <w:left w:val="none" w:sz="0" w:space="0" w:color="auto"/>
                <w:bottom w:val="none" w:sz="0" w:space="0" w:color="auto"/>
                <w:right w:val="none" w:sz="0" w:space="0" w:color="auto"/>
              </w:divBdr>
              <w:divsChild>
                <w:div w:id="11591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2979">
      <w:bodyDiv w:val="1"/>
      <w:marLeft w:val="0"/>
      <w:marRight w:val="0"/>
      <w:marTop w:val="0"/>
      <w:marBottom w:val="0"/>
      <w:divBdr>
        <w:top w:val="none" w:sz="0" w:space="0" w:color="auto"/>
        <w:left w:val="none" w:sz="0" w:space="0" w:color="auto"/>
        <w:bottom w:val="none" w:sz="0" w:space="0" w:color="auto"/>
        <w:right w:val="none" w:sz="0" w:space="0" w:color="auto"/>
      </w:divBdr>
    </w:div>
    <w:div w:id="20209530">
      <w:bodyDiv w:val="1"/>
      <w:marLeft w:val="0"/>
      <w:marRight w:val="0"/>
      <w:marTop w:val="0"/>
      <w:marBottom w:val="0"/>
      <w:divBdr>
        <w:top w:val="none" w:sz="0" w:space="0" w:color="auto"/>
        <w:left w:val="none" w:sz="0" w:space="0" w:color="auto"/>
        <w:bottom w:val="none" w:sz="0" w:space="0" w:color="auto"/>
        <w:right w:val="none" w:sz="0" w:space="0" w:color="auto"/>
      </w:divBdr>
    </w:div>
    <w:div w:id="32388933">
      <w:bodyDiv w:val="1"/>
      <w:marLeft w:val="0"/>
      <w:marRight w:val="0"/>
      <w:marTop w:val="0"/>
      <w:marBottom w:val="0"/>
      <w:divBdr>
        <w:top w:val="none" w:sz="0" w:space="0" w:color="auto"/>
        <w:left w:val="none" w:sz="0" w:space="0" w:color="auto"/>
        <w:bottom w:val="none" w:sz="0" w:space="0" w:color="auto"/>
        <w:right w:val="none" w:sz="0" w:space="0" w:color="auto"/>
      </w:divBdr>
    </w:div>
    <w:div w:id="63111434">
      <w:bodyDiv w:val="1"/>
      <w:marLeft w:val="0"/>
      <w:marRight w:val="0"/>
      <w:marTop w:val="0"/>
      <w:marBottom w:val="0"/>
      <w:divBdr>
        <w:top w:val="none" w:sz="0" w:space="0" w:color="auto"/>
        <w:left w:val="none" w:sz="0" w:space="0" w:color="auto"/>
        <w:bottom w:val="none" w:sz="0" w:space="0" w:color="auto"/>
        <w:right w:val="none" w:sz="0" w:space="0" w:color="auto"/>
      </w:divBdr>
      <w:divsChild>
        <w:div w:id="824081178">
          <w:marLeft w:val="0"/>
          <w:marRight w:val="0"/>
          <w:marTop w:val="0"/>
          <w:marBottom w:val="0"/>
          <w:divBdr>
            <w:top w:val="none" w:sz="0" w:space="0" w:color="auto"/>
            <w:left w:val="none" w:sz="0" w:space="0" w:color="auto"/>
            <w:bottom w:val="none" w:sz="0" w:space="0" w:color="auto"/>
            <w:right w:val="none" w:sz="0" w:space="0" w:color="auto"/>
          </w:divBdr>
        </w:div>
        <w:div w:id="1255817000">
          <w:marLeft w:val="0"/>
          <w:marRight w:val="0"/>
          <w:marTop w:val="0"/>
          <w:marBottom w:val="0"/>
          <w:divBdr>
            <w:top w:val="none" w:sz="0" w:space="0" w:color="auto"/>
            <w:left w:val="none" w:sz="0" w:space="0" w:color="auto"/>
            <w:bottom w:val="none" w:sz="0" w:space="0" w:color="auto"/>
            <w:right w:val="none" w:sz="0" w:space="0" w:color="auto"/>
          </w:divBdr>
        </w:div>
      </w:divsChild>
    </w:div>
    <w:div w:id="77482376">
      <w:bodyDiv w:val="1"/>
      <w:marLeft w:val="0"/>
      <w:marRight w:val="0"/>
      <w:marTop w:val="0"/>
      <w:marBottom w:val="0"/>
      <w:divBdr>
        <w:top w:val="none" w:sz="0" w:space="0" w:color="auto"/>
        <w:left w:val="none" w:sz="0" w:space="0" w:color="auto"/>
        <w:bottom w:val="none" w:sz="0" w:space="0" w:color="auto"/>
        <w:right w:val="none" w:sz="0" w:space="0" w:color="auto"/>
      </w:divBdr>
    </w:div>
    <w:div w:id="81337523">
      <w:bodyDiv w:val="1"/>
      <w:marLeft w:val="0"/>
      <w:marRight w:val="0"/>
      <w:marTop w:val="0"/>
      <w:marBottom w:val="0"/>
      <w:divBdr>
        <w:top w:val="none" w:sz="0" w:space="0" w:color="auto"/>
        <w:left w:val="none" w:sz="0" w:space="0" w:color="auto"/>
        <w:bottom w:val="none" w:sz="0" w:space="0" w:color="auto"/>
        <w:right w:val="none" w:sz="0" w:space="0" w:color="auto"/>
      </w:divBdr>
    </w:div>
    <w:div w:id="141385594">
      <w:bodyDiv w:val="1"/>
      <w:marLeft w:val="0"/>
      <w:marRight w:val="0"/>
      <w:marTop w:val="0"/>
      <w:marBottom w:val="0"/>
      <w:divBdr>
        <w:top w:val="none" w:sz="0" w:space="0" w:color="auto"/>
        <w:left w:val="none" w:sz="0" w:space="0" w:color="auto"/>
        <w:bottom w:val="none" w:sz="0" w:space="0" w:color="auto"/>
        <w:right w:val="none" w:sz="0" w:space="0" w:color="auto"/>
      </w:divBdr>
    </w:div>
    <w:div w:id="141435966">
      <w:bodyDiv w:val="1"/>
      <w:marLeft w:val="0"/>
      <w:marRight w:val="0"/>
      <w:marTop w:val="0"/>
      <w:marBottom w:val="0"/>
      <w:divBdr>
        <w:top w:val="none" w:sz="0" w:space="0" w:color="auto"/>
        <w:left w:val="none" w:sz="0" w:space="0" w:color="auto"/>
        <w:bottom w:val="none" w:sz="0" w:space="0" w:color="auto"/>
        <w:right w:val="none" w:sz="0" w:space="0" w:color="auto"/>
      </w:divBdr>
      <w:divsChild>
        <w:div w:id="141312665">
          <w:marLeft w:val="0"/>
          <w:marRight w:val="0"/>
          <w:marTop w:val="0"/>
          <w:marBottom w:val="0"/>
          <w:divBdr>
            <w:top w:val="none" w:sz="0" w:space="0" w:color="auto"/>
            <w:left w:val="none" w:sz="0" w:space="0" w:color="auto"/>
            <w:bottom w:val="none" w:sz="0" w:space="0" w:color="auto"/>
            <w:right w:val="none" w:sz="0" w:space="0" w:color="auto"/>
          </w:divBdr>
          <w:divsChild>
            <w:div w:id="228735794">
              <w:marLeft w:val="0"/>
              <w:marRight w:val="0"/>
              <w:marTop w:val="0"/>
              <w:marBottom w:val="0"/>
              <w:divBdr>
                <w:top w:val="none" w:sz="0" w:space="0" w:color="auto"/>
                <w:left w:val="none" w:sz="0" w:space="0" w:color="auto"/>
                <w:bottom w:val="none" w:sz="0" w:space="0" w:color="auto"/>
                <w:right w:val="none" w:sz="0" w:space="0" w:color="auto"/>
              </w:divBdr>
              <w:divsChild>
                <w:div w:id="4976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1750">
      <w:bodyDiv w:val="1"/>
      <w:marLeft w:val="0"/>
      <w:marRight w:val="0"/>
      <w:marTop w:val="0"/>
      <w:marBottom w:val="0"/>
      <w:divBdr>
        <w:top w:val="none" w:sz="0" w:space="0" w:color="auto"/>
        <w:left w:val="none" w:sz="0" w:space="0" w:color="auto"/>
        <w:bottom w:val="none" w:sz="0" w:space="0" w:color="auto"/>
        <w:right w:val="none" w:sz="0" w:space="0" w:color="auto"/>
      </w:divBdr>
    </w:div>
    <w:div w:id="177550002">
      <w:bodyDiv w:val="1"/>
      <w:marLeft w:val="0"/>
      <w:marRight w:val="0"/>
      <w:marTop w:val="0"/>
      <w:marBottom w:val="0"/>
      <w:divBdr>
        <w:top w:val="none" w:sz="0" w:space="0" w:color="auto"/>
        <w:left w:val="none" w:sz="0" w:space="0" w:color="auto"/>
        <w:bottom w:val="none" w:sz="0" w:space="0" w:color="auto"/>
        <w:right w:val="none" w:sz="0" w:space="0" w:color="auto"/>
      </w:divBdr>
    </w:div>
    <w:div w:id="209340194">
      <w:bodyDiv w:val="1"/>
      <w:marLeft w:val="0"/>
      <w:marRight w:val="0"/>
      <w:marTop w:val="0"/>
      <w:marBottom w:val="0"/>
      <w:divBdr>
        <w:top w:val="none" w:sz="0" w:space="0" w:color="auto"/>
        <w:left w:val="none" w:sz="0" w:space="0" w:color="auto"/>
        <w:bottom w:val="none" w:sz="0" w:space="0" w:color="auto"/>
        <w:right w:val="none" w:sz="0" w:space="0" w:color="auto"/>
      </w:divBdr>
    </w:div>
    <w:div w:id="211231717">
      <w:bodyDiv w:val="1"/>
      <w:marLeft w:val="0"/>
      <w:marRight w:val="0"/>
      <w:marTop w:val="0"/>
      <w:marBottom w:val="0"/>
      <w:divBdr>
        <w:top w:val="none" w:sz="0" w:space="0" w:color="auto"/>
        <w:left w:val="none" w:sz="0" w:space="0" w:color="auto"/>
        <w:bottom w:val="none" w:sz="0" w:space="0" w:color="auto"/>
        <w:right w:val="none" w:sz="0" w:space="0" w:color="auto"/>
      </w:divBdr>
    </w:div>
    <w:div w:id="238684315">
      <w:bodyDiv w:val="1"/>
      <w:marLeft w:val="0"/>
      <w:marRight w:val="0"/>
      <w:marTop w:val="0"/>
      <w:marBottom w:val="0"/>
      <w:divBdr>
        <w:top w:val="none" w:sz="0" w:space="0" w:color="auto"/>
        <w:left w:val="none" w:sz="0" w:space="0" w:color="auto"/>
        <w:bottom w:val="none" w:sz="0" w:space="0" w:color="auto"/>
        <w:right w:val="none" w:sz="0" w:space="0" w:color="auto"/>
      </w:divBdr>
    </w:div>
    <w:div w:id="241792888">
      <w:bodyDiv w:val="1"/>
      <w:marLeft w:val="0"/>
      <w:marRight w:val="0"/>
      <w:marTop w:val="0"/>
      <w:marBottom w:val="0"/>
      <w:divBdr>
        <w:top w:val="none" w:sz="0" w:space="0" w:color="auto"/>
        <w:left w:val="none" w:sz="0" w:space="0" w:color="auto"/>
        <w:bottom w:val="none" w:sz="0" w:space="0" w:color="auto"/>
        <w:right w:val="none" w:sz="0" w:space="0" w:color="auto"/>
      </w:divBdr>
    </w:div>
    <w:div w:id="252983198">
      <w:bodyDiv w:val="1"/>
      <w:marLeft w:val="0"/>
      <w:marRight w:val="0"/>
      <w:marTop w:val="0"/>
      <w:marBottom w:val="0"/>
      <w:divBdr>
        <w:top w:val="none" w:sz="0" w:space="0" w:color="auto"/>
        <w:left w:val="none" w:sz="0" w:space="0" w:color="auto"/>
        <w:bottom w:val="none" w:sz="0" w:space="0" w:color="auto"/>
        <w:right w:val="none" w:sz="0" w:space="0" w:color="auto"/>
      </w:divBdr>
    </w:div>
    <w:div w:id="307828247">
      <w:bodyDiv w:val="1"/>
      <w:marLeft w:val="0"/>
      <w:marRight w:val="0"/>
      <w:marTop w:val="0"/>
      <w:marBottom w:val="0"/>
      <w:divBdr>
        <w:top w:val="none" w:sz="0" w:space="0" w:color="auto"/>
        <w:left w:val="none" w:sz="0" w:space="0" w:color="auto"/>
        <w:bottom w:val="none" w:sz="0" w:space="0" w:color="auto"/>
        <w:right w:val="none" w:sz="0" w:space="0" w:color="auto"/>
      </w:divBdr>
    </w:div>
    <w:div w:id="312490247">
      <w:bodyDiv w:val="1"/>
      <w:marLeft w:val="0"/>
      <w:marRight w:val="0"/>
      <w:marTop w:val="0"/>
      <w:marBottom w:val="0"/>
      <w:divBdr>
        <w:top w:val="none" w:sz="0" w:space="0" w:color="auto"/>
        <w:left w:val="none" w:sz="0" w:space="0" w:color="auto"/>
        <w:bottom w:val="none" w:sz="0" w:space="0" w:color="auto"/>
        <w:right w:val="none" w:sz="0" w:space="0" w:color="auto"/>
      </w:divBdr>
    </w:div>
    <w:div w:id="325866688">
      <w:bodyDiv w:val="1"/>
      <w:marLeft w:val="0"/>
      <w:marRight w:val="0"/>
      <w:marTop w:val="0"/>
      <w:marBottom w:val="0"/>
      <w:divBdr>
        <w:top w:val="none" w:sz="0" w:space="0" w:color="auto"/>
        <w:left w:val="none" w:sz="0" w:space="0" w:color="auto"/>
        <w:bottom w:val="none" w:sz="0" w:space="0" w:color="auto"/>
        <w:right w:val="none" w:sz="0" w:space="0" w:color="auto"/>
      </w:divBdr>
    </w:div>
    <w:div w:id="352607639">
      <w:bodyDiv w:val="1"/>
      <w:marLeft w:val="0"/>
      <w:marRight w:val="0"/>
      <w:marTop w:val="0"/>
      <w:marBottom w:val="0"/>
      <w:divBdr>
        <w:top w:val="none" w:sz="0" w:space="0" w:color="auto"/>
        <w:left w:val="none" w:sz="0" w:space="0" w:color="auto"/>
        <w:bottom w:val="none" w:sz="0" w:space="0" w:color="auto"/>
        <w:right w:val="none" w:sz="0" w:space="0" w:color="auto"/>
      </w:divBdr>
    </w:div>
    <w:div w:id="356466189">
      <w:bodyDiv w:val="1"/>
      <w:marLeft w:val="0"/>
      <w:marRight w:val="0"/>
      <w:marTop w:val="0"/>
      <w:marBottom w:val="0"/>
      <w:divBdr>
        <w:top w:val="none" w:sz="0" w:space="0" w:color="auto"/>
        <w:left w:val="none" w:sz="0" w:space="0" w:color="auto"/>
        <w:bottom w:val="none" w:sz="0" w:space="0" w:color="auto"/>
        <w:right w:val="none" w:sz="0" w:space="0" w:color="auto"/>
      </w:divBdr>
      <w:divsChild>
        <w:div w:id="1797672539">
          <w:marLeft w:val="0"/>
          <w:marRight w:val="0"/>
          <w:marTop w:val="0"/>
          <w:marBottom w:val="0"/>
          <w:divBdr>
            <w:top w:val="none" w:sz="0" w:space="0" w:color="auto"/>
            <w:left w:val="none" w:sz="0" w:space="0" w:color="auto"/>
            <w:bottom w:val="none" w:sz="0" w:space="0" w:color="auto"/>
            <w:right w:val="none" w:sz="0" w:space="0" w:color="auto"/>
          </w:divBdr>
          <w:divsChild>
            <w:div w:id="1239441317">
              <w:marLeft w:val="0"/>
              <w:marRight w:val="0"/>
              <w:marTop w:val="0"/>
              <w:marBottom w:val="0"/>
              <w:divBdr>
                <w:top w:val="none" w:sz="0" w:space="0" w:color="auto"/>
                <w:left w:val="none" w:sz="0" w:space="0" w:color="auto"/>
                <w:bottom w:val="none" w:sz="0" w:space="0" w:color="auto"/>
                <w:right w:val="none" w:sz="0" w:space="0" w:color="auto"/>
              </w:divBdr>
              <w:divsChild>
                <w:div w:id="11196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62656">
      <w:bodyDiv w:val="1"/>
      <w:marLeft w:val="0"/>
      <w:marRight w:val="0"/>
      <w:marTop w:val="0"/>
      <w:marBottom w:val="0"/>
      <w:divBdr>
        <w:top w:val="none" w:sz="0" w:space="0" w:color="auto"/>
        <w:left w:val="none" w:sz="0" w:space="0" w:color="auto"/>
        <w:bottom w:val="none" w:sz="0" w:space="0" w:color="auto"/>
        <w:right w:val="none" w:sz="0" w:space="0" w:color="auto"/>
      </w:divBdr>
      <w:divsChild>
        <w:div w:id="1855412127">
          <w:marLeft w:val="0"/>
          <w:marRight w:val="0"/>
          <w:marTop w:val="0"/>
          <w:marBottom w:val="0"/>
          <w:divBdr>
            <w:top w:val="none" w:sz="0" w:space="0" w:color="auto"/>
            <w:left w:val="none" w:sz="0" w:space="0" w:color="auto"/>
            <w:bottom w:val="none" w:sz="0" w:space="0" w:color="auto"/>
            <w:right w:val="none" w:sz="0" w:space="0" w:color="auto"/>
          </w:divBdr>
          <w:divsChild>
            <w:div w:id="2050256196">
              <w:marLeft w:val="0"/>
              <w:marRight w:val="0"/>
              <w:marTop w:val="0"/>
              <w:marBottom w:val="0"/>
              <w:divBdr>
                <w:top w:val="none" w:sz="0" w:space="0" w:color="auto"/>
                <w:left w:val="none" w:sz="0" w:space="0" w:color="auto"/>
                <w:bottom w:val="none" w:sz="0" w:space="0" w:color="auto"/>
                <w:right w:val="none" w:sz="0" w:space="0" w:color="auto"/>
              </w:divBdr>
              <w:divsChild>
                <w:div w:id="816729807">
                  <w:marLeft w:val="0"/>
                  <w:marRight w:val="0"/>
                  <w:marTop w:val="0"/>
                  <w:marBottom w:val="0"/>
                  <w:divBdr>
                    <w:top w:val="none" w:sz="0" w:space="0" w:color="auto"/>
                    <w:left w:val="none" w:sz="0" w:space="0" w:color="auto"/>
                    <w:bottom w:val="none" w:sz="0" w:space="0" w:color="auto"/>
                    <w:right w:val="none" w:sz="0" w:space="0" w:color="auto"/>
                  </w:divBdr>
                  <w:divsChild>
                    <w:div w:id="182682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711140">
      <w:bodyDiv w:val="1"/>
      <w:marLeft w:val="0"/>
      <w:marRight w:val="0"/>
      <w:marTop w:val="0"/>
      <w:marBottom w:val="0"/>
      <w:divBdr>
        <w:top w:val="none" w:sz="0" w:space="0" w:color="auto"/>
        <w:left w:val="none" w:sz="0" w:space="0" w:color="auto"/>
        <w:bottom w:val="none" w:sz="0" w:space="0" w:color="auto"/>
        <w:right w:val="none" w:sz="0" w:space="0" w:color="auto"/>
      </w:divBdr>
    </w:div>
    <w:div w:id="408121096">
      <w:bodyDiv w:val="1"/>
      <w:marLeft w:val="0"/>
      <w:marRight w:val="0"/>
      <w:marTop w:val="0"/>
      <w:marBottom w:val="0"/>
      <w:divBdr>
        <w:top w:val="none" w:sz="0" w:space="0" w:color="auto"/>
        <w:left w:val="none" w:sz="0" w:space="0" w:color="auto"/>
        <w:bottom w:val="none" w:sz="0" w:space="0" w:color="auto"/>
        <w:right w:val="none" w:sz="0" w:space="0" w:color="auto"/>
      </w:divBdr>
    </w:div>
    <w:div w:id="411241214">
      <w:bodyDiv w:val="1"/>
      <w:marLeft w:val="0"/>
      <w:marRight w:val="0"/>
      <w:marTop w:val="0"/>
      <w:marBottom w:val="0"/>
      <w:divBdr>
        <w:top w:val="none" w:sz="0" w:space="0" w:color="auto"/>
        <w:left w:val="none" w:sz="0" w:space="0" w:color="auto"/>
        <w:bottom w:val="none" w:sz="0" w:space="0" w:color="auto"/>
        <w:right w:val="none" w:sz="0" w:space="0" w:color="auto"/>
      </w:divBdr>
    </w:div>
    <w:div w:id="421921756">
      <w:bodyDiv w:val="1"/>
      <w:marLeft w:val="0"/>
      <w:marRight w:val="0"/>
      <w:marTop w:val="0"/>
      <w:marBottom w:val="0"/>
      <w:divBdr>
        <w:top w:val="none" w:sz="0" w:space="0" w:color="auto"/>
        <w:left w:val="none" w:sz="0" w:space="0" w:color="auto"/>
        <w:bottom w:val="none" w:sz="0" w:space="0" w:color="auto"/>
        <w:right w:val="none" w:sz="0" w:space="0" w:color="auto"/>
      </w:divBdr>
      <w:divsChild>
        <w:div w:id="1338311811">
          <w:marLeft w:val="0"/>
          <w:marRight w:val="0"/>
          <w:marTop w:val="0"/>
          <w:marBottom w:val="0"/>
          <w:divBdr>
            <w:top w:val="none" w:sz="0" w:space="0" w:color="auto"/>
            <w:left w:val="none" w:sz="0" w:space="0" w:color="auto"/>
            <w:bottom w:val="none" w:sz="0" w:space="0" w:color="auto"/>
            <w:right w:val="none" w:sz="0" w:space="0" w:color="auto"/>
          </w:divBdr>
        </w:div>
      </w:divsChild>
    </w:div>
    <w:div w:id="470444281">
      <w:bodyDiv w:val="1"/>
      <w:marLeft w:val="0"/>
      <w:marRight w:val="0"/>
      <w:marTop w:val="0"/>
      <w:marBottom w:val="0"/>
      <w:divBdr>
        <w:top w:val="none" w:sz="0" w:space="0" w:color="auto"/>
        <w:left w:val="none" w:sz="0" w:space="0" w:color="auto"/>
        <w:bottom w:val="none" w:sz="0" w:space="0" w:color="auto"/>
        <w:right w:val="none" w:sz="0" w:space="0" w:color="auto"/>
      </w:divBdr>
    </w:div>
    <w:div w:id="495001885">
      <w:bodyDiv w:val="1"/>
      <w:marLeft w:val="0"/>
      <w:marRight w:val="0"/>
      <w:marTop w:val="0"/>
      <w:marBottom w:val="0"/>
      <w:divBdr>
        <w:top w:val="none" w:sz="0" w:space="0" w:color="auto"/>
        <w:left w:val="none" w:sz="0" w:space="0" w:color="auto"/>
        <w:bottom w:val="none" w:sz="0" w:space="0" w:color="auto"/>
        <w:right w:val="none" w:sz="0" w:space="0" w:color="auto"/>
      </w:divBdr>
      <w:divsChild>
        <w:div w:id="920942754">
          <w:marLeft w:val="0"/>
          <w:marRight w:val="0"/>
          <w:marTop w:val="0"/>
          <w:marBottom w:val="0"/>
          <w:divBdr>
            <w:top w:val="none" w:sz="0" w:space="0" w:color="auto"/>
            <w:left w:val="none" w:sz="0" w:space="0" w:color="auto"/>
            <w:bottom w:val="none" w:sz="0" w:space="0" w:color="auto"/>
            <w:right w:val="none" w:sz="0" w:space="0" w:color="auto"/>
          </w:divBdr>
          <w:divsChild>
            <w:div w:id="1541625413">
              <w:marLeft w:val="0"/>
              <w:marRight w:val="0"/>
              <w:marTop w:val="0"/>
              <w:marBottom w:val="0"/>
              <w:divBdr>
                <w:top w:val="none" w:sz="0" w:space="0" w:color="auto"/>
                <w:left w:val="none" w:sz="0" w:space="0" w:color="auto"/>
                <w:bottom w:val="none" w:sz="0" w:space="0" w:color="auto"/>
                <w:right w:val="none" w:sz="0" w:space="0" w:color="auto"/>
              </w:divBdr>
              <w:divsChild>
                <w:div w:id="2051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585804">
      <w:bodyDiv w:val="1"/>
      <w:marLeft w:val="0"/>
      <w:marRight w:val="0"/>
      <w:marTop w:val="0"/>
      <w:marBottom w:val="0"/>
      <w:divBdr>
        <w:top w:val="none" w:sz="0" w:space="0" w:color="auto"/>
        <w:left w:val="none" w:sz="0" w:space="0" w:color="auto"/>
        <w:bottom w:val="none" w:sz="0" w:space="0" w:color="auto"/>
        <w:right w:val="none" w:sz="0" w:space="0" w:color="auto"/>
      </w:divBdr>
    </w:div>
    <w:div w:id="506991497">
      <w:bodyDiv w:val="1"/>
      <w:marLeft w:val="0"/>
      <w:marRight w:val="0"/>
      <w:marTop w:val="0"/>
      <w:marBottom w:val="0"/>
      <w:divBdr>
        <w:top w:val="none" w:sz="0" w:space="0" w:color="auto"/>
        <w:left w:val="none" w:sz="0" w:space="0" w:color="auto"/>
        <w:bottom w:val="none" w:sz="0" w:space="0" w:color="auto"/>
        <w:right w:val="none" w:sz="0" w:space="0" w:color="auto"/>
      </w:divBdr>
    </w:div>
    <w:div w:id="508108695">
      <w:bodyDiv w:val="1"/>
      <w:marLeft w:val="0"/>
      <w:marRight w:val="0"/>
      <w:marTop w:val="0"/>
      <w:marBottom w:val="0"/>
      <w:divBdr>
        <w:top w:val="none" w:sz="0" w:space="0" w:color="auto"/>
        <w:left w:val="none" w:sz="0" w:space="0" w:color="auto"/>
        <w:bottom w:val="none" w:sz="0" w:space="0" w:color="auto"/>
        <w:right w:val="none" w:sz="0" w:space="0" w:color="auto"/>
      </w:divBdr>
      <w:divsChild>
        <w:div w:id="1414666606">
          <w:marLeft w:val="0"/>
          <w:marRight w:val="0"/>
          <w:marTop w:val="0"/>
          <w:marBottom w:val="0"/>
          <w:divBdr>
            <w:top w:val="none" w:sz="0" w:space="0" w:color="auto"/>
            <w:left w:val="none" w:sz="0" w:space="0" w:color="auto"/>
            <w:bottom w:val="none" w:sz="0" w:space="0" w:color="auto"/>
            <w:right w:val="none" w:sz="0" w:space="0" w:color="auto"/>
          </w:divBdr>
          <w:divsChild>
            <w:div w:id="188959768">
              <w:marLeft w:val="0"/>
              <w:marRight w:val="0"/>
              <w:marTop w:val="0"/>
              <w:marBottom w:val="0"/>
              <w:divBdr>
                <w:top w:val="none" w:sz="0" w:space="0" w:color="auto"/>
                <w:left w:val="none" w:sz="0" w:space="0" w:color="auto"/>
                <w:bottom w:val="none" w:sz="0" w:space="0" w:color="auto"/>
                <w:right w:val="none" w:sz="0" w:space="0" w:color="auto"/>
              </w:divBdr>
              <w:divsChild>
                <w:div w:id="1008556535">
                  <w:marLeft w:val="0"/>
                  <w:marRight w:val="0"/>
                  <w:marTop w:val="0"/>
                  <w:marBottom w:val="0"/>
                  <w:divBdr>
                    <w:top w:val="none" w:sz="0" w:space="0" w:color="auto"/>
                    <w:left w:val="none" w:sz="0" w:space="0" w:color="auto"/>
                    <w:bottom w:val="none" w:sz="0" w:space="0" w:color="auto"/>
                    <w:right w:val="none" w:sz="0" w:space="0" w:color="auto"/>
                  </w:divBdr>
                  <w:divsChild>
                    <w:div w:id="42893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352191">
      <w:bodyDiv w:val="1"/>
      <w:marLeft w:val="0"/>
      <w:marRight w:val="0"/>
      <w:marTop w:val="0"/>
      <w:marBottom w:val="0"/>
      <w:divBdr>
        <w:top w:val="none" w:sz="0" w:space="0" w:color="auto"/>
        <w:left w:val="none" w:sz="0" w:space="0" w:color="auto"/>
        <w:bottom w:val="none" w:sz="0" w:space="0" w:color="auto"/>
        <w:right w:val="none" w:sz="0" w:space="0" w:color="auto"/>
      </w:divBdr>
      <w:divsChild>
        <w:div w:id="1212498576">
          <w:marLeft w:val="0"/>
          <w:marRight w:val="30"/>
          <w:marTop w:val="0"/>
          <w:marBottom w:val="0"/>
          <w:divBdr>
            <w:top w:val="none" w:sz="0" w:space="0" w:color="auto"/>
            <w:left w:val="none" w:sz="0" w:space="0" w:color="auto"/>
            <w:bottom w:val="none" w:sz="0" w:space="0" w:color="auto"/>
            <w:right w:val="none" w:sz="0" w:space="0" w:color="auto"/>
          </w:divBdr>
        </w:div>
      </w:divsChild>
    </w:div>
    <w:div w:id="551112625">
      <w:bodyDiv w:val="1"/>
      <w:marLeft w:val="0"/>
      <w:marRight w:val="0"/>
      <w:marTop w:val="0"/>
      <w:marBottom w:val="0"/>
      <w:divBdr>
        <w:top w:val="none" w:sz="0" w:space="0" w:color="auto"/>
        <w:left w:val="none" w:sz="0" w:space="0" w:color="auto"/>
        <w:bottom w:val="none" w:sz="0" w:space="0" w:color="auto"/>
        <w:right w:val="none" w:sz="0" w:space="0" w:color="auto"/>
      </w:divBdr>
    </w:div>
    <w:div w:id="594365539">
      <w:bodyDiv w:val="1"/>
      <w:marLeft w:val="0"/>
      <w:marRight w:val="0"/>
      <w:marTop w:val="0"/>
      <w:marBottom w:val="0"/>
      <w:divBdr>
        <w:top w:val="none" w:sz="0" w:space="0" w:color="auto"/>
        <w:left w:val="none" w:sz="0" w:space="0" w:color="auto"/>
        <w:bottom w:val="none" w:sz="0" w:space="0" w:color="auto"/>
        <w:right w:val="none" w:sz="0" w:space="0" w:color="auto"/>
      </w:divBdr>
      <w:divsChild>
        <w:div w:id="424809224">
          <w:marLeft w:val="0"/>
          <w:marRight w:val="0"/>
          <w:marTop w:val="0"/>
          <w:marBottom w:val="0"/>
          <w:divBdr>
            <w:top w:val="none" w:sz="0" w:space="0" w:color="auto"/>
            <w:left w:val="none" w:sz="0" w:space="0" w:color="auto"/>
            <w:bottom w:val="none" w:sz="0" w:space="0" w:color="auto"/>
            <w:right w:val="none" w:sz="0" w:space="0" w:color="auto"/>
          </w:divBdr>
          <w:divsChild>
            <w:div w:id="22249385">
              <w:marLeft w:val="0"/>
              <w:marRight w:val="0"/>
              <w:marTop w:val="0"/>
              <w:marBottom w:val="0"/>
              <w:divBdr>
                <w:top w:val="none" w:sz="0" w:space="0" w:color="auto"/>
                <w:left w:val="none" w:sz="0" w:space="0" w:color="auto"/>
                <w:bottom w:val="none" w:sz="0" w:space="0" w:color="auto"/>
                <w:right w:val="none" w:sz="0" w:space="0" w:color="auto"/>
              </w:divBdr>
              <w:divsChild>
                <w:div w:id="11638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351554">
      <w:bodyDiv w:val="1"/>
      <w:marLeft w:val="0"/>
      <w:marRight w:val="0"/>
      <w:marTop w:val="0"/>
      <w:marBottom w:val="0"/>
      <w:divBdr>
        <w:top w:val="none" w:sz="0" w:space="0" w:color="auto"/>
        <w:left w:val="none" w:sz="0" w:space="0" w:color="auto"/>
        <w:bottom w:val="none" w:sz="0" w:space="0" w:color="auto"/>
        <w:right w:val="none" w:sz="0" w:space="0" w:color="auto"/>
      </w:divBdr>
    </w:div>
    <w:div w:id="622351229">
      <w:bodyDiv w:val="1"/>
      <w:marLeft w:val="0"/>
      <w:marRight w:val="0"/>
      <w:marTop w:val="0"/>
      <w:marBottom w:val="0"/>
      <w:divBdr>
        <w:top w:val="none" w:sz="0" w:space="0" w:color="auto"/>
        <w:left w:val="none" w:sz="0" w:space="0" w:color="auto"/>
        <w:bottom w:val="none" w:sz="0" w:space="0" w:color="auto"/>
        <w:right w:val="none" w:sz="0" w:space="0" w:color="auto"/>
      </w:divBdr>
    </w:div>
    <w:div w:id="629944901">
      <w:bodyDiv w:val="1"/>
      <w:marLeft w:val="0"/>
      <w:marRight w:val="0"/>
      <w:marTop w:val="0"/>
      <w:marBottom w:val="0"/>
      <w:divBdr>
        <w:top w:val="none" w:sz="0" w:space="0" w:color="auto"/>
        <w:left w:val="none" w:sz="0" w:space="0" w:color="auto"/>
        <w:bottom w:val="none" w:sz="0" w:space="0" w:color="auto"/>
        <w:right w:val="none" w:sz="0" w:space="0" w:color="auto"/>
      </w:divBdr>
      <w:divsChild>
        <w:div w:id="2104953978">
          <w:marLeft w:val="0"/>
          <w:marRight w:val="0"/>
          <w:marTop w:val="0"/>
          <w:marBottom w:val="0"/>
          <w:divBdr>
            <w:top w:val="none" w:sz="0" w:space="0" w:color="auto"/>
            <w:left w:val="none" w:sz="0" w:space="0" w:color="auto"/>
            <w:bottom w:val="none" w:sz="0" w:space="0" w:color="auto"/>
            <w:right w:val="none" w:sz="0" w:space="0" w:color="auto"/>
          </w:divBdr>
          <w:divsChild>
            <w:div w:id="1612282989">
              <w:marLeft w:val="0"/>
              <w:marRight w:val="0"/>
              <w:marTop w:val="0"/>
              <w:marBottom w:val="0"/>
              <w:divBdr>
                <w:top w:val="none" w:sz="0" w:space="0" w:color="auto"/>
                <w:left w:val="none" w:sz="0" w:space="0" w:color="auto"/>
                <w:bottom w:val="none" w:sz="0" w:space="0" w:color="auto"/>
                <w:right w:val="none" w:sz="0" w:space="0" w:color="auto"/>
              </w:divBdr>
              <w:divsChild>
                <w:div w:id="1904096806">
                  <w:marLeft w:val="0"/>
                  <w:marRight w:val="0"/>
                  <w:marTop w:val="0"/>
                  <w:marBottom w:val="0"/>
                  <w:divBdr>
                    <w:top w:val="none" w:sz="0" w:space="0" w:color="auto"/>
                    <w:left w:val="none" w:sz="0" w:space="0" w:color="auto"/>
                    <w:bottom w:val="none" w:sz="0" w:space="0" w:color="auto"/>
                    <w:right w:val="none" w:sz="0" w:space="0" w:color="auto"/>
                  </w:divBdr>
                  <w:divsChild>
                    <w:div w:id="311523022">
                      <w:marLeft w:val="0"/>
                      <w:marRight w:val="0"/>
                      <w:marTop w:val="0"/>
                      <w:marBottom w:val="0"/>
                      <w:divBdr>
                        <w:top w:val="none" w:sz="0" w:space="0" w:color="auto"/>
                        <w:left w:val="none" w:sz="0" w:space="0" w:color="auto"/>
                        <w:bottom w:val="none" w:sz="0" w:space="0" w:color="auto"/>
                        <w:right w:val="none" w:sz="0" w:space="0" w:color="auto"/>
                      </w:divBdr>
                      <w:divsChild>
                        <w:div w:id="346754703">
                          <w:marLeft w:val="0"/>
                          <w:marRight w:val="0"/>
                          <w:marTop w:val="0"/>
                          <w:marBottom w:val="0"/>
                          <w:divBdr>
                            <w:top w:val="none" w:sz="0" w:space="0" w:color="auto"/>
                            <w:left w:val="none" w:sz="0" w:space="0" w:color="auto"/>
                            <w:bottom w:val="none" w:sz="0" w:space="0" w:color="auto"/>
                            <w:right w:val="none" w:sz="0" w:space="0" w:color="auto"/>
                          </w:divBdr>
                          <w:divsChild>
                            <w:div w:id="2039233944">
                              <w:marLeft w:val="0"/>
                              <w:marRight w:val="0"/>
                              <w:marTop w:val="0"/>
                              <w:marBottom w:val="0"/>
                              <w:divBdr>
                                <w:top w:val="none" w:sz="0" w:space="0" w:color="auto"/>
                                <w:left w:val="none" w:sz="0" w:space="0" w:color="auto"/>
                                <w:bottom w:val="none" w:sz="0" w:space="0" w:color="auto"/>
                                <w:right w:val="none" w:sz="0" w:space="0" w:color="auto"/>
                              </w:divBdr>
                              <w:divsChild>
                                <w:div w:id="1251086657">
                                  <w:marLeft w:val="0"/>
                                  <w:marRight w:val="0"/>
                                  <w:marTop w:val="0"/>
                                  <w:marBottom w:val="0"/>
                                  <w:divBdr>
                                    <w:top w:val="none" w:sz="0" w:space="0" w:color="auto"/>
                                    <w:left w:val="none" w:sz="0" w:space="0" w:color="auto"/>
                                    <w:bottom w:val="none" w:sz="0" w:space="0" w:color="auto"/>
                                    <w:right w:val="none" w:sz="0" w:space="0" w:color="auto"/>
                                  </w:divBdr>
                                  <w:divsChild>
                                    <w:div w:id="602080111">
                                      <w:marLeft w:val="0"/>
                                      <w:marRight w:val="0"/>
                                      <w:marTop w:val="0"/>
                                      <w:marBottom w:val="0"/>
                                      <w:divBdr>
                                        <w:top w:val="none" w:sz="0" w:space="0" w:color="auto"/>
                                        <w:left w:val="none" w:sz="0" w:space="0" w:color="auto"/>
                                        <w:bottom w:val="none" w:sz="0" w:space="0" w:color="auto"/>
                                        <w:right w:val="none" w:sz="0" w:space="0" w:color="auto"/>
                                      </w:divBdr>
                                      <w:divsChild>
                                        <w:div w:id="1776514884">
                                          <w:marLeft w:val="0"/>
                                          <w:marRight w:val="0"/>
                                          <w:marTop w:val="0"/>
                                          <w:marBottom w:val="0"/>
                                          <w:divBdr>
                                            <w:top w:val="none" w:sz="0" w:space="0" w:color="auto"/>
                                            <w:left w:val="none" w:sz="0" w:space="0" w:color="auto"/>
                                            <w:bottom w:val="none" w:sz="0" w:space="0" w:color="auto"/>
                                            <w:right w:val="none" w:sz="0" w:space="0" w:color="auto"/>
                                          </w:divBdr>
                                          <w:divsChild>
                                            <w:div w:id="1297446126">
                                              <w:marLeft w:val="0"/>
                                              <w:marRight w:val="0"/>
                                              <w:marTop w:val="0"/>
                                              <w:marBottom w:val="0"/>
                                              <w:divBdr>
                                                <w:top w:val="none" w:sz="0" w:space="0" w:color="auto"/>
                                                <w:left w:val="none" w:sz="0" w:space="0" w:color="auto"/>
                                                <w:bottom w:val="none" w:sz="0" w:space="0" w:color="auto"/>
                                                <w:right w:val="none" w:sz="0" w:space="0" w:color="auto"/>
                                              </w:divBdr>
                                              <w:divsChild>
                                                <w:div w:id="686639044">
                                                  <w:marLeft w:val="0"/>
                                                  <w:marRight w:val="0"/>
                                                  <w:marTop w:val="0"/>
                                                  <w:marBottom w:val="0"/>
                                                  <w:divBdr>
                                                    <w:top w:val="none" w:sz="0" w:space="0" w:color="auto"/>
                                                    <w:left w:val="none" w:sz="0" w:space="0" w:color="auto"/>
                                                    <w:bottom w:val="none" w:sz="0" w:space="0" w:color="auto"/>
                                                    <w:right w:val="none" w:sz="0" w:space="0" w:color="auto"/>
                                                  </w:divBdr>
                                                  <w:divsChild>
                                                    <w:div w:id="633483942">
                                                      <w:marLeft w:val="0"/>
                                                      <w:marRight w:val="0"/>
                                                      <w:marTop w:val="0"/>
                                                      <w:marBottom w:val="0"/>
                                                      <w:divBdr>
                                                        <w:top w:val="none" w:sz="0" w:space="0" w:color="auto"/>
                                                        <w:left w:val="none" w:sz="0" w:space="0" w:color="auto"/>
                                                        <w:bottom w:val="none" w:sz="0" w:space="0" w:color="auto"/>
                                                        <w:right w:val="none" w:sz="0" w:space="0" w:color="auto"/>
                                                      </w:divBdr>
                                                      <w:divsChild>
                                                        <w:div w:id="746072518">
                                                          <w:marLeft w:val="0"/>
                                                          <w:marRight w:val="0"/>
                                                          <w:marTop w:val="0"/>
                                                          <w:marBottom w:val="0"/>
                                                          <w:divBdr>
                                                            <w:top w:val="none" w:sz="0" w:space="0" w:color="auto"/>
                                                            <w:left w:val="none" w:sz="0" w:space="0" w:color="auto"/>
                                                            <w:bottom w:val="none" w:sz="0" w:space="0" w:color="auto"/>
                                                            <w:right w:val="none" w:sz="0" w:space="0" w:color="auto"/>
                                                          </w:divBdr>
                                                          <w:divsChild>
                                                            <w:div w:id="683820788">
                                                              <w:marLeft w:val="0"/>
                                                              <w:marRight w:val="0"/>
                                                              <w:marTop w:val="0"/>
                                                              <w:marBottom w:val="0"/>
                                                              <w:divBdr>
                                                                <w:top w:val="none" w:sz="0" w:space="0" w:color="auto"/>
                                                                <w:left w:val="none" w:sz="0" w:space="0" w:color="auto"/>
                                                                <w:bottom w:val="none" w:sz="0" w:space="0" w:color="auto"/>
                                                                <w:right w:val="none" w:sz="0" w:space="0" w:color="auto"/>
                                                              </w:divBdr>
                                                              <w:divsChild>
                                                                <w:div w:id="766584519">
                                                                  <w:marLeft w:val="0"/>
                                                                  <w:marRight w:val="0"/>
                                                                  <w:marTop w:val="0"/>
                                                                  <w:marBottom w:val="0"/>
                                                                  <w:divBdr>
                                                                    <w:top w:val="none" w:sz="0" w:space="0" w:color="auto"/>
                                                                    <w:left w:val="none" w:sz="0" w:space="0" w:color="auto"/>
                                                                    <w:bottom w:val="none" w:sz="0" w:space="0" w:color="auto"/>
                                                                    <w:right w:val="none" w:sz="0" w:space="0" w:color="auto"/>
                                                                  </w:divBdr>
                                                                  <w:divsChild>
                                                                    <w:div w:id="341784321">
                                                                      <w:marLeft w:val="0"/>
                                                                      <w:marRight w:val="0"/>
                                                                      <w:marTop w:val="0"/>
                                                                      <w:marBottom w:val="0"/>
                                                                      <w:divBdr>
                                                                        <w:top w:val="none" w:sz="0" w:space="0" w:color="auto"/>
                                                                        <w:left w:val="none" w:sz="0" w:space="0" w:color="auto"/>
                                                                        <w:bottom w:val="none" w:sz="0" w:space="0" w:color="auto"/>
                                                                        <w:right w:val="none" w:sz="0" w:space="0" w:color="auto"/>
                                                                      </w:divBdr>
                                                                      <w:divsChild>
                                                                        <w:div w:id="13844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866187">
      <w:bodyDiv w:val="1"/>
      <w:marLeft w:val="0"/>
      <w:marRight w:val="0"/>
      <w:marTop w:val="0"/>
      <w:marBottom w:val="0"/>
      <w:divBdr>
        <w:top w:val="none" w:sz="0" w:space="0" w:color="auto"/>
        <w:left w:val="none" w:sz="0" w:space="0" w:color="auto"/>
        <w:bottom w:val="none" w:sz="0" w:space="0" w:color="auto"/>
        <w:right w:val="none" w:sz="0" w:space="0" w:color="auto"/>
      </w:divBdr>
    </w:div>
    <w:div w:id="679163738">
      <w:bodyDiv w:val="1"/>
      <w:marLeft w:val="0"/>
      <w:marRight w:val="0"/>
      <w:marTop w:val="0"/>
      <w:marBottom w:val="0"/>
      <w:divBdr>
        <w:top w:val="none" w:sz="0" w:space="0" w:color="auto"/>
        <w:left w:val="none" w:sz="0" w:space="0" w:color="auto"/>
        <w:bottom w:val="none" w:sz="0" w:space="0" w:color="auto"/>
        <w:right w:val="none" w:sz="0" w:space="0" w:color="auto"/>
      </w:divBdr>
    </w:div>
    <w:div w:id="703869907">
      <w:bodyDiv w:val="1"/>
      <w:marLeft w:val="0"/>
      <w:marRight w:val="0"/>
      <w:marTop w:val="0"/>
      <w:marBottom w:val="0"/>
      <w:divBdr>
        <w:top w:val="none" w:sz="0" w:space="0" w:color="auto"/>
        <w:left w:val="none" w:sz="0" w:space="0" w:color="auto"/>
        <w:bottom w:val="none" w:sz="0" w:space="0" w:color="auto"/>
        <w:right w:val="none" w:sz="0" w:space="0" w:color="auto"/>
      </w:divBdr>
    </w:div>
    <w:div w:id="708531073">
      <w:bodyDiv w:val="1"/>
      <w:marLeft w:val="0"/>
      <w:marRight w:val="0"/>
      <w:marTop w:val="0"/>
      <w:marBottom w:val="0"/>
      <w:divBdr>
        <w:top w:val="none" w:sz="0" w:space="0" w:color="auto"/>
        <w:left w:val="none" w:sz="0" w:space="0" w:color="auto"/>
        <w:bottom w:val="none" w:sz="0" w:space="0" w:color="auto"/>
        <w:right w:val="none" w:sz="0" w:space="0" w:color="auto"/>
      </w:divBdr>
    </w:div>
    <w:div w:id="712770481">
      <w:bodyDiv w:val="1"/>
      <w:marLeft w:val="0"/>
      <w:marRight w:val="0"/>
      <w:marTop w:val="0"/>
      <w:marBottom w:val="0"/>
      <w:divBdr>
        <w:top w:val="none" w:sz="0" w:space="0" w:color="auto"/>
        <w:left w:val="none" w:sz="0" w:space="0" w:color="auto"/>
        <w:bottom w:val="none" w:sz="0" w:space="0" w:color="auto"/>
        <w:right w:val="none" w:sz="0" w:space="0" w:color="auto"/>
      </w:divBdr>
    </w:div>
    <w:div w:id="742219092">
      <w:bodyDiv w:val="1"/>
      <w:marLeft w:val="0"/>
      <w:marRight w:val="0"/>
      <w:marTop w:val="0"/>
      <w:marBottom w:val="0"/>
      <w:divBdr>
        <w:top w:val="none" w:sz="0" w:space="0" w:color="auto"/>
        <w:left w:val="none" w:sz="0" w:space="0" w:color="auto"/>
        <w:bottom w:val="none" w:sz="0" w:space="0" w:color="auto"/>
        <w:right w:val="none" w:sz="0" w:space="0" w:color="auto"/>
      </w:divBdr>
      <w:divsChild>
        <w:div w:id="1364597663">
          <w:marLeft w:val="0"/>
          <w:marRight w:val="0"/>
          <w:marTop w:val="0"/>
          <w:marBottom w:val="0"/>
          <w:divBdr>
            <w:top w:val="none" w:sz="0" w:space="0" w:color="auto"/>
            <w:left w:val="none" w:sz="0" w:space="0" w:color="auto"/>
            <w:bottom w:val="none" w:sz="0" w:space="0" w:color="auto"/>
            <w:right w:val="none" w:sz="0" w:space="0" w:color="auto"/>
          </w:divBdr>
          <w:divsChild>
            <w:div w:id="961573414">
              <w:marLeft w:val="0"/>
              <w:marRight w:val="0"/>
              <w:marTop w:val="0"/>
              <w:marBottom w:val="0"/>
              <w:divBdr>
                <w:top w:val="none" w:sz="0" w:space="0" w:color="auto"/>
                <w:left w:val="none" w:sz="0" w:space="0" w:color="auto"/>
                <w:bottom w:val="none" w:sz="0" w:space="0" w:color="auto"/>
                <w:right w:val="none" w:sz="0" w:space="0" w:color="auto"/>
              </w:divBdr>
              <w:divsChild>
                <w:div w:id="399449285">
                  <w:marLeft w:val="0"/>
                  <w:marRight w:val="0"/>
                  <w:marTop w:val="0"/>
                  <w:marBottom w:val="0"/>
                  <w:divBdr>
                    <w:top w:val="none" w:sz="0" w:space="0" w:color="auto"/>
                    <w:left w:val="none" w:sz="0" w:space="0" w:color="auto"/>
                    <w:bottom w:val="none" w:sz="0" w:space="0" w:color="auto"/>
                    <w:right w:val="none" w:sz="0" w:space="0" w:color="auto"/>
                  </w:divBdr>
                  <w:divsChild>
                    <w:div w:id="9004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743584">
      <w:bodyDiv w:val="1"/>
      <w:marLeft w:val="0"/>
      <w:marRight w:val="0"/>
      <w:marTop w:val="0"/>
      <w:marBottom w:val="0"/>
      <w:divBdr>
        <w:top w:val="none" w:sz="0" w:space="0" w:color="auto"/>
        <w:left w:val="none" w:sz="0" w:space="0" w:color="auto"/>
        <w:bottom w:val="none" w:sz="0" w:space="0" w:color="auto"/>
        <w:right w:val="none" w:sz="0" w:space="0" w:color="auto"/>
      </w:divBdr>
    </w:div>
    <w:div w:id="759715206">
      <w:bodyDiv w:val="1"/>
      <w:marLeft w:val="0"/>
      <w:marRight w:val="0"/>
      <w:marTop w:val="0"/>
      <w:marBottom w:val="0"/>
      <w:divBdr>
        <w:top w:val="none" w:sz="0" w:space="0" w:color="auto"/>
        <w:left w:val="none" w:sz="0" w:space="0" w:color="auto"/>
        <w:bottom w:val="none" w:sz="0" w:space="0" w:color="auto"/>
        <w:right w:val="none" w:sz="0" w:space="0" w:color="auto"/>
      </w:divBdr>
    </w:div>
    <w:div w:id="786778877">
      <w:bodyDiv w:val="1"/>
      <w:marLeft w:val="0"/>
      <w:marRight w:val="0"/>
      <w:marTop w:val="0"/>
      <w:marBottom w:val="0"/>
      <w:divBdr>
        <w:top w:val="none" w:sz="0" w:space="0" w:color="auto"/>
        <w:left w:val="none" w:sz="0" w:space="0" w:color="auto"/>
        <w:bottom w:val="none" w:sz="0" w:space="0" w:color="auto"/>
        <w:right w:val="none" w:sz="0" w:space="0" w:color="auto"/>
      </w:divBdr>
      <w:divsChild>
        <w:div w:id="398096006">
          <w:marLeft w:val="0"/>
          <w:marRight w:val="0"/>
          <w:marTop w:val="0"/>
          <w:marBottom w:val="0"/>
          <w:divBdr>
            <w:top w:val="none" w:sz="0" w:space="0" w:color="auto"/>
            <w:left w:val="none" w:sz="0" w:space="0" w:color="auto"/>
            <w:bottom w:val="none" w:sz="0" w:space="0" w:color="auto"/>
            <w:right w:val="none" w:sz="0" w:space="0" w:color="auto"/>
          </w:divBdr>
          <w:divsChild>
            <w:div w:id="336690088">
              <w:marLeft w:val="0"/>
              <w:marRight w:val="0"/>
              <w:marTop w:val="0"/>
              <w:marBottom w:val="0"/>
              <w:divBdr>
                <w:top w:val="none" w:sz="0" w:space="0" w:color="auto"/>
                <w:left w:val="none" w:sz="0" w:space="0" w:color="auto"/>
                <w:bottom w:val="none" w:sz="0" w:space="0" w:color="auto"/>
                <w:right w:val="none" w:sz="0" w:space="0" w:color="auto"/>
              </w:divBdr>
              <w:divsChild>
                <w:div w:id="14692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935946">
      <w:bodyDiv w:val="1"/>
      <w:marLeft w:val="0"/>
      <w:marRight w:val="0"/>
      <w:marTop w:val="0"/>
      <w:marBottom w:val="0"/>
      <w:divBdr>
        <w:top w:val="none" w:sz="0" w:space="0" w:color="auto"/>
        <w:left w:val="none" w:sz="0" w:space="0" w:color="auto"/>
        <w:bottom w:val="none" w:sz="0" w:space="0" w:color="auto"/>
        <w:right w:val="none" w:sz="0" w:space="0" w:color="auto"/>
      </w:divBdr>
    </w:div>
    <w:div w:id="806438987">
      <w:bodyDiv w:val="1"/>
      <w:marLeft w:val="0"/>
      <w:marRight w:val="0"/>
      <w:marTop w:val="0"/>
      <w:marBottom w:val="0"/>
      <w:divBdr>
        <w:top w:val="none" w:sz="0" w:space="0" w:color="auto"/>
        <w:left w:val="none" w:sz="0" w:space="0" w:color="auto"/>
        <w:bottom w:val="none" w:sz="0" w:space="0" w:color="auto"/>
        <w:right w:val="none" w:sz="0" w:space="0" w:color="auto"/>
      </w:divBdr>
    </w:div>
    <w:div w:id="818302650">
      <w:bodyDiv w:val="1"/>
      <w:marLeft w:val="0"/>
      <w:marRight w:val="0"/>
      <w:marTop w:val="0"/>
      <w:marBottom w:val="0"/>
      <w:divBdr>
        <w:top w:val="none" w:sz="0" w:space="0" w:color="auto"/>
        <w:left w:val="none" w:sz="0" w:space="0" w:color="auto"/>
        <w:bottom w:val="none" w:sz="0" w:space="0" w:color="auto"/>
        <w:right w:val="none" w:sz="0" w:space="0" w:color="auto"/>
      </w:divBdr>
    </w:div>
    <w:div w:id="834564239">
      <w:bodyDiv w:val="1"/>
      <w:marLeft w:val="0"/>
      <w:marRight w:val="0"/>
      <w:marTop w:val="0"/>
      <w:marBottom w:val="0"/>
      <w:divBdr>
        <w:top w:val="none" w:sz="0" w:space="0" w:color="auto"/>
        <w:left w:val="none" w:sz="0" w:space="0" w:color="auto"/>
        <w:bottom w:val="none" w:sz="0" w:space="0" w:color="auto"/>
        <w:right w:val="none" w:sz="0" w:space="0" w:color="auto"/>
      </w:divBdr>
      <w:divsChild>
        <w:div w:id="1344430502">
          <w:marLeft w:val="0"/>
          <w:marRight w:val="0"/>
          <w:marTop w:val="0"/>
          <w:marBottom w:val="0"/>
          <w:divBdr>
            <w:top w:val="none" w:sz="0" w:space="0" w:color="auto"/>
            <w:left w:val="none" w:sz="0" w:space="0" w:color="auto"/>
            <w:bottom w:val="none" w:sz="0" w:space="0" w:color="auto"/>
            <w:right w:val="none" w:sz="0" w:space="0" w:color="auto"/>
          </w:divBdr>
          <w:divsChild>
            <w:div w:id="2119448425">
              <w:marLeft w:val="0"/>
              <w:marRight w:val="0"/>
              <w:marTop w:val="0"/>
              <w:marBottom w:val="0"/>
              <w:divBdr>
                <w:top w:val="none" w:sz="0" w:space="0" w:color="auto"/>
                <w:left w:val="none" w:sz="0" w:space="0" w:color="auto"/>
                <w:bottom w:val="none" w:sz="0" w:space="0" w:color="auto"/>
                <w:right w:val="none" w:sz="0" w:space="0" w:color="auto"/>
              </w:divBdr>
              <w:divsChild>
                <w:div w:id="64705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124">
      <w:bodyDiv w:val="1"/>
      <w:marLeft w:val="0"/>
      <w:marRight w:val="0"/>
      <w:marTop w:val="0"/>
      <w:marBottom w:val="0"/>
      <w:divBdr>
        <w:top w:val="none" w:sz="0" w:space="0" w:color="auto"/>
        <w:left w:val="none" w:sz="0" w:space="0" w:color="auto"/>
        <w:bottom w:val="none" w:sz="0" w:space="0" w:color="auto"/>
        <w:right w:val="none" w:sz="0" w:space="0" w:color="auto"/>
      </w:divBdr>
    </w:div>
    <w:div w:id="880560497">
      <w:bodyDiv w:val="1"/>
      <w:marLeft w:val="0"/>
      <w:marRight w:val="0"/>
      <w:marTop w:val="0"/>
      <w:marBottom w:val="0"/>
      <w:divBdr>
        <w:top w:val="none" w:sz="0" w:space="0" w:color="auto"/>
        <w:left w:val="none" w:sz="0" w:space="0" w:color="auto"/>
        <w:bottom w:val="none" w:sz="0" w:space="0" w:color="auto"/>
        <w:right w:val="none" w:sz="0" w:space="0" w:color="auto"/>
      </w:divBdr>
    </w:div>
    <w:div w:id="919023317">
      <w:bodyDiv w:val="1"/>
      <w:marLeft w:val="0"/>
      <w:marRight w:val="0"/>
      <w:marTop w:val="0"/>
      <w:marBottom w:val="0"/>
      <w:divBdr>
        <w:top w:val="none" w:sz="0" w:space="0" w:color="auto"/>
        <w:left w:val="none" w:sz="0" w:space="0" w:color="auto"/>
        <w:bottom w:val="none" w:sz="0" w:space="0" w:color="auto"/>
        <w:right w:val="none" w:sz="0" w:space="0" w:color="auto"/>
      </w:divBdr>
    </w:div>
    <w:div w:id="921569876">
      <w:bodyDiv w:val="1"/>
      <w:marLeft w:val="0"/>
      <w:marRight w:val="0"/>
      <w:marTop w:val="0"/>
      <w:marBottom w:val="0"/>
      <w:divBdr>
        <w:top w:val="none" w:sz="0" w:space="0" w:color="auto"/>
        <w:left w:val="none" w:sz="0" w:space="0" w:color="auto"/>
        <w:bottom w:val="none" w:sz="0" w:space="0" w:color="auto"/>
        <w:right w:val="none" w:sz="0" w:space="0" w:color="auto"/>
      </w:divBdr>
      <w:divsChild>
        <w:div w:id="785350433">
          <w:marLeft w:val="0"/>
          <w:marRight w:val="0"/>
          <w:marTop w:val="0"/>
          <w:marBottom w:val="0"/>
          <w:divBdr>
            <w:top w:val="none" w:sz="0" w:space="0" w:color="auto"/>
            <w:left w:val="none" w:sz="0" w:space="0" w:color="auto"/>
            <w:bottom w:val="none" w:sz="0" w:space="0" w:color="auto"/>
            <w:right w:val="none" w:sz="0" w:space="0" w:color="auto"/>
          </w:divBdr>
          <w:divsChild>
            <w:div w:id="973370834">
              <w:marLeft w:val="0"/>
              <w:marRight w:val="0"/>
              <w:marTop w:val="0"/>
              <w:marBottom w:val="0"/>
              <w:divBdr>
                <w:top w:val="none" w:sz="0" w:space="0" w:color="auto"/>
                <w:left w:val="none" w:sz="0" w:space="0" w:color="auto"/>
                <w:bottom w:val="none" w:sz="0" w:space="0" w:color="auto"/>
                <w:right w:val="none" w:sz="0" w:space="0" w:color="auto"/>
              </w:divBdr>
              <w:divsChild>
                <w:div w:id="19526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15675">
      <w:bodyDiv w:val="1"/>
      <w:marLeft w:val="0"/>
      <w:marRight w:val="0"/>
      <w:marTop w:val="0"/>
      <w:marBottom w:val="0"/>
      <w:divBdr>
        <w:top w:val="none" w:sz="0" w:space="0" w:color="auto"/>
        <w:left w:val="none" w:sz="0" w:space="0" w:color="auto"/>
        <w:bottom w:val="none" w:sz="0" w:space="0" w:color="auto"/>
        <w:right w:val="none" w:sz="0" w:space="0" w:color="auto"/>
      </w:divBdr>
    </w:div>
    <w:div w:id="986857068">
      <w:bodyDiv w:val="1"/>
      <w:marLeft w:val="0"/>
      <w:marRight w:val="0"/>
      <w:marTop w:val="0"/>
      <w:marBottom w:val="0"/>
      <w:divBdr>
        <w:top w:val="none" w:sz="0" w:space="0" w:color="auto"/>
        <w:left w:val="none" w:sz="0" w:space="0" w:color="auto"/>
        <w:bottom w:val="none" w:sz="0" w:space="0" w:color="auto"/>
        <w:right w:val="none" w:sz="0" w:space="0" w:color="auto"/>
      </w:divBdr>
    </w:div>
    <w:div w:id="997807148">
      <w:bodyDiv w:val="1"/>
      <w:marLeft w:val="0"/>
      <w:marRight w:val="0"/>
      <w:marTop w:val="0"/>
      <w:marBottom w:val="0"/>
      <w:divBdr>
        <w:top w:val="none" w:sz="0" w:space="0" w:color="auto"/>
        <w:left w:val="none" w:sz="0" w:space="0" w:color="auto"/>
        <w:bottom w:val="none" w:sz="0" w:space="0" w:color="auto"/>
        <w:right w:val="none" w:sz="0" w:space="0" w:color="auto"/>
      </w:divBdr>
    </w:div>
    <w:div w:id="1001355349">
      <w:bodyDiv w:val="1"/>
      <w:marLeft w:val="0"/>
      <w:marRight w:val="0"/>
      <w:marTop w:val="0"/>
      <w:marBottom w:val="0"/>
      <w:divBdr>
        <w:top w:val="none" w:sz="0" w:space="0" w:color="auto"/>
        <w:left w:val="none" w:sz="0" w:space="0" w:color="auto"/>
        <w:bottom w:val="none" w:sz="0" w:space="0" w:color="auto"/>
        <w:right w:val="none" w:sz="0" w:space="0" w:color="auto"/>
      </w:divBdr>
    </w:div>
    <w:div w:id="1009453532">
      <w:bodyDiv w:val="1"/>
      <w:marLeft w:val="0"/>
      <w:marRight w:val="0"/>
      <w:marTop w:val="0"/>
      <w:marBottom w:val="0"/>
      <w:divBdr>
        <w:top w:val="none" w:sz="0" w:space="0" w:color="auto"/>
        <w:left w:val="none" w:sz="0" w:space="0" w:color="auto"/>
        <w:bottom w:val="none" w:sz="0" w:space="0" w:color="auto"/>
        <w:right w:val="none" w:sz="0" w:space="0" w:color="auto"/>
      </w:divBdr>
    </w:div>
    <w:div w:id="1142693352">
      <w:bodyDiv w:val="1"/>
      <w:marLeft w:val="0"/>
      <w:marRight w:val="0"/>
      <w:marTop w:val="0"/>
      <w:marBottom w:val="0"/>
      <w:divBdr>
        <w:top w:val="none" w:sz="0" w:space="0" w:color="auto"/>
        <w:left w:val="none" w:sz="0" w:space="0" w:color="auto"/>
        <w:bottom w:val="none" w:sz="0" w:space="0" w:color="auto"/>
        <w:right w:val="none" w:sz="0" w:space="0" w:color="auto"/>
      </w:divBdr>
    </w:div>
    <w:div w:id="1198347181">
      <w:bodyDiv w:val="1"/>
      <w:marLeft w:val="0"/>
      <w:marRight w:val="0"/>
      <w:marTop w:val="0"/>
      <w:marBottom w:val="0"/>
      <w:divBdr>
        <w:top w:val="none" w:sz="0" w:space="0" w:color="auto"/>
        <w:left w:val="none" w:sz="0" w:space="0" w:color="auto"/>
        <w:bottom w:val="none" w:sz="0" w:space="0" w:color="auto"/>
        <w:right w:val="none" w:sz="0" w:space="0" w:color="auto"/>
      </w:divBdr>
      <w:divsChild>
        <w:div w:id="1908414401">
          <w:marLeft w:val="0"/>
          <w:marRight w:val="0"/>
          <w:marTop w:val="0"/>
          <w:marBottom w:val="0"/>
          <w:divBdr>
            <w:top w:val="none" w:sz="0" w:space="0" w:color="auto"/>
            <w:left w:val="none" w:sz="0" w:space="0" w:color="auto"/>
            <w:bottom w:val="none" w:sz="0" w:space="0" w:color="auto"/>
            <w:right w:val="none" w:sz="0" w:space="0" w:color="auto"/>
          </w:divBdr>
          <w:divsChild>
            <w:div w:id="14187248">
              <w:marLeft w:val="0"/>
              <w:marRight w:val="0"/>
              <w:marTop w:val="0"/>
              <w:marBottom w:val="0"/>
              <w:divBdr>
                <w:top w:val="none" w:sz="0" w:space="0" w:color="auto"/>
                <w:left w:val="none" w:sz="0" w:space="0" w:color="auto"/>
                <w:bottom w:val="none" w:sz="0" w:space="0" w:color="auto"/>
                <w:right w:val="none" w:sz="0" w:space="0" w:color="auto"/>
              </w:divBdr>
              <w:divsChild>
                <w:div w:id="180900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99639">
      <w:bodyDiv w:val="1"/>
      <w:marLeft w:val="0"/>
      <w:marRight w:val="0"/>
      <w:marTop w:val="0"/>
      <w:marBottom w:val="0"/>
      <w:divBdr>
        <w:top w:val="none" w:sz="0" w:space="0" w:color="auto"/>
        <w:left w:val="none" w:sz="0" w:space="0" w:color="auto"/>
        <w:bottom w:val="none" w:sz="0" w:space="0" w:color="auto"/>
        <w:right w:val="none" w:sz="0" w:space="0" w:color="auto"/>
      </w:divBdr>
    </w:div>
    <w:div w:id="1213612159">
      <w:bodyDiv w:val="1"/>
      <w:marLeft w:val="0"/>
      <w:marRight w:val="0"/>
      <w:marTop w:val="0"/>
      <w:marBottom w:val="0"/>
      <w:divBdr>
        <w:top w:val="none" w:sz="0" w:space="0" w:color="auto"/>
        <w:left w:val="none" w:sz="0" w:space="0" w:color="auto"/>
        <w:bottom w:val="none" w:sz="0" w:space="0" w:color="auto"/>
        <w:right w:val="none" w:sz="0" w:space="0" w:color="auto"/>
      </w:divBdr>
    </w:div>
    <w:div w:id="1216163853">
      <w:bodyDiv w:val="1"/>
      <w:marLeft w:val="0"/>
      <w:marRight w:val="0"/>
      <w:marTop w:val="0"/>
      <w:marBottom w:val="0"/>
      <w:divBdr>
        <w:top w:val="none" w:sz="0" w:space="0" w:color="auto"/>
        <w:left w:val="none" w:sz="0" w:space="0" w:color="auto"/>
        <w:bottom w:val="none" w:sz="0" w:space="0" w:color="auto"/>
        <w:right w:val="none" w:sz="0" w:space="0" w:color="auto"/>
      </w:divBdr>
    </w:div>
    <w:div w:id="1237470449">
      <w:bodyDiv w:val="1"/>
      <w:marLeft w:val="0"/>
      <w:marRight w:val="0"/>
      <w:marTop w:val="0"/>
      <w:marBottom w:val="0"/>
      <w:divBdr>
        <w:top w:val="none" w:sz="0" w:space="0" w:color="auto"/>
        <w:left w:val="none" w:sz="0" w:space="0" w:color="auto"/>
        <w:bottom w:val="none" w:sz="0" w:space="0" w:color="auto"/>
        <w:right w:val="none" w:sz="0" w:space="0" w:color="auto"/>
      </w:divBdr>
    </w:div>
    <w:div w:id="1291403706">
      <w:bodyDiv w:val="1"/>
      <w:marLeft w:val="0"/>
      <w:marRight w:val="0"/>
      <w:marTop w:val="0"/>
      <w:marBottom w:val="0"/>
      <w:divBdr>
        <w:top w:val="none" w:sz="0" w:space="0" w:color="auto"/>
        <w:left w:val="none" w:sz="0" w:space="0" w:color="auto"/>
        <w:bottom w:val="none" w:sz="0" w:space="0" w:color="auto"/>
        <w:right w:val="none" w:sz="0" w:space="0" w:color="auto"/>
      </w:divBdr>
    </w:div>
    <w:div w:id="1317958118">
      <w:bodyDiv w:val="1"/>
      <w:marLeft w:val="0"/>
      <w:marRight w:val="0"/>
      <w:marTop w:val="0"/>
      <w:marBottom w:val="0"/>
      <w:divBdr>
        <w:top w:val="none" w:sz="0" w:space="0" w:color="auto"/>
        <w:left w:val="none" w:sz="0" w:space="0" w:color="auto"/>
        <w:bottom w:val="none" w:sz="0" w:space="0" w:color="auto"/>
        <w:right w:val="none" w:sz="0" w:space="0" w:color="auto"/>
      </w:divBdr>
    </w:div>
    <w:div w:id="1332951611">
      <w:bodyDiv w:val="1"/>
      <w:marLeft w:val="0"/>
      <w:marRight w:val="0"/>
      <w:marTop w:val="0"/>
      <w:marBottom w:val="0"/>
      <w:divBdr>
        <w:top w:val="none" w:sz="0" w:space="0" w:color="auto"/>
        <w:left w:val="none" w:sz="0" w:space="0" w:color="auto"/>
        <w:bottom w:val="none" w:sz="0" w:space="0" w:color="auto"/>
        <w:right w:val="none" w:sz="0" w:space="0" w:color="auto"/>
      </w:divBdr>
      <w:divsChild>
        <w:div w:id="443964605">
          <w:marLeft w:val="0"/>
          <w:marRight w:val="0"/>
          <w:marTop w:val="0"/>
          <w:marBottom w:val="0"/>
          <w:divBdr>
            <w:top w:val="none" w:sz="0" w:space="0" w:color="auto"/>
            <w:left w:val="none" w:sz="0" w:space="0" w:color="auto"/>
            <w:bottom w:val="none" w:sz="0" w:space="0" w:color="auto"/>
            <w:right w:val="none" w:sz="0" w:space="0" w:color="auto"/>
          </w:divBdr>
          <w:divsChild>
            <w:div w:id="1368678711">
              <w:marLeft w:val="0"/>
              <w:marRight w:val="0"/>
              <w:marTop w:val="0"/>
              <w:marBottom w:val="0"/>
              <w:divBdr>
                <w:top w:val="none" w:sz="0" w:space="0" w:color="auto"/>
                <w:left w:val="none" w:sz="0" w:space="0" w:color="auto"/>
                <w:bottom w:val="none" w:sz="0" w:space="0" w:color="auto"/>
                <w:right w:val="none" w:sz="0" w:space="0" w:color="auto"/>
              </w:divBdr>
              <w:divsChild>
                <w:div w:id="3347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483412">
      <w:bodyDiv w:val="1"/>
      <w:marLeft w:val="0"/>
      <w:marRight w:val="0"/>
      <w:marTop w:val="0"/>
      <w:marBottom w:val="0"/>
      <w:divBdr>
        <w:top w:val="none" w:sz="0" w:space="0" w:color="auto"/>
        <w:left w:val="none" w:sz="0" w:space="0" w:color="auto"/>
        <w:bottom w:val="none" w:sz="0" w:space="0" w:color="auto"/>
        <w:right w:val="none" w:sz="0" w:space="0" w:color="auto"/>
      </w:divBdr>
    </w:div>
    <w:div w:id="1349523248">
      <w:bodyDiv w:val="1"/>
      <w:marLeft w:val="0"/>
      <w:marRight w:val="0"/>
      <w:marTop w:val="0"/>
      <w:marBottom w:val="0"/>
      <w:divBdr>
        <w:top w:val="none" w:sz="0" w:space="0" w:color="auto"/>
        <w:left w:val="none" w:sz="0" w:space="0" w:color="auto"/>
        <w:bottom w:val="none" w:sz="0" w:space="0" w:color="auto"/>
        <w:right w:val="none" w:sz="0" w:space="0" w:color="auto"/>
      </w:divBdr>
    </w:div>
    <w:div w:id="1357149880">
      <w:bodyDiv w:val="1"/>
      <w:marLeft w:val="0"/>
      <w:marRight w:val="0"/>
      <w:marTop w:val="0"/>
      <w:marBottom w:val="0"/>
      <w:divBdr>
        <w:top w:val="none" w:sz="0" w:space="0" w:color="auto"/>
        <w:left w:val="none" w:sz="0" w:space="0" w:color="auto"/>
        <w:bottom w:val="none" w:sz="0" w:space="0" w:color="auto"/>
        <w:right w:val="none" w:sz="0" w:space="0" w:color="auto"/>
      </w:divBdr>
    </w:div>
    <w:div w:id="1398284200">
      <w:bodyDiv w:val="1"/>
      <w:marLeft w:val="0"/>
      <w:marRight w:val="0"/>
      <w:marTop w:val="0"/>
      <w:marBottom w:val="0"/>
      <w:divBdr>
        <w:top w:val="none" w:sz="0" w:space="0" w:color="auto"/>
        <w:left w:val="none" w:sz="0" w:space="0" w:color="auto"/>
        <w:bottom w:val="none" w:sz="0" w:space="0" w:color="auto"/>
        <w:right w:val="none" w:sz="0" w:space="0" w:color="auto"/>
      </w:divBdr>
    </w:div>
    <w:div w:id="1408990105">
      <w:bodyDiv w:val="1"/>
      <w:marLeft w:val="0"/>
      <w:marRight w:val="0"/>
      <w:marTop w:val="0"/>
      <w:marBottom w:val="0"/>
      <w:divBdr>
        <w:top w:val="none" w:sz="0" w:space="0" w:color="auto"/>
        <w:left w:val="none" w:sz="0" w:space="0" w:color="auto"/>
        <w:bottom w:val="none" w:sz="0" w:space="0" w:color="auto"/>
        <w:right w:val="none" w:sz="0" w:space="0" w:color="auto"/>
      </w:divBdr>
    </w:div>
    <w:div w:id="1459638668">
      <w:bodyDiv w:val="1"/>
      <w:marLeft w:val="0"/>
      <w:marRight w:val="0"/>
      <w:marTop w:val="0"/>
      <w:marBottom w:val="0"/>
      <w:divBdr>
        <w:top w:val="none" w:sz="0" w:space="0" w:color="auto"/>
        <w:left w:val="none" w:sz="0" w:space="0" w:color="auto"/>
        <w:bottom w:val="none" w:sz="0" w:space="0" w:color="auto"/>
        <w:right w:val="none" w:sz="0" w:space="0" w:color="auto"/>
      </w:divBdr>
    </w:div>
    <w:div w:id="1461461823">
      <w:bodyDiv w:val="1"/>
      <w:marLeft w:val="0"/>
      <w:marRight w:val="0"/>
      <w:marTop w:val="0"/>
      <w:marBottom w:val="0"/>
      <w:divBdr>
        <w:top w:val="none" w:sz="0" w:space="0" w:color="auto"/>
        <w:left w:val="none" w:sz="0" w:space="0" w:color="auto"/>
        <w:bottom w:val="none" w:sz="0" w:space="0" w:color="auto"/>
        <w:right w:val="none" w:sz="0" w:space="0" w:color="auto"/>
      </w:divBdr>
    </w:div>
    <w:div w:id="1480073005">
      <w:bodyDiv w:val="1"/>
      <w:marLeft w:val="0"/>
      <w:marRight w:val="0"/>
      <w:marTop w:val="0"/>
      <w:marBottom w:val="0"/>
      <w:divBdr>
        <w:top w:val="none" w:sz="0" w:space="0" w:color="auto"/>
        <w:left w:val="none" w:sz="0" w:space="0" w:color="auto"/>
        <w:bottom w:val="none" w:sz="0" w:space="0" w:color="auto"/>
        <w:right w:val="none" w:sz="0" w:space="0" w:color="auto"/>
      </w:divBdr>
    </w:div>
    <w:div w:id="1490561834">
      <w:bodyDiv w:val="1"/>
      <w:marLeft w:val="0"/>
      <w:marRight w:val="0"/>
      <w:marTop w:val="0"/>
      <w:marBottom w:val="0"/>
      <w:divBdr>
        <w:top w:val="none" w:sz="0" w:space="0" w:color="auto"/>
        <w:left w:val="none" w:sz="0" w:space="0" w:color="auto"/>
        <w:bottom w:val="none" w:sz="0" w:space="0" w:color="auto"/>
        <w:right w:val="none" w:sz="0" w:space="0" w:color="auto"/>
      </w:divBdr>
    </w:div>
    <w:div w:id="1504392024">
      <w:bodyDiv w:val="1"/>
      <w:marLeft w:val="0"/>
      <w:marRight w:val="0"/>
      <w:marTop w:val="0"/>
      <w:marBottom w:val="0"/>
      <w:divBdr>
        <w:top w:val="none" w:sz="0" w:space="0" w:color="auto"/>
        <w:left w:val="none" w:sz="0" w:space="0" w:color="auto"/>
        <w:bottom w:val="none" w:sz="0" w:space="0" w:color="auto"/>
        <w:right w:val="none" w:sz="0" w:space="0" w:color="auto"/>
      </w:divBdr>
    </w:div>
    <w:div w:id="1517033931">
      <w:bodyDiv w:val="1"/>
      <w:marLeft w:val="0"/>
      <w:marRight w:val="0"/>
      <w:marTop w:val="0"/>
      <w:marBottom w:val="0"/>
      <w:divBdr>
        <w:top w:val="none" w:sz="0" w:space="0" w:color="auto"/>
        <w:left w:val="none" w:sz="0" w:space="0" w:color="auto"/>
        <w:bottom w:val="none" w:sz="0" w:space="0" w:color="auto"/>
        <w:right w:val="none" w:sz="0" w:space="0" w:color="auto"/>
      </w:divBdr>
    </w:div>
    <w:div w:id="1538081449">
      <w:bodyDiv w:val="1"/>
      <w:marLeft w:val="0"/>
      <w:marRight w:val="0"/>
      <w:marTop w:val="0"/>
      <w:marBottom w:val="0"/>
      <w:divBdr>
        <w:top w:val="none" w:sz="0" w:space="0" w:color="auto"/>
        <w:left w:val="none" w:sz="0" w:space="0" w:color="auto"/>
        <w:bottom w:val="none" w:sz="0" w:space="0" w:color="auto"/>
        <w:right w:val="none" w:sz="0" w:space="0" w:color="auto"/>
      </w:divBdr>
    </w:div>
    <w:div w:id="1547251515">
      <w:bodyDiv w:val="1"/>
      <w:marLeft w:val="0"/>
      <w:marRight w:val="0"/>
      <w:marTop w:val="0"/>
      <w:marBottom w:val="0"/>
      <w:divBdr>
        <w:top w:val="none" w:sz="0" w:space="0" w:color="auto"/>
        <w:left w:val="none" w:sz="0" w:space="0" w:color="auto"/>
        <w:bottom w:val="none" w:sz="0" w:space="0" w:color="auto"/>
        <w:right w:val="none" w:sz="0" w:space="0" w:color="auto"/>
      </w:divBdr>
    </w:div>
    <w:div w:id="1566528335">
      <w:bodyDiv w:val="1"/>
      <w:marLeft w:val="0"/>
      <w:marRight w:val="0"/>
      <w:marTop w:val="0"/>
      <w:marBottom w:val="0"/>
      <w:divBdr>
        <w:top w:val="none" w:sz="0" w:space="0" w:color="auto"/>
        <w:left w:val="none" w:sz="0" w:space="0" w:color="auto"/>
        <w:bottom w:val="none" w:sz="0" w:space="0" w:color="auto"/>
        <w:right w:val="none" w:sz="0" w:space="0" w:color="auto"/>
      </w:divBdr>
    </w:div>
    <w:div w:id="1571387519">
      <w:bodyDiv w:val="1"/>
      <w:marLeft w:val="0"/>
      <w:marRight w:val="0"/>
      <w:marTop w:val="0"/>
      <w:marBottom w:val="0"/>
      <w:divBdr>
        <w:top w:val="none" w:sz="0" w:space="0" w:color="auto"/>
        <w:left w:val="none" w:sz="0" w:space="0" w:color="auto"/>
        <w:bottom w:val="none" w:sz="0" w:space="0" w:color="auto"/>
        <w:right w:val="none" w:sz="0" w:space="0" w:color="auto"/>
      </w:divBdr>
      <w:divsChild>
        <w:div w:id="1533759189">
          <w:marLeft w:val="0"/>
          <w:marRight w:val="0"/>
          <w:marTop w:val="0"/>
          <w:marBottom w:val="0"/>
          <w:divBdr>
            <w:top w:val="none" w:sz="0" w:space="0" w:color="auto"/>
            <w:left w:val="none" w:sz="0" w:space="0" w:color="auto"/>
            <w:bottom w:val="none" w:sz="0" w:space="0" w:color="auto"/>
            <w:right w:val="none" w:sz="0" w:space="0" w:color="auto"/>
          </w:divBdr>
          <w:divsChild>
            <w:div w:id="1912159482">
              <w:marLeft w:val="0"/>
              <w:marRight w:val="0"/>
              <w:marTop w:val="0"/>
              <w:marBottom w:val="0"/>
              <w:divBdr>
                <w:top w:val="none" w:sz="0" w:space="0" w:color="auto"/>
                <w:left w:val="none" w:sz="0" w:space="0" w:color="auto"/>
                <w:bottom w:val="none" w:sz="0" w:space="0" w:color="auto"/>
                <w:right w:val="none" w:sz="0" w:space="0" w:color="auto"/>
              </w:divBdr>
              <w:divsChild>
                <w:div w:id="8344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85359">
      <w:bodyDiv w:val="1"/>
      <w:marLeft w:val="0"/>
      <w:marRight w:val="0"/>
      <w:marTop w:val="0"/>
      <w:marBottom w:val="0"/>
      <w:divBdr>
        <w:top w:val="none" w:sz="0" w:space="0" w:color="auto"/>
        <w:left w:val="none" w:sz="0" w:space="0" w:color="auto"/>
        <w:bottom w:val="none" w:sz="0" w:space="0" w:color="auto"/>
        <w:right w:val="none" w:sz="0" w:space="0" w:color="auto"/>
      </w:divBdr>
    </w:div>
    <w:div w:id="1579359808">
      <w:bodyDiv w:val="1"/>
      <w:marLeft w:val="0"/>
      <w:marRight w:val="0"/>
      <w:marTop w:val="0"/>
      <w:marBottom w:val="0"/>
      <w:divBdr>
        <w:top w:val="none" w:sz="0" w:space="0" w:color="auto"/>
        <w:left w:val="none" w:sz="0" w:space="0" w:color="auto"/>
        <w:bottom w:val="none" w:sz="0" w:space="0" w:color="auto"/>
        <w:right w:val="none" w:sz="0" w:space="0" w:color="auto"/>
      </w:divBdr>
    </w:div>
    <w:div w:id="1579708665">
      <w:bodyDiv w:val="1"/>
      <w:marLeft w:val="0"/>
      <w:marRight w:val="0"/>
      <w:marTop w:val="0"/>
      <w:marBottom w:val="0"/>
      <w:divBdr>
        <w:top w:val="none" w:sz="0" w:space="0" w:color="auto"/>
        <w:left w:val="none" w:sz="0" w:space="0" w:color="auto"/>
        <w:bottom w:val="none" w:sz="0" w:space="0" w:color="auto"/>
        <w:right w:val="none" w:sz="0" w:space="0" w:color="auto"/>
      </w:divBdr>
    </w:div>
    <w:div w:id="1606421565">
      <w:bodyDiv w:val="1"/>
      <w:marLeft w:val="0"/>
      <w:marRight w:val="0"/>
      <w:marTop w:val="0"/>
      <w:marBottom w:val="0"/>
      <w:divBdr>
        <w:top w:val="none" w:sz="0" w:space="0" w:color="auto"/>
        <w:left w:val="none" w:sz="0" w:space="0" w:color="auto"/>
        <w:bottom w:val="none" w:sz="0" w:space="0" w:color="auto"/>
        <w:right w:val="none" w:sz="0" w:space="0" w:color="auto"/>
      </w:divBdr>
    </w:div>
    <w:div w:id="1621180602">
      <w:bodyDiv w:val="1"/>
      <w:marLeft w:val="0"/>
      <w:marRight w:val="0"/>
      <w:marTop w:val="0"/>
      <w:marBottom w:val="0"/>
      <w:divBdr>
        <w:top w:val="none" w:sz="0" w:space="0" w:color="auto"/>
        <w:left w:val="none" w:sz="0" w:space="0" w:color="auto"/>
        <w:bottom w:val="none" w:sz="0" w:space="0" w:color="auto"/>
        <w:right w:val="none" w:sz="0" w:space="0" w:color="auto"/>
      </w:divBdr>
    </w:div>
    <w:div w:id="1647389343">
      <w:bodyDiv w:val="1"/>
      <w:marLeft w:val="0"/>
      <w:marRight w:val="0"/>
      <w:marTop w:val="0"/>
      <w:marBottom w:val="0"/>
      <w:divBdr>
        <w:top w:val="none" w:sz="0" w:space="0" w:color="auto"/>
        <w:left w:val="none" w:sz="0" w:space="0" w:color="auto"/>
        <w:bottom w:val="none" w:sz="0" w:space="0" w:color="auto"/>
        <w:right w:val="none" w:sz="0" w:space="0" w:color="auto"/>
      </w:divBdr>
      <w:divsChild>
        <w:div w:id="1023752272">
          <w:marLeft w:val="0"/>
          <w:marRight w:val="0"/>
          <w:marTop w:val="0"/>
          <w:marBottom w:val="0"/>
          <w:divBdr>
            <w:top w:val="none" w:sz="0" w:space="0" w:color="auto"/>
            <w:left w:val="none" w:sz="0" w:space="0" w:color="auto"/>
            <w:bottom w:val="none" w:sz="0" w:space="0" w:color="auto"/>
            <w:right w:val="none" w:sz="0" w:space="0" w:color="auto"/>
          </w:divBdr>
          <w:divsChild>
            <w:div w:id="2004315939">
              <w:marLeft w:val="0"/>
              <w:marRight w:val="0"/>
              <w:marTop w:val="0"/>
              <w:marBottom w:val="0"/>
              <w:divBdr>
                <w:top w:val="none" w:sz="0" w:space="0" w:color="auto"/>
                <w:left w:val="none" w:sz="0" w:space="0" w:color="auto"/>
                <w:bottom w:val="none" w:sz="0" w:space="0" w:color="auto"/>
                <w:right w:val="none" w:sz="0" w:space="0" w:color="auto"/>
              </w:divBdr>
              <w:divsChild>
                <w:div w:id="36008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286790">
      <w:bodyDiv w:val="1"/>
      <w:marLeft w:val="0"/>
      <w:marRight w:val="0"/>
      <w:marTop w:val="0"/>
      <w:marBottom w:val="0"/>
      <w:divBdr>
        <w:top w:val="none" w:sz="0" w:space="0" w:color="auto"/>
        <w:left w:val="none" w:sz="0" w:space="0" w:color="auto"/>
        <w:bottom w:val="none" w:sz="0" w:space="0" w:color="auto"/>
        <w:right w:val="none" w:sz="0" w:space="0" w:color="auto"/>
      </w:divBdr>
      <w:divsChild>
        <w:div w:id="232356965">
          <w:marLeft w:val="0"/>
          <w:marRight w:val="0"/>
          <w:marTop w:val="0"/>
          <w:marBottom w:val="0"/>
          <w:divBdr>
            <w:top w:val="single" w:sz="6" w:space="4" w:color="777777"/>
            <w:left w:val="single" w:sz="6" w:space="8" w:color="777777"/>
            <w:bottom w:val="single" w:sz="6" w:space="4" w:color="777777"/>
            <w:right w:val="single" w:sz="6" w:space="8" w:color="777777"/>
          </w:divBdr>
        </w:div>
      </w:divsChild>
    </w:div>
    <w:div w:id="1656251807">
      <w:bodyDiv w:val="1"/>
      <w:marLeft w:val="0"/>
      <w:marRight w:val="0"/>
      <w:marTop w:val="0"/>
      <w:marBottom w:val="0"/>
      <w:divBdr>
        <w:top w:val="none" w:sz="0" w:space="0" w:color="auto"/>
        <w:left w:val="none" w:sz="0" w:space="0" w:color="auto"/>
        <w:bottom w:val="none" w:sz="0" w:space="0" w:color="auto"/>
        <w:right w:val="none" w:sz="0" w:space="0" w:color="auto"/>
      </w:divBdr>
      <w:divsChild>
        <w:div w:id="391928370">
          <w:marLeft w:val="0"/>
          <w:marRight w:val="0"/>
          <w:marTop w:val="0"/>
          <w:marBottom w:val="0"/>
          <w:divBdr>
            <w:top w:val="none" w:sz="0" w:space="0" w:color="auto"/>
            <w:left w:val="none" w:sz="0" w:space="0" w:color="auto"/>
            <w:bottom w:val="none" w:sz="0" w:space="0" w:color="auto"/>
            <w:right w:val="none" w:sz="0" w:space="0" w:color="auto"/>
          </w:divBdr>
        </w:div>
        <w:div w:id="1337883602">
          <w:marLeft w:val="0"/>
          <w:marRight w:val="0"/>
          <w:marTop w:val="0"/>
          <w:marBottom w:val="0"/>
          <w:divBdr>
            <w:top w:val="none" w:sz="0" w:space="0" w:color="auto"/>
            <w:left w:val="none" w:sz="0" w:space="0" w:color="auto"/>
            <w:bottom w:val="none" w:sz="0" w:space="0" w:color="auto"/>
            <w:right w:val="none" w:sz="0" w:space="0" w:color="auto"/>
          </w:divBdr>
        </w:div>
        <w:div w:id="1715422562">
          <w:marLeft w:val="0"/>
          <w:marRight w:val="0"/>
          <w:marTop w:val="0"/>
          <w:marBottom w:val="0"/>
          <w:divBdr>
            <w:top w:val="none" w:sz="0" w:space="0" w:color="auto"/>
            <w:left w:val="none" w:sz="0" w:space="0" w:color="auto"/>
            <w:bottom w:val="none" w:sz="0" w:space="0" w:color="auto"/>
            <w:right w:val="none" w:sz="0" w:space="0" w:color="auto"/>
          </w:divBdr>
        </w:div>
      </w:divsChild>
    </w:div>
    <w:div w:id="1669289599">
      <w:bodyDiv w:val="1"/>
      <w:marLeft w:val="0"/>
      <w:marRight w:val="0"/>
      <w:marTop w:val="0"/>
      <w:marBottom w:val="0"/>
      <w:divBdr>
        <w:top w:val="none" w:sz="0" w:space="0" w:color="auto"/>
        <w:left w:val="none" w:sz="0" w:space="0" w:color="auto"/>
        <w:bottom w:val="none" w:sz="0" w:space="0" w:color="auto"/>
        <w:right w:val="none" w:sz="0" w:space="0" w:color="auto"/>
      </w:divBdr>
    </w:div>
    <w:div w:id="1789619960">
      <w:bodyDiv w:val="1"/>
      <w:marLeft w:val="0"/>
      <w:marRight w:val="0"/>
      <w:marTop w:val="0"/>
      <w:marBottom w:val="0"/>
      <w:divBdr>
        <w:top w:val="none" w:sz="0" w:space="0" w:color="auto"/>
        <w:left w:val="none" w:sz="0" w:space="0" w:color="auto"/>
        <w:bottom w:val="none" w:sz="0" w:space="0" w:color="auto"/>
        <w:right w:val="none" w:sz="0" w:space="0" w:color="auto"/>
      </w:divBdr>
    </w:div>
    <w:div w:id="1804302384">
      <w:bodyDiv w:val="1"/>
      <w:marLeft w:val="0"/>
      <w:marRight w:val="0"/>
      <w:marTop w:val="0"/>
      <w:marBottom w:val="0"/>
      <w:divBdr>
        <w:top w:val="none" w:sz="0" w:space="0" w:color="auto"/>
        <w:left w:val="none" w:sz="0" w:space="0" w:color="auto"/>
        <w:bottom w:val="none" w:sz="0" w:space="0" w:color="auto"/>
        <w:right w:val="none" w:sz="0" w:space="0" w:color="auto"/>
      </w:divBdr>
    </w:div>
    <w:div w:id="1804880502">
      <w:bodyDiv w:val="1"/>
      <w:marLeft w:val="0"/>
      <w:marRight w:val="0"/>
      <w:marTop w:val="0"/>
      <w:marBottom w:val="0"/>
      <w:divBdr>
        <w:top w:val="none" w:sz="0" w:space="0" w:color="auto"/>
        <w:left w:val="none" w:sz="0" w:space="0" w:color="auto"/>
        <w:bottom w:val="none" w:sz="0" w:space="0" w:color="auto"/>
        <w:right w:val="none" w:sz="0" w:space="0" w:color="auto"/>
      </w:divBdr>
      <w:divsChild>
        <w:div w:id="2109419846">
          <w:marLeft w:val="0"/>
          <w:marRight w:val="0"/>
          <w:marTop w:val="0"/>
          <w:marBottom w:val="0"/>
          <w:divBdr>
            <w:top w:val="none" w:sz="0" w:space="0" w:color="auto"/>
            <w:left w:val="none" w:sz="0" w:space="0" w:color="auto"/>
            <w:bottom w:val="none" w:sz="0" w:space="0" w:color="auto"/>
            <w:right w:val="none" w:sz="0" w:space="0" w:color="auto"/>
          </w:divBdr>
          <w:divsChild>
            <w:div w:id="2024938958">
              <w:marLeft w:val="0"/>
              <w:marRight w:val="0"/>
              <w:marTop w:val="0"/>
              <w:marBottom w:val="0"/>
              <w:divBdr>
                <w:top w:val="none" w:sz="0" w:space="0" w:color="auto"/>
                <w:left w:val="none" w:sz="0" w:space="0" w:color="auto"/>
                <w:bottom w:val="none" w:sz="0" w:space="0" w:color="auto"/>
                <w:right w:val="none" w:sz="0" w:space="0" w:color="auto"/>
              </w:divBdr>
              <w:divsChild>
                <w:div w:id="18812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004550">
      <w:bodyDiv w:val="1"/>
      <w:marLeft w:val="0"/>
      <w:marRight w:val="0"/>
      <w:marTop w:val="0"/>
      <w:marBottom w:val="0"/>
      <w:divBdr>
        <w:top w:val="none" w:sz="0" w:space="0" w:color="auto"/>
        <w:left w:val="none" w:sz="0" w:space="0" w:color="auto"/>
        <w:bottom w:val="none" w:sz="0" w:space="0" w:color="auto"/>
        <w:right w:val="none" w:sz="0" w:space="0" w:color="auto"/>
      </w:divBdr>
    </w:div>
    <w:div w:id="1859540816">
      <w:bodyDiv w:val="1"/>
      <w:marLeft w:val="0"/>
      <w:marRight w:val="0"/>
      <w:marTop w:val="0"/>
      <w:marBottom w:val="0"/>
      <w:divBdr>
        <w:top w:val="none" w:sz="0" w:space="0" w:color="auto"/>
        <w:left w:val="none" w:sz="0" w:space="0" w:color="auto"/>
        <w:bottom w:val="none" w:sz="0" w:space="0" w:color="auto"/>
        <w:right w:val="none" w:sz="0" w:space="0" w:color="auto"/>
      </w:divBdr>
    </w:div>
    <w:div w:id="1921407655">
      <w:bodyDiv w:val="1"/>
      <w:marLeft w:val="0"/>
      <w:marRight w:val="0"/>
      <w:marTop w:val="0"/>
      <w:marBottom w:val="0"/>
      <w:divBdr>
        <w:top w:val="none" w:sz="0" w:space="0" w:color="auto"/>
        <w:left w:val="none" w:sz="0" w:space="0" w:color="auto"/>
        <w:bottom w:val="none" w:sz="0" w:space="0" w:color="auto"/>
        <w:right w:val="none" w:sz="0" w:space="0" w:color="auto"/>
      </w:divBdr>
    </w:div>
    <w:div w:id="1950625334">
      <w:bodyDiv w:val="1"/>
      <w:marLeft w:val="0"/>
      <w:marRight w:val="0"/>
      <w:marTop w:val="0"/>
      <w:marBottom w:val="0"/>
      <w:divBdr>
        <w:top w:val="none" w:sz="0" w:space="0" w:color="auto"/>
        <w:left w:val="none" w:sz="0" w:space="0" w:color="auto"/>
        <w:bottom w:val="none" w:sz="0" w:space="0" w:color="auto"/>
        <w:right w:val="none" w:sz="0" w:space="0" w:color="auto"/>
      </w:divBdr>
    </w:div>
    <w:div w:id="1959798895">
      <w:bodyDiv w:val="1"/>
      <w:marLeft w:val="0"/>
      <w:marRight w:val="0"/>
      <w:marTop w:val="0"/>
      <w:marBottom w:val="0"/>
      <w:divBdr>
        <w:top w:val="none" w:sz="0" w:space="0" w:color="auto"/>
        <w:left w:val="none" w:sz="0" w:space="0" w:color="auto"/>
        <w:bottom w:val="none" w:sz="0" w:space="0" w:color="auto"/>
        <w:right w:val="none" w:sz="0" w:space="0" w:color="auto"/>
      </w:divBdr>
      <w:divsChild>
        <w:div w:id="406272007">
          <w:marLeft w:val="0"/>
          <w:marRight w:val="0"/>
          <w:marTop w:val="0"/>
          <w:marBottom w:val="0"/>
          <w:divBdr>
            <w:top w:val="none" w:sz="0" w:space="0" w:color="auto"/>
            <w:left w:val="none" w:sz="0" w:space="0" w:color="auto"/>
            <w:bottom w:val="none" w:sz="0" w:space="0" w:color="auto"/>
            <w:right w:val="none" w:sz="0" w:space="0" w:color="auto"/>
          </w:divBdr>
          <w:divsChild>
            <w:div w:id="1693913844">
              <w:marLeft w:val="0"/>
              <w:marRight w:val="0"/>
              <w:marTop w:val="0"/>
              <w:marBottom w:val="0"/>
              <w:divBdr>
                <w:top w:val="none" w:sz="0" w:space="0" w:color="auto"/>
                <w:left w:val="none" w:sz="0" w:space="0" w:color="auto"/>
                <w:bottom w:val="none" w:sz="0" w:space="0" w:color="auto"/>
                <w:right w:val="none" w:sz="0" w:space="0" w:color="auto"/>
              </w:divBdr>
              <w:divsChild>
                <w:div w:id="152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46117">
      <w:bodyDiv w:val="1"/>
      <w:marLeft w:val="0"/>
      <w:marRight w:val="0"/>
      <w:marTop w:val="0"/>
      <w:marBottom w:val="0"/>
      <w:divBdr>
        <w:top w:val="none" w:sz="0" w:space="0" w:color="auto"/>
        <w:left w:val="none" w:sz="0" w:space="0" w:color="auto"/>
        <w:bottom w:val="none" w:sz="0" w:space="0" w:color="auto"/>
        <w:right w:val="none" w:sz="0" w:space="0" w:color="auto"/>
      </w:divBdr>
    </w:div>
    <w:div w:id="1970938613">
      <w:bodyDiv w:val="1"/>
      <w:marLeft w:val="0"/>
      <w:marRight w:val="0"/>
      <w:marTop w:val="0"/>
      <w:marBottom w:val="0"/>
      <w:divBdr>
        <w:top w:val="none" w:sz="0" w:space="0" w:color="auto"/>
        <w:left w:val="none" w:sz="0" w:space="0" w:color="auto"/>
        <w:bottom w:val="none" w:sz="0" w:space="0" w:color="auto"/>
        <w:right w:val="none" w:sz="0" w:space="0" w:color="auto"/>
      </w:divBdr>
      <w:divsChild>
        <w:div w:id="1172180846">
          <w:marLeft w:val="0"/>
          <w:marRight w:val="0"/>
          <w:marTop w:val="0"/>
          <w:marBottom w:val="0"/>
          <w:divBdr>
            <w:top w:val="none" w:sz="0" w:space="0" w:color="auto"/>
            <w:left w:val="none" w:sz="0" w:space="0" w:color="auto"/>
            <w:bottom w:val="none" w:sz="0" w:space="0" w:color="auto"/>
            <w:right w:val="none" w:sz="0" w:space="0" w:color="auto"/>
          </w:divBdr>
        </w:div>
        <w:div w:id="1948154924">
          <w:marLeft w:val="0"/>
          <w:marRight w:val="0"/>
          <w:marTop w:val="0"/>
          <w:marBottom w:val="0"/>
          <w:divBdr>
            <w:top w:val="none" w:sz="0" w:space="0" w:color="auto"/>
            <w:left w:val="none" w:sz="0" w:space="0" w:color="auto"/>
            <w:bottom w:val="none" w:sz="0" w:space="0" w:color="auto"/>
            <w:right w:val="none" w:sz="0" w:space="0" w:color="auto"/>
          </w:divBdr>
        </w:div>
      </w:divsChild>
    </w:div>
    <w:div w:id="1998806103">
      <w:bodyDiv w:val="1"/>
      <w:marLeft w:val="0"/>
      <w:marRight w:val="0"/>
      <w:marTop w:val="0"/>
      <w:marBottom w:val="0"/>
      <w:divBdr>
        <w:top w:val="none" w:sz="0" w:space="0" w:color="auto"/>
        <w:left w:val="none" w:sz="0" w:space="0" w:color="auto"/>
        <w:bottom w:val="none" w:sz="0" w:space="0" w:color="auto"/>
        <w:right w:val="none" w:sz="0" w:space="0" w:color="auto"/>
      </w:divBdr>
    </w:div>
    <w:div w:id="2005164437">
      <w:bodyDiv w:val="1"/>
      <w:marLeft w:val="0"/>
      <w:marRight w:val="0"/>
      <w:marTop w:val="0"/>
      <w:marBottom w:val="0"/>
      <w:divBdr>
        <w:top w:val="none" w:sz="0" w:space="0" w:color="auto"/>
        <w:left w:val="none" w:sz="0" w:space="0" w:color="auto"/>
        <w:bottom w:val="none" w:sz="0" w:space="0" w:color="auto"/>
        <w:right w:val="none" w:sz="0" w:space="0" w:color="auto"/>
      </w:divBdr>
    </w:div>
    <w:div w:id="2039238045">
      <w:bodyDiv w:val="1"/>
      <w:marLeft w:val="0"/>
      <w:marRight w:val="0"/>
      <w:marTop w:val="0"/>
      <w:marBottom w:val="0"/>
      <w:divBdr>
        <w:top w:val="none" w:sz="0" w:space="0" w:color="auto"/>
        <w:left w:val="none" w:sz="0" w:space="0" w:color="auto"/>
        <w:bottom w:val="none" w:sz="0" w:space="0" w:color="auto"/>
        <w:right w:val="none" w:sz="0" w:space="0" w:color="auto"/>
      </w:divBdr>
    </w:div>
    <w:div w:id="2042364432">
      <w:bodyDiv w:val="1"/>
      <w:marLeft w:val="0"/>
      <w:marRight w:val="0"/>
      <w:marTop w:val="0"/>
      <w:marBottom w:val="0"/>
      <w:divBdr>
        <w:top w:val="none" w:sz="0" w:space="0" w:color="auto"/>
        <w:left w:val="none" w:sz="0" w:space="0" w:color="auto"/>
        <w:bottom w:val="none" w:sz="0" w:space="0" w:color="auto"/>
        <w:right w:val="none" w:sz="0" w:space="0" w:color="auto"/>
      </w:divBdr>
    </w:div>
    <w:div w:id="2058698982">
      <w:bodyDiv w:val="1"/>
      <w:marLeft w:val="0"/>
      <w:marRight w:val="0"/>
      <w:marTop w:val="0"/>
      <w:marBottom w:val="0"/>
      <w:divBdr>
        <w:top w:val="none" w:sz="0" w:space="0" w:color="auto"/>
        <w:left w:val="none" w:sz="0" w:space="0" w:color="auto"/>
        <w:bottom w:val="none" w:sz="0" w:space="0" w:color="auto"/>
        <w:right w:val="none" w:sz="0" w:space="0" w:color="auto"/>
      </w:divBdr>
      <w:divsChild>
        <w:div w:id="2024504469">
          <w:marLeft w:val="0"/>
          <w:marRight w:val="0"/>
          <w:marTop w:val="0"/>
          <w:marBottom w:val="0"/>
          <w:divBdr>
            <w:top w:val="none" w:sz="0" w:space="0" w:color="auto"/>
            <w:left w:val="none" w:sz="0" w:space="0" w:color="auto"/>
            <w:bottom w:val="none" w:sz="0" w:space="0" w:color="auto"/>
            <w:right w:val="none" w:sz="0" w:space="0" w:color="auto"/>
          </w:divBdr>
          <w:divsChild>
            <w:div w:id="322661680">
              <w:marLeft w:val="0"/>
              <w:marRight w:val="0"/>
              <w:marTop w:val="0"/>
              <w:marBottom w:val="0"/>
              <w:divBdr>
                <w:top w:val="none" w:sz="0" w:space="0" w:color="auto"/>
                <w:left w:val="none" w:sz="0" w:space="0" w:color="auto"/>
                <w:bottom w:val="none" w:sz="0" w:space="0" w:color="auto"/>
                <w:right w:val="none" w:sz="0" w:space="0" w:color="auto"/>
              </w:divBdr>
              <w:divsChild>
                <w:div w:id="132535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561776">
      <w:bodyDiv w:val="1"/>
      <w:marLeft w:val="0"/>
      <w:marRight w:val="0"/>
      <w:marTop w:val="0"/>
      <w:marBottom w:val="0"/>
      <w:divBdr>
        <w:top w:val="none" w:sz="0" w:space="0" w:color="auto"/>
        <w:left w:val="none" w:sz="0" w:space="0" w:color="auto"/>
        <w:bottom w:val="none" w:sz="0" w:space="0" w:color="auto"/>
        <w:right w:val="none" w:sz="0" w:space="0" w:color="auto"/>
      </w:divBdr>
    </w:div>
    <w:div w:id="2122646864">
      <w:bodyDiv w:val="1"/>
      <w:marLeft w:val="0"/>
      <w:marRight w:val="0"/>
      <w:marTop w:val="0"/>
      <w:marBottom w:val="0"/>
      <w:divBdr>
        <w:top w:val="none" w:sz="0" w:space="0" w:color="auto"/>
        <w:left w:val="none" w:sz="0" w:space="0" w:color="auto"/>
        <w:bottom w:val="none" w:sz="0" w:space="0" w:color="auto"/>
        <w:right w:val="none" w:sz="0" w:space="0" w:color="auto"/>
      </w:divBdr>
    </w:div>
    <w:div w:id="2135783772">
      <w:bodyDiv w:val="1"/>
      <w:marLeft w:val="0"/>
      <w:marRight w:val="0"/>
      <w:marTop w:val="0"/>
      <w:marBottom w:val="0"/>
      <w:divBdr>
        <w:top w:val="none" w:sz="0" w:space="0" w:color="auto"/>
        <w:left w:val="none" w:sz="0" w:space="0" w:color="auto"/>
        <w:bottom w:val="none" w:sz="0" w:space="0" w:color="auto"/>
        <w:right w:val="none" w:sz="0" w:space="0" w:color="auto"/>
      </w:divBdr>
    </w:div>
    <w:div w:id="2139107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legistar.council.nyc.gov/MeetingDetail.aspx?ID=1347612&amp;GUID=43B65AC2-D80F-48AF-ADBF-183EB4AEDE1F&amp;Options=&amp;Search=" TargetMode="External"/><Relationship Id="rId3" Type="http://schemas.openxmlformats.org/officeDocument/2006/relationships/hyperlink" Target="https://legistar.council.nyc.gov/MeetingDetail.aspx?ID=1347612&amp;GUID=43B65AC2-D80F-48AF-ADBF-183EB4AEDE1F&amp;Options=&amp;Search=" TargetMode="External"/><Relationship Id="rId7" Type="http://schemas.openxmlformats.org/officeDocument/2006/relationships/hyperlink" Target="https://legistar.council.nyc.gov/MeetingDetail.aspx?ID=1345815&amp;GUID=8D120366-0E77-411F-9C1C-2644C1982FBD&amp;Options=&amp;Search=" TargetMode="External"/><Relationship Id="rId2" Type="http://schemas.openxmlformats.org/officeDocument/2006/relationships/hyperlink" Target="https://legistar.council.nyc.gov/MeetingDetail.aspx?ID=1295248&amp;GUID=6703BB58-ECFF-42F2-9DA0-96683C1BD9FF&amp;Options=&amp;Search=" TargetMode="External"/><Relationship Id="rId1" Type="http://schemas.openxmlformats.org/officeDocument/2006/relationships/hyperlink" Target="https://legistar.council.nyc.gov/MeetingDetail.aspx?ID=1182684&amp;GUID=8618A0B4-E38D-4314-A937-AD71AA00BEBA&amp;Options=&amp;Search=" TargetMode="External"/><Relationship Id="rId6" Type="http://schemas.openxmlformats.org/officeDocument/2006/relationships/hyperlink" Target="https://legistar.council.nyc.gov/MeetingDetail.aspx?ID=1372863&amp;GUID=AF09AF03-0394-45B2-A09A-28B27A72F7DC&amp;Options=info|&amp;Search=" TargetMode="External"/><Relationship Id="rId11" Type="http://schemas.openxmlformats.org/officeDocument/2006/relationships/hyperlink" Target="https://legistar.council.nyc.gov/MeetingDetail.aspx?ID=1372863&amp;GUID=AF09AF03-0394-45B2-A09A-28B27A72F7DC&amp;Options=info|&amp;Search=" TargetMode="External"/><Relationship Id="rId5" Type="http://schemas.openxmlformats.org/officeDocument/2006/relationships/hyperlink" Target="https://legistar.council.nyc.gov/MeetingDetail.aspx?ID=1368580&amp;GUID=3CECD121-5B0F-4A60-AB63-AB6B0D0BA30B&amp;Options=&amp;Search=" TargetMode="External"/><Relationship Id="rId10" Type="http://schemas.openxmlformats.org/officeDocument/2006/relationships/hyperlink" Target="https://legistar.council.nyc.gov/MeetingDetail.aspx?ID=1368580&amp;GUID=3CECD121-5B0F-4A60-AB63-AB6B0D0BA30B&amp;Options=&amp;Search=" TargetMode="External"/><Relationship Id="rId4" Type="http://schemas.openxmlformats.org/officeDocument/2006/relationships/hyperlink" Target="https://legistar.council.nyc.gov/MeetingDetail.aspx?ID=1362373&amp;GUID=22933A0C-4214-4D6D-9BE1-4C1B87164924&amp;Options=&amp;Search=" TargetMode="External"/><Relationship Id="rId9" Type="http://schemas.openxmlformats.org/officeDocument/2006/relationships/hyperlink" Target="https://legistar.council.nyc.gov/MeetingDetail.aspx?ID=1362373&amp;GUID=22933A0C-4214-4D6D-9BE1-4C1B87164924&amp;Options=&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6F5190D-6B7B-40EB-96B6-C66F810B2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3632</Words>
  <Characters>20707</Characters>
  <Application>Microsoft Office Word</Application>
  <DocSecurity>4</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Chloe</dc:creator>
  <cp:keywords/>
  <cp:lastModifiedBy>Jeffries, Jillian</cp:lastModifiedBy>
  <cp:revision>2</cp:revision>
  <cp:lastPrinted>2023-01-06T22:06:00Z</cp:lastPrinted>
  <dcterms:created xsi:type="dcterms:W3CDTF">2026-01-28T19:00:00Z</dcterms:created>
  <dcterms:modified xsi:type="dcterms:W3CDTF">2026-01-28T19:00:00Z</dcterms:modified>
</cp:coreProperties>
</file>