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F14E51" w14:textId="79D97FEC" w:rsidR="001E6432" w:rsidRDefault="001E6432" w:rsidP="001E6432">
      <w:pPr>
        <w:jc w:val="center"/>
      </w:pPr>
      <w:r>
        <w:t>Res. No.</w:t>
      </w:r>
      <w:r w:rsidR="00C42DB0">
        <w:t xml:space="preserve"> 364</w:t>
      </w:r>
    </w:p>
    <w:p w14:paraId="76565B94" w14:textId="77777777" w:rsidR="001E6432" w:rsidRDefault="001E6432" w:rsidP="001E6432"/>
    <w:p w14:paraId="60174897" w14:textId="77777777" w:rsidR="009B59DE" w:rsidRPr="009B59DE" w:rsidRDefault="009B59DE" w:rsidP="001E6432">
      <w:pPr>
        <w:rPr>
          <w:vanish/>
        </w:rPr>
      </w:pPr>
      <w:r w:rsidRPr="009B59DE">
        <w:rPr>
          <w:vanish/>
        </w:rPr>
        <w:t>..Title</w:t>
      </w:r>
    </w:p>
    <w:p w14:paraId="3F590B34" w14:textId="17CF7EBB" w:rsidR="001E6432" w:rsidRDefault="001E6432" w:rsidP="001E6432">
      <w:r>
        <w:t xml:space="preserve">Resolution </w:t>
      </w:r>
      <w:r w:rsidR="00E617C8">
        <w:t xml:space="preserve">calling on the New York State Legislature to pass, and the Governor to sign, A.7828-A/S.7939, in relation to </w:t>
      </w:r>
      <w:r w:rsidR="00E617C8" w:rsidRPr="00E617C8">
        <w:t>creating</w:t>
      </w:r>
      <w:r w:rsidR="00E617C8">
        <w:t xml:space="preserve"> </w:t>
      </w:r>
      <w:r w:rsidR="00E617C8" w:rsidRPr="00E617C8">
        <w:t>an affordable housing insurance relief fund program; and providing for</w:t>
      </w:r>
      <w:r w:rsidR="00E617C8">
        <w:t xml:space="preserve"> </w:t>
      </w:r>
      <w:r w:rsidR="00E617C8" w:rsidRPr="00E617C8">
        <w:t>the repeal of such provisions upon expiration thereof</w:t>
      </w:r>
      <w:r w:rsidR="009B59DE">
        <w:t>.</w:t>
      </w:r>
    </w:p>
    <w:p w14:paraId="0E3D9AFC" w14:textId="5607529E" w:rsidR="009B59DE" w:rsidRPr="009B59DE" w:rsidRDefault="009B59DE" w:rsidP="001E6432">
      <w:pPr>
        <w:rPr>
          <w:vanish/>
        </w:rPr>
      </w:pPr>
      <w:r w:rsidRPr="009B59DE">
        <w:rPr>
          <w:vanish/>
        </w:rPr>
        <w:t>..Body</w:t>
      </w:r>
    </w:p>
    <w:p w14:paraId="6F1E1D1D" w14:textId="77777777" w:rsidR="00E617C8" w:rsidRDefault="00E617C8" w:rsidP="001E6432"/>
    <w:p w14:paraId="560FA24E" w14:textId="3D07CBB1" w:rsidR="001E6432" w:rsidRDefault="001E6432" w:rsidP="001E6432">
      <w:r>
        <w:t xml:space="preserve">By Council Member </w:t>
      </w:r>
      <w:r w:rsidR="00E617C8">
        <w:t>Riley</w:t>
      </w:r>
    </w:p>
    <w:p w14:paraId="30D27110" w14:textId="77777777" w:rsidR="001E6432" w:rsidRDefault="001E6432" w:rsidP="001E6432"/>
    <w:p w14:paraId="14484DC7" w14:textId="611D6A59" w:rsidR="001E6432" w:rsidRDefault="001E6432" w:rsidP="00E85CD5">
      <w:pPr>
        <w:spacing w:line="480" w:lineRule="auto"/>
        <w:ind w:firstLine="720"/>
      </w:pPr>
      <w:r>
        <w:t xml:space="preserve">Whereas, </w:t>
      </w:r>
      <w:r w:rsidR="00C94016">
        <w:t>A</w:t>
      </w:r>
      <w:r w:rsidR="00E617C8" w:rsidRPr="00E617C8">
        <w:t xml:space="preserve">ccording to the 2023 </w:t>
      </w:r>
      <w:r w:rsidR="00C94016">
        <w:t>H</w:t>
      </w:r>
      <w:r w:rsidR="00E617C8" w:rsidRPr="00E617C8">
        <w:t xml:space="preserve">ousing </w:t>
      </w:r>
      <w:r w:rsidR="00C94016">
        <w:t>and V</w:t>
      </w:r>
      <w:r w:rsidR="00E617C8" w:rsidRPr="00E617C8">
        <w:t xml:space="preserve">acancy </w:t>
      </w:r>
      <w:r w:rsidR="00C94016">
        <w:t>S</w:t>
      </w:r>
      <w:r w:rsidR="00E617C8" w:rsidRPr="00E617C8">
        <w:t>urvey</w:t>
      </w:r>
      <w:r w:rsidR="00C94016">
        <w:t>,</w:t>
      </w:r>
      <w:r w:rsidR="00E617C8" w:rsidRPr="00E617C8">
        <w:t xml:space="preserve"> </w:t>
      </w:r>
      <w:r w:rsidR="00C94016" w:rsidRPr="00E617C8">
        <w:t xml:space="preserve">New York City </w:t>
      </w:r>
      <w:r w:rsidR="00C94016">
        <w:t xml:space="preserve">(“NYC” or the “City”) </w:t>
      </w:r>
      <w:r w:rsidR="00C94016" w:rsidRPr="00E617C8">
        <w:t>is experiencing a severe housing shortage</w:t>
      </w:r>
      <w:r w:rsidR="00C94016">
        <w:t>, with a</w:t>
      </w:r>
      <w:r w:rsidR="00E617C8" w:rsidRPr="00E617C8">
        <w:t xml:space="preserve"> citywide vacancy rate </w:t>
      </w:r>
      <w:r w:rsidR="0085653F">
        <w:t xml:space="preserve">of 1.41 percent </w:t>
      </w:r>
      <w:r w:rsidR="00E617C8" w:rsidRPr="00E617C8">
        <w:t>for rental housing units</w:t>
      </w:r>
      <w:r w:rsidR="0085653F">
        <w:t>,</w:t>
      </w:r>
      <w:r w:rsidR="00E617C8" w:rsidRPr="00E617C8">
        <w:t xml:space="preserve"> </w:t>
      </w:r>
      <w:r w:rsidR="00C94016">
        <w:t>and a</w:t>
      </w:r>
      <w:r w:rsidR="00E617C8" w:rsidRPr="00E617C8">
        <w:t xml:space="preserve"> vacancy rate </w:t>
      </w:r>
      <w:r w:rsidR="0085653F">
        <w:t xml:space="preserve">of less than 1 percent </w:t>
      </w:r>
      <w:r w:rsidR="00E617C8" w:rsidRPr="00E617C8">
        <w:t>for rental units that cost less than $2,400 a month</w:t>
      </w:r>
      <w:r>
        <w:t>; and</w:t>
      </w:r>
    </w:p>
    <w:p w14:paraId="34DC9267" w14:textId="4E79E8E9" w:rsidR="001E6432" w:rsidRDefault="001E6432" w:rsidP="00E85CD5">
      <w:pPr>
        <w:spacing w:line="480" w:lineRule="auto"/>
        <w:ind w:firstLine="720"/>
      </w:pPr>
      <w:r>
        <w:t xml:space="preserve">Whereas, </w:t>
      </w:r>
      <w:r w:rsidR="00E617C8" w:rsidRPr="00E617C8">
        <w:t>This housing shortage is due in part to a housing supply that has not kept pace with the increase in employment opportunities</w:t>
      </w:r>
      <w:r>
        <w:t>; and</w:t>
      </w:r>
    </w:p>
    <w:p w14:paraId="0CE93B5C" w14:textId="4085B937" w:rsidR="001E6432" w:rsidRDefault="001E6432" w:rsidP="00E85CD5">
      <w:pPr>
        <w:spacing w:line="480" w:lineRule="auto"/>
        <w:ind w:firstLine="720"/>
      </w:pPr>
      <w:r>
        <w:t xml:space="preserve">Whereas, </w:t>
      </w:r>
      <w:r w:rsidR="00E617C8" w:rsidRPr="00E617C8">
        <w:t xml:space="preserve">Rising </w:t>
      </w:r>
      <w:r w:rsidR="00F92CD1">
        <w:t xml:space="preserve">construction and insurance </w:t>
      </w:r>
      <w:r w:rsidR="00E617C8" w:rsidRPr="00E617C8">
        <w:t>costs further threaten New York City’s housing supply</w:t>
      </w:r>
      <w:r>
        <w:t>; and</w:t>
      </w:r>
    </w:p>
    <w:p w14:paraId="493A6652" w14:textId="651F477F" w:rsidR="001E6432" w:rsidRDefault="001E6432" w:rsidP="00E85CD5">
      <w:pPr>
        <w:spacing w:line="480" w:lineRule="auto"/>
        <w:ind w:firstLine="720"/>
      </w:pPr>
      <w:r>
        <w:t xml:space="preserve">Whereas, </w:t>
      </w:r>
      <w:r w:rsidR="00E617C8" w:rsidRPr="00E617C8">
        <w:t xml:space="preserve">An international survey of construction costs across 99 cities conducted in 2025 by a global professional service company observed that </w:t>
      </w:r>
      <w:r w:rsidR="00C94016">
        <w:t>NYC</w:t>
      </w:r>
      <w:r w:rsidR="00E617C8" w:rsidRPr="00E617C8">
        <w:t xml:space="preserve"> had the highest construction costs</w:t>
      </w:r>
      <w:r>
        <w:t>; and</w:t>
      </w:r>
    </w:p>
    <w:p w14:paraId="607438D2" w14:textId="7C06CF24" w:rsidR="001E6432" w:rsidRDefault="001E6432" w:rsidP="00E85CD5">
      <w:pPr>
        <w:spacing w:line="480" w:lineRule="auto"/>
        <w:ind w:firstLine="720"/>
      </w:pPr>
      <w:r>
        <w:t xml:space="preserve">Whereas, </w:t>
      </w:r>
      <w:r w:rsidR="00E617C8" w:rsidRPr="00E617C8">
        <w:t xml:space="preserve">According to a report published in 2025 by two national not-for-profit organizations, Enterprise and National Equity Fund, operating costs for </w:t>
      </w:r>
      <w:r w:rsidR="00F92CD1">
        <w:t xml:space="preserve">NYC’s </w:t>
      </w:r>
      <w:r w:rsidR="00E617C8" w:rsidRPr="00E617C8">
        <w:t>affordable housing</w:t>
      </w:r>
      <w:r w:rsidR="00F92CD1">
        <w:t xml:space="preserve"> stock</w:t>
      </w:r>
      <w:r w:rsidR="00E617C8" w:rsidRPr="00E617C8">
        <w:t xml:space="preserve"> have increased by almost 40 percent between the years 2017 and 2024</w:t>
      </w:r>
      <w:r>
        <w:t>; and</w:t>
      </w:r>
    </w:p>
    <w:p w14:paraId="65B4B2BE" w14:textId="2C458985" w:rsidR="001E6432" w:rsidRDefault="001E6432" w:rsidP="00E85CD5">
      <w:pPr>
        <w:spacing w:line="480" w:lineRule="auto"/>
        <w:ind w:firstLine="720"/>
      </w:pPr>
      <w:r>
        <w:t xml:space="preserve">Whereas, </w:t>
      </w:r>
      <w:r w:rsidR="00E617C8" w:rsidRPr="00E617C8">
        <w:t>Operating costs</w:t>
      </w:r>
      <w:r w:rsidR="00F92CD1">
        <w:t xml:space="preserve"> include</w:t>
      </w:r>
      <w:r w:rsidR="00E617C8" w:rsidRPr="00E617C8">
        <w:t xml:space="preserve"> building maintenance, insurance</w:t>
      </w:r>
      <w:r w:rsidR="00DE6371">
        <w:t xml:space="preserve"> fees</w:t>
      </w:r>
      <w:r w:rsidR="00E617C8" w:rsidRPr="00E617C8">
        <w:t xml:space="preserve">, legal fees, taxes, and other ongoing costs of </w:t>
      </w:r>
      <w:r w:rsidR="00F92CD1">
        <w:t>managing</w:t>
      </w:r>
      <w:r w:rsidR="00F92CD1" w:rsidRPr="00E617C8">
        <w:t xml:space="preserve"> </w:t>
      </w:r>
      <w:r w:rsidR="00E617C8">
        <w:t>the development</w:t>
      </w:r>
      <w:r>
        <w:t>; and</w:t>
      </w:r>
    </w:p>
    <w:p w14:paraId="2383A5A2" w14:textId="237488B0" w:rsidR="001E6432" w:rsidRDefault="001E6432" w:rsidP="00E85CD5">
      <w:pPr>
        <w:spacing w:line="480" w:lineRule="auto"/>
        <w:ind w:firstLine="720"/>
      </w:pPr>
      <w:r>
        <w:t xml:space="preserve">Whereas, </w:t>
      </w:r>
      <w:r w:rsidR="00E617C8" w:rsidRPr="00E617C8">
        <w:t xml:space="preserve">According to </w:t>
      </w:r>
      <w:r w:rsidR="00E617C8">
        <w:t xml:space="preserve">a New York </w:t>
      </w:r>
      <w:r w:rsidR="00F92CD1">
        <w:t>State</w:t>
      </w:r>
      <w:r w:rsidR="006D4C3E">
        <w:t>-</w:t>
      </w:r>
      <w:r w:rsidR="00E617C8">
        <w:t>based</w:t>
      </w:r>
      <w:r w:rsidR="00E617C8" w:rsidRPr="00E617C8">
        <w:t xml:space="preserve"> insurance </w:t>
      </w:r>
      <w:r w:rsidR="00E617C8">
        <w:t>agency</w:t>
      </w:r>
      <w:r w:rsidR="00E617C8" w:rsidRPr="00E617C8">
        <w:t>, owners of buildings with 5 or more units</w:t>
      </w:r>
      <w:r w:rsidR="00947CAE">
        <w:t xml:space="preserve"> are required by financial lenders to</w:t>
      </w:r>
      <w:r w:rsidR="00DE6371">
        <w:t xml:space="preserve"> </w:t>
      </w:r>
      <w:r w:rsidR="00E617C8" w:rsidRPr="00E617C8">
        <w:t>pay for specialized property insurance called commercial property insurance, also known as commercial habitational insurance</w:t>
      </w:r>
      <w:r>
        <w:t>; and</w:t>
      </w:r>
    </w:p>
    <w:p w14:paraId="0C7601BC" w14:textId="48AC90D8" w:rsidR="001E6432" w:rsidRDefault="001E6432">
      <w:pPr>
        <w:spacing w:line="480" w:lineRule="auto"/>
        <w:ind w:firstLine="720"/>
      </w:pPr>
      <w:r>
        <w:lastRenderedPageBreak/>
        <w:t xml:space="preserve">Whereas, </w:t>
      </w:r>
      <w:r w:rsidR="00E617C8" w:rsidRPr="00E617C8">
        <w:t>Rising property and liability insurance cost</w:t>
      </w:r>
      <w:r w:rsidR="00E617C8">
        <w:t>s</w:t>
      </w:r>
      <w:r w:rsidR="00E617C8" w:rsidRPr="00E617C8">
        <w:t xml:space="preserve"> contribute significantly to increasing operating costs for affordable housing developers, with the average insurance cost per unit rising by over 100 percent between 2017 and 2024 due to climate change and property replacement costs</w:t>
      </w:r>
      <w:r>
        <w:t>; and</w:t>
      </w:r>
    </w:p>
    <w:p w14:paraId="5DA4EF3F" w14:textId="1F3D9533" w:rsidR="00FA0E32" w:rsidRDefault="00196FA4" w:rsidP="00E85CD5">
      <w:pPr>
        <w:spacing w:line="480" w:lineRule="auto"/>
        <w:ind w:firstLine="720"/>
      </w:pPr>
      <w:r>
        <w:t xml:space="preserve">Whereas, According to the </w:t>
      </w:r>
      <w:r w:rsidR="002340C6">
        <w:t>NYC</w:t>
      </w:r>
      <w:r w:rsidRPr="00196FA4">
        <w:t xml:space="preserve"> Rent Guidelines Board</w:t>
      </w:r>
      <w:r>
        <w:t xml:space="preserve">’s 2025 </w:t>
      </w:r>
      <w:r w:rsidRPr="00196FA4">
        <w:t>Price Index of Operating Costs</w:t>
      </w:r>
      <w:r>
        <w:t xml:space="preserve"> Report, insurance cost for affordable developments have increased by 18.7 percent since 2024 and is the fastest growing cost component observed in the report; and    </w:t>
      </w:r>
    </w:p>
    <w:p w14:paraId="262D4085" w14:textId="18917A21" w:rsidR="001E6432" w:rsidRDefault="001E6432">
      <w:pPr>
        <w:spacing w:line="480" w:lineRule="auto"/>
        <w:ind w:firstLine="720"/>
      </w:pPr>
      <w:r>
        <w:t xml:space="preserve">Whereas, </w:t>
      </w:r>
      <w:r w:rsidR="00E617C8" w:rsidRPr="00E617C8">
        <w:t xml:space="preserve">Developers are </w:t>
      </w:r>
      <w:r w:rsidR="00C81257">
        <w:t xml:space="preserve">less </w:t>
      </w:r>
      <w:r w:rsidR="00E617C8" w:rsidRPr="00E617C8">
        <w:t>likely to build properties with rent revenue that fail</w:t>
      </w:r>
      <w:r w:rsidR="00C81257">
        <w:t>s</w:t>
      </w:r>
      <w:r w:rsidR="00E617C8" w:rsidRPr="00E617C8">
        <w:t xml:space="preserve"> to cover the costs of construction financing, operations, and maintenance</w:t>
      </w:r>
      <w:r>
        <w:t>; and</w:t>
      </w:r>
    </w:p>
    <w:p w14:paraId="7FD6E786" w14:textId="44D9A8F7" w:rsidR="00350853" w:rsidRDefault="00350853" w:rsidP="00E85CD5">
      <w:pPr>
        <w:spacing w:line="480" w:lineRule="auto"/>
        <w:ind w:firstLine="720"/>
      </w:pPr>
      <w:r>
        <w:t>Where</w:t>
      </w:r>
      <w:r w:rsidR="00947CAE">
        <w:t>as, Mixed developments that contain market rate and affordable units would give developers more income and wider latitude to adjust to increased operational expense</w:t>
      </w:r>
      <w:r w:rsidR="00BA127F">
        <w:t>s</w:t>
      </w:r>
      <w:r w:rsidR="00947CAE">
        <w:t xml:space="preserve">; and </w:t>
      </w:r>
    </w:p>
    <w:p w14:paraId="4D824D9C" w14:textId="36A0E9FD" w:rsidR="001E6432" w:rsidRDefault="001E6432" w:rsidP="00E85CD5">
      <w:pPr>
        <w:spacing w:line="480" w:lineRule="auto"/>
        <w:ind w:firstLine="720"/>
      </w:pPr>
      <w:r>
        <w:t xml:space="preserve">Whereas, </w:t>
      </w:r>
      <w:r w:rsidR="000C6A75">
        <w:t xml:space="preserve">One hundred </w:t>
      </w:r>
      <w:r w:rsidR="00E617C8" w:rsidRPr="00E617C8">
        <w:t>percent affordable developments may be at risk of falling into disrepair because they have limited financial flexibility to adjust to rapid cost increases</w:t>
      </w:r>
      <w:r>
        <w:t>; and</w:t>
      </w:r>
    </w:p>
    <w:p w14:paraId="5C293670" w14:textId="20070B19" w:rsidR="001E6432" w:rsidRDefault="001E6432" w:rsidP="00E85CD5">
      <w:pPr>
        <w:spacing w:line="480" w:lineRule="auto"/>
        <w:ind w:firstLine="720"/>
      </w:pPr>
      <w:r>
        <w:t xml:space="preserve">Whereas, </w:t>
      </w:r>
      <w:r w:rsidR="00E617C8">
        <w:rPr>
          <w:color w:val="000000"/>
        </w:rPr>
        <w:t xml:space="preserve">A.7828-A, sponsored by Assembly Member Emerita Torres and pending in the New York State Assembly, and S.7939, sponsored by State Senator Jamaal Bailey and pending in the New York State Senate, </w:t>
      </w:r>
      <w:r w:rsidR="00E617C8" w:rsidRPr="00E617C8">
        <w:t>would create the affordable housing insurance relief fund program</w:t>
      </w:r>
      <w:r w:rsidR="00E617C8">
        <w:t xml:space="preserve"> (the </w:t>
      </w:r>
      <w:r w:rsidR="002A68EB">
        <w:t>“P</w:t>
      </w:r>
      <w:r w:rsidR="00E617C8">
        <w:t>rogram</w:t>
      </w:r>
      <w:r w:rsidR="002A68EB">
        <w:t>”</w:t>
      </w:r>
      <w:r w:rsidR="00E617C8">
        <w:t>)</w:t>
      </w:r>
      <w:r w:rsidR="00E617C8" w:rsidRPr="00E617C8">
        <w:t>, housed within and administered by the New York State Housing Trust Fund Corporation</w:t>
      </w:r>
      <w:r w:rsidR="00E617C8">
        <w:t xml:space="preserve"> (the </w:t>
      </w:r>
      <w:r w:rsidR="002A68EB">
        <w:t>“</w:t>
      </w:r>
      <w:r w:rsidR="00E617C8">
        <w:t>Corporation</w:t>
      </w:r>
      <w:r w:rsidR="002A68EB">
        <w:t>”</w:t>
      </w:r>
      <w:r w:rsidR="00E617C8">
        <w:t>)</w:t>
      </w:r>
      <w:r>
        <w:t>; and</w:t>
      </w:r>
    </w:p>
    <w:p w14:paraId="341A4972" w14:textId="49418005" w:rsidR="001E6432" w:rsidRDefault="001E6432" w:rsidP="00E85CD5">
      <w:pPr>
        <w:spacing w:line="480" w:lineRule="auto"/>
        <w:ind w:firstLine="720"/>
      </w:pPr>
      <w:r>
        <w:t xml:space="preserve">Whereas, </w:t>
      </w:r>
      <w:r w:rsidR="00E617C8" w:rsidRPr="00E617C8">
        <w:t xml:space="preserve">The </w:t>
      </w:r>
      <w:r w:rsidR="002A68EB">
        <w:t>P</w:t>
      </w:r>
      <w:r w:rsidR="00E617C8" w:rsidRPr="00E617C8">
        <w:t>rogram would provide monetary aid</w:t>
      </w:r>
      <w:r w:rsidR="00A71957">
        <w:t xml:space="preserve"> to</w:t>
      </w:r>
      <w:r w:rsidR="004835F1">
        <w:t xml:space="preserve"> certain eligible applicants</w:t>
      </w:r>
      <w:r w:rsidR="00E617C8" w:rsidRPr="00E617C8">
        <w:t>, a maximum of $3,000 per housing unit, and the total award amount would be capped at $2</w:t>
      </w:r>
      <w:r w:rsidR="00E617C8">
        <w:t xml:space="preserve"> million</w:t>
      </w:r>
      <w:r w:rsidR="00E617C8" w:rsidRPr="00E617C8">
        <w:t xml:space="preserve"> per affordable housing </w:t>
      </w:r>
      <w:r w:rsidR="00E617C8">
        <w:t>development</w:t>
      </w:r>
      <w:r>
        <w:t>; and</w:t>
      </w:r>
    </w:p>
    <w:p w14:paraId="6F805D53" w14:textId="5D2590B6" w:rsidR="001E6432" w:rsidRDefault="001E6432" w:rsidP="00E85CD5">
      <w:pPr>
        <w:spacing w:line="480" w:lineRule="auto"/>
        <w:ind w:firstLine="720"/>
      </w:pPr>
      <w:r>
        <w:t xml:space="preserve">Whereas, </w:t>
      </w:r>
      <w:r w:rsidR="00E617C8" w:rsidRPr="00E617C8">
        <w:t xml:space="preserve">This bill would give the </w:t>
      </w:r>
      <w:r w:rsidR="00E617C8">
        <w:t>C</w:t>
      </w:r>
      <w:r w:rsidR="00E617C8" w:rsidRPr="00E617C8">
        <w:t>orporation discretion to design the program and the application submission and selection process</w:t>
      </w:r>
      <w:r>
        <w:t>; and</w:t>
      </w:r>
    </w:p>
    <w:p w14:paraId="2A891ADC" w14:textId="70D913A9" w:rsidR="001E6432" w:rsidRDefault="001E6432" w:rsidP="00E85CD5">
      <w:pPr>
        <w:spacing w:line="480" w:lineRule="auto"/>
        <w:ind w:firstLine="720"/>
      </w:pPr>
      <w:r>
        <w:lastRenderedPageBreak/>
        <w:t xml:space="preserve">Whereas, </w:t>
      </w:r>
      <w:r w:rsidR="00E617C8" w:rsidRPr="00E617C8">
        <w:t>This bill</w:t>
      </w:r>
      <w:r w:rsidR="00E617C8">
        <w:t xml:space="preserve"> would</w:t>
      </w:r>
      <w:r w:rsidR="00E617C8" w:rsidRPr="00E617C8">
        <w:t xml:space="preserve"> authorize the </w:t>
      </w:r>
      <w:r w:rsidR="00E617C8">
        <w:t>C</w:t>
      </w:r>
      <w:r w:rsidR="00E617C8" w:rsidRPr="00E617C8">
        <w:t>orporation to prioritize applicants who demonstrate a material increase in insurance cost or other critical needs</w:t>
      </w:r>
      <w:r>
        <w:t>; and</w:t>
      </w:r>
    </w:p>
    <w:p w14:paraId="68D83E5D" w14:textId="2E91A2AE" w:rsidR="001E6432" w:rsidRDefault="001E6432" w:rsidP="00E85CD5">
      <w:pPr>
        <w:spacing w:line="480" w:lineRule="auto"/>
        <w:ind w:firstLine="720"/>
      </w:pPr>
      <w:r>
        <w:t xml:space="preserve">Whereas, </w:t>
      </w:r>
      <w:r w:rsidR="00E617C8" w:rsidRPr="00E617C8">
        <w:t xml:space="preserve">This bill would restrict project eligibility to include newly proposed 100 percent affordable housing or supportive multifamily rental property, subject to a regulatory agreement with </w:t>
      </w:r>
      <w:r w:rsidR="004835F1">
        <w:t>a</w:t>
      </w:r>
      <w:r w:rsidR="004835F1" w:rsidRPr="00E617C8">
        <w:t xml:space="preserve"> </w:t>
      </w:r>
      <w:r w:rsidR="00E617C8" w:rsidRPr="00E617C8">
        <w:t xml:space="preserve">federal, state, or local </w:t>
      </w:r>
      <w:r w:rsidR="004835F1">
        <w:t>housing agency</w:t>
      </w:r>
      <w:r>
        <w:t>; and</w:t>
      </w:r>
    </w:p>
    <w:p w14:paraId="7F153E68" w14:textId="7DC3C3A2" w:rsidR="00E617C8" w:rsidRDefault="001E6432" w:rsidP="00E85CD5">
      <w:pPr>
        <w:spacing w:line="480" w:lineRule="auto"/>
        <w:ind w:firstLine="720"/>
      </w:pPr>
      <w:r>
        <w:t xml:space="preserve">Whereas, </w:t>
      </w:r>
      <w:r w:rsidR="00E617C8" w:rsidRPr="00E617C8">
        <w:t xml:space="preserve">For-profit and not-for-profit affordable housing developers with a regulatory agreement with </w:t>
      </w:r>
      <w:r w:rsidR="00D5306E">
        <w:t>a</w:t>
      </w:r>
      <w:r w:rsidR="00D5306E" w:rsidRPr="00E617C8">
        <w:t xml:space="preserve"> </w:t>
      </w:r>
      <w:r w:rsidR="00E617C8" w:rsidRPr="00E617C8">
        <w:t xml:space="preserve">federal, state, or local </w:t>
      </w:r>
      <w:r w:rsidR="00D5306E">
        <w:t>housing agency</w:t>
      </w:r>
      <w:r w:rsidR="00E617C8" w:rsidRPr="00E617C8">
        <w:t xml:space="preserve">, which </w:t>
      </w:r>
      <w:r w:rsidR="00A24F37">
        <w:t>applies to</w:t>
      </w:r>
      <w:r w:rsidR="00A24F37" w:rsidRPr="00E617C8">
        <w:t xml:space="preserve"> </w:t>
      </w:r>
      <w:r w:rsidR="00E617C8" w:rsidRPr="00E617C8">
        <w:t>100 percent of the propert</w:t>
      </w:r>
      <w:r w:rsidR="00E617C8">
        <w:t>y</w:t>
      </w:r>
      <w:r w:rsidR="00E617C8" w:rsidRPr="00E617C8">
        <w:t>'</w:t>
      </w:r>
      <w:r w:rsidR="00E617C8">
        <w:t>s</w:t>
      </w:r>
      <w:r w:rsidR="00E617C8" w:rsidRPr="00E617C8">
        <w:t xml:space="preserve"> housing units, would be eligible</w:t>
      </w:r>
      <w:r>
        <w:t>; and</w:t>
      </w:r>
    </w:p>
    <w:p w14:paraId="6A96E5E7" w14:textId="17C5148B" w:rsidR="001E6432" w:rsidRDefault="001E6432" w:rsidP="00E85CD5">
      <w:pPr>
        <w:spacing w:line="480" w:lineRule="auto"/>
        <w:ind w:firstLine="720"/>
      </w:pPr>
      <w:r>
        <w:t xml:space="preserve">Whereas, </w:t>
      </w:r>
      <w:r w:rsidR="00E617C8" w:rsidRPr="00E617C8">
        <w:t xml:space="preserve">The </w:t>
      </w:r>
      <w:r w:rsidR="00C02608">
        <w:t>S</w:t>
      </w:r>
      <w:r w:rsidR="00E617C8" w:rsidRPr="00E617C8">
        <w:t xml:space="preserve">tate can </w:t>
      </w:r>
      <w:r w:rsidR="00C02608">
        <w:t>increase its</w:t>
      </w:r>
      <w:r w:rsidR="00C02608" w:rsidRPr="00E617C8">
        <w:t xml:space="preserve"> </w:t>
      </w:r>
      <w:r w:rsidR="00E617C8" w:rsidRPr="00E617C8">
        <w:t xml:space="preserve">affordable housing </w:t>
      </w:r>
      <w:r w:rsidR="00C02608">
        <w:t xml:space="preserve">supply </w:t>
      </w:r>
      <w:r w:rsidR="00E617C8" w:rsidRPr="00E617C8">
        <w:t xml:space="preserve">by passing legislation that provides financial assistance for property insurance to </w:t>
      </w:r>
      <w:r w:rsidR="000039E7">
        <w:t xml:space="preserve">proposed </w:t>
      </w:r>
      <w:r w:rsidR="00E617C8" w:rsidRPr="00E617C8">
        <w:t>housing developments</w:t>
      </w:r>
      <w:r w:rsidR="000039E7">
        <w:t xml:space="preserve"> in which 100 percent of units </w:t>
      </w:r>
      <w:r w:rsidR="00EB5430">
        <w:t>would be</w:t>
      </w:r>
      <w:r w:rsidR="000039E7">
        <w:t xml:space="preserve"> affordable</w:t>
      </w:r>
      <w:r>
        <w:t>; now, therefore, be it</w:t>
      </w:r>
    </w:p>
    <w:p w14:paraId="39FEB293" w14:textId="7EB1D197" w:rsidR="001E6432" w:rsidRDefault="001E6432" w:rsidP="00E85CD5">
      <w:pPr>
        <w:spacing w:line="480" w:lineRule="auto"/>
        <w:ind w:firstLine="720"/>
      </w:pPr>
      <w:r>
        <w:t xml:space="preserve">Resolved, That the Council of the City of New York </w:t>
      </w:r>
      <w:r w:rsidR="00E617C8">
        <w:t xml:space="preserve">calls on the New York State Legislature to pass, and the Governor to sign, A.7828-A/S.7939, in relation to </w:t>
      </w:r>
      <w:r w:rsidR="00E617C8" w:rsidRPr="00E617C8">
        <w:t>creating</w:t>
      </w:r>
      <w:r w:rsidR="00E617C8">
        <w:t xml:space="preserve"> </w:t>
      </w:r>
      <w:r w:rsidR="00E617C8" w:rsidRPr="00E617C8">
        <w:t>an affordable housing insurance relief fund program; and providing for</w:t>
      </w:r>
      <w:r w:rsidR="00E617C8">
        <w:t xml:space="preserve"> </w:t>
      </w:r>
      <w:r w:rsidR="00E617C8" w:rsidRPr="00E617C8">
        <w:t>the repeal of such provisions upon expiration thereof</w:t>
      </w:r>
      <w:r>
        <w:t>.</w:t>
      </w:r>
    </w:p>
    <w:p w14:paraId="7B157B34" w14:textId="77777777" w:rsidR="001E6432" w:rsidRDefault="001E6432" w:rsidP="001E6432"/>
    <w:p w14:paraId="022476E0" w14:textId="77777777" w:rsidR="001E6432" w:rsidRDefault="001E6432" w:rsidP="001E6432"/>
    <w:p w14:paraId="4BF121F4" w14:textId="2C73255F" w:rsidR="001E6432" w:rsidRPr="00E617C8" w:rsidRDefault="00E617C8" w:rsidP="001E6432">
      <w:pPr>
        <w:rPr>
          <w:sz w:val="18"/>
          <w:szCs w:val="18"/>
        </w:rPr>
      </w:pPr>
      <w:r>
        <w:rPr>
          <w:sz w:val="18"/>
          <w:szCs w:val="18"/>
        </w:rPr>
        <w:t>DJS</w:t>
      </w:r>
    </w:p>
    <w:p w14:paraId="7CB0586B" w14:textId="47BAC7B2" w:rsidR="001E6432" w:rsidRPr="00E617C8" w:rsidRDefault="001E6432" w:rsidP="001E6432">
      <w:pPr>
        <w:rPr>
          <w:sz w:val="18"/>
          <w:szCs w:val="18"/>
        </w:rPr>
      </w:pPr>
      <w:r w:rsidRPr="00E617C8">
        <w:rPr>
          <w:sz w:val="18"/>
          <w:szCs w:val="18"/>
        </w:rPr>
        <w:t>LS #</w:t>
      </w:r>
      <w:r w:rsidR="00E617C8">
        <w:rPr>
          <w:sz w:val="18"/>
          <w:szCs w:val="18"/>
        </w:rPr>
        <w:t>20415</w:t>
      </w:r>
    </w:p>
    <w:p w14:paraId="143CFC5B" w14:textId="2C019114" w:rsidR="001E6432" w:rsidRDefault="00E617C8" w:rsidP="001E6432">
      <w:pPr>
        <w:jc w:val="left"/>
      </w:pPr>
      <w:r>
        <w:rPr>
          <w:sz w:val="18"/>
          <w:szCs w:val="18"/>
        </w:rPr>
        <w:t>1</w:t>
      </w:r>
      <w:r w:rsidR="00AB0C0D">
        <w:rPr>
          <w:sz w:val="18"/>
          <w:szCs w:val="18"/>
        </w:rPr>
        <w:t>1</w:t>
      </w:r>
      <w:r>
        <w:rPr>
          <w:sz w:val="18"/>
          <w:szCs w:val="18"/>
        </w:rPr>
        <w:t>/</w:t>
      </w:r>
      <w:r w:rsidR="00AB0C0D">
        <w:rPr>
          <w:sz w:val="18"/>
          <w:szCs w:val="18"/>
        </w:rPr>
        <w:t>10</w:t>
      </w:r>
      <w:r>
        <w:rPr>
          <w:sz w:val="18"/>
          <w:szCs w:val="18"/>
        </w:rPr>
        <w:t>/2025</w:t>
      </w:r>
    </w:p>
    <w:p w14:paraId="02A9EFBA" w14:textId="77777777" w:rsidR="001E6432" w:rsidRPr="00B74608" w:rsidRDefault="001E6432" w:rsidP="001E6432">
      <w:pPr>
        <w:rPr>
          <w:sz w:val="18"/>
          <w:szCs w:val="18"/>
        </w:rPr>
      </w:pPr>
    </w:p>
    <w:p w14:paraId="4C5E5CAE" w14:textId="77777777" w:rsidR="001E6432" w:rsidRPr="005C0B90" w:rsidRDefault="001E6432" w:rsidP="001E6432"/>
    <w:p w14:paraId="0C942911" w14:textId="77777777" w:rsidR="003F42EE" w:rsidRDefault="003F42EE"/>
    <w:sectPr w:rsidR="003F42E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6432"/>
    <w:rsid w:val="000039E7"/>
    <w:rsid w:val="000C6A75"/>
    <w:rsid w:val="00111406"/>
    <w:rsid w:val="00171962"/>
    <w:rsid w:val="00196FA4"/>
    <w:rsid w:val="001E6432"/>
    <w:rsid w:val="002340C6"/>
    <w:rsid w:val="002A68EB"/>
    <w:rsid w:val="00350853"/>
    <w:rsid w:val="003F42EE"/>
    <w:rsid w:val="003F52C1"/>
    <w:rsid w:val="004835F1"/>
    <w:rsid w:val="004E169F"/>
    <w:rsid w:val="004E67BC"/>
    <w:rsid w:val="00612D4B"/>
    <w:rsid w:val="00631039"/>
    <w:rsid w:val="006D4C3E"/>
    <w:rsid w:val="0072269E"/>
    <w:rsid w:val="007C6CBA"/>
    <w:rsid w:val="007E0281"/>
    <w:rsid w:val="00830A8E"/>
    <w:rsid w:val="0085653F"/>
    <w:rsid w:val="0091285E"/>
    <w:rsid w:val="009372B9"/>
    <w:rsid w:val="00947CAE"/>
    <w:rsid w:val="009B59DE"/>
    <w:rsid w:val="00A24F37"/>
    <w:rsid w:val="00A71957"/>
    <w:rsid w:val="00AB0C0D"/>
    <w:rsid w:val="00B33749"/>
    <w:rsid w:val="00B81005"/>
    <w:rsid w:val="00BA127F"/>
    <w:rsid w:val="00C02608"/>
    <w:rsid w:val="00C42DB0"/>
    <w:rsid w:val="00C81257"/>
    <w:rsid w:val="00C910B5"/>
    <w:rsid w:val="00C94016"/>
    <w:rsid w:val="00D1452A"/>
    <w:rsid w:val="00D5306E"/>
    <w:rsid w:val="00D8634E"/>
    <w:rsid w:val="00DB5995"/>
    <w:rsid w:val="00DC22CD"/>
    <w:rsid w:val="00DE6371"/>
    <w:rsid w:val="00DF19DD"/>
    <w:rsid w:val="00DF2F77"/>
    <w:rsid w:val="00E13EC2"/>
    <w:rsid w:val="00E51E01"/>
    <w:rsid w:val="00E617C8"/>
    <w:rsid w:val="00E85CD5"/>
    <w:rsid w:val="00EB5430"/>
    <w:rsid w:val="00F92CD1"/>
    <w:rsid w:val="00FA0E32"/>
    <w:rsid w:val="00FC79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45D35D"/>
  <w15:chartTrackingRefBased/>
  <w15:docId w15:val="{48122E1A-3DB3-43D2-B63A-F40F73B381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E6432"/>
    <w:pPr>
      <w:spacing w:after="0" w:line="240" w:lineRule="auto"/>
      <w:jc w:val="both"/>
    </w:pPr>
    <w:rPr>
      <w:rFonts w:ascii="Times New Roman" w:hAnsi="Times New Roman" w:cs="Times New Roman"/>
      <w:kern w:val="0"/>
      <w14:ligatures w14:val="none"/>
    </w:rPr>
  </w:style>
  <w:style w:type="paragraph" w:styleId="Heading1">
    <w:name w:val="heading 1"/>
    <w:basedOn w:val="Normal"/>
    <w:next w:val="Normal"/>
    <w:link w:val="Heading1Char"/>
    <w:uiPriority w:val="9"/>
    <w:qFormat/>
    <w:rsid w:val="001E6432"/>
    <w:pPr>
      <w:keepNext/>
      <w:keepLines/>
      <w:spacing w:before="360" w:after="80" w:line="278" w:lineRule="auto"/>
      <w:jc w:val="left"/>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1E6432"/>
    <w:pPr>
      <w:keepNext/>
      <w:keepLines/>
      <w:spacing w:before="160" w:after="80" w:line="278" w:lineRule="auto"/>
      <w:jc w:val="left"/>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1E6432"/>
    <w:pPr>
      <w:keepNext/>
      <w:keepLines/>
      <w:spacing w:before="160" w:after="80" w:line="278" w:lineRule="auto"/>
      <w:jc w:val="left"/>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1E6432"/>
    <w:pPr>
      <w:keepNext/>
      <w:keepLines/>
      <w:spacing w:before="80" w:after="40" w:line="278" w:lineRule="auto"/>
      <w:jc w:val="left"/>
      <w:outlineLvl w:val="3"/>
    </w:pPr>
    <w:rPr>
      <w:rFonts w:asciiTheme="minorHAnsi" w:eastAsiaTheme="majorEastAsia" w:hAnsiTheme="minorHAnsi" w:cstheme="majorBidi"/>
      <w:i/>
      <w:iCs/>
      <w:color w:val="0F4761"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1E6432"/>
    <w:pPr>
      <w:keepNext/>
      <w:keepLines/>
      <w:spacing w:before="80" w:after="40" w:line="278" w:lineRule="auto"/>
      <w:jc w:val="left"/>
      <w:outlineLvl w:val="4"/>
    </w:pPr>
    <w:rPr>
      <w:rFonts w:asciiTheme="minorHAnsi" w:eastAsiaTheme="majorEastAsia" w:hAnsiTheme="minorHAnsi" w:cstheme="majorBidi"/>
      <w:color w:val="0F4761"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1E6432"/>
    <w:pPr>
      <w:keepNext/>
      <w:keepLines/>
      <w:spacing w:before="40" w:line="278" w:lineRule="auto"/>
      <w:jc w:val="left"/>
      <w:outlineLvl w:val="5"/>
    </w:pPr>
    <w:rPr>
      <w:rFonts w:asciiTheme="minorHAnsi" w:eastAsiaTheme="majorEastAsia" w:hAnsiTheme="minorHAnsi"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1E6432"/>
    <w:pPr>
      <w:keepNext/>
      <w:keepLines/>
      <w:spacing w:before="40" w:line="278" w:lineRule="auto"/>
      <w:jc w:val="left"/>
      <w:outlineLvl w:val="6"/>
    </w:pPr>
    <w:rPr>
      <w:rFonts w:asciiTheme="minorHAnsi" w:eastAsiaTheme="majorEastAsia" w:hAnsiTheme="minorHAnsi"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1E6432"/>
    <w:pPr>
      <w:keepNext/>
      <w:keepLines/>
      <w:spacing w:line="278" w:lineRule="auto"/>
      <w:jc w:val="left"/>
      <w:outlineLvl w:val="7"/>
    </w:pPr>
    <w:rPr>
      <w:rFonts w:asciiTheme="minorHAnsi" w:eastAsiaTheme="majorEastAsia" w:hAnsiTheme="minorHAnsi"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1E6432"/>
    <w:pPr>
      <w:keepNext/>
      <w:keepLines/>
      <w:spacing w:line="278" w:lineRule="auto"/>
      <w:jc w:val="left"/>
      <w:outlineLvl w:val="8"/>
    </w:pPr>
    <w:rPr>
      <w:rFonts w:asciiTheme="minorHAnsi" w:eastAsiaTheme="majorEastAsia" w:hAnsiTheme="minorHAnsi"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E643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E643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E643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E643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E643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E643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E643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E643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E6432"/>
    <w:rPr>
      <w:rFonts w:eastAsiaTheme="majorEastAsia" w:cstheme="majorBidi"/>
      <w:color w:val="272727" w:themeColor="text1" w:themeTint="D8"/>
    </w:rPr>
  </w:style>
  <w:style w:type="paragraph" w:styleId="Title">
    <w:name w:val="Title"/>
    <w:basedOn w:val="Normal"/>
    <w:next w:val="Normal"/>
    <w:link w:val="TitleChar"/>
    <w:uiPriority w:val="10"/>
    <w:qFormat/>
    <w:rsid w:val="001E6432"/>
    <w:pPr>
      <w:spacing w:after="80"/>
      <w:contextualSpacing/>
      <w:jc w:val="left"/>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1E643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E6432"/>
    <w:pPr>
      <w:numPr>
        <w:ilvl w:val="1"/>
      </w:numPr>
      <w:spacing w:after="160" w:line="278" w:lineRule="auto"/>
      <w:jc w:val="left"/>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1E643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E6432"/>
    <w:pPr>
      <w:spacing w:before="160" w:after="160" w:line="278" w:lineRule="auto"/>
      <w:jc w:val="center"/>
    </w:pPr>
    <w:rPr>
      <w:rFonts w:asciiTheme="minorHAnsi" w:hAnsiTheme="minorHAnsi" w:cstheme="minorBidi"/>
      <w:i/>
      <w:iCs/>
      <w:color w:val="404040" w:themeColor="text1" w:themeTint="BF"/>
      <w:kern w:val="2"/>
      <w14:ligatures w14:val="standardContextual"/>
    </w:rPr>
  </w:style>
  <w:style w:type="character" w:customStyle="1" w:styleId="QuoteChar">
    <w:name w:val="Quote Char"/>
    <w:basedOn w:val="DefaultParagraphFont"/>
    <w:link w:val="Quote"/>
    <w:uiPriority w:val="29"/>
    <w:rsid w:val="001E6432"/>
    <w:rPr>
      <w:i/>
      <w:iCs/>
      <w:color w:val="404040" w:themeColor="text1" w:themeTint="BF"/>
    </w:rPr>
  </w:style>
  <w:style w:type="paragraph" w:styleId="ListParagraph">
    <w:name w:val="List Paragraph"/>
    <w:basedOn w:val="Normal"/>
    <w:uiPriority w:val="34"/>
    <w:qFormat/>
    <w:rsid w:val="001E6432"/>
    <w:pPr>
      <w:spacing w:after="160" w:line="278" w:lineRule="auto"/>
      <w:ind w:left="720"/>
      <w:contextualSpacing/>
      <w:jc w:val="left"/>
    </w:pPr>
    <w:rPr>
      <w:rFonts w:asciiTheme="minorHAnsi" w:hAnsiTheme="minorHAnsi" w:cstheme="minorBidi"/>
      <w:kern w:val="2"/>
      <w14:ligatures w14:val="standardContextual"/>
    </w:rPr>
  </w:style>
  <w:style w:type="character" w:styleId="IntenseEmphasis">
    <w:name w:val="Intense Emphasis"/>
    <w:basedOn w:val="DefaultParagraphFont"/>
    <w:uiPriority w:val="21"/>
    <w:qFormat/>
    <w:rsid w:val="001E6432"/>
    <w:rPr>
      <w:i/>
      <w:iCs/>
      <w:color w:val="0F4761" w:themeColor="accent1" w:themeShade="BF"/>
    </w:rPr>
  </w:style>
  <w:style w:type="paragraph" w:styleId="IntenseQuote">
    <w:name w:val="Intense Quote"/>
    <w:basedOn w:val="Normal"/>
    <w:next w:val="Normal"/>
    <w:link w:val="IntenseQuoteChar"/>
    <w:uiPriority w:val="30"/>
    <w:qFormat/>
    <w:rsid w:val="001E6432"/>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hAnsiTheme="minorHAnsi" w:cstheme="minorBidi"/>
      <w:i/>
      <w:iCs/>
      <w:color w:val="0F4761" w:themeColor="accent1" w:themeShade="BF"/>
      <w:kern w:val="2"/>
      <w14:ligatures w14:val="standardContextual"/>
    </w:rPr>
  </w:style>
  <w:style w:type="character" w:customStyle="1" w:styleId="IntenseQuoteChar">
    <w:name w:val="Intense Quote Char"/>
    <w:basedOn w:val="DefaultParagraphFont"/>
    <w:link w:val="IntenseQuote"/>
    <w:uiPriority w:val="30"/>
    <w:rsid w:val="001E6432"/>
    <w:rPr>
      <w:i/>
      <w:iCs/>
      <w:color w:val="0F4761" w:themeColor="accent1" w:themeShade="BF"/>
    </w:rPr>
  </w:style>
  <w:style w:type="character" w:styleId="IntenseReference">
    <w:name w:val="Intense Reference"/>
    <w:basedOn w:val="DefaultParagraphFont"/>
    <w:uiPriority w:val="32"/>
    <w:qFormat/>
    <w:rsid w:val="001E6432"/>
    <w:rPr>
      <w:b/>
      <w:bCs/>
      <w:smallCaps/>
      <w:color w:val="0F4761" w:themeColor="accent1" w:themeShade="BF"/>
      <w:spacing w:val="5"/>
    </w:rPr>
  </w:style>
  <w:style w:type="character" w:styleId="PlaceholderText">
    <w:name w:val="Placeholder Text"/>
    <w:basedOn w:val="DefaultParagraphFont"/>
    <w:uiPriority w:val="99"/>
    <w:semiHidden/>
    <w:rsid w:val="001E6432"/>
    <w:rPr>
      <w:color w:val="808080"/>
    </w:rPr>
  </w:style>
  <w:style w:type="paragraph" w:styleId="NormalWeb">
    <w:name w:val="Normal (Web)"/>
    <w:basedOn w:val="Normal"/>
    <w:uiPriority w:val="99"/>
    <w:semiHidden/>
    <w:unhideWhenUsed/>
    <w:rsid w:val="00E617C8"/>
  </w:style>
  <w:style w:type="paragraph" w:styleId="HTMLPreformatted">
    <w:name w:val="HTML Preformatted"/>
    <w:basedOn w:val="Normal"/>
    <w:link w:val="HTMLPreformattedChar"/>
    <w:uiPriority w:val="99"/>
    <w:semiHidden/>
    <w:unhideWhenUsed/>
    <w:rsid w:val="00E617C8"/>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E617C8"/>
    <w:rPr>
      <w:rFonts w:ascii="Consolas" w:hAnsi="Consolas" w:cs="Times New Roman"/>
      <w:kern w:val="0"/>
      <w:sz w:val="20"/>
      <w:szCs w:val="20"/>
      <w14:ligatures w14:val="none"/>
    </w:rPr>
  </w:style>
  <w:style w:type="character" w:styleId="CommentReference">
    <w:name w:val="annotation reference"/>
    <w:basedOn w:val="DefaultParagraphFont"/>
    <w:uiPriority w:val="99"/>
    <w:semiHidden/>
    <w:unhideWhenUsed/>
    <w:rsid w:val="00E617C8"/>
    <w:rPr>
      <w:sz w:val="16"/>
      <w:szCs w:val="16"/>
    </w:rPr>
  </w:style>
  <w:style w:type="paragraph" w:styleId="CommentText">
    <w:name w:val="annotation text"/>
    <w:basedOn w:val="Normal"/>
    <w:link w:val="CommentTextChar"/>
    <w:uiPriority w:val="99"/>
    <w:unhideWhenUsed/>
    <w:rsid w:val="00E617C8"/>
    <w:rPr>
      <w:sz w:val="20"/>
      <w:szCs w:val="20"/>
    </w:rPr>
  </w:style>
  <w:style w:type="character" w:customStyle="1" w:styleId="CommentTextChar">
    <w:name w:val="Comment Text Char"/>
    <w:basedOn w:val="DefaultParagraphFont"/>
    <w:link w:val="CommentText"/>
    <w:uiPriority w:val="99"/>
    <w:rsid w:val="00E617C8"/>
    <w:rPr>
      <w:rFonts w:ascii="Times New Roman" w:hAnsi="Times New Roman" w:cs="Times New Roman"/>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E617C8"/>
    <w:rPr>
      <w:b/>
      <w:bCs/>
    </w:rPr>
  </w:style>
  <w:style w:type="character" w:customStyle="1" w:styleId="CommentSubjectChar">
    <w:name w:val="Comment Subject Char"/>
    <w:basedOn w:val="CommentTextChar"/>
    <w:link w:val="CommentSubject"/>
    <w:uiPriority w:val="99"/>
    <w:semiHidden/>
    <w:rsid w:val="00E617C8"/>
    <w:rPr>
      <w:rFonts w:ascii="Times New Roman" w:hAnsi="Times New Roman" w:cs="Times New Roman"/>
      <w:b/>
      <w:bCs/>
      <w:kern w:val="0"/>
      <w:sz w:val="20"/>
      <w:szCs w:val="20"/>
      <w14:ligatures w14:val="none"/>
    </w:rPr>
  </w:style>
  <w:style w:type="character" w:styleId="Hyperlink">
    <w:name w:val="Hyperlink"/>
    <w:basedOn w:val="DefaultParagraphFont"/>
    <w:uiPriority w:val="99"/>
    <w:unhideWhenUsed/>
    <w:rsid w:val="00E617C8"/>
    <w:rPr>
      <w:color w:val="467886" w:themeColor="hyperlink"/>
      <w:u w:val="single"/>
    </w:rPr>
  </w:style>
  <w:style w:type="character" w:customStyle="1" w:styleId="UnresolvedMention1">
    <w:name w:val="Unresolved Mention1"/>
    <w:basedOn w:val="DefaultParagraphFont"/>
    <w:uiPriority w:val="99"/>
    <w:semiHidden/>
    <w:unhideWhenUsed/>
    <w:rsid w:val="00E617C8"/>
    <w:rPr>
      <w:color w:val="605E5C"/>
      <w:shd w:val="clear" w:color="auto" w:fill="E1DFDD"/>
    </w:rPr>
  </w:style>
  <w:style w:type="paragraph" w:styleId="Revision">
    <w:name w:val="Revision"/>
    <w:hidden/>
    <w:uiPriority w:val="99"/>
    <w:semiHidden/>
    <w:rsid w:val="00DB5995"/>
    <w:pPr>
      <w:spacing w:after="0" w:line="240" w:lineRule="auto"/>
    </w:pPr>
    <w:rPr>
      <w:rFonts w:ascii="Times New Roman" w:hAnsi="Times New Roman" w:cs="Times New Roman"/>
      <w:kern w:val="0"/>
      <w14:ligatures w14:val="none"/>
    </w:rPr>
  </w:style>
  <w:style w:type="character" w:styleId="FollowedHyperlink">
    <w:name w:val="FollowedHyperlink"/>
    <w:basedOn w:val="DefaultParagraphFont"/>
    <w:uiPriority w:val="99"/>
    <w:semiHidden/>
    <w:unhideWhenUsed/>
    <w:rsid w:val="00C81257"/>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7513223">
      <w:bodyDiv w:val="1"/>
      <w:marLeft w:val="0"/>
      <w:marRight w:val="0"/>
      <w:marTop w:val="0"/>
      <w:marBottom w:val="0"/>
      <w:divBdr>
        <w:top w:val="none" w:sz="0" w:space="0" w:color="auto"/>
        <w:left w:val="none" w:sz="0" w:space="0" w:color="auto"/>
        <w:bottom w:val="none" w:sz="0" w:space="0" w:color="auto"/>
        <w:right w:val="none" w:sz="0" w:space="0" w:color="auto"/>
      </w:divBdr>
    </w:div>
    <w:div w:id="694620383">
      <w:bodyDiv w:val="1"/>
      <w:marLeft w:val="0"/>
      <w:marRight w:val="0"/>
      <w:marTop w:val="0"/>
      <w:marBottom w:val="0"/>
      <w:divBdr>
        <w:top w:val="none" w:sz="0" w:space="0" w:color="auto"/>
        <w:left w:val="none" w:sz="0" w:space="0" w:color="auto"/>
        <w:bottom w:val="none" w:sz="0" w:space="0" w:color="auto"/>
        <w:right w:val="none" w:sz="0" w:space="0" w:color="auto"/>
      </w:divBdr>
    </w:div>
    <w:div w:id="874730208">
      <w:bodyDiv w:val="1"/>
      <w:marLeft w:val="0"/>
      <w:marRight w:val="0"/>
      <w:marTop w:val="0"/>
      <w:marBottom w:val="0"/>
      <w:divBdr>
        <w:top w:val="none" w:sz="0" w:space="0" w:color="auto"/>
        <w:left w:val="none" w:sz="0" w:space="0" w:color="auto"/>
        <w:bottom w:val="none" w:sz="0" w:space="0" w:color="auto"/>
        <w:right w:val="none" w:sz="0" w:space="0" w:color="auto"/>
      </w:divBdr>
    </w:div>
    <w:div w:id="1213930394">
      <w:bodyDiv w:val="1"/>
      <w:marLeft w:val="0"/>
      <w:marRight w:val="0"/>
      <w:marTop w:val="0"/>
      <w:marBottom w:val="0"/>
      <w:divBdr>
        <w:top w:val="none" w:sz="0" w:space="0" w:color="auto"/>
        <w:left w:val="none" w:sz="0" w:space="0" w:color="auto"/>
        <w:bottom w:val="none" w:sz="0" w:space="0" w:color="auto"/>
        <w:right w:val="none" w:sz="0" w:space="0" w:color="auto"/>
      </w:divBdr>
    </w:div>
    <w:div w:id="1728605377">
      <w:bodyDiv w:val="1"/>
      <w:marLeft w:val="0"/>
      <w:marRight w:val="0"/>
      <w:marTop w:val="0"/>
      <w:marBottom w:val="0"/>
      <w:divBdr>
        <w:top w:val="none" w:sz="0" w:space="0" w:color="auto"/>
        <w:left w:val="none" w:sz="0" w:space="0" w:color="auto"/>
        <w:bottom w:val="none" w:sz="0" w:space="0" w:color="auto"/>
        <w:right w:val="none" w:sz="0" w:space="0" w:color="auto"/>
      </w:divBdr>
    </w:div>
    <w:div w:id="20650622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707</Words>
  <Characters>4035</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New York City Council</Company>
  <LinksUpToDate>false</LinksUpToDate>
  <CharactersWithSpaces>4733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Spencer, Dirk</dc:creator>
  <cp:keywords/>
  <dc:description/>
  <cp:lastModifiedBy>Jeffries, Jillian</cp:lastModifiedBy>
  <cp:revision>3</cp:revision>
  <dcterms:created xsi:type="dcterms:W3CDTF">2025-11-12T18:58:00Z</dcterms:created>
  <dcterms:modified xsi:type="dcterms:W3CDTF">2026-03-10T13:53:00Z</dcterms:modified>
</cp:coreProperties>
</file>