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85D1C" w14:textId="77777777" w:rsidR="007566D3" w:rsidRDefault="00473AC0">
      <w:pPr>
        <w:pStyle w:val="Heading1"/>
      </w:pPr>
      <w:r>
        <w:t>New York City Council</w:t>
      </w:r>
    </w:p>
    <w:p w14:paraId="6D08A92D" w14:textId="77777777" w:rsidR="007566D3" w:rsidRDefault="00473AC0">
      <w:pPr>
        <w:pStyle w:val="Heading2"/>
      </w:pPr>
      <w:r>
        <w:t>Memorandum in Support of Legislation</w:t>
      </w:r>
    </w:p>
    <w:p w14:paraId="004F116C" w14:textId="77777777" w:rsidR="007566D3" w:rsidRDefault="00473AC0">
      <w:r>
        <w:t>This memorandum is authored by the sponsor and explains the need for the legislation referenced below, in accordance with Rule 6.00(d) of the Rules of the Council.</w:t>
      </w:r>
    </w:p>
    <w:p w14:paraId="745C0943" w14:textId="77777777" w:rsidR="007566D3" w:rsidRDefault="007566D3"/>
    <w:p w14:paraId="09DC55EB" w14:textId="77777777" w:rsidR="007566D3" w:rsidRDefault="00473AC0">
      <w:r>
        <w:t>Legislative Service Number:</w:t>
      </w:r>
    </w:p>
    <w:p w14:paraId="64D8BC8F" w14:textId="3B460F88" w:rsidR="007566D3" w:rsidRDefault="00473AC0">
      <w:pPr>
        <w:pStyle w:val="ListBullet"/>
      </w:pPr>
      <w:r>
        <w:t xml:space="preserve">LS No. </w:t>
      </w:r>
      <w:r w:rsidR="009172DC">
        <w:t>LS 20263</w:t>
      </w:r>
    </w:p>
    <w:p w14:paraId="69C6AFE2" w14:textId="77777777" w:rsidR="007566D3" w:rsidRDefault="00473AC0">
      <w:r>
        <w:t>Prime Sponsor:</w:t>
      </w:r>
    </w:p>
    <w:p w14:paraId="06566D90" w14:textId="0749FF2C" w:rsidR="007566D3" w:rsidRDefault="00473AC0">
      <w:pPr>
        <w:pStyle w:val="ListBullet"/>
      </w:pPr>
      <w:r>
        <w:t xml:space="preserve">Council Member </w:t>
      </w:r>
      <w:r w:rsidR="00F439CF">
        <w:t>Chris Banks</w:t>
      </w:r>
    </w:p>
    <w:p w14:paraId="3CB5D579" w14:textId="77777777" w:rsidR="007566D3" w:rsidRDefault="00473AC0">
      <w:r>
        <w:t>Bill Title:</w:t>
      </w:r>
    </w:p>
    <w:p w14:paraId="26CB6A96" w14:textId="77777777" w:rsidR="007566D3" w:rsidRDefault="00473AC0">
      <w:pPr>
        <w:pStyle w:val="ListBullet"/>
      </w:pPr>
      <w:r>
        <w:t>A Local Law to require the Department of Transportation to conduct annual assessments of pedestrian safety infrastructure near public schools</w:t>
      </w:r>
    </w:p>
    <w:p w14:paraId="64C4B7FC" w14:textId="77777777" w:rsidR="007566D3" w:rsidRDefault="00473AC0">
      <w:r>
        <w:t>Submitted by:</w:t>
      </w:r>
    </w:p>
    <w:p w14:paraId="69D320ED" w14:textId="58C0822D" w:rsidR="007566D3" w:rsidRDefault="00473AC0">
      <w:pPr>
        <w:pStyle w:val="ListBullet"/>
      </w:pPr>
      <w:r>
        <w:t xml:space="preserve">Council Member </w:t>
      </w:r>
      <w:r w:rsidR="009172DC">
        <w:t xml:space="preserve">Chris Banks </w:t>
      </w:r>
    </w:p>
    <w:p w14:paraId="63A310E4" w14:textId="77777777" w:rsidR="007566D3" w:rsidRDefault="00473AC0">
      <w:pPr>
        <w:pStyle w:val="Heading3"/>
      </w:pPr>
      <w:r>
        <w:t>Justification</w:t>
      </w:r>
    </w:p>
    <w:p w14:paraId="2DAD8134" w14:textId="77777777" w:rsidR="009172DC" w:rsidRDefault="009172DC" w:rsidP="009172DC">
      <w:pPr>
        <w:pStyle w:val="NormalWeb"/>
      </w:pPr>
      <w:r>
        <w:t xml:space="preserve">The security of homeownership in New York City is too often jeopardized by insufficient notice before the sale of tax </w:t>
      </w:r>
      <w:proofErr w:type="gramStart"/>
      <w:r>
        <w:t>liens</w:t>
      </w:r>
      <w:proofErr w:type="gramEnd"/>
      <w:r>
        <w:t>. Recent cases — including one in the 42nd Council District where a million-dollar property was lost over a single unpaid water bill — highlight serious gaps in current outreach practices. Without stronger notification requirements, residents, particularly seniors, risk losing their homes due to communication failures rather than an inability to pay.</w:t>
      </w:r>
    </w:p>
    <w:p w14:paraId="74426BFF" w14:textId="77777777" w:rsidR="009172DC" w:rsidRDefault="009172DC" w:rsidP="009172DC">
      <w:pPr>
        <w:pStyle w:val="NormalWeb"/>
      </w:pPr>
      <w:r>
        <w:t>LS 20263 addresses these gaps by requiring the Department of Finance (DOF) to provide notice through multiple verified channels, including certified mail, email, phone, or in-person outreach, and to document all notification attempts for five years to ensure accountability.</w:t>
      </w:r>
    </w:p>
    <w:p w14:paraId="33361A1C" w14:textId="77777777" w:rsidR="009172DC" w:rsidRDefault="009172DC" w:rsidP="009172DC">
      <w:pPr>
        <w:pStyle w:val="NormalWeb"/>
      </w:pPr>
      <w:r>
        <w:t>The bill also creates an important safeguard by requiring DOF to notify the relevant Council Member if a return receipt is not received prior to the sale date, providing a final opportunity for intervention. By strengthening due process protections, this legislation balances revenue collection with the need to protect homeowners and preserve housing stability.</w:t>
      </w:r>
    </w:p>
    <w:p w14:paraId="4F861EFC" w14:textId="19AC7284" w:rsidR="007566D3" w:rsidRDefault="009172DC" w:rsidP="009172DC">
      <w:pPr>
        <w:pStyle w:val="NormalWeb"/>
      </w:pPr>
      <w:r>
        <w:t>For these reasons, I urge my colleagues to support this legislation.</w:t>
      </w:r>
    </w:p>
    <w:sectPr w:rsidR="007566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79251868">
    <w:abstractNumId w:val="8"/>
  </w:num>
  <w:num w:numId="2" w16cid:durableId="1336954794">
    <w:abstractNumId w:val="6"/>
  </w:num>
  <w:num w:numId="3" w16cid:durableId="1918325078">
    <w:abstractNumId w:val="5"/>
  </w:num>
  <w:num w:numId="4" w16cid:durableId="342167924">
    <w:abstractNumId w:val="4"/>
  </w:num>
  <w:num w:numId="5" w16cid:durableId="1364095812">
    <w:abstractNumId w:val="7"/>
  </w:num>
  <w:num w:numId="6" w16cid:durableId="2046782354">
    <w:abstractNumId w:val="3"/>
  </w:num>
  <w:num w:numId="7" w16cid:durableId="709497209">
    <w:abstractNumId w:val="2"/>
  </w:num>
  <w:num w:numId="8" w16cid:durableId="1576940669">
    <w:abstractNumId w:val="1"/>
  </w:num>
  <w:num w:numId="9" w16cid:durableId="111293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01637"/>
    <w:rsid w:val="00326F90"/>
    <w:rsid w:val="00473AC0"/>
    <w:rsid w:val="007566D3"/>
    <w:rsid w:val="00784BC6"/>
    <w:rsid w:val="009172DC"/>
    <w:rsid w:val="00AA1D8D"/>
    <w:rsid w:val="00B47730"/>
    <w:rsid w:val="00CB0664"/>
    <w:rsid w:val="00F439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2BF0B3"/>
  <w14:defaultImageDpi w14:val="300"/>
  <w15:docId w15:val="{51FFD016-69D3-4137-AA47-F9BACB5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F43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D4219B-17DB-4822-857F-2756803F7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Graham, Kyle A</cp:lastModifiedBy>
  <cp:revision>2</cp:revision>
  <dcterms:created xsi:type="dcterms:W3CDTF">2026-02-17T22:41:00Z</dcterms:created>
  <dcterms:modified xsi:type="dcterms:W3CDTF">2026-02-17T22:41:00Z</dcterms:modified>
  <cp:category/>
</cp:coreProperties>
</file>