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4D200" w14:textId="77777777" w:rsidR="008A4BBE" w:rsidRDefault="008A4BBE" w:rsidP="008A4BBE">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rPr>
        <w:t>THE COUNCIL OF THE CITY OF NEW YORK</w:t>
      </w:r>
      <w:r>
        <w:rPr>
          <w:rStyle w:val="eop"/>
          <w:rFonts w:eastAsiaTheme="majorEastAsia"/>
        </w:rPr>
        <w:t> </w:t>
      </w:r>
    </w:p>
    <w:p w14:paraId="0299329B" w14:textId="4ADEFA5E" w:rsidR="008A4BBE" w:rsidRDefault="008A4BBE" w:rsidP="2C847A88">
      <w:pPr>
        <w:pStyle w:val="paragraph"/>
        <w:spacing w:before="0" w:beforeAutospacing="0" w:after="0" w:afterAutospacing="0"/>
        <w:jc w:val="center"/>
        <w:textAlignment w:val="baseline"/>
        <w:rPr>
          <w:rFonts w:ascii="Segoe UI" w:hAnsi="Segoe UI" w:cs="Segoe UI"/>
          <w:sz w:val="18"/>
          <w:szCs w:val="18"/>
        </w:rPr>
      </w:pPr>
      <w:r w:rsidRPr="2C847A88">
        <w:rPr>
          <w:rStyle w:val="normaltextrun"/>
          <w:rFonts w:eastAsiaTheme="majorEastAsia"/>
          <w:b/>
          <w:bCs/>
        </w:rPr>
        <w:t xml:space="preserve">RESOLUTION NO. </w:t>
      </w:r>
      <w:r w:rsidR="00714F1D">
        <w:rPr>
          <w:rStyle w:val="normaltextrun"/>
          <w:rFonts w:eastAsiaTheme="majorEastAsia"/>
          <w:b/>
          <w:bCs/>
        </w:rPr>
        <w:t>337</w:t>
      </w:r>
    </w:p>
    <w:p w14:paraId="4A37074D" w14:textId="77777777" w:rsidR="008A4BBE" w:rsidRDefault="008A4BBE" w:rsidP="008A4BBE">
      <w:pPr>
        <w:pStyle w:val="paragraph"/>
        <w:spacing w:before="0" w:beforeAutospacing="0" w:after="0" w:afterAutospacing="0"/>
        <w:jc w:val="center"/>
        <w:textAlignment w:val="baseline"/>
        <w:rPr>
          <w:rFonts w:ascii="Segoe UI" w:hAnsi="Segoe UI" w:cs="Segoe UI"/>
          <w:sz w:val="18"/>
          <w:szCs w:val="18"/>
        </w:rPr>
      </w:pPr>
      <w:r>
        <w:rPr>
          <w:rStyle w:val="eop"/>
          <w:rFonts w:eastAsiaTheme="majorEastAsia"/>
        </w:rPr>
        <w:t> </w:t>
      </w:r>
    </w:p>
    <w:p w14:paraId="3C1FE825" w14:textId="7BFB4F49" w:rsidR="008A4BBE" w:rsidRDefault="253500EB" w:rsidP="4017134B">
      <w:pPr>
        <w:pStyle w:val="paragraph"/>
        <w:spacing w:before="0" w:beforeAutospacing="0" w:after="0" w:afterAutospacing="0"/>
        <w:jc w:val="both"/>
        <w:textAlignment w:val="baseline"/>
        <w:rPr>
          <w:rFonts w:ascii="Segoe UI" w:hAnsi="Segoe UI" w:cs="Segoe UI"/>
          <w:sz w:val="18"/>
          <w:szCs w:val="18"/>
        </w:rPr>
      </w:pPr>
      <w:r w:rsidRPr="3DA85ACB">
        <w:rPr>
          <w:rStyle w:val="normaltextrun"/>
          <w:rFonts w:eastAsiaTheme="majorEastAsia"/>
          <w:b/>
          <w:bCs/>
        </w:rPr>
        <w:t>Resolution approving the decision of the City Planning Commission on Application No. N</w:t>
      </w:r>
      <w:r w:rsidR="283EEF79" w:rsidRPr="3DA85ACB">
        <w:rPr>
          <w:rStyle w:val="normaltextrun"/>
          <w:rFonts w:eastAsiaTheme="majorEastAsia"/>
          <w:b/>
          <w:bCs/>
        </w:rPr>
        <w:t> </w:t>
      </w:r>
      <w:r w:rsidR="00315089" w:rsidRPr="3DA85ACB">
        <w:rPr>
          <w:rStyle w:val="normaltextrun"/>
          <w:rFonts w:eastAsiaTheme="majorEastAsia"/>
          <w:b/>
          <w:bCs/>
        </w:rPr>
        <w:t>2</w:t>
      </w:r>
      <w:r w:rsidR="26B25CB0" w:rsidRPr="3DA85ACB">
        <w:rPr>
          <w:rStyle w:val="normaltextrun"/>
          <w:rFonts w:eastAsiaTheme="majorEastAsia"/>
          <w:b/>
          <w:bCs/>
        </w:rPr>
        <w:t xml:space="preserve">60028 </w:t>
      </w:r>
      <w:r w:rsidRPr="3DA85ACB">
        <w:rPr>
          <w:rStyle w:val="normaltextrun"/>
          <w:rFonts w:eastAsiaTheme="majorEastAsia"/>
          <w:b/>
          <w:bCs/>
        </w:rPr>
        <w:t>ZR</w:t>
      </w:r>
      <w:r w:rsidR="016A8712" w:rsidRPr="3DA85ACB">
        <w:rPr>
          <w:rStyle w:val="normaltextrun"/>
          <w:rFonts w:eastAsiaTheme="majorEastAsia"/>
          <w:b/>
          <w:bCs/>
        </w:rPr>
        <w:t>K</w:t>
      </w:r>
      <w:r w:rsidRPr="3DA85ACB">
        <w:rPr>
          <w:rStyle w:val="normaltextrun"/>
          <w:rFonts w:eastAsiaTheme="majorEastAsia"/>
          <w:b/>
          <w:bCs/>
        </w:rPr>
        <w:t xml:space="preserve">, for an amendment of the text of the Zoning Resolution (L.U. No. </w:t>
      </w:r>
      <w:r w:rsidR="00CC74C8">
        <w:rPr>
          <w:rStyle w:val="normaltextrun"/>
          <w:rFonts w:eastAsiaTheme="majorEastAsia"/>
          <w:b/>
          <w:bCs/>
        </w:rPr>
        <w:t>9</w:t>
      </w:r>
      <w:r w:rsidRPr="3DA85ACB">
        <w:rPr>
          <w:rStyle w:val="normaltextrun"/>
          <w:rFonts w:eastAsiaTheme="majorEastAsia"/>
          <w:b/>
          <w:bCs/>
        </w:rPr>
        <w:t>).</w:t>
      </w:r>
      <w:r w:rsidRPr="3DA85ACB">
        <w:rPr>
          <w:rStyle w:val="eop"/>
          <w:rFonts w:eastAsiaTheme="majorEastAsia"/>
        </w:rPr>
        <w:t> </w:t>
      </w:r>
    </w:p>
    <w:p w14:paraId="2F19B5C0" w14:textId="77777777" w:rsidR="008A4BBE" w:rsidRDefault="008A4BBE" w:rsidP="008A4BB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085E4638" w14:textId="69C5E82F" w:rsidR="008A4BBE" w:rsidRDefault="008A4BBE" w:rsidP="4A2F1E7F">
      <w:pPr>
        <w:pStyle w:val="paragraph"/>
        <w:spacing w:before="0" w:beforeAutospacing="0" w:after="0" w:afterAutospacing="0"/>
        <w:jc w:val="both"/>
        <w:textAlignment w:val="baseline"/>
        <w:rPr>
          <w:rFonts w:ascii="Segoe UI" w:hAnsi="Segoe UI" w:cs="Segoe UI"/>
          <w:sz w:val="18"/>
          <w:szCs w:val="18"/>
        </w:rPr>
      </w:pPr>
      <w:r w:rsidRPr="4A2F1E7F">
        <w:rPr>
          <w:rStyle w:val="normaltextrun"/>
          <w:rFonts w:eastAsiaTheme="majorEastAsia"/>
          <w:b/>
          <w:bCs/>
        </w:rPr>
        <w:t xml:space="preserve">By Council Members </w:t>
      </w:r>
      <w:r w:rsidR="620007D0" w:rsidRPr="4A2F1E7F">
        <w:rPr>
          <w:rStyle w:val="normaltextrun"/>
          <w:rFonts w:eastAsiaTheme="majorEastAsia"/>
          <w:b/>
          <w:bCs/>
        </w:rPr>
        <w:t>Riley</w:t>
      </w:r>
      <w:r w:rsidR="0026058C" w:rsidRPr="4A2F1E7F">
        <w:rPr>
          <w:rStyle w:val="normaltextrun"/>
          <w:rFonts w:eastAsiaTheme="majorEastAsia"/>
          <w:b/>
          <w:bCs/>
        </w:rPr>
        <w:t xml:space="preserve"> and </w:t>
      </w:r>
      <w:r w:rsidR="4EA99AD8" w:rsidRPr="4A2F1E7F">
        <w:rPr>
          <w:rStyle w:val="normaltextrun"/>
          <w:rFonts w:eastAsiaTheme="majorEastAsia"/>
          <w:b/>
          <w:bCs/>
        </w:rPr>
        <w:t>Louis</w:t>
      </w:r>
      <w:r w:rsidRPr="4A2F1E7F">
        <w:rPr>
          <w:rStyle w:val="eop"/>
          <w:rFonts w:eastAsiaTheme="majorEastAsia"/>
        </w:rPr>
        <w:t> </w:t>
      </w:r>
    </w:p>
    <w:p w14:paraId="23B8800D" w14:textId="77777777" w:rsidR="008A4BBE" w:rsidRDefault="008A4BBE" w:rsidP="008A4BBE">
      <w:pPr>
        <w:pStyle w:val="paragraph"/>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81544EA" w14:textId="28C59D47" w:rsidR="008A4BBE" w:rsidRPr="008A4BBE" w:rsidRDefault="008A4BBE" w:rsidP="4017134B">
      <w:pPr>
        <w:pStyle w:val="paragraph"/>
        <w:widowControl w:val="0"/>
        <w:spacing w:before="0" w:beforeAutospacing="0" w:after="0" w:afterAutospacing="0"/>
        <w:ind w:firstLine="720"/>
        <w:jc w:val="both"/>
        <w:textAlignment w:val="baseline"/>
        <w:rPr>
          <w:rFonts w:eastAsiaTheme="majorEastAsia"/>
        </w:rPr>
      </w:pPr>
      <w:r w:rsidRPr="3DA85ACB">
        <w:rPr>
          <w:rStyle w:val="normaltextrun"/>
          <w:rFonts w:eastAsiaTheme="majorEastAsia"/>
        </w:rPr>
        <w:t xml:space="preserve">WHEREAS, </w:t>
      </w:r>
      <w:r w:rsidR="6E0C4DA0" w:rsidRPr="3DA85ACB">
        <w:rPr>
          <w:color w:val="000000" w:themeColor="text1"/>
        </w:rPr>
        <w:t>Seaside Park</w:t>
      </w:r>
      <w:r w:rsidR="26081D6C" w:rsidRPr="3DA85ACB">
        <w:rPr>
          <w:color w:val="000000" w:themeColor="text1"/>
        </w:rPr>
        <w:t xml:space="preserve"> LLC</w:t>
      </w:r>
      <w:r w:rsidRPr="3DA85ACB">
        <w:rPr>
          <w:rStyle w:val="normaltextrun"/>
          <w:rFonts w:eastAsiaTheme="majorEastAsia"/>
        </w:rPr>
        <w:t xml:space="preserve">, filed an application </w:t>
      </w:r>
      <w:r w:rsidR="271BBEC2" w:rsidRPr="3DA85ACB">
        <w:t>pursuant to Section 201 of the New York City Charter, for an amendment of the Zoning Resolution of the City of New York, amending special permit provisions of Article VII, Chapter 4 (Special Permits by the City Planning Commission) and of Article XIII, Chapter 1 (Special Coney Island District)</w:t>
      </w:r>
      <w:r w:rsidRPr="3DA85ACB">
        <w:rPr>
          <w:rStyle w:val="normaltextrun"/>
          <w:rFonts w:eastAsiaTheme="majorEastAsia"/>
        </w:rPr>
        <w:t xml:space="preserve"> </w:t>
      </w:r>
      <w:r w:rsidR="608B49E8" w:rsidRPr="3DA85ACB">
        <w:rPr>
          <w:rStyle w:val="normaltextrun"/>
          <w:rFonts w:eastAsiaTheme="majorEastAsia"/>
        </w:rPr>
        <w:t xml:space="preserve">(ULURP No. N 260028 ZRK) </w:t>
      </w:r>
      <w:r w:rsidRPr="3DA85ACB">
        <w:rPr>
          <w:rStyle w:val="normaltextrun"/>
          <w:rFonts w:eastAsiaTheme="majorEastAsia"/>
        </w:rPr>
        <w:t>(the “Application”);</w:t>
      </w:r>
      <w:r w:rsidRPr="3DA85ACB">
        <w:rPr>
          <w:rStyle w:val="eop"/>
          <w:rFonts w:eastAsiaTheme="majorEastAsia"/>
        </w:rPr>
        <w:t> </w:t>
      </w:r>
    </w:p>
    <w:p w14:paraId="6301CF2C" w14:textId="040B1589"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5775C916" w14:textId="320E4B25" w:rsidR="008A4BBE" w:rsidRDefault="008A4BBE" w:rsidP="3DA85ACB">
      <w:pPr>
        <w:pStyle w:val="paragraph"/>
        <w:widowControl w:val="0"/>
        <w:spacing w:before="0" w:beforeAutospacing="0" w:after="0" w:afterAutospacing="0"/>
        <w:ind w:firstLine="720"/>
        <w:jc w:val="both"/>
        <w:textAlignment w:val="baseline"/>
        <w:rPr>
          <w:rFonts w:ascii="Segoe UI" w:hAnsi="Segoe UI" w:cs="Segoe UI"/>
          <w:sz w:val="18"/>
          <w:szCs w:val="18"/>
        </w:rPr>
      </w:pPr>
      <w:r w:rsidRPr="3DA85ACB">
        <w:rPr>
          <w:rStyle w:val="normaltextrun"/>
          <w:rFonts w:eastAsiaTheme="majorEastAsia"/>
        </w:rPr>
        <w:t xml:space="preserve">WHEREAS, the City Planning Commission filed with the Council on </w:t>
      </w:r>
      <w:r w:rsidR="008E2342" w:rsidRPr="3DA85ACB">
        <w:rPr>
          <w:rStyle w:val="normaltextrun"/>
          <w:rFonts w:eastAsiaTheme="majorEastAsia"/>
        </w:rPr>
        <w:t xml:space="preserve">January </w:t>
      </w:r>
      <w:r w:rsidR="281DFCB5" w:rsidRPr="3DA85ACB">
        <w:rPr>
          <w:rStyle w:val="normaltextrun"/>
          <w:rFonts w:eastAsiaTheme="majorEastAsia"/>
        </w:rPr>
        <w:t>13</w:t>
      </w:r>
      <w:r w:rsidR="008E2342" w:rsidRPr="3DA85ACB">
        <w:rPr>
          <w:rStyle w:val="normaltextrun"/>
          <w:rFonts w:eastAsiaTheme="majorEastAsia"/>
        </w:rPr>
        <w:t>, 2026</w:t>
      </w:r>
      <w:r w:rsidRPr="3DA85ACB">
        <w:rPr>
          <w:rStyle w:val="normaltextrun"/>
          <w:rFonts w:eastAsiaTheme="majorEastAsia"/>
        </w:rPr>
        <w:t xml:space="preserve">, its decision dated </w:t>
      </w:r>
      <w:r w:rsidR="6F40D68C" w:rsidRPr="3DA85ACB">
        <w:rPr>
          <w:rStyle w:val="normaltextrun"/>
          <w:rFonts w:eastAsiaTheme="majorEastAsia"/>
        </w:rPr>
        <w:t>January</w:t>
      </w:r>
      <w:r w:rsidR="005A7B85" w:rsidRPr="3DA85ACB">
        <w:rPr>
          <w:rStyle w:val="normaltextrun"/>
          <w:rFonts w:eastAsiaTheme="majorEastAsia"/>
        </w:rPr>
        <w:t xml:space="preserve"> 7</w:t>
      </w:r>
      <w:r w:rsidRPr="3DA85ACB">
        <w:rPr>
          <w:rStyle w:val="normaltextrun"/>
          <w:rFonts w:eastAsiaTheme="majorEastAsia"/>
        </w:rPr>
        <w:t>, 202</w:t>
      </w:r>
      <w:r w:rsidR="49516BD1" w:rsidRPr="3DA85ACB">
        <w:rPr>
          <w:rStyle w:val="normaltextrun"/>
          <w:rFonts w:eastAsiaTheme="majorEastAsia"/>
        </w:rPr>
        <w:t>6</w:t>
      </w:r>
      <w:r w:rsidRPr="3DA85ACB">
        <w:rPr>
          <w:rStyle w:val="normaltextrun"/>
          <w:rFonts w:eastAsiaTheme="majorEastAsia"/>
        </w:rPr>
        <w:t xml:space="preserve"> (the “Decision”) on the </w:t>
      </w:r>
      <w:proofErr w:type="gramStart"/>
      <w:r w:rsidRPr="3DA85ACB">
        <w:rPr>
          <w:rStyle w:val="normaltextrun"/>
          <w:rFonts w:eastAsiaTheme="majorEastAsia"/>
        </w:rPr>
        <w:t>Application;</w:t>
      </w:r>
      <w:proofErr w:type="gramEnd"/>
      <w:r w:rsidRPr="3DA85ACB">
        <w:rPr>
          <w:rStyle w:val="eop"/>
          <w:rFonts w:eastAsiaTheme="majorEastAsia"/>
        </w:rPr>
        <w:t> </w:t>
      </w:r>
    </w:p>
    <w:p w14:paraId="0B10479A" w14:textId="1F9EFF60"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724F3C9F" w14:textId="0019E4B9" w:rsidR="008A4BBE" w:rsidRPr="00A5676D" w:rsidRDefault="008A4BBE" w:rsidP="3DA85ACB">
      <w:pPr>
        <w:pStyle w:val="paragraph"/>
        <w:widowControl w:val="0"/>
        <w:spacing w:before="0" w:beforeAutospacing="0" w:after="0" w:afterAutospacing="0"/>
        <w:ind w:firstLine="720"/>
        <w:jc w:val="both"/>
        <w:textAlignment w:val="baseline"/>
        <w:rPr>
          <w:rStyle w:val="eop"/>
          <w:rFonts w:eastAsiaTheme="majorEastAsia"/>
        </w:rPr>
      </w:pPr>
      <w:proofErr w:type="gramStart"/>
      <w:r w:rsidRPr="31B6AC56">
        <w:rPr>
          <w:rStyle w:val="normaltextrun"/>
          <w:rFonts w:eastAsiaTheme="majorEastAsia"/>
          <w:color w:val="000000" w:themeColor="text1"/>
        </w:rPr>
        <w:t>WHEREAS,</w:t>
      </w:r>
      <w:proofErr w:type="gramEnd"/>
      <w:r w:rsidRPr="31B6AC56">
        <w:rPr>
          <w:rStyle w:val="normaltextrun"/>
          <w:rFonts w:eastAsiaTheme="majorEastAsia"/>
          <w:color w:val="000000" w:themeColor="text1"/>
        </w:rPr>
        <w:t xml:space="preserve"> the Application is related to</w:t>
      </w:r>
      <w:r w:rsidR="7266EDE8" w:rsidRPr="31B6AC56">
        <w:rPr>
          <w:rStyle w:val="normaltextrun"/>
          <w:rFonts w:eastAsiaTheme="majorEastAsia"/>
          <w:color w:val="000000" w:themeColor="text1"/>
        </w:rPr>
        <w:t>:</w:t>
      </w:r>
      <w:r w:rsidRPr="31B6AC56">
        <w:rPr>
          <w:rStyle w:val="normaltextrun"/>
          <w:rFonts w:eastAsiaTheme="majorEastAsia"/>
          <w:color w:val="000000" w:themeColor="text1"/>
        </w:rPr>
        <w:t xml:space="preserve"> </w:t>
      </w:r>
      <w:r w:rsidRPr="31B6AC56">
        <w:rPr>
          <w:rStyle w:val="normaltextrun"/>
          <w:rFonts w:eastAsiaTheme="majorEastAsia"/>
        </w:rPr>
        <w:t>C</w:t>
      </w:r>
      <w:r w:rsidR="7EC94B45" w:rsidRPr="31B6AC56">
        <w:rPr>
          <w:rStyle w:val="normaltextrun"/>
          <w:rFonts w:eastAsiaTheme="majorEastAsia"/>
        </w:rPr>
        <w:t xml:space="preserve"> 260026</w:t>
      </w:r>
      <w:r w:rsidR="20A8BB4D" w:rsidRPr="31B6AC56">
        <w:rPr>
          <w:rStyle w:val="normaltextrun"/>
          <w:rFonts w:eastAsiaTheme="majorEastAsia"/>
        </w:rPr>
        <w:t xml:space="preserve"> ZSK</w:t>
      </w:r>
      <w:r w:rsidR="7EC94B45" w:rsidRPr="31B6AC56">
        <w:rPr>
          <w:rStyle w:val="normaltextrun"/>
          <w:rFonts w:eastAsiaTheme="majorEastAsia"/>
        </w:rPr>
        <w:t xml:space="preserve">, a special permit to allow an </w:t>
      </w:r>
      <w:r w:rsidR="43F6ECC2" w:rsidRPr="31B6AC56">
        <w:rPr>
          <w:rStyle w:val="normaltextrun"/>
          <w:rFonts w:eastAsiaTheme="majorEastAsia"/>
        </w:rPr>
        <w:t>amphitheater</w:t>
      </w:r>
      <w:r w:rsidR="069BD0DA" w:rsidRPr="31B6AC56">
        <w:rPr>
          <w:rStyle w:val="normaltextrun"/>
          <w:rFonts w:eastAsiaTheme="majorEastAsia"/>
        </w:rPr>
        <w:t xml:space="preserve"> use with a maximum capacity of 6,000 seats</w:t>
      </w:r>
      <w:r w:rsidRPr="31B6AC56">
        <w:rPr>
          <w:rStyle w:val="normaltextrun"/>
          <w:rFonts w:eastAsiaTheme="majorEastAsia"/>
          <w:color w:val="000000" w:themeColor="text1"/>
        </w:rPr>
        <w:t xml:space="preserve">; </w:t>
      </w:r>
      <w:r w:rsidR="61C21A0F" w:rsidRPr="31B6AC56">
        <w:rPr>
          <w:rStyle w:val="eop"/>
          <w:rFonts w:eastAsiaTheme="majorEastAsia"/>
        </w:rPr>
        <w:t xml:space="preserve">C 260029 PQK, acquisition of a city-owned property; </w:t>
      </w:r>
      <w:r w:rsidR="12DFA895" w:rsidRPr="31B6AC56">
        <w:rPr>
          <w:rStyle w:val="eop"/>
          <w:rFonts w:eastAsiaTheme="majorEastAsia"/>
        </w:rPr>
        <w:t xml:space="preserve">and C 260027 PPK and C 260012 PPK, disposition of city-owned </w:t>
      </w:r>
      <w:proofErr w:type="gramStart"/>
      <w:r w:rsidR="12DFA895" w:rsidRPr="31B6AC56">
        <w:rPr>
          <w:rStyle w:val="eop"/>
          <w:rFonts w:eastAsiaTheme="majorEastAsia"/>
        </w:rPr>
        <w:t>properties;</w:t>
      </w:r>
      <w:proofErr w:type="gramEnd"/>
      <w:r w:rsidR="12DFA895" w:rsidRPr="31B6AC56">
        <w:rPr>
          <w:rStyle w:val="eop"/>
          <w:rFonts w:eastAsiaTheme="majorEastAsia"/>
        </w:rPr>
        <w:t xml:space="preserve">  </w:t>
      </w:r>
    </w:p>
    <w:p w14:paraId="6E6EEDDC" w14:textId="64D594A6"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p>
    <w:p w14:paraId="30A7F28E" w14:textId="152C6C2C"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proofErr w:type="gramStart"/>
      <w:r>
        <w:rPr>
          <w:rStyle w:val="normaltextrun"/>
          <w:rFonts w:eastAsiaTheme="majorEastAsia"/>
        </w:rPr>
        <w:t>WHEREAS,</w:t>
      </w:r>
      <w:proofErr w:type="gramEnd"/>
      <w:r>
        <w:rPr>
          <w:rStyle w:val="normaltextrun"/>
          <w:rFonts w:eastAsiaTheme="majorEastAsia"/>
        </w:rPr>
        <w:t xml:space="preserve"> the Decision is subject to review and action by the Council pursuant to Section </w:t>
      </w:r>
      <w:r w:rsidR="00D32B4B">
        <w:rPr>
          <w:rStyle w:val="normaltextrun"/>
          <w:rFonts w:eastAsiaTheme="majorEastAsia"/>
        </w:rPr>
        <w:t>197-d</w:t>
      </w:r>
      <w:r>
        <w:rPr>
          <w:rStyle w:val="normaltextrun"/>
          <w:rFonts w:eastAsiaTheme="majorEastAsia"/>
        </w:rPr>
        <w:t xml:space="preserve"> of the City </w:t>
      </w:r>
      <w:proofErr w:type="gramStart"/>
      <w:r>
        <w:rPr>
          <w:rStyle w:val="normaltextrun"/>
          <w:rFonts w:eastAsiaTheme="majorEastAsia"/>
        </w:rPr>
        <w:t>Charter;</w:t>
      </w:r>
      <w:proofErr w:type="gramEnd"/>
      <w:r>
        <w:rPr>
          <w:rStyle w:val="eop"/>
          <w:rFonts w:eastAsiaTheme="majorEastAsia"/>
        </w:rPr>
        <w:t> </w:t>
      </w:r>
    </w:p>
    <w:p w14:paraId="3610FF23" w14:textId="77777777" w:rsidR="008A4BBE" w:rsidRDefault="008A4BBE" w:rsidP="003155A3">
      <w:pPr>
        <w:pStyle w:val="paragraph"/>
        <w:widowControl w:val="0"/>
        <w:spacing w:before="0" w:beforeAutospacing="0" w:after="0" w:afterAutospacing="0"/>
        <w:jc w:val="both"/>
        <w:textAlignment w:val="baseline"/>
        <w:rPr>
          <w:rFonts w:ascii="Segoe UI" w:hAnsi="Segoe UI" w:cs="Segoe UI"/>
          <w:sz w:val="18"/>
          <w:szCs w:val="18"/>
        </w:rPr>
      </w:pPr>
      <w:r>
        <w:rPr>
          <w:rStyle w:val="eop"/>
          <w:rFonts w:eastAsiaTheme="majorEastAsia"/>
        </w:rPr>
        <w:t> </w:t>
      </w:r>
    </w:p>
    <w:p w14:paraId="4518BB7B" w14:textId="13B880A6"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 xml:space="preserve">WHEREAS, upon due notice, the Council held a public hearing on the Decision and Application on </w:t>
      </w:r>
      <w:r w:rsidR="00CC74C8">
        <w:rPr>
          <w:rStyle w:val="normaltextrun"/>
          <w:rFonts w:eastAsiaTheme="majorEastAsia"/>
        </w:rPr>
        <w:t>February 3</w:t>
      </w:r>
      <w:r w:rsidR="00284449">
        <w:rPr>
          <w:rStyle w:val="normaltextrun"/>
          <w:rFonts w:eastAsiaTheme="majorEastAsia"/>
        </w:rPr>
        <w:t xml:space="preserve">, </w:t>
      </w:r>
      <w:proofErr w:type="gramStart"/>
      <w:r w:rsidR="00284449">
        <w:rPr>
          <w:rStyle w:val="normaltextrun"/>
          <w:rFonts w:eastAsiaTheme="majorEastAsia"/>
        </w:rPr>
        <w:t>2026</w:t>
      </w:r>
      <w:r>
        <w:rPr>
          <w:rStyle w:val="normaltextrun"/>
          <w:rFonts w:eastAsiaTheme="majorEastAsia"/>
        </w:rPr>
        <w:t>;</w:t>
      </w:r>
      <w:proofErr w:type="gramEnd"/>
      <w:r>
        <w:rPr>
          <w:rStyle w:val="eop"/>
          <w:rFonts w:eastAsiaTheme="majorEastAsia"/>
        </w:rPr>
        <w:t> </w:t>
      </w:r>
    </w:p>
    <w:p w14:paraId="60DD2863"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1F633B7A"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normaltextrun"/>
          <w:rFonts w:eastAsiaTheme="majorEastAsia"/>
        </w:rPr>
        <w:t>WHEREAS, the Council has considered the land use implications and other policy issues relating to the Decision and Application; and</w:t>
      </w:r>
      <w:r>
        <w:rPr>
          <w:rStyle w:val="eop"/>
          <w:rFonts w:eastAsiaTheme="majorEastAsia"/>
        </w:rPr>
        <w:t> </w:t>
      </w:r>
    </w:p>
    <w:p w14:paraId="3CED852C" w14:textId="77777777"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sidRPr="4D712CAA">
        <w:rPr>
          <w:rStyle w:val="eop"/>
          <w:rFonts w:eastAsiaTheme="majorEastAsia"/>
          <w:color w:val="70AD47"/>
        </w:rPr>
        <w:t> </w:t>
      </w:r>
    </w:p>
    <w:p w14:paraId="5D43A00C" w14:textId="2AB16B87" w:rsidR="5BD639F9" w:rsidRDefault="5BD639F9" w:rsidP="22869084">
      <w:pPr>
        <w:widowControl w:val="0"/>
        <w:ind w:firstLine="720"/>
        <w:rPr>
          <w:rStyle w:val="normaltextrun"/>
          <w:rFonts w:ascii="Times New Roman" w:eastAsia="Times New Roman" w:hAnsi="Times New Roman" w:cs="Times New Roman"/>
          <w:color w:val="000000" w:themeColor="text1"/>
        </w:rPr>
      </w:pPr>
      <w:r w:rsidRPr="22869084">
        <w:rPr>
          <w:rStyle w:val="normaltextrun"/>
          <w:rFonts w:ascii="Times New Roman" w:eastAsia="Times New Roman" w:hAnsi="Times New Roman" w:cs="Times New Roman"/>
          <w:color w:val="000000" w:themeColor="text1"/>
        </w:rPr>
        <w:t>WHEREAS, the Council has considered the relevant environmental issues, including the Technical Memorandum issued on August 8, 2025 (</w:t>
      </w:r>
      <w:r w:rsidR="76D2EEDC" w:rsidRPr="22869084">
        <w:rPr>
          <w:rStyle w:val="normaltextrun"/>
          <w:rFonts w:ascii="Times New Roman" w:eastAsia="Times New Roman" w:hAnsi="Times New Roman" w:cs="Times New Roman"/>
          <w:color w:val="000000" w:themeColor="text1"/>
        </w:rPr>
        <w:t>“</w:t>
      </w:r>
      <w:r w:rsidRPr="22869084">
        <w:rPr>
          <w:rStyle w:val="normaltextrun"/>
          <w:rFonts w:ascii="Times New Roman" w:eastAsia="Times New Roman" w:hAnsi="Times New Roman" w:cs="Times New Roman"/>
          <w:color w:val="000000" w:themeColor="text1"/>
        </w:rPr>
        <w:t>Technical Memorandum 003</w:t>
      </w:r>
      <w:r w:rsidR="1CD6562D" w:rsidRPr="22869084">
        <w:rPr>
          <w:rStyle w:val="normaltextrun"/>
          <w:rFonts w:ascii="Times New Roman" w:eastAsia="Times New Roman" w:hAnsi="Times New Roman" w:cs="Times New Roman"/>
          <w:color w:val="000000" w:themeColor="text1"/>
        </w:rPr>
        <w:t>”</w:t>
      </w:r>
      <w:r w:rsidRPr="22869084">
        <w:rPr>
          <w:rStyle w:val="normaltextrun"/>
          <w:rFonts w:ascii="Times New Roman" w:eastAsia="Times New Roman" w:hAnsi="Times New Roman" w:cs="Times New Roman"/>
          <w:color w:val="000000" w:themeColor="text1"/>
        </w:rPr>
        <w:t>) and the Final Environmental Impact Statement (CEQR #13DME014K) issued on November 21, 2013.</w:t>
      </w:r>
    </w:p>
    <w:p w14:paraId="3F1B9C8F" w14:textId="68949ABD" w:rsidR="008A4BBE" w:rsidRDefault="008A4BBE" w:rsidP="003155A3">
      <w:pPr>
        <w:pStyle w:val="paragraph"/>
        <w:widowControl w:val="0"/>
        <w:spacing w:before="0" w:beforeAutospacing="0" w:after="0" w:afterAutospacing="0"/>
        <w:ind w:firstLine="720"/>
        <w:jc w:val="both"/>
        <w:textAlignment w:val="baseline"/>
        <w:rPr>
          <w:rFonts w:ascii="Segoe UI" w:hAnsi="Segoe UI" w:cs="Segoe UI"/>
          <w:sz w:val="18"/>
          <w:szCs w:val="18"/>
        </w:rPr>
      </w:pPr>
      <w:r>
        <w:rPr>
          <w:rStyle w:val="eop"/>
          <w:rFonts w:eastAsiaTheme="majorEastAsia"/>
        </w:rPr>
        <w:t> </w:t>
      </w:r>
    </w:p>
    <w:p w14:paraId="08B6DB11" w14:textId="77777777" w:rsidR="003155A3" w:rsidRDefault="008A4BBE" w:rsidP="003155A3">
      <w:pPr>
        <w:pStyle w:val="paragraph"/>
        <w:keepNext/>
        <w:widowControl w:val="0"/>
        <w:spacing w:before="0" w:beforeAutospacing="0" w:after="240" w:afterAutospacing="0"/>
        <w:jc w:val="both"/>
        <w:textAlignment w:val="baseline"/>
        <w:rPr>
          <w:rStyle w:val="normaltextrun"/>
          <w:rFonts w:eastAsiaTheme="majorEastAsia"/>
        </w:rPr>
      </w:pPr>
      <w:r>
        <w:rPr>
          <w:rStyle w:val="normaltextrun"/>
          <w:rFonts w:eastAsiaTheme="majorEastAsia"/>
        </w:rPr>
        <w:t>RESOLVED:</w:t>
      </w:r>
    </w:p>
    <w:p w14:paraId="683BD45D" w14:textId="0C738A75" w:rsidR="008A4BBE" w:rsidRPr="008A4BBE" w:rsidRDefault="008A4BBE" w:rsidP="22869084">
      <w:pPr>
        <w:pStyle w:val="paragraph"/>
        <w:widowControl w:val="0"/>
        <w:spacing w:before="0" w:beforeAutospacing="0" w:after="240" w:afterAutospacing="0"/>
        <w:ind w:firstLine="720"/>
        <w:jc w:val="both"/>
        <w:textAlignment w:val="baseline"/>
        <w:rPr>
          <w:rStyle w:val="eop"/>
          <w:rFonts w:eastAsiaTheme="majorEastAsia"/>
        </w:rPr>
      </w:pPr>
      <w:r w:rsidRPr="22869084">
        <w:rPr>
          <w:rStyle w:val="normaltextrun"/>
          <w:rFonts w:eastAsiaTheme="majorEastAsia"/>
        </w:rPr>
        <w:t> </w:t>
      </w:r>
      <w:r w:rsidRPr="22869084">
        <w:rPr>
          <w:rStyle w:val="eop"/>
          <w:rFonts w:eastAsiaTheme="majorEastAsia"/>
        </w:rPr>
        <w:t xml:space="preserve">The Council finds that the action described herein will have no significant impact on the environment as set forth in the </w:t>
      </w:r>
      <w:r w:rsidR="4A57CE33" w:rsidRPr="22869084">
        <w:rPr>
          <w:rStyle w:val="eop"/>
          <w:rFonts w:eastAsiaTheme="majorEastAsia"/>
        </w:rPr>
        <w:t>Technical Memorandum</w:t>
      </w:r>
      <w:r w:rsidR="37258CBC" w:rsidRPr="22869084">
        <w:rPr>
          <w:rStyle w:val="eop"/>
          <w:rFonts w:eastAsiaTheme="majorEastAsia"/>
        </w:rPr>
        <w:t xml:space="preserve"> 003 and the </w:t>
      </w:r>
      <w:r w:rsidR="37258CBC" w:rsidRPr="22869084">
        <w:rPr>
          <w:rStyle w:val="normaltextrun"/>
          <w:color w:val="000000" w:themeColor="text1"/>
        </w:rPr>
        <w:t>Final Environmental Impact Statement (CEQR #13DME014K) issued on November 21, 2013</w:t>
      </w:r>
      <w:r w:rsidRPr="22869084">
        <w:rPr>
          <w:rStyle w:val="eop"/>
          <w:rFonts w:eastAsiaTheme="majorEastAsia"/>
        </w:rPr>
        <w:t>.</w:t>
      </w:r>
    </w:p>
    <w:p w14:paraId="6B8D8097" w14:textId="7E5462EF" w:rsidR="008A4BBE" w:rsidRDefault="008A4BBE" w:rsidP="4017134B">
      <w:pPr>
        <w:pStyle w:val="paragraph"/>
        <w:widowControl w:val="0"/>
        <w:spacing w:before="0" w:beforeAutospacing="0" w:after="240" w:afterAutospacing="0"/>
        <w:ind w:firstLine="720"/>
        <w:jc w:val="both"/>
        <w:textAlignment w:val="baseline"/>
        <w:rPr>
          <w:rFonts w:ascii="Segoe UI" w:hAnsi="Segoe UI" w:cs="Segoe UI"/>
          <w:sz w:val="18"/>
          <w:szCs w:val="18"/>
        </w:rPr>
      </w:pPr>
      <w:r w:rsidRPr="3DA85ACB">
        <w:rPr>
          <w:rStyle w:val="normaltextrun"/>
          <w:rFonts w:eastAsiaTheme="majorEastAsia"/>
        </w:rPr>
        <w:t>Pursuant to Section</w:t>
      </w:r>
      <w:r w:rsidR="00EC4532" w:rsidRPr="3DA85ACB">
        <w:rPr>
          <w:rStyle w:val="normaltextrun"/>
          <w:rFonts w:eastAsiaTheme="majorEastAsia"/>
        </w:rPr>
        <w:t xml:space="preserve">s 197-d and 200 </w:t>
      </w:r>
      <w:r w:rsidRPr="3DA85ACB">
        <w:rPr>
          <w:rStyle w:val="normaltextrun"/>
          <w:rFonts w:eastAsiaTheme="majorEastAsia"/>
        </w:rPr>
        <w:t xml:space="preserve">of the City Charter and </w:t>
      </w:r>
      <w:r w:rsidR="00FE5812">
        <w:rPr>
          <w:rStyle w:val="normaltextrun"/>
          <w:rFonts w:eastAsiaTheme="majorEastAsia"/>
        </w:rPr>
        <w:t>based on</w:t>
      </w:r>
      <w:r w:rsidRPr="3DA85ACB">
        <w:rPr>
          <w:rStyle w:val="normaltextrun"/>
          <w:rFonts w:eastAsiaTheme="majorEastAsia"/>
        </w:rPr>
        <w:t xml:space="preserve"> the Decision and Application, the environmental determination and consideration described in the report, N </w:t>
      </w:r>
      <w:r w:rsidR="004D3ADF" w:rsidRPr="3DA85ACB">
        <w:rPr>
          <w:rStyle w:val="normaltextrun"/>
          <w:rFonts w:eastAsiaTheme="majorEastAsia"/>
        </w:rPr>
        <w:t>2</w:t>
      </w:r>
      <w:r w:rsidR="2B7134A6" w:rsidRPr="3DA85ACB">
        <w:rPr>
          <w:rStyle w:val="normaltextrun"/>
          <w:rFonts w:eastAsiaTheme="majorEastAsia"/>
        </w:rPr>
        <w:t>6002</w:t>
      </w:r>
      <w:r w:rsidR="63DC151D" w:rsidRPr="3DA85ACB">
        <w:rPr>
          <w:rStyle w:val="normaltextrun"/>
          <w:rFonts w:eastAsiaTheme="majorEastAsia"/>
        </w:rPr>
        <w:t>8</w:t>
      </w:r>
      <w:r w:rsidR="004D3ADF" w:rsidRPr="3DA85ACB">
        <w:rPr>
          <w:rStyle w:val="normaltextrun"/>
          <w:rFonts w:eastAsiaTheme="majorEastAsia"/>
        </w:rPr>
        <w:t xml:space="preserve"> ZR</w:t>
      </w:r>
      <w:r w:rsidR="00FE5812">
        <w:rPr>
          <w:rStyle w:val="normaltextrun"/>
          <w:rFonts w:eastAsiaTheme="majorEastAsia"/>
        </w:rPr>
        <w:t>K</w:t>
      </w:r>
      <w:r w:rsidRPr="3DA85ACB">
        <w:rPr>
          <w:rStyle w:val="normaltextrun"/>
          <w:rFonts w:eastAsiaTheme="majorEastAsia"/>
        </w:rPr>
        <w:t>, incorporated by reference herein, and the record before the Council, the Council approves the Decision of the City Planning Commission.</w:t>
      </w:r>
      <w:r w:rsidRPr="3DA85ACB">
        <w:rPr>
          <w:rStyle w:val="eop"/>
          <w:rFonts w:eastAsiaTheme="majorEastAsia"/>
        </w:rPr>
        <w:t> </w:t>
      </w:r>
    </w:p>
    <w:p w14:paraId="17EC291D" w14:textId="56893C00" w:rsidR="008372DE" w:rsidRDefault="008A4BBE" w:rsidP="3DA85ACB">
      <w:pPr>
        <w:pStyle w:val="paragraph"/>
        <w:widowControl w:val="0"/>
        <w:shd w:val="clear" w:color="auto" w:fill="FFFFFF" w:themeFill="background1"/>
        <w:spacing w:before="0" w:beforeAutospacing="0" w:after="0" w:afterAutospacing="0"/>
        <w:textAlignment w:val="baseline"/>
        <w:rPr>
          <w:color w:val="222222"/>
        </w:rPr>
      </w:pPr>
      <w:r w:rsidRPr="3DA85ACB">
        <w:rPr>
          <w:rStyle w:val="eop"/>
          <w:rFonts w:eastAsiaTheme="majorEastAsia"/>
        </w:rPr>
        <w:t xml:space="preserve">The Zoning Resolution of the City of New York, effective as of December 15, 1961, and as </w:t>
      </w:r>
      <w:r w:rsidRPr="3DA85ACB">
        <w:rPr>
          <w:rStyle w:val="eop"/>
          <w:rFonts w:eastAsiaTheme="majorEastAsia"/>
        </w:rPr>
        <w:lastRenderedPageBreak/>
        <w:t>subsequently amended, is further amended as follows:</w:t>
      </w:r>
      <w:r w:rsidR="771EBD3B" w:rsidRPr="3DA85ACB">
        <w:rPr>
          <w:color w:val="222222"/>
        </w:rPr>
        <w:t xml:space="preserve"> Matter </w:t>
      </w:r>
      <w:r w:rsidR="771EBD3B" w:rsidRPr="3DA85ACB">
        <w:rPr>
          <w:color w:val="222222"/>
          <w:u w:val="single"/>
        </w:rPr>
        <w:t>underlined</w:t>
      </w:r>
      <w:r w:rsidR="771EBD3B" w:rsidRPr="3DA85ACB">
        <w:rPr>
          <w:color w:val="222222"/>
        </w:rPr>
        <w:t xml:space="preserve"> is new, to be </w:t>
      </w:r>
      <w:proofErr w:type="gramStart"/>
      <w:r w:rsidR="771EBD3B" w:rsidRPr="3DA85ACB">
        <w:rPr>
          <w:color w:val="222222"/>
        </w:rPr>
        <w:t>added;</w:t>
      </w:r>
      <w:proofErr w:type="gramEnd"/>
    </w:p>
    <w:p w14:paraId="5503BF28" w14:textId="37E04958" w:rsidR="008372DE" w:rsidRDefault="771EBD3B" w:rsidP="3DA85ACB">
      <w:pPr>
        <w:widowControl w:val="0"/>
        <w:shd w:val="clear" w:color="auto" w:fill="FFFFFF" w:themeFill="background1"/>
        <w:spacing w:after="0"/>
        <w:textAlignment w:val="baseline"/>
        <w:rPr>
          <w:rFonts w:ascii="Times New Roman" w:eastAsia="Times New Roman" w:hAnsi="Times New Roman" w:cs="Times New Roman"/>
          <w:color w:val="222222"/>
        </w:rPr>
      </w:pPr>
      <w:r w:rsidRPr="3DA85ACB">
        <w:rPr>
          <w:rFonts w:ascii="Times New Roman" w:eastAsia="Times New Roman" w:hAnsi="Times New Roman" w:cs="Times New Roman"/>
          <w:color w:val="222222"/>
        </w:rPr>
        <w:t xml:space="preserve">Matter </w:t>
      </w:r>
      <w:r w:rsidRPr="3DA85ACB">
        <w:rPr>
          <w:rFonts w:ascii="Times New Roman" w:eastAsia="Times New Roman" w:hAnsi="Times New Roman" w:cs="Times New Roman"/>
          <w:strike/>
          <w:color w:val="222222"/>
        </w:rPr>
        <w:t>struck out</w:t>
      </w:r>
      <w:r w:rsidRPr="3DA85ACB">
        <w:rPr>
          <w:rFonts w:ascii="Times New Roman" w:eastAsia="Times New Roman" w:hAnsi="Times New Roman" w:cs="Times New Roman"/>
          <w:color w:val="222222"/>
        </w:rPr>
        <w:t xml:space="preserve"> is to be </w:t>
      </w:r>
      <w:proofErr w:type="gramStart"/>
      <w:r w:rsidRPr="3DA85ACB">
        <w:rPr>
          <w:rFonts w:ascii="Times New Roman" w:eastAsia="Times New Roman" w:hAnsi="Times New Roman" w:cs="Times New Roman"/>
          <w:color w:val="222222"/>
        </w:rPr>
        <w:t>deleted;</w:t>
      </w:r>
      <w:proofErr w:type="gramEnd"/>
    </w:p>
    <w:p w14:paraId="1D487EE3" w14:textId="3CE0287D" w:rsidR="008372DE" w:rsidRDefault="771EBD3B" w:rsidP="3DA85ACB">
      <w:pPr>
        <w:widowControl w:val="0"/>
        <w:shd w:val="clear" w:color="auto" w:fill="FFFFFF" w:themeFill="background1"/>
        <w:spacing w:after="0"/>
        <w:textAlignment w:val="baseline"/>
        <w:rPr>
          <w:rFonts w:ascii="Times New Roman" w:eastAsia="Times New Roman" w:hAnsi="Times New Roman" w:cs="Times New Roman"/>
          <w:color w:val="222222"/>
        </w:rPr>
      </w:pPr>
      <w:r w:rsidRPr="3DA85ACB">
        <w:rPr>
          <w:rFonts w:ascii="Times New Roman" w:eastAsia="Times New Roman" w:hAnsi="Times New Roman" w:cs="Times New Roman"/>
          <w:color w:val="222222"/>
        </w:rPr>
        <w:t xml:space="preserve">Matter within # # is defined in Section </w:t>
      </w:r>
      <w:proofErr w:type="gramStart"/>
      <w:r w:rsidRPr="3DA85ACB">
        <w:rPr>
          <w:rFonts w:ascii="Times New Roman" w:eastAsia="Times New Roman" w:hAnsi="Times New Roman" w:cs="Times New Roman"/>
          <w:color w:val="222222"/>
        </w:rPr>
        <w:t>12-10;</w:t>
      </w:r>
      <w:proofErr w:type="gramEnd"/>
    </w:p>
    <w:p w14:paraId="122BFE3D" w14:textId="29F4250A" w:rsidR="008372DE" w:rsidRDefault="771EBD3B" w:rsidP="3DA85ACB">
      <w:pPr>
        <w:widowControl w:val="0"/>
        <w:spacing w:after="0"/>
        <w:textAlignment w:val="baseline"/>
        <w:rPr>
          <w:rFonts w:ascii="Times New Roman" w:eastAsia="Times New Roman" w:hAnsi="Times New Roman" w:cs="Times New Roman"/>
          <w:color w:val="222222"/>
        </w:rPr>
      </w:pPr>
      <w:r w:rsidRPr="3DA85ACB">
        <w:rPr>
          <w:rFonts w:ascii="Times New Roman" w:eastAsia="Times New Roman" w:hAnsi="Times New Roman" w:cs="Times New Roman"/>
          <w:color w:val="000000" w:themeColor="text1"/>
        </w:rPr>
        <w:t xml:space="preserve">*     *     * </w:t>
      </w:r>
      <w:r w:rsidRPr="3DA85ACB">
        <w:rPr>
          <w:rFonts w:ascii="Times New Roman" w:eastAsia="Times New Roman" w:hAnsi="Times New Roman" w:cs="Times New Roman"/>
          <w:color w:val="222222"/>
        </w:rPr>
        <w:t>indicates where unchanged text appears in the Zoning Resolution.</w:t>
      </w:r>
    </w:p>
    <w:p w14:paraId="743B3C18" w14:textId="6F394FF8"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F2639FB" w14:textId="41987B88"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5E6C8993" w14:textId="7EC9325D"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6E048144" w14:textId="5D8AA8DB"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ARTICLE VII</w:t>
      </w:r>
    </w:p>
    <w:p w14:paraId="4BCF79D3" w14:textId="227CEF08"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ADMINISTRATION</w:t>
      </w:r>
    </w:p>
    <w:p w14:paraId="62FEC008" w14:textId="6EC05C1F"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55472A6C" w14:textId="39C80C89"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625C6183" w14:textId="64947C7F"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Chapter 4</w:t>
      </w:r>
    </w:p>
    <w:p w14:paraId="71F0DC24" w14:textId="301AEFA6"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Special Permits by the City Planning Commission</w:t>
      </w:r>
    </w:p>
    <w:p w14:paraId="0A4DD35E" w14:textId="290D428A"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61C1FC9D" w14:textId="7C4F6D3D"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626430A3" w14:textId="36253391"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45352AE2" w14:textId="44317702"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74-10</w:t>
      </w:r>
    </w:p>
    <w:p w14:paraId="5151F0F9" w14:textId="19AF563E"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SPECIAL PERMIT USES</w:t>
      </w:r>
    </w:p>
    <w:p w14:paraId="6C7FED15" w14:textId="6A5520A5"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7E864AF1" w14:textId="0C37DE38"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48AC4A63" w14:textId="593A0F5B"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50EC35E1" w14:textId="4047096E"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74-18</w:t>
      </w:r>
    </w:p>
    <w:p w14:paraId="609DE33C" w14:textId="56153229"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Recreation, Entertainment, and Assembly Spaces</w:t>
      </w:r>
    </w:p>
    <w:p w14:paraId="4A21C26C" w14:textId="6574D2C5"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12651C06" w14:textId="614D8983"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65D250B5" w14:textId="6CD9DF83"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1A987A2" w14:textId="7AE769D1"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74-182</w:t>
      </w:r>
    </w:p>
    <w:p w14:paraId="1843D697" w14:textId="571A1032"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Arenas, auditoriums, stadiums or trade expositions</w:t>
      </w:r>
    </w:p>
    <w:p w14:paraId="7C2F315E" w14:textId="45F6E07E"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EE756F0" w14:textId="1B0F312C"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C4 C6 C7 C8 M1 M2 M3</w:t>
      </w:r>
    </w:p>
    <w:p w14:paraId="7C1FE500" w14:textId="07CB88EE"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59ED5345" w14:textId="04515AD2"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(a)</w:t>
      </w:r>
      <w:r w:rsidR="008372DE">
        <w:tab/>
      </w:r>
      <w:r w:rsidRPr="3DA85ACB">
        <w:rPr>
          <w:rFonts w:ascii="Times New Roman" w:eastAsia="Times New Roman" w:hAnsi="Times New Roman" w:cs="Times New Roman"/>
          <w:color w:val="000000" w:themeColor="text1"/>
        </w:rPr>
        <w:t xml:space="preserve">The City Planning Commission may permit arenas, auditoriums or stadiums, or trade expositions, as listed in Use Group VIII, with a capacity </w:t>
      </w:r>
      <w:proofErr w:type="gramStart"/>
      <w:r w:rsidRPr="3DA85ACB">
        <w:rPr>
          <w:rFonts w:ascii="Times New Roman" w:eastAsia="Times New Roman" w:hAnsi="Times New Roman" w:cs="Times New Roman"/>
          <w:color w:val="000000" w:themeColor="text1"/>
        </w:rPr>
        <w:t>in excess of</w:t>
      </w:r>
      <w:proofErr w:type="gramEnd"/>
      <w:r w:rsidRPr="3DA85ACB">
        <w:rPr>
          <w:rFonts w:ascii="Times New Roman" w:eastAsia="Times New Roman" w:hAnsi="Times New Roman" w:cs="Times New Roman"/>
          <w:color w:val="000000" w:themeColor="text1"/>
        </w:rPr>
        <w:t xml:space="preserve"> 2,500 seats for arenas, auditoriums or stadiums, or with a rated capacity </w:t>
      </w:r>
      <w:proofErr w:type="gramStart"/>
      <w:r w:rsidRPr="3DA85ACB">
        <w:rPr>
          <w:rFonts w:ascii="Times New Roman" w:eastAsia="Times New Roman" w:hAnsi="Times New Roman" w:cs="Times New Roman"/>
          <w:color w:val="000000" w:themeColor="text1"/>
        </w:rPr>
        <w:t>in excess of</w:t>
      </w:r>
      <w:proofErr w:type="gramEnd"/>
      <w:r w:rsidRPr="3DA85ACB">
        <w:rPr>
          <w:rFonts w:ascii="Times New Roman" w:eastAsia="Times New Roman" w:hAnsi="Times New Roman" w:cs="Times New Roman"/>
          <w:color w:val="000000" w:themeColor="text1"/>
        </w:rPr>
        <w:t xml:space="preserve"> 2,500 </w:t>
      </w:r>
      <w:proofErr w:type="gramStart"/>
      <w:r w:rsidRPr="3DA85ACB">
        <w:rPr>
          <w:rFonts w:ascii="Times New Roman" w:eastAsia="Times New Roman" w:hAnsi="Times New Roman" w:cs="Times New Roman"/>
          <w:color w:val="000000" w:themeColor="text1"/>
        </w:rPr>
        <w:t>persons</w:t>
      </w:r>
      <w:proofErr w:type="gramEnd"/>
      <w:r w:rsidRPr="3DA85ACB">
        <w:rPr>
          <w:rFonts w:ascii="Times New Roman" w:eastAsia="Times New Roman" w:hAnsi="Times New Roman" w:cs="Times New Roman"/>
          <w:color w:val="000000" w:themeColor="text1"/>
        </w:rPr>
        <w:t xml:space="preserve"> for trade expositions, provided that the following findings are made:</w:t>
      </w:r>
    </w:p>
    <w:p w14:paraId="1C408609" w14:textId="08F3132F"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5847C15C" w14:textId="0A4F5404"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(1)</w:t>
      </w:r>
      <w:r w:rsidR="008372DE">
        <w:tab/>
      </w:r>
      <w:r w:rsidRPr="3DA85ACB">
        <w:rPr>
          <w:rFonts w:ascii="Times New Roman" w:eastAsia="Times New Roman" w:hAnsi="Times New Roman" w:cs="Times New Roman"/>
          <w:color w:val="000000" w:themeColor="text1"/>
        </w:rPr>
        <w:t>that the principal vehicular access for such #use# is not located on a local #street# but is located on an arterial highway, a major #street# or a secondary #street# within one-quarter mile of an arterial highway or major #street</w:t>
      </w:r>
      <w:proofErr w:type="gramStart"/>
      <w:r w:rsidRPr="3DA85ACB">
        <w:rPr>
          <w:rFonts w:ascii="Times New Roman" w:eastAsia="Times New Roman" w:hAnsi="Times New Roman" w:cs="Times New Roman"/>
          <w:color w:val="000000" w:themeColor="text1"/>
        </w:rPr>
        <w:t>#;</w:t>
      </w:r>
      <w:proofErr w:type="gramEnd"/>
    </w:p>
    <w:p w14:paraId="4283D78E" w14:textId="09C15AB4"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4D89E2DB" w14:textId="64809C88"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(2)</w:t>
      </w:r>
      <w:r w:rsidR="008372DE">
        <w:tab/>
      </w:r>
      <w:r w:rsidRPr="3DA85ACB">
        <w:rPr>
          <w:rFonts w:ascii="Times New Roman" w:eastAsia="Times New Roman" w:hAnsi="Times New Roman" w:cs="Times New Roman"/>
          <w:color w:val="000000" w:themeColor="text1"/>
        </w:rPr>
        <w:t xml:space="preserve">that such #use# is so located as to draw a minimum of vehicular traffic to and through local #streets# in nearby residential </w:t>
      </w:r>
      <w:proofErr w:type="gramStart"/>
      <w:r w:rsidRPr="3DA85ACB">
        <w:rPr>
          <w:rFonts w:ascii="Times New Roman" w:eastAsia="Times New Roman" w:hAnsi="Times New Roman" w:cs="Times New Roman"/>
          <w:color w:val="000000" w:themeColor="text1"/>
        </w:rPr>
        <w:t>areas;</w:t>
      </w:r>
      <w:proofErr w:type="gramEnd"/>
    </w:p>
    <w:p w14:paraId="10BADE50" w14:textId="1B458835"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39A608DA" w14:textId="7D321F59"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(3)</w:t>
      </w:r>
      <w:r w:rsidR="008372DE">
        <w:tab/>
      </w:r>
      <w:r w:rsidRPr="3DA85ACB">
        <w:rPr>
          <w:rFonts w:ascii="Times New Roman" w:eastAsia="Times New Roman" w:hAnsi="Times New Roman" w:cs="Times New Roman"/>
          <w:color w:val="000000" w:themeColor="text1"/>
        </w:rPr>
        <w:t>that such #use# is not located within 200 feet of a #Residence District</w:t>
      </w:r>
      <w:proofErr w:type="gramStart"/>
      <w:r w:rsidRPr="3DA85ACB">
        <w:rPr>
          <w:rFonts w:ascii="Times New Roman" w:eastAsia="Times New Roman" w:hAnsi="Times New Roman" w:cs="Times New Roman"/>
          <w:color w:val="000000" w:themeColor="text1"/>
        </w:rPr>
        <w:t>#;</w:t>
      </w:r>
      <w:proofErr w:type="gramEnd"/>
    </w:p>
    <w:p w14:paraId="4109DDC8" w14:textId="06AC4EFD"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351DBD2C" w14:textId="29C8AEF5"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(4)</w:t>
      </w:r>
      <w:r w:rsidR="008372DE">
        <w:tab/>
      </w:r>
      <w:r w:rsidRPr="3DA85ACB">
        <w:rPr>
          <w:rFonts w:ascii="Times New Roman" w:eastAsia="Times New Roman" w:hAnsi="Times New Roman" w:cs="Times New Roman"/>
          <w:color w:val="000000" w:themeColor="text1"/>
        </w:rPr>
        <w:t xml:space="preserve">that adequate reservoir space at the vehicular entrance, and sufficient vehicular entrances and exits, are provided to prevent traffic </w:t>
      </w:r>
      <w:proofErr w:type="gramStart"/>
      <w:r w:rsidRPr="3DA85ACB">
        <w:rPr>
          <w:rFonts w:ascii="Times New Roman" w:eastAsia="Times New Roman" w:hAnsi="Times New Roman" w:cs="Times New Roman"/>
          <w:color w:val="000000" w:themeColor="text1"/>
        </w:rPr>
        <w:t>congestion;</w:t>
      </w:r>
      <w:proofErr w:type="gramEnd"/>
    </w:p>
    <w:p w14:paraId="49A1E632" w14:textId="5CCF73FA"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397A30D7" w14:textId="0588851D"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(5)</w:t>
      </w:r>
      <w:r w:rsidR="008372DE">
        <w:tab/>
      </w:r>
      <w:r w:rsidRPr="3DA85ACB">
        <w:rPr>
          <w:rFonts w:ascii="Times New Roman" w:eastAsia="Times New Roman" w:hAnsi="Times New Roman" w:cs="Times New Roman"/>
          <w:color w:val="000000" w:themeColor="text1"/>
        </w:rPr>
        <w:t>that vehicular entrances and exits for such #use# are provided separately and are located not less than 100 feet apart; and</w:t>
      </w:r>
    </w:p>
    <w:p w14:paraId="38056290" w14:textId="46BE4547"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66117B55" w14:textId="2CE2C9E2"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(6)</w:t>
      </w:r>
      <w:r w:rsidR="008372DE">
        <w:tab/>
      </w:r>
      <w:r w:rsidRPr="3DA85ACB">
        <w:rPr>
          <w:rFonts w:ascii="Times New Roman" w:eastAsia="Times New Roman" w:hAnsi="Times New Roman" w:cs="Times New Roman"/>
          <w:color w:val="000000" w:themeColor="text1"/>
        </w:rPr>
        <w:t>that due consideration has been given to the proximity of bus and rapid transit facilities to serve such #use#.</w:t>
      </w:r>
    </w:p>
    <w:p w14:paraId="5F03164A" w14:textId="49296D7D"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4043D6CC" w14:textId="6AAB384B"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(b)</w:t>
      </w:r>
      <w:r w:rsidR="008372DE">
        <w:tab/>
      </w:r>
      <w:r w:rsidRPr="3DA85ACB">
        <w:rPr>
          <w:rFonts w:ascii="Times New Roman" w:eastAsia="Times New Roman" w:hAnsi="Times New Roman" w:cs="Times New Roman"/>
          <w:color w:val="000000" w:themeColor="text1"/>
        </w:rPr>
        <w:t>In Community District 7 in the Borough of the Bronx, the Commission may permit an indoor arena with a maximum seating capacity of 6,000 within 200 feet of a #Residence District# and, in conjunction with such arena, permit modifications of the provisions of Sections 32-64 (Surface Area and Illumination Provisions), 32-655 (Height of signs in all other Commercial Districts), and 36-62 (Required Accessory Off-street Loading Berths), provided that:</w:t>
      </w:r>
    </w:p>
    <w:p w14:paraId="51179449" w14:textId="4D258141"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2E5BDFF8" w14:textId="3E09BA41" w:rsidR="008372DE" w:rsidRDefault="771EBD3B" w:rsidP="3DA85ACB">
      <w:pPr>
        <w:widowControl w:val="0"/>
        <w:spacing w:after="0"/>
        <w:ind w:left="1440" w:hanging="72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w:t>
      </w:r>
      <w:r w:rsidR="008372DE">
        <w:tab/>
      </w:r>
      <w:r w:rsidRPr="3DA85ACB">
        <w:rPr>
          <w:rFonts w:ascii="Times New Roman" w:eastAsia="Times New Roman" w:hAnsi="Times New Roman" w:cs="Times New Roman"/>
          <w:color w:val="000000" w:themeColor="text1"/>
        </w:rPr>
        <w:t>*</w:t>
      </w:r>
      <w:r w:rsidR="008372DE">
        <w:tab/>
      </w:r>
      <w:r w:rsidRPr="3DA85ACB">
        <w:rPr>
          <w:rFonts w:ascii="Times New Roman" w:eastAsia="Times New Roman" w:hAnsi="Times New Roman" w:cs="Times New Roman"/>
          <w:color w:val="000000" w:themeColor="text1"/>
        </w:rPr>
        <w:t>*</w:t>
      </w:r>
    </w:p>
    <w:p w14:paraId="48BA11A7" w14:textId="20CC3253"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3C2F5943" w14:textId="2C544C5C" w:rsidR="008372DE" w:rsidRDefault="771EBD3B" w:rsidP="3DA85ACB">
      <w:pPr>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(c)</w:t>
      </w:r>
      <w:r w:rsidR="008372DE">
        <w:tab/>
      </w:r>
      <w:r w:rsidRPr="3DA85ACB">
        <w:rPr>
          <w:rFonts w:ascii="Times New Roman" w:eastAsia="Times New Roman" w:hAnsi="Times New Roman" w:cs="Times New Roman"/>
          <w:color w:val="000000" w:themeColor="text1"/>
        </w:rPr>
        <w:t xml:space="preserve">In the Pennsylvania Station Subarea B4 of the Farley Corridor Subdistrict B of the #Special Hudson Yards </w:t>
      </w:r>
      <w:proofErr w:type="gramStart"/>
      <w:r w:rsidRPr="3DA85ACB">
        <w:rPr>
          <w:rFonts w:ascii="Times New Roman" w:eastAsia="Times New Roman" w:hAnsi="Times New Roman" w:cs="Times New Roman"/>
          <w:color w:val="000000" w:themeColor="text1"/>
        </w:rPr>
        <w:t>District#,</w:t>
      </w:r>
      <w:proofErr w:type="gramEnd"/>
      <w:r w:rsidRPr="3DA85ACB">
        <w:rPr>
          <w:rFonts w:ascii="Times New Roman" w:eastAsia="Times New Roman" w:hAnsi="Times New Roman" w:cs="Times New Roman"/>
          <w:color w:val="000000" w:themeColor="text1"/>
        </w:rPr>
        <w:t xml:space="preserve"> the Commission may permit arenas with seating </w:t>
      </w:r>
      <w:proofErr w:type="gramStart"/>
      <w:r w:rsidRPr="3DA85ACB">
        <w:rPr>
          <w:rFonts w:ascii="Times New Roman" w:eastAsia="Times New Roman" w:hAnsi="Times New Roman" w:cs="Times New Roman"/>
          <w:color w:val="000000" w:themeColor="text1"/>
        </w:rPr>
        <w:t>in excess of</w:t>
      </w:r>
      <w:proofErr w:type="gramEnd"/>
      <w:r w:rsidRPr="3DA85ACB">
        <w:rPr>
          <w:rFonts w:ascii="Times New Roman" w:eastAsia="Times New Roman" w:hAnsi="Times New Roman" w:cs="Times New Roman"/>
          <w:color w:val="000000" w:themeColor="text1"/>
        </w:rPr>
        <w:t xml:space="preserve"> 2,500 </w:t>
      </w:r>
      <w:proofErr w:type="gramStart"/>
      <w:r w:rsidRPr="3DA85ACB">
        <w:rPr>
          <w:rFonts w:ascii="Times New Roman" w:eastAsia="Times New Roman" w:hAnsi="Times New Roman" w:cs="Times New Roman"/>
          <w:color w:val="000000" w:themeColor="text1"/>
        </w:rPr>
        <w:t>persons</w:t>
      </w:r>
      <w:proofErr w:type="gramEnd"/>
      <w:r w:rsidRPr="3DA85ACB">
        <w:rPr>
          <w:rFonts w:ascii="Times New Roman" w:eastAsia="Times New Roman" w:hAnsi="Times New Roman" w:cs="Times New Roman"/>
          <w:color w:val="000000" w:themeColor="text1"/>
        </w:rPr>
        <w:t>, provided that the following findings are made:</w:t>
      </w:r>
    </w:p>
    <w:p w14:paraId="664FD58D" w14:textId="48CBEBE7" w:rsidR="008372DE" w:rsidRDefault="008372DE" w:rsidP="3DA85ACB">
      <w:pPr>
        <w:spacing w:after="0"/>
        <w:ind w:left="720" w:hanging="720"/>
        <w:textAlignment w:val="baseline"/>
        <w:rPr>
          <w:rFonts w:ascii="Times New Roman" w:eastAsia="Times New Roman" w:hAnsi="Times New Roman" w:cs="Times New Roman"/>
          <w:color w:val="000000" w:themeColor="text1"/>
        </w:rPr>
      </w:pPr>
    </w:p>
    <w:p w14:paraId="26DE4E48" w14:textId="015A8DAF" w:rsidR="008372DE" w:rsidRDefault="771EBD3B" w:rsidP="3DA85ACB">
      <w:pPr>
        <w:spacing w:after="0"/>
        <w:ind w:left="72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w:t>
      </w:r>
      <w:r w:rsidR="008372DE">
        <w:tab/>
      </w:r>
      <w:r w:rsidRPr="3DA85ACB">
        <w:rPr>
          <w:rFonts w:ascii="Times New Roman" w:eastAsia="Times New Roman" w:hAnsi="Times New Roman" w:cs="Times New Roman"/>
          <w:color w:val="000000" w:themeColor="text1"/>
        </w:rPr>
        <w:t>*</w:t>
      </w:r>
      <w:r w:rsidR="008372DE">
        <w:tab/>
      </w:r>
      <w:r w:rsidRPr="3DA85ACB">
        <w:rPr>
          <w:rFonts w:ascii="Times New Roman" w:eastAsia="Times New Roman" w:hAnsi="Times New Roman" w:cs="Times New Roman"/>
          <w:color w:val="000000" w:themeColor="text1"/>
        </w:rPr>
        <w:t>*</w:t>
      </w:r>
    </w:p>
    <w:p w14:paraId="08B11139" w14:textId="53FCED02"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6FB4EF44" w14:textId="114AD882"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Special Coney Island District</w:t>
      </w:r>
    </w:p>
    <w:p w14:paraId="559AC73C" w14:textId="794B05DE"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57E769E7" w14:textId="3739DE83"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(d)</w:t>
      </w:r>
      <w:r w:rsidR="008372DE">
        <w:tab/>
      </w:r>
      <w:r w:rsidRPr="3DA85ACB">
        <w:rPr>
          <w:rFonts w:ascii="Times New Roman" w:eastAsia="Times New Roman" w:hAnsi="Times New Roman" w:cs="Times New Roman"/>
          <w:color w:val="000000" w:themeColor="text1"/>
          <w:u w:val="single"/>
        </w:rPr>
        <w:t xml:space="preserve">On Parcels B and G in the Coney West Subdistrict of the #Special Coney Island </w:t>
      </w:r>
      <w:proofErr w:type="gramStart"/>
      <w:r w:rsidRPr="3DA85ACB">
        <w:rPr>
          <w:rFonts w:ascii="Times New Roman" w:eastAsia="Times New Roman" w:hAnsi="Times New Roman" w:cs="Times New Roman"/>
          <w:color w:val="000000" w:themeColor="text1"/>
          <w:u w:val="single"/>
        </w:rPr>
        <w:t>District#,</w:t>
      </w:r>
      <w:proofErr w:type="gramEnd"/>
      <w:r w:rsidRPr="3DA85ACB">
        <w:rPr>
          <w:rFonts w:ascii="Times New Roman" w:eastAsia="Times New Roman" w:hAnsi="Times New Roman" w:cs="Times New Roman"/>
          <w:color w:val="000000" w:themeColor="text1"/>
          <w:u w:val="single"/>
        </w:rPr>
        <w:t xml:space="preserve"> the Commission may permit an arena with up to 6,000 seats and, in conjunction with such arena, permit modifications to #sign# and parking and loading regulations, provided that:</w:t>
      </w:r>
    </w:p>
    <w:p w14:paraId="41CFECC8" w14:textId="07A42821"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752234B2" w14:textId="71067D4A"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(1)</w:t>
      </w:r>
      <w:r w:rsidR="008372DE">
        <w:tab/>
      </w:r>
      <w:r w:rsidRPr="3DA85ACB">
        <w:rPr>
          <w:rFonts w:ascii="Times New Roman" w:eastAsia="Times New Roman" w:hAnsi="Times New Roman" w:cs="Times New Roman"/>
          <w:color w:val="000000" w:themeColor="text1"/>
          <w:u w:val="single"/>
        </w:rPr>
        <w:t xml:space="preserve">the provisions of paragraphs (a)(1), (a)(2), (a)(4), (a)(5) and (a)(6) of this Section are </w:t>
      </w:r>
      <w:proofErr w:type="gramStart"/>
      <w:r w:rsidRPr="3DA85ACB">
        <w:rPr>
          <w:rFonts w:ascii="Times New Roman" w:eastAsia="Times New Roman" w:hAnsi="Times New Roman" w:cs="Times New Roman"/>
          <w:color w:val="000000" w:themeColor="text1"/>
          <w:u w:val="single"/>
        </w:rPr>
        <w:t>met;</w:t>
      </w:r>
      <w:proofErr w:type="gramEnd"/>
    </w:p>
    <w:p w14:paraId="59C13742" w14:textId="1F88EADA"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45DA8588" w14:textId="633F2305"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(2)</w:t>
      </w:r>
      <w:r w:rsidR="008372DE">
        <w:tab/>
      </w:r>
      <w:r w:rsidRPr="3DA85ACB">
        <w:rPr>
          <w:rFonts w:ascii="Times New Roman" w:eastAsia="Times New Roman" w:hAnsi="Times New Roman" w:cs="Times New Roman"/>
          <w:color w:val="000000" w:themeColor="text1"/>
          <w:u w:val="single"/>
        </w:rPr>
        <w:t xml:space="preserve">adequate pedestrian gathering, queueing and circulation spaces for such arena are provided to minimize disruption to the surrounding area, including at nearby #residences#, #public parks# and other publicly accessible open </w:t>
      </w:r>
      <w:proofErr w:type="gramStart"/>
      <w:r w:rsidRPr="3DA85ACB">
        <w:rPr>
          <w:rFonts w:ascii="Times New Roman" w:eastAsia="Times New Roman" w:hAnsi="Times New Roman" w:cs="Times New Roman"/>
          <w:color w:val="000000" w:themeColor="text1"/>
          <w:u w:val="single"/>
        </w:rPr>
        <w:t>spaces;</w:t>
      </w:r>
      <w:proofErr w:type="gramEnd"/>
    </w:p>
    <w:p w14:paraId="7873D72F" w14:textId="749304F8"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1BC6C479" w14:textId="3DC7226E"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(3)</w:t>
      </w:r>
      <w:r w:rsidR="008372DE">
        <w:tab/>
      </w:r>
      <w:r w:rsidRPr="3DA85ACB">
        <w:rPr>
          <w:rFonts w:ascii="Times New Roman" w:eastAsia="Times New Roman" w:hAnsi="Times New Roman" w:cs="Times New Roman"/>
          <w:color w:val="000000" w:themeColor="text1"/>
          <w:u w:val="single"/>
        </w:rPr>
        <w:t xml:space="preserve">the arena will include noise attenuation features and measures which serve to reduce arena-related noise in the surrounding area, including at nearby #residences#, #public parks# and other publicly accessible open </w:t>
      </w:r>
      <w:proofErr w:type="gramStart"/>
      <w:r w:rsidRPr="3DA85ACB">
        <w:rPr>
          <w:rFonts w:ascii="Times New Roman" w:eastAsia="Times New Roman" w:hAnsi="Times New Roman" w:cs="Times New Roman"/>
          <w:color w:val="000000" w:themeColor="text1"/>
          <w:u w:val="single"/>
        </w:rPr>
        <w:t>spaces;</w:t>
      </w:r>
      <w:proofErr w:type="gramEnd"/>
    </w:p>
    <w:p w14:paraId="1990EBF7" w14:textId="067F9508"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0095E4AA" w14:textId="11C7FF7E"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(4)</w:t>
      </w:r>
      <w:r w:rsidR="008372DE">
        <w:tab/>
      </w:r>
      <w:r w:rsidRPr="3DA85ACB">
        <w:rPr>
          <w:rFonts w:ascii="Times New Roman" w:eastAsia="Times New Roman" w:hAnsi="Times New Roman" w:cs="Times New Roman"/>
          <w:color w:val="000000" w:themeColor="text1"/>
          <w:u w:val="single"/>
        </w:rPr>
        <w:t>where #sign# regulations are modified, a signage plan has been submitted showing the location, size, height and illumination of all #signs# on the #zoning lot#, and the Commission finds that all such #signs#, and any illumination from or directed upon such #signs#, are located and arranged so as to minimize any negative effects from the arena #use# on nearby #residences#, #public parks# and other publicly accessible open spaces;</w:t>
      </w:r>
    </w:p>
    <w:p w14:paraId="18D25967" w14:textId="036D65AB"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6F41E4F9" w14:textId="215759C9"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(5)</w:t>
      </w:r>
      <w:r w:rsidR="008372DE">
        <w:tab/>
      </w:r>
      <w:r w:rsidRPr="3DA85ACB">
        <w:rPr>
          <w:rFonts w:ascii="Times New Roman" w:eastAsia="Times New Roman" w:hAnsi="Times New Roman" w:cs="Times New Roman"/>
          <w:color w:val="000000" w:themeColor="text1"/>
          <w:u w:val="single"/>
        </w:rPr>
        <w:t>where parking regulations are modified, such waiver or reduction of parking spaces will not have undue adverse impacts on the residents, businesses or community facilities in the surrounding area; and</w:t>
      </w:r>
    </w:p>
    <w:p w14:paraId="60B06DE7" w14:textId="11B60106"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53EB4F52" w14:textId="4DB11BAB"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(6)</w:t>
      </w:r>
      <w:r w:rsidR="008372DE">
        <w:tab/>
      </w:r>
      <w:r w:rsidRPr="3DA85ACB">
        <w:rPr>
          <w:rFonts w:ascii="Times New Roman" w:eastAsia="Times New Roman" w:hAnsi="Times New Roman" w:cs="Times New Roman"/>
          <w:color w:val="000000" w:themeColor="text1"/>
          <w:u w:val="single"/>
        </w:rPr>
        <w:t>where loading regulations are modified, a loading plan has been submitted that addresses the operational needs of all servicers of the arena and shows the number, location and arrangement of all loading berths on the #zoning lot#, and the Commission finds that such loading plan is adequate to address the loading demand generated by the arena #use#.</w:t>
      </w:r>
    </w:p>
    <w:p w14:paraId="39CEA5D0" w14:textId="1F0C10D8"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031BEA3" w14:textId="27680EA3"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The Commission may prescribe appropriate conditions and safeguards to minimize adverse effects on the character of the surrounding area, including limitations on #signs#, requirements for soundproofing of arenas or auditoriums, shielding of floodlights, screening of open #uses# or surfacing all access roads or driveways. The Commission may also prescribe requirements for pedestrian-accessible open areas surrounding the arena, auditorium or stadium, including #accessory# directional or building identification #signs# located therein.</w:t>
      </w:r>
    </w:p>
    <w:p w14:paraId="66AC3914" w14:textId="7F3FB16B"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4DE9C04" w14:textId="4ECA0D6E"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In addition, within Pennsylvania Station Subarea B4 of the #Special Hudson Yards District#, design changes to existing #plazas# located within such pedestrian-accessible open areas may be made without a certification by the Chairperson of the Commission pursuant to Section 37-625, and the design standards of Section 37-70, inclusive, shall not apply to such #plazas#.</w:t>
      </w:r>
    </w:p>
    <w:p w14:paraId="4A611F8E" w14:textId="00B6053C"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4D735678" w14:textId="3D1C3A73"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640C6223" w14:textId="70083EAD" w:rsidR="008372DE" w:rsidRDefault="008372DE" w:rsidP="3DA85ACB">
      <w:pPr>
        <w:widowControl w:val="0"/>
        <w:tabs>
          <w:tab w:val="left" w:pos="180"/>
        </w:tabs>
        <w:spacing w:after="0"/>
        <w:textAlignment w:val="baseline"/>
        <w:rPr>
          <w:rFonts w:ascii="Times New Roman" w:eastAsia="Times New Roman" w:hAnsi="Times New Roman" w:cs="Times New Roman"/>
          <w:color w:val="000000" w:themeColor="text1"/>
        </w:rPr>
      </w:pPr>
    </w:p>
    <w:p w14:paraId="5C127D01" w14:textId="79F6F718" w:rsidR="008372DE" w:rsidRDefault="771EBD3B" w:rsidP="3DA85ACB">
      <w:pPr>
        <w:widowControl w:val="0"/>
        <w:tabs>
          <w:tab w:val="left" w:pos="180"/>
        </w:tabs>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ARTICLE XIII</w:t>
      </w:r>
      <w:r w:rsidR="008372DE">
        <w:br/>
      </w:r>
      <w:r w:rsidRPr="3DA85ACB">
        <w:rPr>
          <w:rFonts w:ascii="Times New Roman" w:eastAsia="Times New Roman" w:hAnsi="Times New Roman" w:cs="Times New Roman"/>
          <w:b/>
          <w:bCs/>
          <w:color w:val="000000" w:themeColor="text1"/>
        </w:rPr>
        <w:t>SPECIAL PURPOSE DISTRICTS</w:t>
      </w:r>
    </w:p>
    <w:p w14:paraId="170940B0" w14:textId="51FB7F47" w:rsidR="008372DE" w:rsidRDefault="008372DE" w:rsidP="3DA85ACB">
      <w:pPr>
        <w:widowControl w:val="0"/>
        <w:tabs>
          <w:tab w:val="left" w:pos="180"/>
        </w:tabs>
        <w:spacing w:after="0"/>
        <w:textAlignment w:val="baseline"/>
        <w:rPr>
          <w:rFonts w:ascii="Times New Roman" w:eastAsia="Times New Roman" w:hAnsi="Times New Roman" w:cs="Times New Roman"/>
          <w:color w:val="000000" w:themeColor="text1"/>
        </w:rPr>
      </w:pPr>
    </w:p>
    <w:p w14:paraId="6CFB031D" w14:textId="62F882DC" w:rsidR="008372DE" w:rsidRDefault="008372DE" w:rsidP="3DA85ACB">
      <w:pPr>
        <w:widowControl w:val="0"/>
        <w:tabs>
          <w:tab w:val="left" w:pos="180"/>
        </w:tabs>
        <w:spacing w:after="0"/>
        <w:textAlignment w:val="baseline"/>
        <w:rPr>
          <w:rFonts w:ascii="Times New Roman" w:eastAsia="Times New Roman" w:hAnsi="Times New Roman" w:cs="Times New Roman"/>
          <w:color w:val="000000" w:themeColor="text1"/>
        </w:rPr>
      </w:pPr>
    </w:p>
    <w:p w14:paraId="2161B65F" w14:textId="121125DC" w:rsidR="008372DE" w:rsidRDefault="771EBD3B" w:rsidP="3DA85ACB">
      <w:pPr>
        <w:widowControl w:val="0"/>
        <w:tabs>
          <w:tab w:val="left" w:pos="180"/>
        </w:tabs>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Chapter 1</w:t>
      </w:r>
    </w:p>
    <w:p w14:paraId="1C908784" w14:textId="718D6DB6" w:rsidR="008372DE" w:rsidRDefault="771EBD3B" w:rsidP="3DA85ACB">
      <w:pPr>
        <w:widowControl w:val="0"/>
        <w:tabs>
          <w:tab w:val="left" w:pos="180"/>
        </w:tabs>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Special Coney Island District</w:t>
      </w:r>
    </w:p>
    <w:p w14:paraId="1A8F4839" w14:textId="75640EEE"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000E700D" w14:textId="04C5FDD3"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27CE87C1" w14:textId="23A23B7D"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0B3737BE" w14:textId="5981D643"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131-10</w:t>
      </w:r>
    </w:p>
    <w:p w14:paraId="42880D75" w14:textId="1EAE0351"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SPECIAL USE REGULATIONS</w:t>
      </w:r>
    </w:p>
    <w:p w14:paraId="6E6024E0" w14:textId="655590FC"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005CD6D4" w14:textId="3A30000E"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0E7F2BA4" w14:textId="58F3C976"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8CAF813" w14:textId="6C73759F"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u w:val="single"/>
        </w:rPr>
        <w:t>131-16</w:t>
      </w:r>
    </w:p>
    <w:p w14:paraId="5835CC67" w14:textId="6C7228C5"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u w:val="single"/>
        </w:rPr>
        <w:t>Special Permit for Certain Arenas</w:t>
      </w:r>
    </w:p>
    <w:p w14:paraId="1107CF33" w14:textId="050093CA"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F7057F9" w14:textId="64C2BDC7"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u w:val="single"/>
        </w:rPr>
        <w:t xml:space="preserve">On Parcels B and G in the Coney West Subdistrict of the #Special Coney Island </w:t>
      </w:r>
      <w:proofErr w:type="gramStart"/>
      <w:r w:rsidRPr="3DA85ACB">
        <w:rPr>
          <w:rFonts w:ascii="Times New Roman" w:eastAsia="Times New Roman" w:hAnsi="Times New Roman" w:cs="Times New Roman"/>
          <w:color w:val="000000" w:themeColor="text1"/>
          <w:u w:val="single"/>
        </w:rPr>
        <w:t>District#,</w:t>
      </w:r>
      <w:proofErr w:type="gramEnd"/>
      <w:r w:rsidRPr="3DA85ACB">
        <w:rPr>
          <w:rFonts w:ascii="Times New Roman" w:eastAsia="Times New Roman" w:hAnsi="Times New Roman" w:cs="Times New Roman"/>
          <w:color w:val="000000" w:themeColor="text1"/>
          <w:u w:val="single"/>
        </w:rPr>
        <w:t xml:space="preserve"> the City Planning Commission may permit an arena in accordance with the provisions of paragraph (d) of Section 74-182 (Arenas, auditoriums, stadiums or trade expositions).</w:t>
      </w:r>
    </w:p>
    <w:p w14:paraId="25FBB599" w14:textId="3A70829B"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43AF23C2" w14:textId="4547C93D"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5132726D" w14:textId="4D4A8197"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131-20</w:t>
      </w:r>
    </w:p>
    <w:p w14:paraId="7B92106C" w14:textId="71736824"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SIGN REGULATIONS</w:t>
      </w:r>
    </w:p>
    <w:p w14:paraId="01073D2B" w14:textId="5F671BE9"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4BBEAC2" w14:textId="75AEFB97"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r w:rsidR="008372DE">
        <w:tab/>
      </w:r>
      <w:r w:rsidRPr="3DA85ACB">
        <w:rPr>
          <w:rFonts w:ascii="Times New Roman" w:eastAsia="Times New Roman" w:hAnsi="Times New Roman" w:cs="Times New Roman"/>
          <w:b/>
          <w:bCs/>
          <w:color w:val="000000" w:themeColor="text1"/>
        </w:rPr>
        <w:t>*</w:t>
      </w:r>
    </w:p>
    <w:p w14:paraId="62E10AFC" w14:textId="1F4F8185"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04B3189F" w14:textId="4097CF04"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strike/>
          <w:color w:val="000000" w:themeColor="text1"/>
        </w:rPr>
        <w:t>131-60</w:t>
      </w:r>
    </w:p>
    <w:p w14:paraId="124D1E7F" w14:textId="12F8E2FB"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aps/>
          <w:strike/>
          <w:color w:val="000000" w:themeColor="text1"/>
        </w:rPr>
        <w:t>Special Permit for Auditoriums</w:t>
      </w:r>
    </w:p>
    <w:p w14:paraId="7F03B5D4" w14:textId="2E57BD5D"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1553A585" w14:textId="5F241512" w:rsidR="008372DE" w:rsidRDefault="771EBD3B" w:rsidP="3DA85ACB">
      <w:pPr>
        <w:widowControl w:val="0"/>
        <w:spacing w:after="0"/>
        <w:jc w:val="center"/>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[MOVING PROVISIONS TO CPC SPECIAL PERMIT FOR ARENAS SECTION 74-182]</w:t>
      </w:r>
    </w:p>
    <w:p w14:paraId="43516562" w14:textId="5CDFE945"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051200F7" w14:textId="5D79AE06"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 xml:space="preserve">The special permit set forth in this Section is established to allow outdoor entertainment #uses# on a limited-term basis in a unique beachfront location within the #Special Coney Island </w:t>
      </w:r>
      <w:proofErr w:type="gramStart"/>
      <w:r w:rsidRPr="3DA85ACB">
        <w:rPr>
          <w:rFonts w:ascii="Times New Roman" w:eastAsia="Times New Roman" w:hAnsi="Times New Roman" w:cs="Times New Roman"/>
          <w:strike/>
          <w:color w:val="000000" w:themeColor="text1"/>
        </w:rPr>
        <w:t>District#.</w:t>
      </w:r>
      <w:proofErr w:type="gramEnd"/>
      <w:r w:rsidRPr="3DA85ACB">
        <w:rPr>
          <w:rFonts w:ascii="Times New Roman" w:eastAsia="Times New Roman" w:hAnsi="Times New Roman" w:cs="Times New Roman"/>
          <w:strike/>
          <w:color w:val="000000" w:themeColor="text1"/>
        </w:rPr>
        <w:t xml:space="preserve"> The development of such #uses# on a temporary basis pursuant to this special permit provides for the opportunity for a valuable public amenity to exist within an area that, while approved for future #residential development# pursuant to the #Special Coney Island District# plan, is currently underutilized and does not exhibit the characteristics of a well-developed </w:t>
      </w:r>
      <w:r w:rsidRPr="3DA85ACB">
        <w:rPr>
          <w:rFonts w:ascii="Times New Roman" w:eastAsia="Times New Roman" w:hAnsi="Times New Roman" w:cs="Times New Roman"/>
          <w:strike/>
          <w:color w:val="000000" w:themeColor="text1"/>
        </w:rPr>
        <w:lastRenderedPageBreak/>
        <w:t xml:space="preserve">#residential# neighborhood. Any special permit granted under this Section shall be subject to a term of years, </w:t>
      </w:r>
      <w:proofErr w:type="gramStart"/>
      <w:r w:rsidRPr="3DA85ACB">
        <w:rPr>
          <w:rFonts w:ascii="Times New Roman" w:eastAsia="Times New Roman" w:hAnsi="Times New Roman" w:cs="Times New Roman"/>
          <w:strike/>
          <w:color w:val="000000" w:themeColor="text1"/>
        </w:rPr>
        <w:t>in order to</w:t>
      </w:r>
      <w:proofErr w:type="gramEnd"/>
      <w:r w:rsidRPr="3DA85ACB">
        <w:rPr>
          <w:rFonts w:ascii="Times New Roman" w:eastAsia="Times New Roman" w:hAnsi="Times New Roman" w:cs="Times New Roman"/>
          <w:strike/>
          <w:color w:val="000000" w:themeColor="text1"/>
        </w:rPr>
        <w:t xml:space="preserve"> ensure that such #uses# are consistent with, and do not impede, the goal of long-term revitalization of the surrounding area, pursuant to the #Special Coney Island District# plan.</w:t>
      </w:r>
    </w:p>
    <w:p w14:paraId="677840EB" w14:textId="188C2CC8"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47CB096C" w14:textId="14041470"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 xml:space="preserve">In the Coney West Subdistrict, for Parcels B and G, the City Planning Commission may approve, by special permit, open-air auditoriums with greater than 2,000 seats, for a term no greater than 10 years from the date a certificate of occupancy, including a temporary certificate of occupancy, has been issued, provided that the proposed auditorium meets the conditions of paragraph (a) and the findings of paragraph (b) of this Section, in addition to the #sign# provisions of paragraph (c) and parking provisions of paragraph (d) of this Section. </w:t>
      </w:r>
    </w:p>
    <w:p w14:paraId="2C81836D" w14:textId="0E504C34"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44C5D3E" w14:textId="191D94E0"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For any application for such special permit, the applicant shall provide plans to the Commission including, but not limited to, a site plan, signage plan, parking and loading plan, lighting plan and an operations plan (the “Proposed Plans”).</w:t>
      </w:r>
    </w:p>
    <w:p w14:paraId="1B8C60EF" w14:textId="7CBC387C"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47BA71E" w14:textId="178E73C7"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(a)</w:t>
      </w:r>
      <w:r w:rsidR="008372DE">
        <w:tab/>
      </w:r>
      <w:r w:rsidRPr="3DA85ACB">
        <w:rPr>
          <w:rFonts w:ascii="Times New Roman" w:eastAsia="Times New Roman" w:hAnsi="Times New Roman" w:cs="Times New Roman"/>
          <w:strike/>
          <w:color w:val="000000" w:themeColor="text1"/>
        </w:rPr>
        <w:t>The Commission may permit open-air auditoriums with a maximum of 5,100 seats, provided the Proposed Plans demonstrate that:</w:t>
      </w:r>
    </w:p>
    <w:p w14:paraId="4DBCA3AC" w14:textId="634EADA9"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03EFE7D7" w14:textId="4CFE246C"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(1)</w:t>
      </w:r>
      <w:r w:rsidR="008372DE">
        <w:tab/>
      </w:r>
      <w:r w:rsidRPr="3DA85ACB">
        <w:rPr>
          <w:rFonts w:ascii="Times New Roman" w:eastAsia="Times New Roman" w:hAnsi="Times New Roman" w:cs="Times New Roman"/>
          <w:strike/>
          <w:color w:val="000000" w:themeColor="text1"/>
        </w:rPr>
        <w:t xml:space="preserve">at all times when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Boardwalk is open to the public, all publicly accessible space, as shown on the Proposed Plans, will remain accessible to the public, except that access may be restricted as necessary during scheduled events, for the setup and takedown for such events, and in connection with maintenance activities. Any barriers erected for the purpose of restricting access or visibility during such events shall be completely removed at all other </w:t>
      </w:r>
      <w:proofErr w:type="gramStart"/>
      <w:r w:rsidRPr="3DA85ACB">
        <w:rPr>
          <w:rFonts w:ascii="Times New Roman" w:eastAsia="Times New Roman" w:hAnsi="Times New Roman" w:cs="Times New Roman"/>
          <w:strike/>
          <w:color w:val="000000" w:themeColor="text1"/>
        </w:rPr>
        <w:t>times;</w:t>
      </w:r>
      <w:proofErr w:type="gramEnd"/>
    </w:p>
    <w:p w14:paraId="054EBFBF" w14:textId="5D29B4EA"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32F223D0" w14:textId="341C276D"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(2)</w:t>
      </w:r>
      <w:r w:rsidR="008372DE">
        <w:tab/>
      </w:r>
      <w:r w:rsidRPr="3DA85ACB">
        <w:rPr>
          <w:rFonts w:ascii="Times New Roman" w:eastAsia="Times New Roman" w:hAnsi="Times New Roman" w:cs="Times New Roman"/>
          <w:strike/>
          <w:color w:val="000000" w:themeColor="text1"/>
        </w:rPr>
        <w:t xml:space="preserve">the height of all structures, temporary or fixed, does not exceed 70 feet in height, as measured from the level of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w:t>
      </w:r>
      <w:proofErr w:type="gramStart"/>
      <w:r w:rsidRPr="3DA85ACB">
        <w:rPr>
          <w:rFonts w:ascii="Times New Roman" w:eastAsia="Times New Roman" w:hAnsi="Times New Roman" w:cs="Times New Roman"/>
          <w:strike/>
          <w:color w:val="000000" w:themeColor="text1"/>
        </w:rPr>
        <w:t>Boardwalk;</w:t>
      </w:r>
      <w:proofErr w:type="gramEnd"/>
    </w:p>
    <w:p w14:paraId="61F4071E" w14:textId="44A8F502"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6762D537" w14:textId="0CBEFFA3"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(3)</w:t>
      </w:r>
      <w:r w:rsidR="008372DE">
        <w:tab/>
      </w:r>
      <w:r w:rsidRPr="3DA85ACB">
        <w:rPr>
          <w:rFonts w:ascii="Times New Roman" w:eastAsia="Times New Roman" w:hAnsi="Times New Roman" w:cs="Times New Roman"/>
          <w:strike/>
          <w:color w:val="000000" w:themeColor="text1"/>
        </w:rPr>
        <w:t xml:space="preserve">any roof or structural canopy above the open-air auditorium seating area will be removed prior to the month of November and shall remain removed during the entire off-season period between November through April, as well as in advance of severe weather </w:t>
      </w:r>
      <w:proofErr w:type="gramStart"/>
      <w:r w:rsidRPr="3DA85ACB">
        <w:rPr>
          <w:rFonts w:ascii="Times New Roman" w:eastAsia="Times New Roman" w:hAnsi="Times New Roman" w:cs="Times New Roman"/>
          <w:strike/>
          <w:color w:val="000000" w:themeColor="text1"/>
        </w:rPr>
        <w:t>events;</w:t>
      </w:r>
      <w:proofErr w:type="gramEnd"/>
    </w:p>
    <w:p w14:paraId="7B623DD1" w14:textId="1B6D72E9"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221E1B61" w14:textId="2E6A2F61"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(4)</w:t>
      </w:r>
      <w:r w:rsidR="008372DE">
        <w:tab/>
      </w:r>
      <w:r w:rsidRPr="3DA85ACB">
        <w:rPr>
          <w:rFonts w:ascii="Times New Roman" w:eastAsia="Times New Roman" w:hAnsi="Times New Roman" w:cs="Times New Roman"/>
          <w:strike/>
          <w:color w:val="000000" w:themeColor="text1"/>
        </w:rPr>
        <w:t>the signage plan and parking and loading plan comply with the provisions of paragraphs (c) and (d) of this Section, respectively; and</w:t>
      </w:r>
    </w:p>
    <w:p w14:paraId="57BE3104" w14:textId="7F1B7347"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5D877C6D" w14:textId="3E06871A"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(5)</w:t>
      </w:r>
      <w:r w:rsidR="008372DE">
        <w:tab/>
      </w:r>
      <w:proofErr w:type="gramStart"/>
      <w:r w:rsidRPr="3DA85ACB">
        <w:rPr>
          <w:rFonts w:ascii="Times New Roman" w:eastAsia="Times New Roman" w:hAnsi="Times New Roman" w:cs="Times New Roman"/>
          <w:strike/>
          <w:color w:val="000000" w:themeColor="text1"/>
        </w:rPr>
        <w:t>the</w:t>
      </w:r>
      <w:proofErr w:type="gramEnd"/>
      <w:r w:rsidRPr="3DA85ACB">
        <w:rPr>
          <w:rFonts w:ascii="Times New Roman" w:eastAsia="Times New Roman" w:hAnsi="Times New Roman" w:cs="Times New Roman"/>
          <w:strike/>
          <w:color w:val="000000" w:themeColor="text1"/>
        </w:rPr>
        <w:t xml:space="preserve"> City and </w:t>
      </w:r>
      <w:proofErr w:type="gramStart"/>
      <w:r w:rsidRPr="3DA85ACB">
        <w:rPr>
          <w:rFonts w:ascii="Times New Roman" w:eastAsia="Times New Roman" w:hAnsi="Times New Roman" w:cs="Times New Roman"/>
          <w:strike/>
          <w:color w:val="000000" w:themeColor="text1"/>
        </w:rPr>
        <w:t>applicant</w:t>
      </w:r>
      <w:proofErr w:type="gramEnd"/>
      <w:r w:rsidRPr="3DA85ACB">
        <w:rPr>
          <w:rFonts w:ascii="Times New Roman" w:eastAsia="Times New Roman" w:hAnsi="Times New Roman" w:cs="Times New Roman"/>
          <w:strike/>
          <w:color w:val="000000" w:themeColor="text1"/>
        </w:rPr>
        <w:t xml:space="preserve"> will enter into an agreement under which Parcel G will be returned to the City as of the expiration of the term of the special permit in a </w:t>
      </w:r>
      <w:r w:rsidRPr="3DA85ACB">
        <w:rPr>
          <w:rFonts w:ascii="Times New Roman" w:eastAsia="Times New Roman" w:hAnsi="Times New Roman" w:cs="Times New Roman"/>
          <w:strike/>
          <w:color w:val="000000" w:themeColor="text1"/>
        </w:rPr>
        <w:lastRenderedPageBreak/>
        <w:t>condition set forth in such agreement appropriate for #use# as a #public park#.</w:t>
      </w:r>
    </w:p>
    <w:p w14:paraId="38AAA5D7" w14:textId="440BA27A"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1CD20A64" w14:textId="0DB72A5D"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(b)</w:t>
      </w:r>
      <w:r w:rsidR="008372DE">
        <w:tab/>
      </w:r>
      <w:r w:rsidRPr="3DA85ACB">
        <w:rPr>
          <w:rFonts w:ascii="Times New Roman" w:eastAsia="Times New Roman" w:hAnsi="Times New Roman" w:cs="Times New Roman"/>
          <w:strike/>
          <w:color w:val="000000" w:themeColor="text1"/>
        </w:rPr>
        <w:t>In granting such permit, the Commission shall find that:</w:t>
      </w:r>
    </w:p>
    <w:p w14:paraId="53A90934" w14:textId="56882923"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289150BE" w14:textId="103FDD34"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(1)</w:t>
      </w:r>
      <w:r w:rsidR="008372DE">
        <w:tab/>
      </w:r>
      <w:r w:rsidRPr="3DA85ACB">
        <w:rPr>
          <w:rFonts w:ascii="Times New Roman" w:eastAsia="Times New Roman" w:hAnsi="Times New Roman" w:cs="Times New Roman"/>
          <w:strike/>
          <w:color w:val="000000" w:themeColor="text1"/>
        </w:rPr>
        <w:t xml:space="preserve">such open-air auditorium will not unduly impair the essential character or the future #use# or #development# of the surrounding area, pursuant to the goals and objectives of the #Special Coney Island District# </w:t>
      </w:r>
      <w:proofErr w:type="gramStart"/>
      <w:r w:rsidRPr="3DA85ACB">
        <w:rPr>
          <w:rFonts w:ascii="Times New Roman" w:eastAsia="Times New Roman" w:hAnsi="Times New Roman" w:cs="Times New Roman"/>
          <w:strike/>
          <w:color w:val="000000" w:themeColor="text1"/>
        </w:rPr>
        <w:t>plan;</w:t>
      </w:r>
      <w:proofErr w:type="gramEnd"/>
    </w:p>
    <w:p w14:paraId="2933AB9B" w14:textId="4D6CB049"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644D841A" w14:textId="0E779671"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(2)</w:t>
      </w:r>
      <w:r w:rsidR="008372DE">
        <w:tab/>
      </w:r>
      <w:r w:rsidRPr="3DA85ACB">
        <w:rPr>
          <w:rFonts w:ascii="Times New Roman" w:eastAsia="Times New Roman" w:hAnsi="Times New Roman" w:cs="Times New Roman"/>
          <w:strike/>
          <w:color w:val="000000" w:themeColor="text1"/>
        </w:rPr>
        <w:t>the outdoor lighting for such open-air auditorium is located and arranged so as to minimize any negative effects on nearby #residences# and #community facilities#, and that the Proposed Plans include noise attenuation features and measures which serve to reduce the effect of noise from the open-air auditorium on the surrounding area, including nearby #residences# and #community facilities# ;</w:t>
      </w:r>
    </w:p>
    <w:p w14:paraId="6437F868" w14:textId="546463E7"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180564FF" w14:textId="7036A3A9"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(3)</w:t>
      </w:r>
      <w:r w:rsidR="008372DE">
        <w:tab/>
      </w:r>
      <w:r w:rsidRPr="3DA85ACB">
        <w:rPr>
          <w:rFonts w:ascii="Times New Roman" w:eastAsia="Times New Roman" w:hAnsi="Times New Roman" w:cs="Times New Roman"/>
          <w:strike/>
          <w:color w:val="000000" w:themeColor="text1"/>
        </w:rPr>
        <w:t>the construction of a stage as part of any #building# on Parcel B, for the purpose of accommodating an open-air auditorium #use#, will:</w:t>
      </w:r>
    </w:p>
    <w:p w14:paraId="08322309" w14:textId="10EF36C9"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75FF65D6" w14:textId="55639837" w:rsidR="008372DE" w:rsidRDefault="771EBD3B" w:rsidP="3DA85ACB">
      <w:pPr>
        <w:widowControl w:val="0"/>
        <w:spacing w:after="0"/>
        <w:ind w:left="216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w:t>
      </w:r>
      <w:proofErr w:type="spellStart"/>
      <w:r w:rsidRPr="3DA85ACB">
        <w:rPr>
          <w:rFonts w:ascii="Times New Roman" w:eastAsia="Times New Roman" w:hAnsi="Times New Roman" w:cs="Times New Roman"/>
          <w:strike/>
          <w:color w:val="000000" w:themeColor="text1"/>
        </w:rPr>
        <w:t>i</w:t>
      </w:r>
      <w:proofErr w:type="spellEnd"/>
      <w:r w:rsidRPr="3DA85ACB">
        <w:rPr>
          <w:rFonts w:ascii="Times New Roman" w:eastAsia="Times New Roman" w:hAnsi="Times New Roman" w:cs="Times New Roman"/>
          <w:strike/>
          <w:color w:val="000000" w:themeColor="text1"/>
        </w:rPr>
        <w:t>)</w:t>
      </w:r>
      <w:r w:rsidR="008372DE">
        <w:tab/>
      </w:r>
      <w:r w:rsidRPr="3DA85ACB">
        <w:rPr>
          <w:rFonts w:ascii="Times New Roman" w:eastAsia="Times New Roman" w:hAnsi="Times New Roman" w:cs="Times New Roman"/>
          <w:strike/>
          <w:color w:val="000000" w:themeColor="text1"/>
        </w:rPr>
        <w:t xml:space="preserve">enable the stage area to be closed to the outdoor portion of the open-air auditorium during the off-season when the open-air auditorium is not in use, </w:t>
      </w:r>
      <w:proofErr w:type="gramStart"/>
      <w:r w:rsidRPr="3DA85ACB">
        <w:rPr>
          <w:rFonts w:ascii="Times New Roman" w:eastAsia="Times New Roman" w:hAnsi="Times New Roman" w:cs="Times New Roman"/>
          <w:strike/>
          <w:color w:val="000000" w:themeColor="text1"/>
        </w:rPr>
        <w:t>so as to</w:t>
      </w:r>
      <w:proofErr w:type="gramEnd"/>
      <w:r w:rsidRPr="3DA85ACB">
        <w:rPr>
          <w:rFonts w:ascii="Times New Roman" w:eastAsia="Times New Roman" w:hAnsi="Times New Roman" w:cs="Times New Roman"/>
          <w:strike/>
          <w:color w:val="000000" w:themeColor="text1"/>
        </w:rPr>
        <w:t xml:space="preserve"> be operated for indoor entertainment #uses# with an eating and drinking establishment or other #use# permitted on Parcel B; and</w:t>
      </w:r>
    </w:p>
    <w:p w14:paraId="7451CB0E" w14:textId="6F75CB71" w:rsidR="008372DE" w:rsidRDefault="008372DE" w:rsidP="3DA85ACB">
      <w:pPr>
        <w:widowControl w:val="0"/>
        <w:spacing w:after="0"/>
        <w:ind w:left="2160" w:hanging="720"/>
        <w:textAlignment w:val="baseline"/>
        <w:rPr>
          <w:rFonts w:ascii="Times New Roman" w:eastAsia="Times New Roman" w:hAnsi="Times New Roman" w:cs="Times New Roman"/>
          <w:color w:val="000000" w:themeColor="text1"/>
        </w:rPr>
      </w:pPr>
    </w:p>
    <w:p w14:paraId="6C36BE5D" w14:textId="0B3B6136" w:rsidR="008372DE" w:rsidRDefault="771EBD3B" w:rsidP="3DA85ACB">
      <w:pPr>
        <w:widowControl w:val="0"/>
        <w:spacing w:after="0"/>
        <w:ind w:left="216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(ii)</w:t>
      </w:r>
      <w:r w:rsidR="008372DE">
        <w:tab/>
      </w:r>
      <w:r w:rsidRPr="3DA85ACB">
        <w:rPr>
          <w:rFonts w:ascii="Times New Roman" w:eastAsia="Times New Roman" w:hAnsi="Times New Roman" w:cs="Times New Roman"/>
          <w:strike/>
          <w:color w:val="000000" w:themeColor="text1"/>
        </w:rPr>
        <w:t xml:space="preserve">allow for such #building# to be operated, </w:t>
      </w:r>
      <w:proofErr w:type="gramStart"/>
      <w:r w:rsidRPr="3DA85ACB">
        <w:rPr>
          <w:rFonts w:ascii="Times New Roman" w:eastAsia="Times New Roman" w:hAnsi="Times New Roman" w:cs="Times New Roman"/>
          <w:strike/>
          <w:color w:val="000000" w:themeColor="text1"/>
        </w:rPr>
        <w:t>subsequent to</w:t>
      </w:r>
      <w:proofErr w:type="gramEnd"/>
      <w:r w:rsidRPr="3DA85ACB">
        <w:rPr>
          <w:rFonts w:ascii="Times New Roman" w:eastAsia="Times New Roman" w:hAnsi="Times New Roman" w:cs="Times New Roman"/>
          <w:strike/>
          <w:color w:val="000000" w:themeColor="text1"/>
        </w:rPr>
        <w:t xml:space="preserve"> the expiration of the special permit, for #uses# permitted on Parcel B, such as eating or drinking establishments with </w:t>
      </w:r>
      <w:proofErr w:type="gramStart"/>
      <w:r w:rsidRPr="3DA85ACB">
        <w:rPr>
          <w:rFonts w:ascii="Times New Roman" w:eastAsia="Times New Roman" w:hAnsi="Times New Roman" w:cs="Times New Roman"/>
          <w:strike/>
          <w:color w:val="000000" w:themeColor="text1"/>
        </w:rPr>
        <w:t>entertainment;</w:t>
      </w:r>
      <w:proofErr w:type="gramEnd"/>
    </w:p>
    <w:p w14:paraId="21963025" w14:textId="34D302E0"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513B68EF" w14:textId="1F8D1672"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(4)</w:t>
      </w:r>
      <w:r w:rsidR="008372DE">
        <w:tab/>
      </w:r>
      <w:r w:rsidRPr="3DA85ACB">
        <w:rPr>
          <w:rFonts w:ascii="Times New Roman" w:eastAsia="Times New Roman" w:hAnsi="Times New Roman" w:cs="Times New Roman"/>
          <w:strike/>
          <w:color w:val="000000" w:themeColor="text1"/>
        </w:rPr>
        <w:t xml:space="preserve">appropriate visual and pedestrian connections are maintained in the general area of the former street bed from the termination of West 22nd Street to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w:t>
      </w:r>
      <w:proofErr w:type="gramStart"/>
      <w:r w:rsidRPr="3DA85ACB">
        <w:rPr>
          <w:rFonts w:ascii="Times New Roman" w:eastAsia="Times New Roman" w:hAnsi="Times New Roman" w:cs="Times New Roman"/>
          <w:strike/>
          <w:color w:val="000000" w:themeColor="text1"/>
        </w:rPr>
        <w:t>Boardwalk;</w:t>
      </w:r>
      <w:proofErr w:type="gramEnd"/>
    </w:p>
    <w:p w14:paraId="3E87F987" w14:textId="2FE28617"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5841FF3A" w14:textId="14CECCA2"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(5)</w:t>
      </w:r>
      <w:r w:rsidR="008372DE">
        <w:tab/>
      </w:r>
      <w:r w:rsidRPr="3DA85ACB">
        <w:rPr>
          <w:rFonts w:ascii="Times New Roman" w:eastAsia="Times New Roman" w:hAnsi="Times New Roman" w:cs="Times New Roman"/>
          <w:strike/>
          <w:color w:val="000000" w:themeColor="text1"/>
        </w:rPr>
        <w:t xml:space="preserve">the portions of the site not dedicated to the stage area or event seating </w:t>
      </w:r>
      <w:proofErr w:type="gramStart"/>
      <w:r w:rsidRPr="3DA85ACB">
        <w:rPr>
          <w:rFonts w:ascii="Times New Roman" w:eastAsia="Times New Roman" w:hAnsi="Times New Roman" w:cs="Times New Roman"/>
          <w:strike/>
          <w:color w:val="000000" w:themeColor="text1"/>
        </w:rPr>
        <w:t>are so</w:t>
      </w:r>
      <w:proofErr w:type="gramEnd"/>
      <w:r w:rsidRPr="3DA85ACB">
        <w:rPr>
          <w:rFonts w:ascii="Times New Roman" w:eastAsia="Times New Roman" w:hAnsi="Times New Roman" w:cs="Times New Roman"/>
          <w:strike/>
          <w:color w:val="000000" w:themeColor="text1"/>
        </w:rPr>
        <w:t xml:space="preserve"> designed to serve as a </w:t>
      </w:r>
      <w:proofErr w:type="gramStart"/>
      <w:r w:rsidRPr="3DA85ACB">
        <w:rPr>
          <w:rFonts w:ascii="Times New Roman" w:eastAsia="Times New Roman" w:hAnsi="Times New Roman" w:cs="Times New Roman"/>
          <w:strike/>
          <w:color w:val="000000" w:themeColor="text1"/>
        </w:rPr>
        <w:t>full time</w:t>
      </w:r>
      <w:proofErr w:type="gramEnd"/>
      <w:r w:rsidRPr="3DA85ACB">
        <w:rPr>
          <w:rFonts w:ascii="Times New Roman" w:eastAsia="Times New Roman" w:hAnsi="Times New Roman" w:cs="Times New Roman"/>
          <w:strike/>
          <w:color w:val="000000" w:themeColor="text1"/>
        </w:rPr>
        <w:t xml:space="preserve"> park-like resource for the public, and the portions of the site designed for open-air auditorium #use# serve as a high-quality open space resource when not in auditorium </w:t>
      </w:r>
      <w:proofErr w:type="gramStart"/>
      <w:r w:rsidRPr="3DA85ACB">
        <w:rPr>
          <w:rFonts w:ascii="Times New Roman" w:eastAsia="Times New Roman" w:hAnsi="Times New Roman" w:cs="Times New Roman"/>
          <w:strike/>
          <w:color w:val="000000" w:themeColor="text1"/>
        </w:rPr>
        <w:t>use;</w:t>
      </w:r>
      <w:proofErr w:type="gramEnd"/>
    </w:p>
    <w:p w14:paraId="32FD88A6" w14:textId="6469F5F0"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0BF2E25F" w14:textId="302F7135"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(6)</w:t>
      </w:r>
      <w:r w:rsidR="008372DE">
        <w:tab/>
      </w:r>
      <w:r w:rsidRPr="3DA85ACB">
        <w:rPr>
          <w:rFonts w:ascii="Times New Roman" w:eastAsia="Times New Roman" w:hAnsi="Times New Roman" w:cs="Times New Roman"/>
          <w:strike/>
          <w:color w:val="000000" w:themeColor="text1"/>
        </w:rPr>
        <w:t xml:space="preserve">any roof or structural canopy above the open-air auditorium seating area will be visually unobtrusive, and maximize openness and visibility between the site and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w:t>
      </w:r>
      <w:proofErr w:type="gramStart"/>
      <w:r w:rsidRPr="3DA85ACB">
        <w:rPr>
          <w:rFonts w:ascii="Times New Roman" w:eastAsia="Times New Roman" w:hAnsi="Times New Roman" w:cs="Times New Roman"/>
          <w:strike/>
          <w:color w:val="000000" w:themeColor="text1"/>
        </w:rPr>
        <w:t>Boardwalk;</w:t>
      </w:r>
      <w:proofErr w:type="gramEnd"/>
    </w:p>
    <w:p w14:paraId="1372C3CE" w14:textId="426CD947"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49734D4F" w14:textId="6F2455AF"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(7)</w:t>
      </w:r>
      <w:r w:rsidR="008372DE">
        <w:tab/>
      </w:r>
      <w:r w:rsidRPr="3DA85ACB">
        <w:rPr>
          <w:rFonts w:ascii="Times New Roman" w:eastAsia="Times New Roman" w:hAnsi="Times New Roman" w:cs="Times New Roman"/>
          <w:strike/>
          <w:color w:val="000000" w:themeColor="text1"/>
        </w:rPr>
        <w:t>the operations plan, which shall include a protocol for queuing for concertgoers, demonstrates that there would be no interference with the public use and enjoyment of adjacent public facilities; and</w:t>
      </w:r>
    </w:p>
    <w:p w14:paraId="124C03DA" w14:textId="108E6A0C" w:rsidR="008372DE" w:rsidRDefault="008372DE" w:rsidP="3DA85ACB">
      <w:pPr>
        <w:widowControl w:val="0"/>
        <w:spacing w:after="0"/>
        <w:ind w:left="1440" w:hanging="720"/>
        <w:textAlignment w:val="baseline"/>
        <w:rPr>
          <w:rFonts w:ascii="Times New Roman" w:eastAsia="Times New Roman" w:hAnsi="Times New Roman" w:cs="Times New Roman"/>
          <w:color w:val="000000" w:themeColor="text1"/>
        </w:rPr>
      </w:pPr>
    </w:p>
    <w:p w14:paraId="18A7ECD4" w14:textId="509F952F" w:rsidR="008372DE" w:rsidRDefault="771EBD3B" w:rsidP="3DA85ACB">
      <w:pPr>
        <w:widowControl w:val="0"/>
        <w:spacing w:after="0"/>
        <w:ind w:left="144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(8)</w:t>
      </w:r>
      <w:r w:rsidR="008372DE">
        <w:tab/>
      </w:r>
      <w:r w:rsidRPr="3DA85ACB">
        <w:rPr>
          <w:rFonts w:ascii="Times New Roman" w:eastAsia="Times New Roman" w:hAnsi="Times New Roman" w:cs="Times New Roman"/>
          <w:strike/>
          <w:color w:val="000000" w:themeColor="text1"/>
        </w:rPr>
        <w:t xml:space="preserve">the site plan, signage plan and lighting plan incorporate good design, effectively integrate the site with surrounding streets and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Boardwalk, and are consistent with the purposes of the #Special Coney Island </w:t>
      </w:r>
      <w:proofErr w:type="gramStart"/>
      <w:r w:rsidRPr="3DA85ACB">
        <w:rPr>
          <w:rFonts w:ascii="Times New Roman" w:eastAsia="Times New Roman" w:hAnsi="Times New Roman" w:cs="Times New Roman"/>
          <w:strike/>
          <w:color w:val="000000" w:themeColor="text1"/>
        </w:rPr>
        <w:t>District#.</w:t>
      </w:r>
      <w:proofErr w:type="gramEnd"/>
    </w:p>
    <w:p w14:paraId="4B890790" w14:textId="3A2446EA"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61973CF0" w14:textId="592C3BA9"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(c)</w:t>
      </w:r>
      <w:r w:rsidR="008372DE">
        <w:tab/>
      </w:r>
      <w:r w:rsidRPr="3DA85ACB">
        <w:rPr>
          <w:rFonts w:ascii="Times New Roman" w:eastAsia="Times New Roman" w:hAnsi="Times New Roman" w:cs="Times New Roman"/>
          <w:strike/>
          <w:color w:val="000000" w:themeColor="text1"/>
        </w:rPr>
        <w:t xml:space="preserve">The Commission may, through approval of the Proposed Plans, permit #signs# notwithstanding the applicable #sign# regulations, except that #flashing signs# shall not be permitted and only #advertising signs# that are oriented toward the interior of the open-air auditorium and not visible from </w:t>
      </w:r>
      <w:proofErr w:type="spellStart"/>
      <w:r w:rsidRPr="3DA85ACB">
        <w:rPr>
          <w:rFonts w:ascii="Times New Roman" w:eastAsia="Times New Roman" w:hAnsi="Times New Roman" w:cs="Times New Roman"/>
          <w:strike/>
          <w:color w:val="000000" w:themeColor="text1"/>
        </w:rPr>
        <w:t>Riegelmann</w:t>
      </w:r>
      <w:proofErr w:type="spellEnd"/>
      <w:r w:rsidRPr="3DA85ACB">
        <w:rPr>
          <w:rFonts w:ascii="Times New Roman" w:eastAsia="Times New Roman" w:hAnsi="Times New Roman" w:cs="Times New Roman"/>
          <w:strike/>
          <w:color w:val="000000" w:themeColor="text1"/>
        </w:rPr>
        <w:t xml:space="preserve"> Boardwalk or other public area shall be permitted.</w:t>
      </w:r>
      <w:r w:rsidR="008372DE">
        <w:br/>
      </w:r>
      <w:r w:rsidR="008372DE">
        <w:br/>
      </w:r>
      <w:r w:rsidRPr="3DA85ACB">
        <w:rPr>
          <w:rFonts w:ascii="Times New Roman" w:eastAsia="Times New Roman" w:hAnsi="Times New Roman" w:cs="Times New Roman"/>
          <w:strike/>
          <w:color w:val="000000" w:themeColor="text1"/>
        </w:rPr>
        <w:t>In order to permit such #signs#, the Commission shall find that proposed signage is appropriate in connection with the permitted open-air auditorium #use#, is not unduly concentrated within one portion of the site, and will not negatively affect the surrounding area.</w:t>
      </w:r>
    </w:p>
    <w:p w14:paraId="3D50B419" w14:textId="34AA9AB9" w:rsidR="008372DE" w:rsidRDefault="008372DE" w:rsidP="3DA85ACB">
      <w:pPr>
        <w:widowControl w:val="0"/>
        <w:spacing w:after="0"/>
        <w:ind w:left="720" w:hanging="720"/>
        <w:textAlignment w:val="baseline"/>
        <w:rPr>
          <w:rFonts w:ascii="Times New Roman" w:eastAsia="Times New Roman" w:hAnsi="Times New Roman" w:cs="Times New Roman"/>
          <w:color w:val="000000" w:themeColor="text1"/>
        </w:rPr>
      </w:pPr>
    </w:p>
    <w:p w14:paraId="46235193" w14:textId="75940631" w:rsidR="008372DE" w:rsidRDefault="771EBD3B" w:rsidP="3DA85ACB">
      <w:pPr>
        <w:widowControl w:val="0"/>
        <w:spacing w:after="0"/>
        <w:ind w:left="720" w:hanging="72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(d)</w:t>
      </w:r>
      <w:r w:rsidR="008372DE">
        <w:tab/>
      </w:r>
      <w:r w:rsidRPr="3DA85ACB">
        <w:rPr>
          <w:rFonts w:ascii="Times New Roman" w:eastAsia="Times New Roman" w:hAnsi="Times New Roman" w:cs="Times New Roman"/>
          <w:strike/>
          <w:color w:val="000000" w:themeColor="text1"/>
        </w:rPr>
        <w:t>The Commission may, through approval of the Proposed Plans, reduce or waive required parking or loading requirements, provided the Commission finds that the open-air auditorium will be adequately served by a combination of surrounding public parking facilities and mass transit. In addition, the Commission shall find that the proposed loading facilities on the site are located so as not to adversely affect the movement of pedestrians or vehicles on the #streets# surrounding the auditorium.</w:t>
      </w:r>
    </w:p>
    <w:p w14:paraId="2F15B47B" w14:textId="415B15F9"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3601AB6" w14:textId="6002760A"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 xml:space="preserve">The Commission may prescribe appropriate conditions and safeguards to minimize adverse effects on the character of the surrounding area. Such conditions and safeguards may include, but are not limited to, restrictions on signage or requirements for soundproofing of auditoriums, shielding of floodlights or screening of open #uses#. </w:t>
      </w:r>
    </w:p>
    <w:p w14:paraId="7DA06138" w14:textId="49434E76"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0DEC20A5" w14:textId="3D4E2563"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strike/>
          <w:color w:val="000000" w:themeColor="text1"/>
        </w:rPr>
        <w:t xml:space="preserve">Upon the first issuance of this permit for an open-air auditorium, the effective period of the permit shall be 10 years from the date a certificate of occupancy, including a temporary certificate of occupancy, has been issued. To establish the term of years for subsequent applications for this special permit, the Commission shall, in determining whether the finding of paragraph (b)(1) of this Section is met, take into account the existing character of the surrounding area, as well as #residential# and #community facility development# proposed or under construction on surrounding #blocks#, and shall also consider whether continuation of </w:t>
      </w:r>
      <w:r w:rsidRPr="3DA85ACB">
        <w:rPr>
          <w:rFonts w:ascii="Times New Roman" w:eastAsia="Times New Roman" w:hAnsi="Times New Roman" w:cs="Times New Roman"/>
          <w:strike/>
          <w:color w:val="000000" w:themeColor="text1"/>
        </w:rPr>
        <w:lastRenderedPageBreak/>
        <w:t>such auditorium #use# within a proposed term of years would be compatible with or may hinder achievement of the goals and objectives of the #Special Coney Island District# plan. Subsequent applications for this special permit shall be filed no later than one year prior to expiration of the term of the permit then in effect.</w:t>
      </w:r>
    </w:p>
    <w:p w14:paraId="41B18A38" w14:textId="159C347A"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16B325CF" w14:textId="79B000D0"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2BC44FA6" w14:textId="0B4C3E13"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Appendix A</w:t>
      </w:r>
    </w:p>
    <w:p w14:paraId="66FE1170" w14:textId="77CBCA1E"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b/>
          <w:bCs/>
          <w:color w:val="000000" w:themeColor="text1"/>
        </w:rPr>
        <w:t>Coney Island District Plan</w:t>
      </w:r>
    </w:p>
    <w:p w14:paraId="06F7180C" w14:textId="325B9879" w:rsidR="008372DE" w:rsidRDefault="008372DE" w:rsidP="3DA85ACB">
      <w:pPr>
        <w:widowControl w:val="0"/>
        <w:spacing w:after="0"/>
        <w:textAlignment w:val="baseline"/>
        <w:rPr>
          <w:rFonts w:ascii="Times New Roman" w:eastAsia="Times New Roman" w:hAnsi="Times New Roman" w:cs="Times New Roman"/>
          <w:color w:val="000000" w:themeColor="text1"/>
        </w:rPr>
      </w:pPr>
    </w:p>
    <w:p w14:paraId="31A09987" w14:textId="49B2724A" w:rsidR="008372DE" w:rsidRDefault="771EBD3B" w:rsidP="3DA85ACB">
      <w:pPr>
        <w:widowControl w:val="0"/>
        <w:spacing w:after="0"/>
        <w:textAlignment w:val="baseline"/>
        <w:rPr>
          <w:rFonts w:ascii="Times New Roman" w:eastAsia="Times New Roman" w:hAnsi="Times New Roman" w:cs="Times New Roman"/>
          <w:color w:val="000000" w:themeColor="text1"/>
        </w:rPr>
      </w:pPr>
      <w:r w:rsidRPr="3DA85ACB">
        <w:rPr>
          <w:rFonts w:ascii="Times New Roman" w:eastAsia="Times New Roman" w:hAnsi="Times New Roman" w:cs="Times New Roman"/>
          <w:color w:val="000000" w:themeColor="text1"/>
        </w:rPr>
        <w:t>Map 1 - Special Coney Island District and Subdistricts</w:t>
      </w:r>
    </w:p>
    <w:p w14:paraId="55521DD2" w14:textId="77777777" w:rsidR="00EF1ED9" w:rsidRDefault="00EF1ED9" w:rsidP="00EF1ED9">
      <w:pPr>
        <w:spacing w:after="0" w:line="240" w:lineRule="auto"/>
        <w:jc w:val="center"/>
        <w:textAlignment w:val="baseline"/>
        <w:rPr>
          <w:rFonts w:ascii="Times New Roman" w:eastAsia="Times New Roman" w:hAnsi="Times New Roman" w:cs="Times New Roman"/>
        </w:rPr>
      </w:pPr>
    </w:p>
    <w:p w14:paraId="4A4EDAE7" w14:textId="77777777" w:rsidR="00EF1ED9" w:rsidRDefault="00EF1ED9" w:rsidP="00EF1ED9">
      <w:pPr>
        <w:spacing w:after="0" w:line="240" w:lineRule="auto"/>
        <w:jc w:val="center"/>
        <w:textAlignment w:val="baseline"/>
        <w:rPr>
          <w:rFonts w:ascii="Times New Roman" w:eastAsia="Times New Roman" w:hAnsi="Times New Roman" w:cs="Times New Roman"/>
        </w:rPr>
      </w:pPr>
      <w:r w:rsidRPr="7F7C0653">
        <w:rPr>
          <w:rStyle w:val="normaltextrun"/>
          <w:rFonts w:ascii="Times New Roman" w:eastAsia="Times New Roman" w:hAnsi="Times New Roman" w:cs="Times New Roman"/>
        </w:rPr>
        <w:t>*     *     * </w:t>
      </w:r>
    </w:p>
    <w:p w14:paraId="0DD59CAA" w14:textId="77777777" w:rsidR="00EF1ED9" w:rsidRDefault="00EF1ED9" w:rsidP="008A4BBE">
      <w:pPr>
        <w:pStyle w:val="paragraph"/>
        <w:spacing w:before="0" w:beforeAutospacing="0" w:after="0" w:afterAutospacing="0"/>
        <w:textAlignment w:val="baseline"/>
        <w:rPr>
          <w:rStyle w:val="eop"/>
          <w:rFonts w:eastAsiaTheme="majorEastAsia"/>
        </w:rPr>
      </w:pPr>
    </w:p>
    <w:p w14:paraId="08E3DDBF" w14:textId="77777777" w:rsidR="0074692D" w:rsidRPr="001A6466" w:rsidRDefault="0074692D" w:rsidP="0074692D">
      <w:pPr>
        <w:jc w:val="both"/>
        <w:rPr>
          <w:rFonts w:ascii="Times New Roman" w:hAnsi="Times New Roman"/>
        </w:rPr>
      </w:pPr>
      <w:r w:rsidRPr="001A6466">
        <w:rPr>
          <w:rFonts w:ascii="Times New Roman" w:hAnsi="Times New Roman"/>
        </w:rPr>
        <w:t>Adopted.</w:t>
      </w:r>
    </w:p>
    <w:p w14:paraId="33C75AF3" w14:textId="77777777" w:rsidR="0074692D" w:rsidRPr="001A6466" w:rsidRDefault="0074692D" w:rsidP="0074692D">
      <w:pPr>
        <w:spacing w:after="0"/>
        <w:jc w:val="both"/>
        <w:rPr>
          <w:rFonts w:ascii="Times New Roman" w:hAnsi="Times New Roman"/>
        </w:rPr>
      </w:pPr>
      <w:r w:rsidRPr="001A6466">
        <w:rPr>
          <w:rFonts w:ascii="Times New Roman" w:hAnsi="Times New Roman"/>
        </w:rPr>
        <w:tab/>
        <w:t>Office of the City Clerk</w:t>
      </w:r>
      <w:proofErr w:type="gramStart"/>
      <w:r w:rsidRPr="001A6466">
        <w:rPr>
          <w:rFonts w:ascii="Times New Roman" w:hAnsi="Times New Roman"/>
        </w:rPr>
        <w:t>, }</w:t>
      </w:r>
      <w:proofErr w:type="gramEnd"/>
    </w:p>
    <w:p w14:paraId="01F8E902" w14:textId="77777777" w:rsidR="0074692D" w:rsidRPr="001A6466" w:rsidRDefault="0074692D" w:rsidP="0074692D">
      <w:pPr>
        <w:ind w:firstLine="720"/>
        <w:jc w:val="both"/>
        <w:rPr>
          <w:rFonts w:ascii="Times New Roman" w:hAnsi="Times New Roman"/>
        </w:rPr>
      </w:pPr>
      <w:r w:rsidRPr="001A6466">
        <w:rPr>
          <w:rFonts w:ascii="Times New Roman" w:hAnsi="Times New Roman"/>
        </w:rPr>
        <w:t xml:space="preserve">The City of New </w:t>
      </w:r>
      <w:proofErr w:type="gramStart"/>
      <w:r w:rsidRPr="001A6466">
        <w:rPr>
          <w:rFonts w:ascii="Times New Roman" w:hAnsi="Times New Roman"/>
        </w:rPr>
        <w:t>York,  }</w:t>
      </w:r>
      <w:proofErr w:type="gramEnd"/>
      <w:r w:rsidRPr="001A6466">
        <w:rPr>
          <w:rFonts w:ascii="Times New Roman" w:hAnsi="Times New Roman"/>
        </w:rPr>
        <w:t xml:space="preserve"> ss.:</w:t>
      </w:r>
    </w:p>
    <w:p w14:paraId="04418D92" w14:textId="7FAE9D24" w:rsidR="0074692D" w:rsidRPr="001A6466" w:rsidRDefault="0074692D" w:rsidP="0074692D">
      <w:pPr>
        <w:ind w:firstLine="1440"/>
        <w:jc w:val="both"/>
        <w:rPr>
          <w:rFonts w:ascii="Times New Roman" w:hAnsi="Times New Roman"/>
        </w:rPr>
      </w:pPr>
      <w:r w:rsidRPr="4EBB46A4">
        <w:rPr>
          <w:rFonts w:ascii="Times New Roman" w:hAnsi="Times New Roman"/>
        </w:rPr>
        <w:t xml:space="preserve">I hereby certify that the foregoing is a true copy of a Resolution passed by The Council of The City of New York on </w:t>
      </w:r>
      <w:r w:rsidR="00562D92">
        <w:rPr>
          <w:rFonts w:ascii="Times New Roman" w:hAnsi="Times New Roman"/>
        </w:rPr>
        <w:t>________</w:t>
      </w:r>
      <w:r w:rsidRPr="4EBB46A4">
        <w:rPr>
          <w:rFonts w:ascii="Times New Roman" w:hAnsi="Times New Roman"/>
        </w:rPr>
        <w:t>, 202</w:t>
      </w:r>
      <w:r w:rsidR="006D59EE">
        <w:rPr>
          <w:rFonts w:ascii="Times New Roman" w:hAnsi="Times New Roman"/>
        </w:rPr>
        <w:t>6</w:t>
      </w:r>
      <w:r w:rsidRPr="4EBB46A4">
        <w:rPr>
          <w:rFonts w:ascii="Times New Roman" w:hAnsi="Times New Roman"/>
        </w:rPr>
        <w:t>, on file in this office.</w:t>
      </w:r>
    </w:p>
    <w:p w14:paraId="05DA8DEB" w14:textId="77777777" w:rsidR="0074692D" w:rsidRPr="001A6466" w:rsidRDefault="0074692D" w:rsidP="0074692D">
      <w:pPr>
        <w:tabs>
          <w:tab w:val="left" w:pos="-1440"/>
        </w:tabs>
        <w:rPr>
          <w:rFonts w:ascii="Times New Roman" w:hAnsi="Times New Roman"/>
        </w:rPr>
      </w:pPr>
    </w:p>
    <w:p w14:paraId="2C831696" w14:textId="77777777" w:rsidR="0074692D" w:rsidRPr="001A6466" w:rsidRDefault="0074692D" w:rsidP="0074692D">
      <w:pPr>
        <w:tabs>
          <w:tab w:val="left" w:pos="-1440"/>
        </w:tabs>
        <w:spacing w:after="0"/>
        <w:jc w:val="right"/>
        <w:rPr>
          <w:rFonts w:ascii="Times New Roman" w:hAnsi="Times New Roman"/>
        </w:rPr>
      </w:pPr>
      <w:r w:rsidRPr="001A6466">
        <w:rPr>
          <w:rFonts w:ascii="Times New Roman" w:hAnsi="Times New Roman"/>
        </w:rPr>
        <w:t>.....................................................</w:t>
      </w:r>
    </w:p>
    <w:p w14:paraId="0BAA2654" w14:textId="6A2280FB" w:rsidR="0039604D" w:rsidRPr="0074692D" w:rsidRDefault="0074692D" w:rsidP="0074692D">
      <w:pPr>
        <w:tabs>
          <w:tab w:val="left" w:pos="-1440"/>
        </w:tabs>
        <w:jc w:val="right"/>
        <w:rPr>
          <w:rFonts w:ascii="Times New Roman" w:hAnsi="Times New Roman"/>
        </w:rPr>
      </w:pPr>
      <w:r w:rsidRPr="001A6466">
        <w:rPr>
          <w:rFonts w:ascii="Times New Roman" w:hAnsi="Times New Roman"/>
        </w:rPr>
        <w:t>City Clerk, Clerk of The Council</w:t>
      </w:r>
    </w:p>
    <w:sectPr w:rsidR="0039604D" w:rsidRPr="0074692D" w:rsidSect="00EF1ED9">
      <w:headerReference w:type="default"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70C75C" w14:textId="77777777" w:rsidR="00D903C6" w:rsidRDefault="00D903C6" w:rsidP="00EF1ED9">
      <w:pPr>
        <w:spacing w:after="0" w:line="240" w:lineRule="auto"/>
      </w:pPr>
      <w:r>
        <w:separator/>
      </w:r>
    </w:p>
  </w:endnote>
  <w:endnote w:type="continuationSeparator" w:id="0">
    <w:p w14:paraId="4E62AC14" w14:textId="77777777" w:rsidR="00D903C6" w:rsidRDefault="00D903C6" w:rsidP="00EF1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62AA43C5" w14:textId="77777777" w:rsidTr="4017134B">
      <w:trPr>
        <w:trHeight w:val="300"/>
      </w:trPr>
      <w:tc>
        <w:tcPr>
          <w:tcW w:w="3120" w:type="dxa"/>
        </w:tcPr>
        <w:p w14:paraId="27F3CD24" w14:textId="551F7520" w:rsidR="4017134B" w:rsidRDefault="4017134B" w:rsidP="4017134B">
          <w:pPr>
            <w:pStyle w:val="Header"/>
            <w:ind w:left="-115"/>
          </w:pPr>
        </w:p>
      </w:tc>
      <w:tc>
        <w:tcPr>
          <w:tcW w:w="3120" w:type="dxa"/>
        </w:tcPr>
        <w:p w14:paraId="25590BD9" w14:textId="554AC2D9" w:rsidR="4017134B" w:rsidRDefault="4017134B" w:rsidP="4017134B">
          <w:pPr>
            <w:pStyle w:val="Header"/>
            <w:jc w:val="center"/>
          </w:pPr>
        </w:p>
      </w:tc>
      <w:tc>
        <w:tcPr>
          <w:tcW w:w="3120" w:type="dxa"/>
        </w:tcPr>
        <w:p w14:paraId="2A9D408E" w14:textId="04DDF62F" w:rsidR="4017134B" w:rsidRDefault="4017134B" w:rsidP="4017134B">
          <w:pPr>
            <w:pStyle w:val="Header"/>
            <w:ind w:right="-115"/>
            <w:jc w:val="right"/>
          </w:pPr>
        </w:p>
      </w:tc>
    </w:tr>
  </w:tbl>
  <w:p w14:paraId="0D820B83" w14:textId="58FF403A" w:rsidR="4017134B" w:rsidRDefault="4017134B" w:rsidP="401713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3EA688DD" w14:textId="77777777" w:rsidTr="4017134B">
      <w:trPr>
        <w:trHeight w:val="300"/>
      </w:trPr>
      <w:tc>
        <w:tcPr>
          <w:tcW w:w="3120" w:type="dxa"/>
        </w:tcPr>
        <w:p w14:paraId="49CB008C" w14:textId="3DA2A896" w:rsidR="4017134B" w:rsidRDefault="4017134B" w:rsidP="4017134B">
          <w:pPr>
            <w:pStyle w:val="Header"/>
            <w:ind w:left="-115"/>
          </w:pPr>
        </w:p>
      </w:tc>
      <w:tc>
        <w:tcPr>
          <w:tcW w:w="3120" w:type="dxa"/>
        </w:tcPr>
        <w:p w14:paraId="6FCFA0A0" w14:textId="356565B2" w:rsidR="4017134B" w:rsidRDefault="4017134B" w:rsidP="4017134B">
          <w:pPr>
            <w:pStyle w:val="Header"/>
            <w:jc w:val="center"/>
          </w:pPr>
        </w:p>
      </w:tc>
      <w:tc>
        <w:tcPr>
          <w:tcW w:w="3120" w:type="dxa"/>
        </w:tcPr>
        <w:p w14:paraId="7A4989B5" w14:textId="046674D8" w:rsidR="4017134B" w:rsidRDefault="4017134B" w:rsidP="4017134B">
          <w:pPr>
            <w:pStyle w:val="Header"/>
            <w:ind w:right="-115"/>
            <w:jc w:val="right"/>
          </w:pPr>
        </w:p>
      </w:tc>
    </w:tr>
  </w:tbl>
  <w:p w14:paraId="2102D38D" w14:textId="7C8ED57D" w:rsidR="4017134B" w:rsidRDefault="4017134B" w:rsidP="401713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5DB7D" w14:textId="77777777" w:rsidR="00D903C6" w:rsidRDefault="00D903C6" w:rsidP="00EF1ED9">
      <w:pPr>
        <w:spacing w:after="0" w:line="240" w:lineRule="auto"/>
      </w:pPr>
      <w:r>
        <w:separator/>
      </w:r>
    </w:p>
  </w:footnote>
  <w:footnote w:type="continuationSeparator" w:id="0">
    <w:p w14:paraId="23057ED3" w14:textId="77777777" w:rsidR="00D903C6" w:rsidRDefault="00D903C6" w:rsidP="00EF1E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b/>
        <w:bCs/>
      </w:rPr>
      <w:id w:val="98381352"/>
      <w:docPartObj>
        <w:docPartGallery w:val="Page Numbers (Top of Page)"/>
        <w:docPartUnique/>
      </w:docPartObj>
    </w:sdtPr>
    <w:sdtEndPr/>
    <w:sdtContent>
      <w:p w14:paraId="16A8F734" w14:textId="77777777" w:rsidR="00612CA7" w:rsidRPr="00664D0D" w:rsidRDefault="7F7C0653" w:rsidP="7F7C0653">
        <w:pPr>
          <w:pStyle w:val="Header"/>
          <w:rPr>
            <w:rFonts w:ascii="Times New Roman" w:eastAsia="Times New Roman" w:hAnsi="Times New Roman" w:cs="Times New Roman"/>
            <w:b/>
            <w:bCs/>
          </w:rPr>
        </w:pPr>
        <w:r w:rsidRPr="7F7C0653">
          <w:rPr>
            <w:rFonts w:ascii="Times New Roman" w:eastAsia="Times New Roman" w:hAnsi="Times New Roman" w:cs="Times New Roman"/>
            <w:b/>
            <w:bCs/>
          </w:rPr>
          <w:t xml:space="preserve">Page </w:t>
        </w:r>
        <w:r w:rsidR="00612CA7" w:rsidRPr="7F7C0653">
          <w:rPr>
            <w:rFonts w:ascii="Times New Roman" w:eastAsia="Times New Roman" w:hAnsi="Times New Roman" w:cs="Times New Roman"/>
            <w:b/>
            <w:bCs/>
          </w:rPr>
          <w:fldChar w:fldCharType="begin"/>
        </w:r>
        <w:r w:rsidR="00612CA7" w:rsidRPr="7F7C0653">
          <w:rPr>
            <w:rFonts w:ascii="Times New Roman" w:eastAsia="Times New Roman" w:hAnsi="Times New Roman" w:cs="Times New Roman"/>
            <w:b/>
            <w:bCs/>
          </w:rPr>
          <w:instrText xml:space="preserve"> PAGE </w:instrText>
        </w:r>
        <w:r w:rsidR="00612CA7" w:rsidRPr="7F7C0653">
          <w:rPr>
            <w:rFonts w:ascii="Times New Roman" w:eastAsia="Times New Roman" w:hAnsi="Times New Roman" w:cs="Times New Roman"/>
            <w:b/>
            <w:bCs/>
          </w:rPr>
          <w:fldChar w:fldCharType="separate"/>
        </w:r>
        <w:r w:rsidRPr="7F7C0653">
          <w:rPr>
            <w:rFonts w:ascii="Times New Roman" w:eastAsia="Times New Roman" w:hAnsi="Times New Roman" w:cs="Times New Roman"/>
            <w:b/>
            <w:bCs/>
          </w:rPr>
          <w:t>1</w:t>
        </w:r>
        <w:r w:rsidR="00612CA7" w:rsidRPr="7F7C0653">
          <w:rPr>
            <w:rFonts w:ascii="Times New Roman" w:eastAsia="Times New Roman" w:hAnsi="Times New Roman" w:cs="Times New Roman"/>
            <w:b/>
            <w:bCs/>
          </w:rPr>
          <w:fldChar w:fldCharType="end"/>
        </w:r>
        <w:r w:rsidRPr="7F7C0653">
          <w:rPr>
            <w:rFonts w:ascii="Times New Roman" w:eastAsia="Times New Roman" w:hAnsi="Times New Roman" w:cs="Times New Roman"/>
            <w:b/>
            <w:bCs/>
          </w:rPr>
          <w:t xml:space="preserve"> of </w:t>
        </w:r>
        <w:r w:rsidR="00612CA7" w:rsidRPr="7F7C0653">
          <w:rPr>
            <w:rFonts w:ascii="Times New Roman" w:eastAsia="Times New Roman" w:hAnsi="Times New Roman" w:cs="Times New Roman"/>
            <w:b/>
            <w:bCs/>
          </w:rPr>
          <w:fldChar w:fldCharType="begin"/>
        </w:r>
        <w:r w:rsidR="00612CA7" w:rsidRPr="7F7C0653">
          <w:rPr>
            <w:rFonts w:ascii="Times New Roman" w:eastAsia="Times New Roman" w:hAnsi="Times New Roman" w:cs="Times New Roman"/>
            <w:b/>
            <w:bCs/>
          </w:rPr>
          <w:instrText xml:space="preserve"> NUMPAGES  </w:instrText>
        </w:r>
        <w:r w:rsidR="00612CA7" w:rsidRPr="7F7C0653">
          <w:rPr>
            <w:rFonts w:ascii="Times New Roman" w:eastAsia="Times New Roman" w:hAnsi="Times New Roman" w:cs="Times New Roman"/>
            <w:b/>
            <w:bCs/>
          </w:rPr>
          <w:fldChar w:fldCharType="separate"/>
        </w:r>
        <w:r w:rsidRPr="7F7C0653">
          <w:rPr>
            <w:rFonts w:ascii="Times New Roman" w:eastAsia="Times New Roman" w:hAnsi="Times New Roman" w:cs="Times New Roman"/>
            <w:b/>
            <w:bCs/>
          </w:rPr>
          <w:t>1</w:t>
        </w:r>
        <w:r w:rsidR="00612CA7" w:rsidRPr="7F7C0653">
          <w:rPr>
            <w:rFonts w:ascii="Times New Roman" w:eastAsia="Times New Roman" w:hAnsi="Times New Roman" w:cs="Times New Roman"/>
            <w:b/>
            <w:bCs/>
          </w:rPr>
          <w:fldChar w:fldCharType="end"/>
        </w:r>
      </w:p>
    </w:sdtContent>
  </w:sdt>
  <w:p w14:paraId="7F63A22B" w14:textId="70D7B2AE" w:rsidR="00EF1ED9" w:rsidRPr="00EF1ED9" w:rsidRDefault="3DA85ACB" w:rsidP="7F7C0653">
    <w:pPr>
      <w:pStyle w:val="Header"/>
      <w:rPr>
        <w:rFonts w:ascii="Times New Roman" w:hAnsi="Times New Roman" w:cs="Times New Roman"/>
        <w:b/>
        <w:bCs/>
      </w:rPr>
    </w:pPr>
    <w:r w:rsidRPr="3DA85ACB">
      <w:rPr>
        <w:rFonts w:ascii="Times New Roman" w:hAnsi="Times New Roman" w:cs="Times New Roman"/>
        <w:b/>
        <w:bCs/>
      </w:rPr>
      <w:t xml:space="preserve">N 260028 ZRK </w:t>
    </w:r>
  </w:p>
  <w:p w14:paraId="56818354" w14:textId="5891EB39" w:rsidR="00EF1ED9" w:rsidRPr="00EF1ED9" w:rsidRDefault="2C847A88" w:rsidP="7F7C0653">
    <w:pPr>
      <w:pStyle w:val="Header"/>
      <w:rPr>
        <w:rFonts w:ascii="Times New Roman" w:hAnsi="Times New Roman" w:cs="Times New Roman"/>
        <w:b/>
        <w:bCs/>
      </w:rPr>
    </w:pPr>
    <w:r w:rsidRPr="2C847A88">
      <w:rPr>
        <w:rFonts w:ascii="Times New Roman" w:hAnsi="Times New Roman" w:cs="Times New Roman"/>
        <w:b/>
        <w:bCs/>
      </w:rPr>
      <w:t xml:space="preserve">Res. No. </w:t>
    </w:r>
    <w:r w:rsidR="00F3658D">
      <w:rPr>
        <w:rFonts w:ascii="Times New Roman" w:hAnsi="Times New Roman" w:cs="Times New Roman"/>
        <w:b/>
        <w:bCs/>
      </w:rPr>
      <w:t>___</w:t>
    </w:r>
    <w:r w:rsidRPr="2C847A88">
      <w:rPr>
        <w:rFonts w:ascii="Times New Roman" w:hAnsi="Times New Roman" w:cs="Times New Roman"/>
        <w:b/>
        <w:bCs/>
      </w:rPr>
      <w:t xml:space="preserve"> (L.U. No. </w:t>
    </w:r>
    <w:r w:rsidR="00CC74C8">
      <w:rPr>
        <w:rFonts w:ascii="Times New Roman" w:hAnsi="Times New Roman" w:cs="Times New Roman"/>
        <w:b/>
        <w:bCs/>
      </w:rPr>
      <w:t>9</w:t>
    </w:r>
    <w:r w:rsidRPr="2C847A88">
      <w:rPr>
        <w:rFonts w:ascii="Times New Roman" w:eastAsia="Times New Roman" w:hAnsi="Times New Roman" w:cs="Times New Roman"/>
        <w:b/>
        <w:bCs/>
      </w:rPr>
      <w:t>)</w:t>
    </w:r>
  </w:p>
  <w:p w14:paraId="42AA61C5" w14:textId="77777777" w:rsidR="00EF1ED9" w:rsidRDefault="00EF1E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4017134B" w14:paraId="68C26D45" w14:textId="77777777" w:rsidTr="4017134B">
      <w:trPr>
        <w:trHeight w:val="300"/>
      </w:trPr>
      <w:tc>
        <w:tcPr>
          <w:tcW w:w="3120" w:type="dxa"/>
        </w:tcPr>
        <w:p w14:paraId="042FD7FD" w14:textId="5ABAAA6C" w:rsidR="4017134B" w:rsidRDefault="4017134B" w:rsidP="4017134B">
          <w:pPr>
            <w:pStyle w:val="Header"/>
            <w:ind w:left="-115"/>
          </w:pPr>
        </w:p>
      </w:tc>
      <w:tc>
        <w:tcPr>
          <w:tcW w:w="3120" w:type="dxa"/>
        </w:tcPr>
        <w:p w14:paraId="42F1B7BF" w14:textId="60712FCB" w:rsidR="4017134B" w:rsidRDefault="4017134B" w:rsidP="4017134B">
          <w:pPr>
            <w:pStyle w:val="Header"/>
            <w:jc w:val="center"/>
          </w:pPr>
        </w:p>
      </w:tc>
      <w:tc>
        <w:tcPr>
          <w:tcW w:w="3120" w:type="dxa"/>
        </w:tcPr>
        <w:p w14:paraId="1521138B" w14:textId="2BE1501E" w:rsidR="4017134B" w:rsidRDefault="4017134B" w:rsidP="4017134B">
          <w:pPr>
            <w:pStyle w:val="Header"/>
            <w:ind w:right="-115"/>
            <w:jc w:val="right"/>
          </w:pPr>
        </w:p>
      </w:tc>
    </w:tr>
  </w:tbl>
  <w:p w14:paraId="17C72DF1" w14:textId="629C4962" w:rsidR="4017134B" w:rsidRDefault="4017134B" w:rsidP="401713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BBE"/>
    <w:rsid w:val="00044AC8"/>
    <w:rsid w:val="00057331"/>
    <w:rsid w:val="000F08A5"/>
    <w:rsid w:val="001A5EA7"/>
    <w:rsid w:val="001B099A"/>
    <w:rsid w:val="001D6BF7"/>
    <w:rsid w:val="0026058C"/>
    <w:rsid w:val="00284449"/>
    <w:rsid w:val="002A50AE"/>
    <w:rsid w:val="002C1481"/>
    <w:rsid w:val="00315089"/>
    <w:rsid w:val="003155A3"/>
    <w:rsid w:val="00355FAB"/>
    <w:rsid w:val="0037131B"/>
    <w:rsid w:val="003717B1"/>
    <w:rsid w:val="0039604D"/>
    <w:rsid w:val="003C5D82"/>
    <w:rsid w:val="003F5D4E"/>
    <w:rsid w:val="00422BFB"/>
    <w:rsid w:val="00442DD2"/>
    <w:rsid w:val="004975B8"/>
    <w:rsid w:val="004B4795"/>
    <w:rsid w:val="004D3ADF"/>
    <w:rsid w:val="004F125E"/>
    <w:rsid w:val="005119C1"/>
    <w:rsid w:val="0054579B"/>
    <w:rsid w:val="00562D92"/>
    <w:rsid w:val="005A2B81"/>
    <w:rsid w:val="005A7B85"/>
    <w:rsid w:val="005D27D8"/>
    <w:rsid w:val="005E410A"/>
    <w:rsid w:val="005E7F96"/>
    <w:rsid w:val="00607EFD"/>
    <w:rsid w:val="00612CA7"/>
    <w:rsid w:val="006131C6"/>
    <w:rsid w:val="00640D10"/>
    <w:rsid w:val="0065357B"/>
    <w:rsid w:val="006849F7"/>
    <w:rsid w:val="006A3B05"/>
    <w:rsid w:val="006D59EE"/>
    <w:rsid w:val="00714F1D"/>
    <w:rsid w:val="00717E98"/>
    <w:rsid w:val="0074692D"/>
    <w:rsid w:val="00772380"/>
    <w:rsid w:val="007B4A92"/>
    <w:rsid w:val="008372DE"/>
    <w:rsid w:val="008A4BBE"/>
    <w:rsid w:val="008D6968"/>
    <w:rsid w:val="008E2342"/>
    <w:rsid w:val="00914A2E"/>
    <w:rsid w:val="00A10FF1"/>
    <w:rsid w:val="00A21E2E"/>
    <w:rsid w:val="00A33443"/>
    <w:rsid w:val="00A37F80"/>
    <w:rsid w:val="00A5135B"/>
    <w:rsid w:val="00A6219E"/>
    <w:rsid w:val="00AB53DB"/>
    <w:rsid w:val="00AD1881"/>
    <w:rsid w:val="00AD37F5"/>
    <w:rsid w:val="00BA7682"/>
    <w:rsid w:val="00BB407D"/>
    <w:rsid w:val="00C10D79"/>
    <w:rsid w:val="00C204D2"/>
    <w:rsid w:val="00CA7D6A"/>
    <w:rsid w:val="00CC74C8"/>
    <w:rsid w:val="00CD22E2"/>
    <w:rsid w:val="00D06CBE"/>
    <w:rsid w:val="00D32B4B"/>
    <w:rsid w:val="00D712DA"/>
    <w:rsid w:val="00D903C6"/>
    <w:rsid w:val="00D919C7"/>
    <w:rsid w:val="00DC1BB3"/>
    <w:rsid w:val="00E4582A"/>
    <w:rsid w:val="00E71946"/>
    <w:rsid w:val="00EC4532"/>
    <w:rsid w:val="00EF0B3C"/>
    <w:rsid w:val="00EF1ED9"/>
    <w:rsid w:val="00F334DC"/>
    <w:rsid w:val="00F3658D"/>
    <w:rsid w:val="00F827F7"/>
    <w:rsid w:val="00F916F3"/>
    <w:rsid w:val="00FE5812"/>
    <w:rsid w:val="016A8712"/>
    <w:rsid w:val="050AC9FA"/>
    <w:rsid w:val="069BD0DA"/>
    <w:rsid w:val="0B9EE793"/>
    <w:rsid w:val="0EB387F1"/>
    <w:rsid w:val="12DFA895"/>
    <w:rsid w:val="16C15122"/>
    <w:rsid w:val="17FB7A4D"/>
    <w:rsid w:val="18DA0364"/>
    <w:rsid w:val="1B1CF145"/>
    <w:rsid w:val="1C31E017"/>
    <w:rsid w:val="1CD6562D"/>
    <w:rsid w:val="1DB8F270"/>
    <w:rsid w:val="1E9C6EAC"/>
    <w:rsid w:val="20A8BB4D"/>
    <w:rsid w:val="22869084"/>
    <w:rsid w:val="22E5506A"/>
    <w:rsid w:val="253500EB"/>
    <w:rsid w:val="26081D6C"/>
    <w:rsid w:val="26821C38"/>
    <w:rsid w:val="26B25CB0"/>
    <w:rsid w:val="2706D462"/>
    <w:rsid w:val="271BBEC2"/>
    <w:rsid w:val="281DFCB5"/>
    <w:rsid w:val="283EEF79"/>
    <w:rsid w:val="28FE1035"/>
    <w:rsid w:val="2B7134A6"/>
    <w:rsid w:val="2C847A88"/>
    <w:rsid w:val="2D5A300F"/>
    <w:rsid w:val="31B6AC56"/>
    <w:rsid w:val="326CEBD1"/>
    <w:rsid w:val="37258CBC"/>
    <w:rsid w:val="393A333B"/>
    <w:rsid w:val="3957B38B"/>
    <w:rsid w:val="3DA85ACB"/>
    <w:rsid w:val="3DCB98E5"/>
    <w:rsid w:val="3F71B61A"/>
    <w:rsid w:val="3FC97BF4"/>
    <w:rsid w:val="4017134B"/>
    <w:rsid w:val="4134C5EE"/>
    <w:rsid w:val="41DCE537"/>
    <w:rsid w:val="43F6ECC2"/>
    <w:rsid w:val="450D5128"/>
    <w:rsid w:val="451410B9"/>
    <w:rsid w:val="49516BD1"/>
    <w:rsid w:val="4A2F1E7F"/>
    <w:rsid w:val="4A57CE33"/>
    <w:rsid w:val="4C7DEF8F"/>
    <w:rsid w:val="4D712CAA"/>
    <w:rsid w:val="4EA99AD8"/>
    <w:rsid w:val="4EBB46A4"/>
    <w:rsid w:val="57F01FCD"/>
    <w:rsid w:val="5BD34370"/>
    <w:rsid w:val="5BD639F9"/>
    <w:rsid w:val="608B49E8"/>
    <w:rsid w:val="61C21A0F"/>
    <w:rsid w:val="620007D0"/>
    <w:rsid w:val="63891B76"/>
    <w:rsid w:val="63DC151D"/>
    <w:rsid w:val="65013240"/>
    <w:rsid w:val="673C8AD8"/>
    <w:rsid w:val="6870CF9B"/>
    <w:rsid w:val="6A377A8B"/>
    <w:rsid w:val="6B7BCE44"/>
    <w:rsid w:val="6E0C4DA0"/>
    <w:rsid w:val="6F40D68C"/>
    <w:rsid w:val="7266EDE8"/>
    <w:rsid w:val="76D2EEDC"/>
    <w:rsid w:val="771EBD3B"/>
    <w:rsid w:val="79213BCA"/>
    <w:rsid w:val="7EC94B45"/>
    <w:rsid w:val="7F7C06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04FF1E"/>
  <w15:chartTrackingRefBased/>
  <w15:docId w15:val="{46EA41C3-7089-49A9-AAC2-AE1908FCB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A4B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A4B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A4B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A4B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A4B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A4B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A4B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A4B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A4B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4B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4B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4B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4B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4B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4B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4B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4B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4BBE"/>
    <w:rPr>
      <w:rFonts w:eastAsiaTheme="majorEastAsia" w:cstheme="majorBidi"/>
      <w:color w:val="272727" w:themeColor="text1" w:themeTint="D8"/>
    </w:rPr>
  </w:style>
  <w:style w:type="paragraph" w:styleId="Title">
    <w:name w:val="Title"/>
    <w:basedOn w:val="Normal"/>
    <w:next w:val="Normal"/>
    <w:link w:val="TitleChar"/>
    <w:uiPriority w:val="10"/>
    <w:qFormat/>
    <w:rsid w:val="008A4B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4B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4B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A4B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4BBE"/>
    <w:pPr>
      <w:spacing w:before="160"/>
      <w:jc w:val="center"/>
    </w:pPr>
    <w:rPr>
      <w:i/>
      <w:iCs/>
      <w:color w:val="404040" w:themeColor="text1" w:themeTint="BF"/>
    </w:rPr>
  </w:style>
  <w:style w:type="character" w:customStyle="1" w:styleId="QuoteChar">
    <w:name w:val="Quote Char"/>
    <w:basedOn w:val="DefaultParagraphFont"/>
    <w:link w:val="Quote"/>
    <w:uiPriority w:val="29"/>
    <w:rsid w:val="008A4BBE"/>
    <w:rPr>
      <w:i/>
      <w:iCs/>
      <w:color w:val="404040" w:themeColor="text1" w:themeTint="BF"/>
    </w:rPr>
  </w:style>
  <w:style w:type="paragraph" w:styleId="ListParagraph">
    <w:name w:val="List Paragraph"/>
    <w:basedOn w:val="Normal"/>
    <w:uiPriority w:val="34"/>
    <w:qFormat/>
    <w:rsid w:val="008A4BBE"/>
    <w:pPr>
      <w:ind w:left="720"/>
      <w:contextualSpacing/>
    </w:pPr>
  </w:style>
  <w:style w:type="character" w:styleId="IntenseEmphasis">
    <w:name w:val="Intense Emphasis"/>
    <w:basedOn w:val="DefaultParagraphFont"/>
    <w:uiPriority w:val="21"/>
    <w:qFormat/>
    <w:rsid w:val="008A4BBE"/>
    <w:rPr>
      <w:i/>
      <w:iCs/>
      <w:color w:val="0F4761" w:themeColor="accent1" w:themeShade="BF"/>
    </w:rPr>
  </w:style>
  <w:style w:type="paragraph" w:styleId="IntenseQuote">
    <w:name w:val="Intense Quote"/>
    <w:basedOn w:val="Normal"/>
    <w:next w:val="Normal"/>
    <w:link w:val="IntenseQuoteChar"/>
    <w:uiPriority w:val="30"/>
    <w:qFormat/>
    <w:rsid w:val="008A4B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A4BBE"/>
    <w:rPr>
      <w:i/>
      <w:iCs/>
      <w:color w:val="0F4761" w:themeColor="accent1" w:themeShade="BF"/>
    </w:rPr>
  </w:style>
  <w:style w:type="character" w:styleId="IntenseReference">
    <w:name w:val="Intense Reference"/>
    <w:basedOn w:val="DefaultParagraphFont"/>
    <w:uiPriority w:val="32"/>
    <w:qFormat/>
    <w:rsid w:val="008A4BBE"/>
    <w:rPr>
      <w:b/>
      <w:bCs/>
      <w:smallCaps/>
      <w:color w:val="0F4761" w:themeColor="accent1" w:themeShade="BF"/>
      <w:spacing w:val="5"/>
    </w:rPr>
  </w:style>
  <w:style w:type="paragraph" w:customStyle="1" w:styleId="paragraph">
    <w:name w:val="paragraph"/>
    <w:basedOn w:val="Normal"/>
    <w:rsid w:val="008A4BBE"/>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8A4BBE"/>
  </w:style>
  <w:style w:type="character" w:customStyle="1" w:styleId="eop">
    <w:name w:val="eop"/>
    <w:basedOn w:val="DefaultParagraphFont"/>
    <w:rsid w:val="008A4BBE"/>
  </w:style>
  <w:style w:type="character" w:customStyle="1" w:styleId="tabchar">
    <w:name w:val="tabchar"/>
    <w:basedOn w:val="DefaultParagraphFont"/>
    <w:rsid w:val="008A4BBE"/>
  </w:style>
  <w:style w:type="character" w:customStyle="1" w:styleId="scxw70250077">
    <w:name w:val="scxw70250077"/>
    <w:basedOn w:val="DefaultParagraphFont"/>
    <w:rsid w:val="008A4BBE"/>
  </w:style>
  <w:style w:type="character" w:customStyle="1" w:styleId="wacimagecontainer">
    <w:name w:val="wacimagecontainer"/>
    <w:basedOn w:val="DefaultParagraphFont"/>
    <w:rsid w:val="008A4BBE"/>
  </w:style>
  <w:style w:type="character" w:customStyle="1" w:styleId="contextualspellingandgrammarerror">
    <w:name w:val="contextualspellingandgrammarerror"/>
    <w:basedOn w:val="DefaultParagraphFont"/>
    <w:rsid w:val="00EF1ED9"/>
  </w:style>
  <w:style w:type="paragraph" w:styleId="Header">
    <w:name w:val="header"/>
    <w:basedOn w:val="Normal"/>
    <w:link w:val="HeaderChar"/>
    <w:uiPriority w:val="99"/>
    <w:unhideWhenUsed/>
    <w:rsid w:val="00EF1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ED9"/>
  </w:style>
  <w:style w:type="paragraph" w:styleId="Footer">
    <w:name w:val="footer"/>
    <w:basedOn w:val="Normal"/>
    <w:link w:val="FooterChar"/>
    <w:uiPriority w:val="99"/>
    <w:unhideWhenUsed/>
    <w:rsid w:val="00EF1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ED9"/>
  </w:style>
  <w:style w:type="paragraph" w:styleId="NormalWeb">
    <w:name w:val="Normal (Web)"/>
    <w:basedOn w:val="Normal"/>
    <w:uiPriority w:val="99"/>
    <w:rsid w:val="00E71946"/>
    <w:pPr>
      <w:spacing w:after="0" w:line="280" w:lineRule="atLeast"/>
    </w:pPr>
    <w:rPr>
      <w:rFonts w:ascii="Times New Roman" w:eastAsia="Times New Roman" w:hAnsi="Times New Roman" w:cs="Times New Roman"/>
      <w:kern w:val="0"/>
      <w14:ligatures w14:val="none"/>
    </w:rPr>
  </w:style>
  <w:style w:type="paragraph" w:styleId="Revision">
    <w:name w:val="Revision"/>
    <w:hidden/>
    <w:uiPriority w:val="99"/>
    <w:semiHidden/>
    <w:rsid w:val="00D712DA"/>
    <w:pPr>
      <w:spacing w:after="0" w:line="240" w:lineRule="auto"/>
    </w:pPr>
  </w:style>
  <w:style w:type="character" w:styleId="CommentReference">
    <w:name w:val="annotation reference"/>
    <w:basedOn w:val="DefaultParagraphFont"/>
    <w:uiPriority w:val="99"/>
    <w:semiHidden/>
    <w:unhideWhenUsed/>
    <w:rsid w:val="004D3ADF"/>
    <w:rPr>
      <w:sz w:val="16"/>
      <w:szCs w:val="16"/>
    </w:rPr>
  </w:style>
  <w:style w:type="paragraph" w:styleId="CommentText">
    <w:name w:val="annotation text"/>
    <w:basedOn w:val="Normal"/>
    <w:link w:val="CommentTextChar"/>
    <w:uiPriority w:val="99"/>
    <w:unhideWhenUsed/>
    <w:rsid w:val="004D3ADF"/>
    <w:pPr>
      <w:spacing w:line="240" w:lineRule="auto"/>
    </w:pPr>
    <w:rPr>
      <w:sz w:val="20"/>
      <w:szCs w:val="20"/>
    </w:rPr>
  </w:style>
  <w:style w:type="character" w:customStyle="1" w:styleId="CommentTextChar">
    <w:name w:val="Comment Text Char"/>
    <w:basedOn w:val="DefaultParagraphFont"/>
    <w:link w:val="CommentText"/>
    <w:uiPriority w:val="99"/>
    <w:rsid w:val="004D3ADF"/>
    <w:rPr>
      <w:sz w:val="20"/>
      <w:szCs w:val="20"/>
    </w:rPr>
  </w:style>
  <w:style w:type="paragraph" w:styleId="CommentSubject">
    <w:name w:val="annotation subject"/>
    <w:basedOn w:val="CommentText"/>
    <w:next w:val="CommentText"/>
    <w:link w:val="CommentSubjectChar"/>
    <w:uiPriority w:val="99"/>
    <w:semiHidden/>
    <w:unhideWhenUsed/>
    <w:rsid w:val="004D3ADF"/>
    <w:rPr>
      <w:b/>
      <w:bCs/>
    </w:rPr>
  </w:style>
  <w:style w:type="character" w:customStyle="1" w:styleId="CommentSubjectChar">
    <w:name w:val="Comment Subject Char"/>
    <w:basedOn w:val="CommentTextChar"/>
    <w:link w:val="CommentSubject"/>
    <w:uiPriority w:val="99"/>
    <w:semiHidden/>
    <w:rsid w:val="004D3ADF"/>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238">
      <w:bodyDiv w:val="1"/>
      <w:marLeft w:val="0"/>
      <w:marRight w:val="0"/>
      <w:marTop w:val="0"/>
      <w:marBottom w:val="0"/>
      <w:divBdr>
        <w:top w:val="none" w:sz="0" w:space="0" w:color="auto"/>
        <w:left w:val="none" w:sz="0" w:space="0" w:color="auto"/>
        <w:bottom w:val="none" w:sz="0" w:space="0" w:color="auto"/>
        <w:right w:val="none" w:sz="0" w:space="0" w:color="auto"/>
      </w:divBdr>
      <w:divsChild>
        <w:div w:id="6564034">
          <w:marLeft w:val="0"/>
          <w:marRight w:val="0"/>
          <w:marTop w:val="0"/>
          <w:marBottom w:val="0"/>
          <w:divBdr>
            <w:top w:val="none" w:sz="0" w:space="0" w:color="auto"/>
            <w:left w:val="none" w:sz="0" w:space="0" w:color="auto"/>
            <w:bottom w:val="none" w:sz="0" w:space="0" w:color="auto"/>
            <w:right w:val="none" w:sz="0" w:space="0" w:color="auto"/>
          </w:divBdr>
        </w:div>
        <w:div w:id="33311257">
          <w:marLeft w:val="0"/>
          <w:marRight w:val="0"/>
          <w:marTop w:val="0"/>
          <w:marBottom w:val="0"/>
          <w:divBdr>
            <w:top w:val="none" w:sz="0" w:space="0" w:color="auto"/>
            <w:left w:val="none" w:sz="0" w:space="0" w:color="auto"/>
            <w:bottom w:val="none" w:sz="0" w:space="0" w:color="auto"/>
            <w:right w:val="none" w:sz="0" w:space="0" w:color="auto"/>
          </w:divBdr>
        </w:div>
        <w:div w:id="66272820">
          <w:marLeft w:val="0"/>
          <w:marRight w:val="0"/>
          <w:marTop w:val="0"/>
          <w:marBottom w:val="0"/>
          <w:divBdr>
            <w:top w:val="none" w:sz="0" w:space="0" w:color="auto"/>
            <w:left w:val="none" w:sz="0" w:space="0" w:color="auto"/>
            <w:bottom w:val="none" w:sz="0" w:space="0" w:color="auto"/>
            <w:right w:val="none" w:sz="0" w:space="0" w:color="auto"/>
          </w:divBdr>
        </w:div>
        <w:div w:id="87121444">
          <w:marLeft w:val="0"/>
          <w:marRight w:val="0"/>
          <w:marTop w:val="0"/>
          <w:marBottom w:val="0"/>
          <w:divBdr>
            <w:top w:val="none" w:sz="0" w:space="0" w:color="auto"/>
            <w:left w:val="none" w:sz="0" w:space="0" w:color="auto"/>
            <w:bottom w:val="none" w:sz="0" w:space="0" w:color="auto"/>
            <w:right w:val="none" w:sz="0" w:space="0" w:color="auto"/>
          </w:divBdr>
        </w:div>
        <w:div w:id="92634531">
          <w:marLeft w:val="0"/>
          <w:marRight w:val="0"/>
          <w:marTop w:val="0"/>
          <w:marBottom w:val="0"/>
          <w:divBdr>
            <w:top w:val="none" w:sz="0" w:space="0" w:color="auto"/>
            <w:left w:val="none" w:sz="0" w:space="0" w:color="auto"/>
            <w:bottom w:val="none" w:sz="0" w:space="0" w:color="auto"/>
            <w:right w:val="none" w:sz="0" w:space="0" w:color="auto"/>
          </w:divBdr>
        </w:div>
        <w:div w:id="171069903">
          <w:marLeft w:val="0"/>
          <w:marRight w:val="0"/>
          <w:marTop w:val="0"/>
          <w:marBottom w:val="0"/>
          <w:divBdr>
            <w:top w:val="none" w:sz="0" w:space="0" w:color="auto"/>
            <w:left w:val="none" w:sz="0" w:space="0" w:color="auto"/>
            <w:bottom w:val="none" w:sz="0" w:space="0" w:color="auto"/>
            <w:right w:val="none" w:sz="0" w:space="0" w:color="auto"/>
          </w:divBdr>
        </w:div>
        <w:div w:id="175732733">
          <w:marLeft w:val="0"/>
          <w:marRight w:val="0"/>
          <w:marTop w:val="0"/>
          <w:marBottom w:val="0"/>
          <w:divBdr>
            <w:top w:val="none" w:sz="0" w:space="0" w:color="auto"/>
            <w:left w:val="none" w:sz="0" w:space="0" w:color="auto"/>
            <w:bottom w:val="none" w:sz="0" w:space="0" w:color="auto"/>
            <w:right w:val="none" w:sz="0" w:space="0" w:color="auto"/>
          </w:divBdr>
        </w:div>
        <w:div w:id="241918847">
          <w:marLeft w:val="0"/>
          <w:marRight w:val="0"/>
          <w:marTop w:val="0"/>
          <w:marBottom w:val="0"/>
          <w:divBdr>
            <w:top w:val="none" w:sz="0" w:space="0" w:color="auto"/>
            <w:left w:val="none" w:sz="0" w:space="0" w:color="auto"/>
            <w:bottom w:val="none" w:sz="0" w:space="0" w:color="auto"/>
            <w:right w:val="none" w:sz="0" w:space="0" w:color="auto"/>
          </w:divBdr>
        </w:div>
        <w:div w:id="302468906">
          <w:marLeft w:val="0"/>
          <w:marRight w:val="0"/>
          <w:marTop w:val="0"/>
          <w:marBottom w:val="0"/>
          <w:divBdr>
            <w:top w:val="none" w:sz="0" w:space="0" w:color="auto"/>
            <w:left w:val="none" w:sz="0" w:space="0" w:color="auto"/>
            <w:bottom w:val="none" w:sz="0" w:space="0" w:color="auto"/>
            <w:right w:val="none" w:sz="0" w:space="0" w:color="auto"/>
          </w:divBdr>
        </w:div>
        <w:div w:id="314259919">
          <w:marLeft w:val="0"/>
          <w:marRight w:val="0"/>
          <w:marTop w:val="0"/>
          <w:marBottom w:val="0"/>
          <w:divBdr>
            <w:top w:val="none" w:sz="0" w:space="0" w:color="auto"/>
            <w:left w:val="none" w:sz="0" w:space="0" w:color="auto"/>
            <w:bottom w:val="none" w:sz="0" w:space="0" w:color="auto"/>
            <w:right w:val="none" w:sz="0" w:space="0" w:color="auto"/>
          </w:divBdr>
        </w:div>
        <w:div w:id="363671765">
          <w:marLeft w:val="0"/>
          <w:marRight w:val="0"/>
          <w:marTop w:val="0"/>
          <w:marBottom w:val="0"/>
          <w:divBdr>
            <w:top w:val="none" w:sz="0" w:space="0" w:color="auto"/>
            <w:left w:val="none" w:sz="0" w:space="0" w:color="auto"/>
            <w:bottom w:val="none" w:sz="0" w:space="0" w:color="auto"/>
            <w:right w:val="none" w:sz="0" w:space="0" w:color="auto"/>
          </w:divBdr>
        </w:div>
        <w:div w:id="375202560">
          <w:marLeft w:val="0"/>
          <w:marRight w:val="0"/>
          <w:marTop w:val="0"/>
          <w:marBottom w:val="0"/>
          <w:divBdr>
            <w:top w:val="none" w:sz="0" w:space="0" w:color="auto"/>
            <w:left w:val="none" w:sz="0" w:space="0" w:color="auto"/>
            <w:bottom w:val="none" w:sz="0" w:space="0" w:color="auto"/>
            <w:right w:val="none" w:sz="0" w:space="0" w:color="auto"/>
          </w:divBdr>
        </w:div>
        <w:div w:id="383406989">
          <w:marLeft w:val="0"/>
          <w:marRight w:val="0"/>
          <w:marTop w:val="0"/>
          <w:marBottom w:val="0"/>
          <w:divBdr>
            <w:top w:val="none" w:sz="0" w:space="0" w:color="auto"/>
            <w:left w:val="none" w:sz="0" w:space="0" w:color="auto"/>
            <w:bottom w:val="none" w:sz="0" w:space="0" w:color="auto"/>
            <w:right w:val="none" w:sz="0" w:space="0" w:color="auto"/>
          </w:divBdr>
        </w:div>
        <w:div w:id="389427720">
          <w:marLeft w:val="0"/>
          <w:marRight w:val="0"/>
          <w:marTop w:val="0"/>
          <w:marBottom w:val="0"/>
          <w:divBdr>
            <w:top w:val="none" w:sz="0" w:space="0" w:color="auto"/>
            <w:left w:val="none" w:sz="0" w:space="0" w:color="auto"/>
            <w:bottom w:val="none" w:sz="0" w:space="0" w:color="auto"/>
            <w:right w:val="none" w:sz="0" w:space="0" w:color="auto"/>
          </w:divBdr>
        </w:div>
        <w:div w:id="478621937">
          <w:marLeft w:val="0"/>
          <w:marRight w:val="0"/>
          <w:marTop w:val="0"/>
          <w:marBottom w:val="0"/>
          <w:divBdr>
            <w:top w:val="none" w:sz="0" w:space="0" w:color="auto"/>
            <w:left w:val="none" w:sz="0" w:space="0" w:color="auto"/>
            <w:bottom w:val="none" w:sz="0" w:space="0" w:color="auto"/>
            <w:right w:val="none" w:sz="0" w:space="0" w:color="auto"/>
          </w:divBdr>
        </w:div>
        <w:div w:id="495271986">
          <w:marLeft w:val="0"/>
          <w:marRight w:val="0"/>
          <w:marTop w:val="0"/>
          <w:marBottom w:val="0"/>
          <w:divBdr>
            <w:top w:val="none" w:sz="0" w:space="0" w:color="auto"/>
            <w:left w:val="none" w:sz="0" w:space="0" w:color="auto"/>
            <w:bottom w:val="none" w:sz="0" w:space="0" w:color="auto"/>
            <w:right w:val="none" w:sz="0" w:space="0" w:color="auto"/>
          </w:divBdr>
        </w:div>
        <w:div w:id="522674933">
          <w:marLeft w:val="0"/>
          <w:marRight w:val="0"/>
          <w:marTop w:val="0"/>
          <w:marBottom w:val="0"/>
          <w:divBdr>
            <w:top w:val="none" w:sz="0" w:space="0" w:color="auto"/>
            <w:left w:val="none" w:sz="0" w:space="0" w:color="auto"/>
            <w:bottom w:val="none" w:sz="0" w:space="0" w:color="auto"/>
            <w:right w:val="none" w:sz="0" w:space="0" w:color="auto"/>
          </w:divBdr>
        </w:div>
        <w:div w:id="523514653">
          <w:marLeft w:val="0"/>
          <w:marRight w:val="0"/>
          <w:marTop w:val="0"/>
          <w:marBottom w:val="0"/>
          <w:divBdr>
            <w:top w:val="none" w:sz="0" w:space="0" w:color="auto"/>
            <w:left w:val="none" w:sz="0" w:space="0" w:color="auto"/>
            <w:bottom w:val="none" w:sz="0" w:space="0" w:color="auto"/>
            <w:right w:val="none" w:sz="0" w:space="0" w:color="auto"/>
          </w:divBdr>
        </w:div>
        <w:div w:id="535656516">
          <w:marLeft w:val="0"/>
          <w:marRight w:val="0"/>
          <w:marTop w:val="0"/>
          <w:marBottom w:val="0"/>
          <w:divBdr>
            <w:top w:val="none" w:sz="0" w:space="0" w:color="auto"/>
            <w:left w:val="none" w:sz="0" w:space="0" w:color="auto"/>
            <w:bottom w:val="none" w:sz="0" w:space="0" w:color="auto"/>
            <w:right w:val="none" w:sz="0" w:space="0" w:color="auto"/>
          </w:divBdr>
        </w:div>
        <w:div w:id="565603612">
          <w:marLeft w:val="0"/>
          <w:marRight w:val="0"/>
          <w:marTop w:val="0"/>
          <w:marBottom w:val="0"/>
          <w:divBdr>
            <w:top w:val="none" w:sz="0" w:space="0" w:color="auto"/>
            <w:left w:val="none" w:sz="0" w:space="0" w:color="auto"/>
            <w:bottom w:val="none" w:sz="0" w:space="0" w:color="auto"/>
            <w:right w:val="none" w:sz="0" w:space="0" w:color="auto"/>
          </w:divBdr>
        </w:div>
        <w:div w:id="592978855">
          <w:marLeft w:val="0"/>
          <w:marRight w:val="0"/>
          <w:marTop w:val="0"/>
          <w:marBottom w:val="0"/>
          <w:divBdr>
            <w:top w:val="none" w:sz="0" w:space="0" w:color="auto"/>
            <w:left w:val="none" w:sz="0" w:space="0" w:color="auto"/>
            <w:bottom w:val="none" w:sz="0" w:space="0" w:color="auto"/>
            <w:right w:val="none" w:sz="0" w:space="0" w:color="auto"/>
          </w:divBdr>
        </w:div>
        <w:div w:id="651181967">
          <w:marLeft w:val="0"/>
          <w:marRight w:val="0"/>
          <w:marTop w:val="0"/>
          <w:marBottom w:val="0"/>
          <w:divBdr>
            <w:top w:val="none" w:sz="0" w:space="0" w:color="auto"/>
            <w:left w:val="none" w:sz="0" w:space="0" w:color="auto"/>
            <w:bottom w:val="none" w:sz="0" w:space="0" w:color="auto"/>
            <w:right w:val="none" w:sz="0" w:space="0" w:color="auto"/>
          </w:divBdr>
        </w:div>
        <w:div w:id="667364203">
          <w:marLeft w:val="0"/>
          <w:marRight w:val="0"/>
          <w:marTop w:val="0"/>
          <w:marBottom w:val="0"/>
          <w:divBdr>
            <w:top w:val="none" w:sz="0" w:space="0" w:color="auto"/>
            <w:left w:val="none" w:sz="0" w:space="0" w:color="auto"/>
            <w:bottom w:val="none" w:sz="0" w:space="0" w:color="auto"/>
            <w:right w:val="none" w:sz="0" w:space="0" w:color="auto"/>
          </w:divBdr>
        </w:div>
        <w:div w:id="835192333">
          <w:marLeft w:val="0"/>
          <w:marRight w:val="0"/>
          <w:marTop w:val="0"/>
          <w:marBottom w:val="0"/>
          <w:divBdr>
            <w:top w:val="none" w:sz="0" w:space="0" w:color="auto"/>
            <w:left w:val="none" w:sz="0" w:space="0" w:color="auto"/>
            <w:bottom w:val="none" w:sz="0" w:space="0" w:color="auto"/>
            <w:right w:val="none" w:sz="0" w:space="0" w:color="auto"/>
          </w:divBdr>
        </w:div>
        <w:div w:id="843057670">
          <w:marLeft w:val="0"/>
          <w:marRight w:val="0"/>
          <w:marTop w:val="0"/>
          <w:marBottom w:val="0"/>
          <w:divBdr>
            <w:top w:val="none" w:sz="0" w:space="0" w:color="auto"/>
            <w:left w:val="none" w:sz="0" w:space="0" w:color="auto"/>
            <w:bottom w:val="none" w:sz="0" w:space="0" w:color="auto"/>
            <w:right w:val="none" w:sz="0" w:space="0" w:color="auto"/>
          </w:divBdr>
        </w:div>
        <w:div w:id="1068846896">
          <w:marLeft w:val="0"/>
          <w:marRight w:val="0"/>
          <w:marTop w:val="0"/>
          <w:marBottom w:val="0"/>
          <w:divBdr>
            <w:top w:val="none" w:sz="0" w:space="0" w:color="auto"/>
            <w:left w:val="none" w:sz="0" w:space="0" w:color="auto"/>
            <w:bottom w:val="none" w:sz="0" w:space="0" w:color="auto"/>
            <w:right w:val="none" w:sz="0" w:space="0" w:color="auto"/>
          </w:divBdr>
        </w:div>
        <w:div w:id="1157917519">
          <w:marLeft w:val="0"/>
          <w:marRight w:val="0"/>
          <w:marTop w:val="0"/>
          <w:marBottom w:val="0"/>
          <w:divBdr>
            <w:top w:val="none" w:sz="0" w:space="0" w:color="auto"/>
            <w:left w:val="none" w:sz="0" w:space="0" w:color="auto"/>
            <w:bottom w:val="none" w:sz="0" w:space="0" w:color="auto"/>
            <w:right w:val="none" w:sz="0" w:space="0" w:color="auto"/>
          </w:divBdr>
        </w:div>
        <w:div w:id="1224373717">
          <w:marLeft w:val="0"/>
          <w:marRight w:val="0"/>
          <w:marTop w:val="0"/>
          <w:marBottom w:val="0"/>
          <w:divBdr>
            <w:top w:val="none" w:sz="0" w:space="0" w:color="auto"/>
            <w:left w:val="none" w:sz="0" w:space="0" w:color="auto"/>
            <w:bottom w:val="none" w:sz="0" w:space="0" w:color="auto"/>
            <w:right w:val="none" w:sz="0" w:space="0" w:color="auto"/>
          </w:divBdr>
        </w:div>
        <w:div w:id="1262489164">
          <w:marLeft w:val="0"/>
          <w:marRight w:val="0"/>
          <w:marTop w:val="0"/>
          <w:marBottom w:val="0"/>
          <w:divBdr>
            <w:top w:val="none" w:sz="0" w:space="0" w:color="auto"/>
            <w:left w:val="none" w:sz="0" w:space="0" w:color="auto"/>
            <w:bottom w:val="none" w:sz="0" w:space="0" w:color="auto"/>
            <w:right w:val="none" w:sz="0" w:space="0" w:color="auto"/>
          </w:divBdr>
        </w:div>
        <w:div w:id="1283421381">
          <w:marLeft w:val="0"/>
          <w:marRight w:val="0"/>
          <w:marTop w:val="0"/>
          <w:marBottom w:val="0"/>
          <w:divBdr>
            <w:top w:val="none" w:sz="0" w:space="0" w:color="auto"/>
            <w:left w:val="none" w:sz="0" w:space="0" w:color="auto"/>
            <w:bottom w:val="none" w:sz="0" w:space="0" w:color="auto"/>
            <w:right w:val="none" w:sz="0" w:space="0" w:color="auto"/>
          </w:divBdr>
        </w:div>
        <w:div w:id="1291208619">
          <w:marLeft w:val="0"/>
          <w:marRight w:val="0"/>
          <w:marTop w:val="0"/>
          <w:marBottom w:val="0"/>
          <w:divBdr>
            <w:top w:val="none" w:sz="0" w:space="0" w:color="auto"/>
            <w:left w:val="none" w:sz="0" w:space="0" w:color="auto"/>
            <w:bottom w:val="none" w:sz="0" w:space="0" w:color="auto"/>
            <w:right w:val="none" w:sz="0" w:space="0" w:color="auto"/>
          </w:divBdr>
        </w:div>
        <w:div w:id="1354183396">
          <w:marLeft w:val="0"/>
          <w:marRight w:val="0"/>
          <w:marTop w:val="0"/>
          <w:marBottom w:val="0"/>
          <w:divBdr>
            <w:top w:val="none" w:sz="0" w:space="0" w:color="auto"/>
            <w:left w:val="none" w:sz="0" w:space="0" w:color="auto"/>
            <w:bottom w:val="none" w:sz="0" w:space="0" w:color="auto"/>
            <w:right w:val="none" w:sz="0" w:space="0" w:color="auto"/>
          </w:divBdr>
        </w:div>
        <w:div w:id="1397899060">
          <w:marLeft w:val="0"/>
          <w:marRight w:val="0"/>
          <w:marTop w:val="0"/>
          <w:marBottom w:val="0"/>
          <w:divBdr>
            <w:top w:val="none" w:sz="0" w:space="0" w:color="auto"/>
            <w:left w:val="none" w:sz="0" w:space="0" w:color="auto"/>
            <w:bottom w:val="none" w:sz="0" w:space="0" w:color="auto"/>
            <w:right w:val="none" w:sz="0" w:space="0" w:color="auto"/>
          </w:divBdr>
        </w:div>
        <w:div w:id="1406145777">
          <w:marLeft w:val="0"/>
          <w:marRight w:val="0"/>
          <w:marTop w:val="0"/>
          <w:marBottom w:val="0"/>
          <w:divBdr>
            <w:top w:val="none" w:sz="0" w:space="0" w:color="auto"/>
            <w:left w:val="none" w:sz="0" w:space="0" w:color="auto"/>
            <w:bottom w:val="none" w:sz="0" w:space="0" w:color="auto"/>
            <w:right w:val="none" w:sz="0" w:space="0" w:color="auto"/>
          </w:divBdr>
        </w:div>
        <w:div w:id="1439837223">
          <w:marLeft w:val="0"/>
          <w:marRight w:val="0"/>
          <w:marTop w:val="0"/>
          <w:marBottom w:val="0"/>
          <w:divBdr>
            <w:top w:val="none" w:sz="0" w:space="0" w:color="auto"/>
            <w:left w:val="none" w:sz="0" w:space="0" w:color="auto"/>
            <w:bottom w:val="none" w:sz="0" w:space="0" w:color="auto"/>
            <w:right w:val="none" w:sz="0" w:space="0" w:color="auto"/>
          </w:divBdr>
        </w:div>
        <w:div w:id="1483891045">
          <w:marLeft w:val="0"/>
          <w:marRight w:val="0"/>
          <w:marTop w:val="0"/>
          <w:marBottom w:val="0"/>
          <w:divBdr>
            <w:top w:val="none" w:sz="0" w:space="0" w:color="auto"/>
            <w:left w:val="none" w:sz="0" w:space="0" w:color="auto"/>
            <w:bottom w:val="none" w:sz="0" w:space="0" w:color="auto"/>
            <w:right w:val="none" w:sz="0" w:space="0" w:color="auto"/>
          </w:divBdr>
        </w:div>
        <w:div w:id="1488520391">
          <w:marLeft w:val="0"/>
          <w:marRight w:val="0"/>
          <w:marTop w:val="0"/>
          <w:marBottom w:val="0"/>
          <w:divBdr>
            <w:top w:val="none" w:sz="0" w:space="0" w:color="auto"/>
            <w:left w:val="none" w:sz="0" w:space="0" w:color="auto"/>
            <w:bottom w:val="none" w:sz="0" w:space="0" w:color="auto"/>
            <w:right w:val="none" w:sz="0" w:space="0" w:color="auto"/>
          </w:divBdr>
        </w:div>
        <w:div w:id="1522620303">
          <w:marLeft w:val="0"/>
          <w:marRight w:val="0"/>
          <w:marTop w:val="0"/>
          <w:marBottom w:val="0"/>
          <w:divBdr>
            <w:top w:val="none" w:sz="0" w:space="0" w:color="auto"/>
            <w:left w:val="none" w:sz="0" w:space="0" w:color="auto"/>
            <w:bottom w:val="none" w:sz="0" w:space="0" w:color="auto"/>
            <w:right w:val="none" w:sz="0" w:space="0" w:color="auto"/>
          </w:divBdr>
        </w:div>
        <w:div w:id="1531644614">
          <w:marLeft w:val="0"/>
          <w:marRight w:val="0"/>
          <w:marTop w:val="0"/>
          <w:marBottom w:val="0"/>
          <w:divBdr>
            <w:top w:val="none" w:sz="0" w:space="0" w:color="auto"/>
            <w:left w:val="none" w:sz="0" w:space="0" w:color="auto"/>
            <w:bottom w:val="none" w:sz="0" w:space="0" w:color="auto"/>
            <w:right w:val="none" w:sz="0" w:space="0" w:color="auto"/>
          </w:divBdr>
        </w:div>
        <w:div w:id="1540975490">
          <w:marLeft w:val="0"/>
          <w:marRight w:val="0"/>
          <w:marTop w:val="0"/>
          <w:marBottom w:val="0"/>
          <w:divBdr>
            <w:top w:val="none" w:sz="0" w:space="0" w:color="auto"/>
            <w:left w:val="none" w:sz="0" w:space="0" w:color="auto"/>
            <w:bottom w:val="none" w:sz="0" w:space="0" w:color="auto"/>
            <w:right w:val="none" w:sz="0" w:space="0" w:color="auto"/>
          </w:divBdr>
        </w:div>
        <w:div w:id="1577589247">
          <w:marLeft w:val="0"/>
          <w:marRight w:val="0"/>
          <w:marTop w:val="0"/>
          <w:marBottom w:val="0"/>
          <w:divBdr>
            <w:top w:val="none" w:sz="0" w:space="0" w:color="auto"/>
            <w:left w:val="none" w:sz="0" w:space="0" w:color="auto"/>
            <w:bottom w:val="none" w:sz="0" w:space="0" w:color="auto"/>
            <w:right w:val="none" w:sz="0" w:space="0" w:color="auto"/>
          </w:divBdr>
        </w:div>
        <w:div w:id="1580283756">
          <w:marLeft w:val="0"/>
          <w:marRight w:val="0"/>
          <w:marTop w:val="0"/>
          <w:marBottom w:val="0"/>
          <w:divBdr>
            <w:top w:val="none" w:sz="0" w:space="0" w:color="auto"/>
            <w:left w:val="none" w:sz="0" w:space="0" w:color="auto"/>
            <w:bottom w:val="none" w:sz="0" w:space="0" w:color="auto"/>
            <w:right w:val="none" w:sz="0" w:space="0" w:color="auto"/>
          </w:divBdr>
        </w:div>
        <w:div w:id="1597789620">
          <w:marLeft w:val="0"/>
          <w:marRight w:val="0"/>
          <w:marTop w:val="0"/>
          <w:marBottom w:val="0"/>
          <w:divBdr>
            <w:top w:val="none" w:sz="0" w:space="0" w:color="auto"/>
            <w:left w:val="none" w:sz="0" w:space="0" w:color="auto"/>
            <w:bottom w:val="none" w:sz="0" w:space="0" w:color="auto"/>
            <w:right w:val="none" w:sz="0" w:space="0" w:color="auto"/>
          </w:divBdr>
        </w:div>
        <w:div w:id="1603412574">
          <w:marLeft w:val="0"/>
          <w:marRight w:val="0"/>
          <w:marTop w:val="0"/>
          <w:marBottom w:val="0"/>
          <w:divBdr>
            <w:top w:val="none" w:sz="0" w:space="0" w:color="auto"/>
            <w:left w:val="none" w:sz="0" w:space="0" w:color="auto"/>
            <w:bottom w:val="none" w:sz="0" w:space="0" w:color="auto"/>
            <w:right w:val="none" w:sz="0" w:space="0" w:color="auto"/>
          </w:divBdr>
        </w:div>
        <w:div w:id="1619025856">
          <w:marLeft w:val="0"/>
          <w:marRight w:val="0"/>
          <w:marTop w:val="0"/>
          <w:marBottom w:val="0"/>
          <w:divBdr>
            <w:top w:val="none" w:sz="0" w:space="0" w:color="auto"/>
            <w:left w:val="none" w:sz="0" w:space="0" w:color="auto"/>
            <w:bottom w:val="none" w:sz="0" w:space="0" w:color="auto"/>
            <w:right w:val="none" w:sz="0" w:space="0" w:color="auto"/>
          </w:divBdr>
        </w:div>
        <w:div w:id="1629780941">
          <w:marLeft w:val="0"/>
          <w:marRight w:val="0"/>
          <w:marTop w:val="0"/>
          <w:marBottom w:val="0"/>
          <w:divBdr>
            <w:top w:val="none" w:sz="0" w:space="0" w:color="auto"/>
            <w:left w:val="none" w:sz="0" w:space="0" w:color="auto"/>
            <w:bottom w:val="none" w:sz="0" w:space="0" w:color="auto"/>
            <w:right w:val="none" w:sz="0" w:space="0" w:color="auto"/>
          </w:divBdr>
        </w:div>
        <w:div w:id="1631396199">
          <w:marLeft w:val="0"/>
          <w:marRight w:val="0"/>
          <w:marTop w:val="0"/>
          <w:marBottom w:val="0"/>
          <w:divBdr>
            <w:top w:val="none" w:sz="0" w:space="0" w:color="auto"/>
            <w:left w:val="none" w:sz="0" w:space="0" w:color="auto"/>
            <w:bottom w:val="none" w:sz="0" w:space="0" w:color="auto"/>
            <w:right w:val="none" w:sz="0" w:space="0" w:color="auto"/>
          </w:divBdr>
        </w:div>
        <w:div w:id="1745029570">
          <w:marLeft w:val="0"/>
          <w:marRight w:val="0"/>
          <w:marTop w:val="0"/>
          <w:marBottom w:val="0"/>
          <w:divBdr>
            <w:top w:val="none" w:sz="0" w:space="0" w:color="auto"/>
            <w:left w:val="none" w:sz="0" w:space="0" w:color="auto"/>
            <w:bottom w:val="none" w:sz="0" w:space="0" w:color="auto"/>
            <w:right w:val="none" w:sz="0" w:space="0" w:color="auto"/>
          </w:divBdr>
        </w:div>
        <w:div w:id="1755400266">
          <w:marLeft w:val="0"/>
          <w:marRight w:val="0"/>
          <w:marTop w:val="0"/>
          <w:marBottom w:val="0"/>
          <w:divBdr>
            <w:top w:val="none" w:sz="0" w:space="0" w:color="auto"/>
            <w:left w:val="none" w:sz="0" w:space="0" w:color="auto"/>
            <w:bottom w:val="none" w:sz="0" w:space="0" w:color="auto"/>
            <w:right w:val="none" w:sz="0" w:space="0" w:color="auto"/>
          </w:divBdr>
        </w:div>
        <w:div w:id="1758819985">
          <w:marLeft w:val="0"/>
          <w:marRight w:val="0"/>
          <w:marTop w:val="0"/>
          <w:marBottom w:val="0"/>
          <w:divBdr>
            <w:top w:val="none" w:sz="0" w:space="0" w:color="auto"/>
            <w:left w:val="none" w:sz="0" w:space="0" w:color="auto"/>
            <w:bottom w:val="none" w:sz="0" w:space="0" w:color="auto"/>
            <w:right w:val="none" w:sz="0" w:space="0" w:color="auto"/>
          </w:divBdr>
        </w:div>
        <w:div w:id="1760560160">
          <w:marLeft w:val="0"/>
          <w:marRight w:val="0"/>
          <w:marTop w:val="0"/>
          <w:marBottom w:val="0"/>
          <w:divBdr>
            <w:top w:val="none" w:sz="0" w:space="0" w:color="auto"/>
            <w:left w:val="none" w:sz="0" w:space="0" w:color="auto"/>
            <w:bottom w:val="none" w:sz="0" w:space="0" w:color="auto"/>
            <w:right w:val="none" w:sz="0" w:space="0" w:color="auto"/>
          </w:divBdr>
        </w:div>
        <w:div w:id="1776243462">
          <w:marLeft w:val="0"/>
          <w:marRight w:val="0"/>
          <w:marTop w:val="0"/>
          <w:marBottom w:val="0"/>
          <w:divBdr>
            <w:top w:val="none" w:sz="0" w:space="0" w:color="auto"/>
            <w:left w:val="none" w:sz="0" w:space="0" w:color="auto"/>
            <w:bottom w:val="none" w:sz="0" w:space="0" w:color="auto"/>
            <w:right w:val="none" w:sz="0" w:space="0" w:color="auto"/>
          </w:divBdr>
        </w:div>
        <w:div w:id="1800025573">
          <w:marLeft w:val="0"/>
          <w:marRight w:val="0"/>
          <w:marTop w:val="0"/>
          <w:marBottom w:val="0"/>
          <w:divBdr>
            <w:top w:val="none" w:sz="0" w:space="0" w:color="auto"/>
            <w:left w:val="none" w:sz="0" w:space="0" w:color="auto"/>
            <w:bottom w:val="none" w:sz="0" w:space="0" w:color="auto"/>
            <w:right w:val="none" w:sz="0" w:space="0" w:color="auto"/>
          </w:divBdr>
        </w:div>
        <w:div w:id="1806042962">
          <w:marLeft w:val="0"/>
          <w:marRight w:val="0"/>
          <w:marTop w:val="0"/>
          <w:marBottom w:val="0"/>
          <w:divBdr>
            <w:top w:val="none" w:sz="0" w:space="0" w:color="auto"/>
            <w:left w:val="none" w:sz="0" w:space="0" w:color="auto"/>
            <w:bottom w:val="none" w:sz="0" w:space="0" w:color="auto"/>
            <w:right w:val="none" w:sz="0" w:space="0" w:color="auto"/>
          </w:divBdr>
        </w:div>
        <w:div w:id="1836258796">
          <w:marLeft w:val="0"/>
          <w:marRight w:val="0"/>
          <w:marTop w:val="0"/>
          <w:marBottom w:val="0"/>
          <w:divBdr>
            <w:top w:val="none" w:sz="0" w:space="0" w:color="auto"/>
            <w:left w:val="none" w:sz="0" w:space="0" w:color="auto"/>
            <w:bottom w:val="none" w:sz="0" w:space="0" w:color="auto"/>
            <w:right w:val="none" w:sz="0" w:space="0" w:color="auto"/>
          </w:divBdr>
        </w:div>
        <w:div w:id="1852447435">
          <w:marLeft w:val="0"/>
          <w:marRight w:val="0"/>
          <w:marTop w:val="0"/>
          <w:marBottom w:val="0"/>
          <w:divBdr>
            <w:top w:val="none" w:sz="0" w:space="0" w:color="auto"/>
            <w:left w:val="none" w:sz="0" w:space="0" w:color="auto"/>
            <w:bottom w:val="none" w:sz="0" w:space="0" w:color="auto"/>
            <w:right w:val="none" w:sz="0" w:space="0" w:color="auto"/>
          </w:divBdr>
        </w:div>
        <w:div w:id="1877935641">
          <w:marLeft w:val="0"/>
          <w:marRight w:val="0"/>
          <w:marTop w:val="0"/>
          <w:marBottom w:val="0"/>
          <w:divBdr>
            <w:top w:val="none" w:sz="0" w:space="0" w:color="auto"/>
            <w:left w:val="none" w:sz="0" w:space="0" w:color="auto"/>
            <w:bottom w:val="none" w:sz="0" w:space="0" w:color="auto"/>
            <w:right w:val="none" w:sz="0" w:space="0" w:color="auto"/>
          </w:divBdr>
        </w:div>
        <w:div w:id="1970747069">
          <w:marLeft w:val="0"/>
          <w:marRight w:val="0"/>
          <w:marTop w:val="0"/>
          <w:marBottom w:val="0"/>
          <w:divBdr>
            <w:top w:val="none" w:sz="0" w:space="0" w:color="auto"/>
            <w:left w:val="none" w:sz="0" w:space="0" w:color="auto"/>
            <w:bottom w:val="none" w:sz="0" w:space="0" w:color="auto"/>
            <w:right w:val="none" w:sz="0" w:space="0" w:color="auto"/>
          </w:divBdr>
        </w:div>
        <w:div w:id="1986425260">
          <w:marLeft w:val="0"/>
          <w:marRight w:val="0"/>
          <w:marTop w:val="0"/>
          <w:marBottom w:val="0"/>
          <w:divBdr>
            <w:top w:val="none" w:sz="0" w:space="0" w:color="auto"/>
            <w:left w:val="none" w:sz="0" w:space="0" w:color="auto"/>
            <w:bottom w:val="none" w:sz="0" w:space="0" w:color="auto"/>
            <w:right w:val="none" w:sz="0" w:space="0" w:color="auto"/>
          </w:divBdr>
        </w:div>
        <w:div w:id="1994527401">
          <w:marLeft w:val="0"/>
          <w:marRight w:val="0"/>
          <w:marTop w:val="0"/>
          <w:marBottom w:val="0"/>
          <w:divBdr>
            <w:top w:val="none" w:sz="0" w:space="0" w:color="auto"/>
            <w:left w:val="none" w:sz="0" w:space="0" w:color="auto"/>
            <w:bottom w:val="none" w:sz="0" w:space="0" w:color="auto"/>
            <w:right w:val="none" w:sz="0" w:space="0" w:color="auto"/>
          </w:divBdr>
        </w:div>
        <w:div w:id="1996950198">
          <w:marLeft w:val="0"/>
          <w:marRight w:val="0"/>
          <w:marTop w:val="0"/>
          <w:marBottom w:val="0"/>
          <w:divBdr>
            <w:top w:val="none" w:sz="0" w:space="0" w:color="auto"/>
            <w:left w:val="none" w:sz="0" w:space="0" w:color="auto"/>
            <w:bottom w:val="none" w:sz="0" w:space="0" w:color="auto"/>
            <w:right w:val="none" w:sz="0" w:space="0" w:color="auto"/>
          </w:divBdr>
        </w:div>
        <w:div w:id="2064133206">
          <w:marLeft w:val="0"/>
          <w:marRight w:val="0"/>
          <w:marTop w:val="0"/>
          <w:marBottom w:val="0"/>
          <w:divBdr>
            <w:top w:val="none" w:sz="0" w:space="0" w:color="auto"/>
            <w:left w:val="none" w:sz="0" w:space="0" w:color="auto"/>
            <w:bottom w:val="none" w:sz="0" w:space="0" w:color="auto"/>
            <w:right w:val="none" w:sz="0" w:space="0" w:color="auto"/>
          </w:divBdr>
        </w:div>
        <w:div w:id="2074160365">
          <w:marLeft w:val="0"/>
          <w:marRight w:val="0"/>
          <w:marTop w:val="0"/>
          <w:marBottom w:val="0"/>
          <w:divBdr>
            <w:top w:val="none" w:sz="0" w:space="0" w:color="auto"/>
            <w:left w:val="none" w:sz="0" w:space="0" w:color="auto"/>
            <w:bottom w:val="none" w:sz="0" w:space="0" w:color="auto"/>
            <w:right w:val="none" w:sz="0" w:space="0" w:color="auto"/>
          </w:divBdr>
        </w:div>
        <w:div w:id="2087417149">
          <w:marLeft w:val="0"/>
          <w:marRight w:val="0"/>
          <w:marTop w:val="0"/>
          <w:marBottom w:val="0"/>
          <w:divBdr>
            <w:top w:val="none" w:sz="0" w:space="0" w:color="auto"/>
            <w:left w:val="none" w:sz="0" w:space="0" w:color="auto"/>
            <w:bottom w:val="none" w:sz="0" w:space="0" w:color="auto"/>
            <w:right w:val="none" w:sz="0" w:space="0" w:color="auto"/>
          </w:divBdr>
        </w:div>
        <w:div w:id="2087680759">
          <w:marLeft w:val="0"/>
          <w:marRight w:val="0"/>
          <w:marTop w:val="0"/>
          <w:marBottom w:val="0"/>
          <w:divBdr>
            <w:top w:val="none" w:sz="0" w:space="0" w:color="auto"/>
            <w:left w:val="none" w:sz="0" w:space="0" w:color="auto"/>
            <w:bottom w:val="none" w:sz="0" w:space="0" w:color="auto"/>
            <w:right w:val="none" w:sz="0" w:space="0" w:color="auto"/>
          </w:divBdr>
        </w:div>
        <w:div w:id="2118988328">
          <w:marLeft w:val="0"/>
          <w:marRight w:val="0"/>
          <w:marTop w:val="0"/>
          <w:marBottom w:val="0"/>
          <w:divBdr>
            <w:top w:val="none" w:sz="0" w:space="0" w:color="auto"/>
            <w:left w:val="none" w:sz="0" w:space="0" w:color="auto"/>
            <w:bottom w:val="none" w:sz="0" w:space="0" w:color="auto"/>
            <w:right w:val="none" w:sz="0" w:space="0" w:color="auto"/>
          </w:divBdr>
        </w:div>
        <w:div w:id="2135558912">
          <w:marLeft w:val="0"/>
          <w:marRight w:val="0"/>
          <w:marTop w:val="0"/>
          <w:marBottom w:val="0"/>
          <w:divBdr>
            <w:top w:val="none" w:sz="0" w:space="0" w:color="auto"/>
            <w:left w:val="none" w:sz="0" w:space="0" w:color="auto"/>
            <w:bottom w:val="none" w:sz="0" w:space="0" w:color="auto"/>
            <w:right w:val="none" w:sz="0" w:space="0" w:color="auto"/>
          </w:divBdr>
        </w:div>
      </w:divsChild>
    </w:div>
    <w:div w:id="5408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4fceb5a-c419-4ac0-97af-d41bbe792676" xsi:nil="true"/>
    <_Flow_SignoffStatus xmlns="f14d19e7-3569-4fa2-86be-6f5a92977d54" xsi:nil="true"/>
    <lcf76f155ced4ddcb4097134ff3c332f xmlns="f14d19e7-3569-4fa2-86be-6f5a92977d54">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4CF423C5ED15C4C87EABF1ADC020A22" ma:contentTypeVersion="23" ma:contentTypeDescription="Create a new document." ma:contentTypeScope="" ma:versionID="5f2b983e9f35dbdba2b44f9096e0a462">
  <xsd:schema xmlns:xsd="http://www.w3.org/2001/XMLSchema" xmlns:xs="http://www.w3.org/2001/XMLSchema" xmlns:p="http://schemas.microsoft.com/office/2006/metadata/properties" xmlns:ns2="f14d19e7-3569-4fa2-86be-6f5a92977d54" xmlns:ns3="54fceb5a-c419-4ac0-97af-d41bbe792676" targetNamespace="http://schemas.microsoft.com/office/2006/metadata/properties" ma:root="true" ma:fieldsID="17a0199a3bcd4b8cdb4accbb407e163d" ns2:_="" ns3:_="">
    <xsd:import namespace="f14d19e7-3569-4fa2-86be-6f5a92977d54"/>
    <xsd:import namespace="54fceb5a-c419-4ac0-97af-d41bbe7926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_Flow_SignoffStatu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4d19e7-3569-4fa2-86be-6f5a92977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f687b2c-d50b-415e-ab56-944f05f2547e"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fceb5a-c419-4ac0-97af-d41bbe79267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a5e1cb-88cd-49bd-aed3-c8ff97b5a092}" ma:internalName="TaxCatchAll" ma:showField="CatchAllData" ma:web="54fceb5a-c419-4ac0-97af-d41bbe7926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3E6F1-F299-42ED-A3C4-18C55F439894}">
  <ds:schemaRefs>
    <ds:schemaRef ds:uri="http://schemas.openxmlformats.org/officeDocument/2006/bibliography"/>
  </ds:schemaRefs>
</ds:datastoreItem>
</file>

<file path=customXml/itemProps2.xml><?xml version="1.0" encoding="utf-8"?>
<ds:datastoreItem xmlns:ds="http://schemas.openxmlformats.org/officeDocument/2006/customXml" ds:itemID="{99646F41-39ED-4CA4-BF1B-BE0764A7D1B5}">
  <ds:schemaRefs>
    <ds:schemaRef ds:uri="http://schemas.microsoft.com/sharepoint/v3/contenttype/forms"/>
  </ds:schemaRefs>
</ds:datastoreItem>
</file>

<file path=customXml/itemProps3.xml><?xml version="1.0" encoding="utf-8"?>
<ds:datastoreItem xmlns:ds="http://schemas.openxmlformats.org/officeDocument/2006/customXml" ds:itemID="{8957AB47-A6C7-4BAE-B88A-8CDD84882AF2}">
  <ds:schemaRefs>
    <ds:schemaRef ds:uri="http://schemas.microsoft.com/office/2006/metadata/properties"/>
    <ds:schemaRef ds:uri="http://schemas.microsoft.com/office/infopath/2007/PartnerControls"/>
    <ds:schemaRef ds:uri="54fceb5a-c419-4ac0-97af-d41bbe792676"/>
    <ds:schemaRef ds:uri="f14d19e7-3569-4fa2-86be-6f5a92977d54"/>
  </ds:schemaRefs>
</ds:datastoreItem>
</file>

<file path=customXml/itemProps4.xml><?xml version="1.0" encoding="utf-8"?>
<ds:datastoreItem xmlns:ds="http://schemas.openxmlformats.org/officeDocument/2006/customXml" ds:itemID="{C50816D2-006C-4429-B1BC-16CC956A1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4d19e7-3569-4fa2-86be-6f5a92977d54"/>
    <ds:schemaRef ds:uri="54fceb5a-c419-4ac0-97af-d41bbe7926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2459</Words>
  <Characters>14019</Characters>
  <Application>Microsoft Office Word</Application>
  <DocSecurity>4</DocSecurity>
  <Lines>116</Lines>
  <Paragraphs>32</Paragraphs>
  <ScaleCrop>false</ScaleCrop>
  <Company/>
  <LinksUpToDate>false</LinksUpToDate>
  <CharactersWithSpaces>16446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Sandy</dc:creator>
  <cp:keywords/>
  <dc:description/>
  <cp:lastModifiedBy>Jeffries, Jillian</cp:lastModifiedBy>
  <cp:revision>2</cp:revision>
  <dcterms:created xsi:type="dcterms:W3CDTF">2026-02-24T18:31:00Z</dcterms:created>
  <dcterms:modified xsi:type="dcterms:W3CDTF">2026-02-24T18:31:00Z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0x01010084CF423C5ED15C4C87EABF1ADC020A22</vt:lpwstr>
  </property>
  <property fmtid="{D5CDD505-2E9C-101B-9397-08002B2CF9AE}" pid="3" name="MediaServiceImageTags">
    <vt:lpwstr/>
  </property>
</Properties>
</file>