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AEE87" w14:textId="77777777" w:rsidR="008960C4" w:rsidRPr="008960C4" w:rsidRDefault="008960C4" w:rsidP="008960C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COUNCIL OF THE CITY OF NEW YORK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646DA28F" w14:textId="2C6ADF13" w:rsidR="008960C4" w:rsidRPr="008960C4" w:rsidRDefault="008960C4" w:rsidP="158D35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8960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RESOLUTION NO. </w:t>
      </w:r>
      <w:r w:rsidR="00B050AF" w:rsidRPr="008960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312</w:t>
      </w:r>
    </w:p>
    <w:p w14:paraId="5D0228E8" w14:textId="77777777" w:rsidR="008960C4" w:rsidRPr="008960C4" w:rsidRDefault="008960C4" w:rsidP="008960C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36E827C5" w14:textId="6C6417BD" w:rsidR="008960C4" w:rsidRPr="008960C4" w:rsidRDefault="008960C4" w:rsidP="008960C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Resolution approving the decision of the City Planning Commission on Application No. N 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4</w:t>
      </w:r>
      <w:r w:rsidRPr="008960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146</w:t>
      </w:r>
      <w:r w:rsidRPr="008960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ZR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Q</w:t>
      </w:r>
      <w:r w:rsidRPr="008960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 for an amendment of the text of the Zoning Resolution (L.U. No. 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25</w:t>
      </w:r>
      <w:r w:rsidRPr="008960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).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034A8218" w14:textId="77777777" w:rsidR="008960C4" w:rsidRPr="008960C4" w:rsidRDefault="008960C4" w:rsidP="008960C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5C6D77CF" w14:textId="61ACD644" w:rsidR="008960C4" w:rsidRDefault="008960C4" w:rsidP="008960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960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By Council Members </w:t>
      </w:r>
      <w:r w:rsidR="00831F5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Riley</w:t>
      </w:r>
      <w:r w:rsidRPr="008960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and </w:t>
      </w:r>
      <w:r w:rsidR="00831F5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Louis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52EC71FF" w14:textId="77777777" w:rsidR="008960C4" w:rsidRPr="008960C4" w:rsidRDefault="008960C4" w:rsidP="008960C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E9A16AB" w14:textId="4057F375" w:rsidR="008960C4" w:rsidRPr="008960C4" w:rsidRDefault="008960C4" w:rsidP="0F1B10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F1B1098" w:rsidDel="008960C4">
        <w:rPr>
          <w:rFonts w:ascii="Times New Roman" w:eastAsia="Times New Roman" w:hAnsi="Times New Roman" w:cs="Times New Roman"/>
          <w:color w:val="000000" w:themeColor="text1"/>
        </w:rPr>
        <w:t>WHEREAS,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 Linden Canyon LLC</w:t>
      </w:r>
      <w:r w:rsidR="0C747CB8"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filed an application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pursuant to Section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201 of the New York City Charter, </w:t>
      </w:r>
      <w:r w:rsidRPr="008960C4">
        <w:rPr>
          <w:rFonts w:ascii="Times New Roman" w:eastAsia="Times New Roman" w:hAnsi="Times New Roman" w:cs="Times New Roman"/>
          <w:kern w:val="0"/>
          <w14:ligatures w14:val="none"/>
        </w:rPr>
        <w:t>for an amendment of the Zoning Resolution of the City of New York (“ZR”), modifying APPENDIX F for the purpose of establishing a Mandatory Inclusionary Housing area</w:t>
      </w:r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1809472F">
        <w:rPr>
          <w:rFonts w:ascii="Times New Roman" w:eastAsia="Times New Roman" w:hAnsi="Times New Roman" w:cs="Times New Roman"/>
          <w:kern w:val="0"/>
          <w14:ligatures w14:val="none"/>
        </w:rPr>
        <w:t xml:space="preserve"> which in conjunction with the </w:t>
      </w:r>
      <w:r w:rsidR="0C8F9114">
        <w:rPr>
          <w:rFonts w:ascii="Times New Roman" w:eastAsia="Times New Roman" w:hAnsi="Times New Roman" w:cs="Times New Roman"/>
          <w:kern w:val="0"/>
          <w14:ligatures w14:val="none"/>
        </w:rPr>
        <w:t xml:space="preserve"> related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action</w:t>
      </w:r>
      <w:r w:rsidR="493471A9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8960C4">
        <w:t xml:space="preserve"> </w:t>
      </w:r>
      <w:r w:rsidRPr="008960C4">
        <w:rPr>
          <w:rFonts w:ascii="Times New Roman" w:eastAsia="Times New Roman" w:hAnsi="Times New Roman" w:cs="Times New Roman"/>
          <w:kern w:val="0"/>
          <w14:ligatures w14:val="none"/>
        </w:rPr>
        <w:t xml:space="preserve">would facilitate the development of a new 12-story, 224,000-square feet mixed-use residential building with 267 dwelling units, ground floor community facility uses, and 86 accessory parking spaces at 78-08 Linden Boulevard in </w:t>
      </w:r>
      <w:r w:rsidR="69098CAA" w:rsidRPr="008960C4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8960C4">
        <w:rPr>
          <w:rFonts w:ascii="Times New Roman" w:eastAsia="Times New Roman" w:hAnsi="Times New Roman" w:cs="Times New Roman"/>
          <w:kern w:val="0"/>
          <w14:ligatures w14:val="none"/>
        </w:rPr>
        <w:t>Lindenwood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neighborhood of Queens</w:t>
      </w:r>
      <w:r w:rsidRPr="008960C4">
        <w:rPr>
          <w:rFonts w:ascii="Times New Roman" w:eastAsia="Times New Roman" w:hAnsi="Times New Roman" w:cs="Times New Roman"/>
          <w:kern w:val="0"/>
          <w14:ligatures w14:val="none"/>
        </w:rPr>
        <w:t>, Community District 10, 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(ULURP No. N 2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146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ZR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 (the “Application”); </w:t>
      </w:r>
    </w:p>
    <w:p w14:paraId="43E2498D" w14:textId="77777777" w:rsidR="008960C4" w:rsidRPr="008960C4" w:rsidRDefault="008960C4" w:rsidP="008960C4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28648021" w14:textId="4CDBED81" w:rsidR="008960C4" w:rsidRDefault="008960C4" w:rsidP="008960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3FD8D38E">
        <w:rPr>
          <w:rFonts w:ascii="Times New Roman" w:eastAsia="Times New Roman" w:hAnsi="Times New Roman" w:cs="Times New Roman"/>
          <w:color w:val="000000" w:themeColor="text1"/>
        </w:rPr>
        <w:t>WHEREAS, the City Planning Commission filed with the Council on January 5, 2025, its decision dated December 17, 2025 (the “Decision”) on the </w:t>
      </w:r>
      <w:proofErr w:type="gramStart"/>
      <w:r w:rsidRPr="3FD8D38E">
        <w:rPr>
          <w:rFonts w:ascii="Times New Roman" w:eastAsia="Times New Roman" w:hAnsi="Times New Roman" w:cs="Times New Roman"/>
          <w:color w:val="000000" w:themeColor="text1"/>
        </w:rPr>
        <w:t>Application;</w:t>
      </w:r>
      <w:proofErr w:type="gramEnd"/>
      <w:r w:rsidRPr="3FD8D38E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EB4E48A" w14:textId="77777777" w:rsidR="00DE7737" w:rsidRDefault="00DE7737" w:rsidP="008960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9CCF730" w14:textId="0D16EBB4" w:rsidR="00DE7737" w:rsidRDefault="00DE7737" w:rsidP="00DE7737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gramStart"/>
      <w:r w:rsidRPr="00DE77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WHEREAS,</w:t>
      </w:r>
      <w:proofErr w:type="gramEnd"/>
      <w:r w:rsidRPr="00DE77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the Application is related to applications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DE77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 240145 ZMQ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DE77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(L.U. No. 2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4</w:t>
      </w:r>
      <w:r w:rsidRPr="00DE77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), a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</w:t>
      </w:r>
      <w:r w:rsidRPr="00DE77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oning map amendment to change an R4/C1-2 zoning district to R7A/C2-4 and R6A zoning districts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DE77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and N 240147 LDQ (L.U. No. 26), a modification of an existing Restrictive Declaration recorded against the </w:t>
      </w:r>
      <w:proofErr w:type="gramStart"/>
      <w:r w:rsidRPr="00DE773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property;</w:t>
      </w:r>
      <w:proofErr w:type="gramEnd"/>
    </w:p>
    <w:p w14:paraId="2BAD0C38" w14:textId="77777777" w:rsidR="00DE7737" w:rsidRPr="008960C4" w:rsidRDefault="00DE7737" w:rsidP="008960C4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2943BF2" w14:textId="77777777" w:rsidR="008960C4" w:rsidRDefault="008960C4" w:rsidP="008960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gramStart"/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WHEREAS,</w:t>
      </w:r>
      <w:proofErr w:type="gramEnd"/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the Decision is subject to review and action by the Council pursuant to Section 197-d of the City </w:t>
      </w:r>
      <w:proofErr w:type="gramStart"/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Charter;</w:t>
      </w:r>
      <w:proofErr w:type="gramEnd"/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47F08370" w14:textId="77777777" w:rsidR="00DE7737" w:rsidRPr="008960C4" w:rsidRDefault="00DE7737" w:rsidP="008960C4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7BCC711A" w14:textId="0156B920" w:rsidR="008960C4" w:rsidRDefault="008960C4" w:rsidP="008960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WHEREAS, upon due notice, the Council held a public hearing on the Decision and Application on </w:t>
      </w:r>
      <w:r w:rsidR="2001DCB9"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February 3, </w:t>
      </w:r>
      <w:proofErr w:type="gramStart"/>
      <w:r w:rsidR="2001DCB9"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2026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  <w:proofErr w:type="gramEnd"/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277B5F51" w14:textId="77777777" w:rsidR="00DE7737" w:rsidRPr="008960C4" w:rsidRDefault="00DE7737" w:rsidP="008960C4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D1BE981" w14:textId="77777777" w:rsidR="008960C4" w:rsidRDefault="008960C4" w:rsidP="008960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WHEREAS, the Council has considered the land use implications and other policy issues relating to the Decision and Application; and </w:t>
      </w:r>
    </w:p>
    <w:p w14:paraId="4879E153" w14:textId="77777777" w:rsidR="00DE7737" w:rsidRPr="008960C4" w:rsidRDefault="00DE7737" w:rsidP="008960C4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2D9EBD4" w14:textId="566B1D18" w:rsidR="00831F5E" w:rsidRPr="00831F5E" w:rsidRDefault="00831F5E" w:rsidP="00831F5E">
      <w:pPr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831F5E">
        <w:rPr>
          <w:rFonts w:ascii="Times New Roman" w:eastAsia="Times New Roman" w:hAnsi="Times New Roman" w:cs="Times New Roman"/>
          <w:kern w:val="0"/>
          <w14:ligatures w14:val="none"/>
        </w:rPr>
        <w:t xml:space="preserve">WHEREAS, the Council has considered the relevant environmental issues, including the Negative Declaration issued on July 14, 2025 (CEQR No. 24DCP123Q). The Negative Declaration includes an (E) designation (E-851) related to hazardous materials, air quality, and noise to avoid the potential for significant adverse impacts (the “Negative Declaration”). </w:t>
      </w:r>
    </w:p>
    <w:p w14:paraId="6099AE0A" w14:textId="77777777" w:rsidR="00D4163A" w:rsidRPr="008960C4" w:rsidRDefault="00D4163A" w:rsidP="008960C4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5D39087E" w14:textId="77777777" w:rsidR="008960C4" w:rsidRPr="008960C4" w:rsidRDefault="008960C4" w:rsidP="008960C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kern w:val="0"/>
          <w14:ligatures w14:val="none"/>
        </w:rPr>
        <w:t>RESOLVED:   </w:t>
      </w:r>
    </w:p>
    <w:p w14:paraId="3510D832" w14:textId="77777777" w:rsidR="00831F5E" w:rsidRDefault="00831F5E" w:rsidP="00831F5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0555C21A" w14:textId="2B422D9E" w:rsidR="00831F5E" w:rsidRDefault="00831F5E" w:rsidP="0F1B109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3FD8D38E">
        <w:rPr>
          <w:rStyle w:val="normaltextrun"/>
          <w:rFonts w:eastAsiaTheme="majorEastAsia"/>
        </w:rPr>
        <w:t xml:space="preserve">The Council finds that the action described herein will have no significant impact on the environment as set forth in the </w:t>
      </w:r>
      <w:r w:rsidR="3321E198" w:rsidRPr="3FD8D38E">
        <w:rPr>
          <w:rStyle w:val="normaltextrun"/>
          <w:rFonts w:eastAsiaTheme="majorEastAsia"/>
        </w:rPr>
        <w:t xml:space="preserve">(E) Designation (E-851) and </w:t>
      </w:r>
      <w:r w:rsidRPr="3FD8D38E">
        <w:rPr>
          <w:rStyle w:val="normaltextrun"/>
          <w:rFonts w:eastAsiaTheme="majorEastAsia"/>
        </w:rPr>
        <w:t>Negative Declaration.</w:t>
      </w:r>
      <w:r w:rsidRPr="3FD8D38E">
        <w:rPr>
          <w:rStyle w:val="eop"/>
          <w:rFonts w:eastAsiaTheme="majorEastAsia"/>
        </w:rPr>
        <w:t> </w:t>
      </w:r>
    </w:p>
    <w:p w14:paraId="75590E49" w14:textId="77777777" w:rsidR="00831F5E" w:rsidRDefault="00831F5E" w:rsidP="008960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803029" w14:textId="77777777" w:rsidR="00831F5E" w:rsidRDefault="00831F5E" w:rsidP="008960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157CC3" w14:textId="77777777" w:rsidR="00831F5E" w:rsidRDefault="00831F5E" w:rsidP="008960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8229A7" w14:textId="05A63D13" w:rsidR="008960C4" w:rsidRPr="008960C4" w:rsidRDefault="008960C4" w:rsidP="008960C4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Pursuant to </w:t>
      </w:r>
      <w:r>
        <w:rPr>
          <w:rFonts w:ascii="Times New Roman" w:eastAsia="Times New Roman" w:hAnsi="Times New Roman" w:cs="Times New Roman"/>
          <w:kern w:val="0"/>
          <w14:ligatures w14:val="none"/>
        </w:rPr>
        <w:t>Section</w:t>
      </w:r>
      <w:r w:rsidR="00E16EF7" w:rsidRPr="008960C4">
        <w:rPr>
          <w:rFonts w:ascii="Times New Roman" w:eastAsia="Times New Roman" w:hAnsi="Times New Roman" w:cs="Times New Roman"/>
          <w:kern w:val="0"/>
          <w14:ligatures w14:val="none"/>
        </w:rPr>
        <w:t>s 197-d and</w:t>
      </w:r>
      <w:r w:rsidRPr="008960C4">
        <w:rPr>
          <w:rFonts w:ascii="Times New Roman" w:eastAsia="Times New Roman" w:hAnsi="Times New Roman" w:cs="Times New Roman"/>
          <w:kern w:val="0"/>
          <w14:ligatures w14:val="none"/>
        </w:rPr>
        <w:t xml:space="preserve"> 200 of the New York City Charter and, 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on the basis of</w:t>
      </w:r>
      <w:proofErr w:type="gramEnd"/>
      <w:r w:rsidRPr="008960C4">
        <w:rPr>
          <w:rFonts w:ascii="Times New Roman" w:eastAsia="Times New Roman" w:hAnsi="Times New Roman" w:cs="Times New Roman"/>
          <w:kern w:val="0"/>
          <w14:ligatures w14:val="none"/>
        </w:rPr>
        <w:t>, the Decision and Application, the environmental determination and consideration described in the report, N 2</w:t>
      </w:r>
      <w:r w:rsidR="00831F5E">
        <w:rPr>
          <w:rFonts w:ascii="Times New Roman" w:eastAsia="Times New Roman" w:hAnsi="Times New Roman" w:cs="Times New Roman"/>
          <w:kern w:val="0"/>
          <w14:ligatures w14:val="none"/>
        </w:rPr>
        <w:t>40146</w:t>
      </w:r>
      <w:r w:rsidRPr="008960C4">
        <w:rPr>
          <w:rFonts w:ascii="Times New Roman" w:eastAsia="Times New Roman" w:hAnsi="Times New Roman" w:cs="Times New Roman"/>
          <w:kern w:val="0"/>
          <w14:ligatures w14:val="none"/>
        </w:rPr>
        <w:t xml:space="preserve"> ZR</w:t>
      </w:r>
      <w:r w:rsidR="00831F5E" w:rsidRPr="3FD8D38E">
        <w:rPr>
          <w:rFonts w:ascii="Times New Roman" w:eastAsia="Times New Roman" w:hAnsi="Times New Roman" w:cs="Times New Roman"/>
        </w:rPr>
        <w:t>Q</w:t>
      </w:r>
      <w:r w:rsidRPr="3FD8D38E">
        <w:rPr>
          <w:rFonts w:ascii="Times New Roman" w:eastAsia="Times New Roman" w:hAnsi="Times New Roman" w:cs="Times New Roman"/>
        </w:rPr>
        <w:t>, incorporated by reference herein, and the record before the Council, the Council approves the Decision. </w:t>
      </w:r>
    </w:p>
    <w:p w14:paraId="747E05BC" w14:textId="77777777" w:rsidR="00831F5E" w:rsidRDefault="008960C4" w:rsidP="00831F5E">
      <w:pPr>
        <w:pStyle w:val="BodyText"/>
        <w:spacing w:line="242" w:lineRule="auto"/>
        <w:ind w:left="140" w:right="5233"/>
        <w:rPr>
          <w:color w:val="000000"/>
        </w:rPr>
      </w:pPr>
      <w:r w:rsidRPr="008960C4">
        <w:rPr>
          <w:color w:val="000000"/>
        </w:rPr>
        <w:t> </w:t>
      </w:r>
    </w:p>
    <w:p w14:paraId="5A3066C8" w14:textId="276BFAB7" w:rsidR="00831F5E" w:rsidRPr="00CC7628" w:rsidRDefault="00831F5E" w:rsidP="00831F5E">
      <w:pPr>
        <w:pStyle w:val="BodyText"/>
        <w:spacing w:line="242" w:lineRule="auto"/>
        <w:ind w:left="140" w:right="5233"/>
      </w:pPr>
      <w:r w:rsidRPr="00CC7628">
        <w:t>Matter</w:t>
      </w:r>
      <w:r w:rsidRPr="00CC7628">
        <w:rPr>
          <w:spacing w:val="-9"/>
        </w:rPr>
        <w:t xml:space="preserve"> </w:t>
      </w:r>
      <w:r w:rsidRPr="00CC7628">
        <w:rPr>
          <w:u w:val="single" w:color="222222"/>
        </w:rPr>
        <w:t>underlined</w:t>
      </w:r>
      <w:r w:rsidRPr="00CC7628">
        <w:rPr>
          <w:spacing w:val="-15"/>
        </w:rPr>
        <w:t xml:space="preserve"> </w:t>
      </w:r>
      <w:r w:rsidRPr="00CC7628">
        <w:t>is</w:t>
      </w:r>
      <w:r w:rsidRPr="00CC7628">
        <w:rPr>
          <w:spacing w:val="-7"/>
        </w:rPr>
        <w:t xml:space="preserve"> </w:t>
      </w:r>
      <w:r w:rsidRPr="00CC7628">
        <w:t>new,</w:t>
      </w:r>
      <w:r w:rsidRPr="00CC7628">
        <w:rPr>
          <w:spacing w:val="-7"/>
        </w:rPr>
        <w:t xml:space="preserve"> </w:t>
      </w:r>
      <w:r w:rsidRPr="00CC7628">
        <w:t>to</w:t>
      </w:r>
      <w:r w:rsidRPr="00CC7628">
        <w:rPr>
          <w:spacing w:val="-7"/>
        </w:rPr>
        <w:t xml:space="preserve"> </w:t>
      </w:r>
      <w:r w:rsidRPr="00CC7628">
        <w:t>be</w:t>
      </w:r>
      <w:r w:rsidRPr="00CC7628">
        <w:rPr>
          <w:spacing w:val="-7"/>
        </w:rPr>
        <w:t xml:space="preserve"> </w:t>
      </w:r>
      <w:r w:rsidRPr="00CC7628">
        <w:t xml:space="preserve">added; Matter </w:t>
      </w:r>
      <w:r w:rsidRPr="00CC7628">
        <w:rPr>
          <w:strike/>
        </w:rPr>
        <w:t>struck out</w:t>
      </w:r>
      <w:r w:rsidRPr="00CC7628">
        <w:t xml:space="preserve"> is to be </w:t>
      </w:r>
      <w:proofErr w:type="gramStart"/>
      <w:r w:rsidRPr="00CC7628">
        <w:t>deleted;</w:t>
      </w:r>
      <w:proofErr w:type="gramEnd"/>
    </w:p>
    <w:p w14:paraId="0DE3DC61" w14:textId="77777777" w:rsidR="00831F5E" w:rsidRPr="00CC7628" w:rsidRDefault="00831F5E" w:rsidP="00831F5E">
      <w:pPr>
        <w:pStyle w:val="BodyText"/>
        <w:spacing w:line="271" w:lineRule="exact"/>
        <w:ind w:left="140"/>
      </w:pPr>
      <w:r w:rsidRPr="00CC7628">
        <w:t>Matter</w:t>
      </w:r>
      <w:r w:rsidRPr="00CC7628">
        <w:rPr>
          <w:spacing w:val="-1"/>
        </w:rPr>
        <w:t xml:space="preserve"> </w:t>
      </w:r>
      <w:r w:rsidRPr="00CC7628">
        <w:t>within</w:t>
      </w:r>
      <w:r w:rsidRPr="00CC7628">
        <w:rPr>
          <w:spacing w:val="-1"/>
        </w:rPr>
        <w:t xml:space="preserve"> </w:t>
      </w:r>
      <w:r w:rsidRPr="00CC7628">
        <w:t>#</w:t>
      </w:r>
      <w:r w:rsidRPr="00CC7628">
        <w:rPr>
          <w:spacing w:val="-1"/>
        </w:rPr>
        <w:t xml:space="preserve"> </w:t>
      </w:r>
      <w:r w:rsidRPr="00CC7628">
        <w:t># is</w:t>
      </w:r>
      <w:r w:rsidRPr="00CC7628">
        <w:rPr>
          <w:spacing w:val="-1"/>
        </w:rPr>
        <w:t xml:space="preserve"> </w:t>
      </w:r>
      <w:r w:rsidRPr="00CC7628">
        <w:t>defined</w:t>
      </w:r>
      <w:r w:rsidRPr="00CC7628">
        <w:rPr>
          <w:spacing w:val="-1"/>
        </w:rPr>
        <w:t xml:space="preserve"> </w:t>
      </w:r>
      <w:r w:rsidRPr="00CC7628">
        <w:t>in</w:t>
      </w:r>
      <w:r w:rsidRPr="00CC7628">
        <w:rPr>
          <w:spacing w:val="-1"/>
        </w:rPr>
        <w:t xml:space="preserve"> </w:t>
      </w:r>
      <w:r w:rsidRPr="00CC7628">
        <w:t>Section</w:t>
      </w:r>
      <w:r w:rsidRPr="00CC7628">
        <w:rPr>
          <w:spacing w:val="-1"/>
        </w:rPr>
        <w:t xml:space="preserve"> </w:t>
      </w:r>
      <w:proofErr w:type="gramStart"/>
      <w:r w:rsidRPr="00CC7628">
        <w:t>12-</w:t>
      </w:r>
      <w:r w:rsidRPr="00CC7628">
        <w:rPr>
          <w:spacing w:val="-5"/>
        </w:rPr>
        <w:t>10;</w:t>
      </w:r>
      <w:proofErr w:type="gramEnd"/>
    </w:p>
    <w:p w14:paraId="798A20EB" w14:textId="77777777" w:rsidR="00831F5E" w:rsidRPr="00CC7628" w:rsidRDefault="00831F5E" w:rsidP="00831F5E">
      <w:pPr>
        <w:pStyle w:val="BodyText"/>
        <w:tabs>
          <w:tab w:val="left" w:pos="524"/>
          <w:tab w:val="left" w:pos="909"/>
        </w:tabs>
        <w:spacing w:before="3"/>
        <w:ind w:left="140"/>
      </w:pPr>
      <w:r w:rsidRPr="00CC7628">
        <w:rPr>
          <w:spacing w:val="-10"/>
          <w:sz w:val="22"/>
        </w:rPr>
        <w:t>*</w:t>
      </w:r>
      <w:r w:rsidRPr="00CC7628">
        <w:rPr>
          <w:sz w:val="22"/>
        </w:rPr>
        <w:tab/>
      </w:r>
      <w:r w:rsidRPr="00CC7628">
        <w:rPr>
          <w:spacing w:val="-10"/>
          <w:sz w:val="22"/>
        </w:rPr>
        <w:t>*</w:t>
      </w:r>
      <w:r w:rsidRPr="00CC7628">
        <w:rPr>
          <w:sz w:val="22"/>
        </w:rPr>
        <w:tab/>
        <w:t>*</w:t>
      </w:r>
      <w:r w:rsidRPr="00CC7628">
        <w:rPr>
          <w:spacing w:val="-5"/>
          <w:sz w:val="22"/>
        </w:rPr>
        <w:t xml:space="preserve"> </w:t>
      </w:r>
      <w:r w:rsidRPr="00CC7628">
        <w:t>indicates</w:t>
      </w:r>
      <w:r w:rsidRPr="00CC7628">
        <w:rPr>
          <w:spacing w:val="-1"/>
        </w:rPr>
        <w:t xml:space="preserve"> </w:t>
      </w:r>
      <w:r w:rsidRPr="00CC7628">
        <w:t>where</w:t>
      </w:r>
      <w:r w:rsidRPr="00CC7628">
        <w:rPr>
          <w:spacing w:val="-2"/>
        </w:rPr>
        <w:t xml:space="preserve"> </w:t>
      </w:r>
      <w:r w:rsidRPr="00CC7628">
        <w:t>unchanged</w:t>
      </w:r>
      <w:r w:rsidRPr="00CC7628">
        <w:rPr>
          <w:spacing w:val="-2"/>
        </w:rPr>
        <w:t xml:space="preserve"> </w:t>
      </w:r>
      <w:r w:rsidRPr="00CC7628">
        <w:t>text</w:t>
      </w:r>
      <w:r w:rsidRPr="00CC7628">
        <w:rPr>
          <w:spacing w:val="-1"/>
        </w:rPr>
        <w:t xml:space="preserve"> </w:t>
      </w:r>
      <w:r w:rsidRPr="00CC7628">
        <w:t>appears</w:t>
      </w:r>
      <w:r w:rsidRPr="00CC7628">
        <w:rPr>
          <w:spacing w:val="-1"/>
        </w:rPr>
        <w:t xml:space="preserve"> </w:t>
      </w:r>
      <w:r w:rsidRPr="00CC7628">
        <w:t>in</w:t>
      </w:r>
      <w:r w:rsidRPr="00CC7628">
        <w:rPr>
          <w:spacing w:val="-2"/>
        </w:rPr>
        <w:t xml:space="preserve"> </w:t>
      </w:r>
      <w:r w:rsidRPr="00CC7628">
        <w:t>the</w:t>
      </w:r>
      <w:r w:rsidRPr="00CC7628">
        <w:rPr>
          <w:spacing w:val="-2"/>
        </w:rPr>
        <w:t xml:space="preserve"> </w:t>
      </w:r>
      <w:r w:rsidRPr="00CC7628">
        <w:t>Zoning</w:t>
      </w:r>
      <w:r w:rsidRPr="00CC7628">
        <w:rPr>
          <w:spacing w:val="-1"/>
        </w:rPr>
        <w:t xml:space="preserve"> </w:t>
      </w:r>
      <w:r w:rsidRPr="00CC7628">
        <w:rPr>
          <w:spacing w:val="-2"/>
        </w:rPr>
        <w:t>Resolution</w:t>
      </w:r>
    </w:p>
    <w:p w14:paraId="431DD39A" w14:textId="77777777" w:rsidR="00831F5E" w:rsidRPr="00CC7628" w:rsidRDefault="00831F5E" w:rsidP="00831F5E">
      <w:pPr>
        <w:tabs>
          <w:tab w:val="left" w:pos="384"/>
          <w:tab w:val="left" w:pos="769"/>
        </w:tabs>
        <w:spacing w:before="275"/>
        <w:ind w:right="52"/>
        <w:jc w:val="center"/>
      </w:pPr>
      <w:r w:rsidRPr="00CC7628">
        <w:rPr>
          <w:spacing w:val="-10"/>
        </w:rPr>
        <w:t>*</w:t>
      </w:r>
      <w:r w:rsidRPr="00CC7628">
        <w:tab/>
      </w:r>
      <w:r w:rsidRPr="00CC7628">
        <w:rPr>
          <w:spacing w:val="-10"/>
        </w:rPr>
        <w:t>*</w:t>
      </w:r>
      <w:r w:rsidRPr="00CC7628">
        <w:tab/>
      </w:r>
      <w:r w:rsidRPr="00CC7628">
        <w:rPr>
          <w:spacing w:val="-10"/>
        </w:rPr>
        <w:t>*</w:t>
      </w:r>
    </w:p>
    <w:p w14:paraId="6A4B9B13" w14:textId="77777777" w:rsidR="00831F5E" w:rsidRPr="00624A13" w:rsidRDefault="00831F5E" w:rsidP="00831F5E">
      <w:pPr>
        <w:pStyle w:val="BodyText"/>
        <w:rPr>
          <w:sz w:val="22"/>
          <w:szCs w:val="22"/>
        </w:rPr>
      </w:pPr>
    </w:p>
    <w:p w14:paraId="718929D3" w14:textId="77777777" w:rsidR="00831F5E" w:rsidRPr="00624A13" w:rsidRDefault="00831F5E" w:rsidP="00831F5E">
      <w:pPr>
        <w:pStyle w:val="BodyText"/>
      </w:pPr>
      <w:r w:rsidRPr="2EF7F187">
        <w:rPr>
          <w:b/>
          <w:bCs/>
        </w:rPr>
        <w:t>APPENDIX F</w:t>
      </w:r>
    </w:p>
    <w:p w14:paraId="36168282" w14:textId="77777777" w:rsidR="00831F5E" w:rsidRPr="00624A13" w:rsidRDefault="00831F5E" w:rsidP="00831F5E">
      <w:pPr>
        <w:pStyle w:val="BodyText"/>
      </w:pPr>
      <w:r>
        <w:t> </w:t>
      </w:r>
    </w:p>
    <w:p w14:paraId="18997CA3" w14:textId="77777777" w:rsidR="00831F5E" w:rsidRPr="00624A13" w:rsidRDefault="00831F5E" w:rsidP="00831F5E">
      <w:pPr>
        <w:pStyle w:val="BodyText"/>
      </w:pPr>
      <w:r w:rsidRPr="2EF7F187">
        <w:rPr>
          <w:b/>
          <w:bCs/>
        </w:rPr>
        <w:t>Mandatory Inclusionary Housing Areas and former Inclusionary Housing Designated Areas</w:t>
      </w:r>
      <w:r>
        <w:t> </w:t>
      </w:r>
    </w:p>
    <w:p w14:paraId="534F30A9" w14:textId="77777777" w:rsidR="00831F5E" w:rsidRPr="00624A13" w:rsidRDefault="00831F5E" w:rsidP="00831F5E">
      <w:pPr>
        <w:pStyle w:val="BodyText"/>
      </w:pPr>
      <w:r>
        <w:t> </w:t>
      </w:r>
    </w:p>
    <w:p w14:paraId="200AAD1F" w14:textId="77777777" w:rsidR="00831F5E" w:rsidRPr="00624A13" w:rsidRDefault="00831F5E" w:rsidP="00831F5E">
      <w:pPr>
        <w:pStyle w:val="BodyText"/>
      </w:pPr>
      <w:r>
        <w:t>*     *     * </w:t>
      </w:r>
    </w:p>
    <w:p w14:paraId="54A03D0D" w14:textId="77777777" w:rsidR="00831F5E" w:rsidRPr="00624A13" w:rsidRDefault="00831F5E" w:rsidP="00831F5E">
      <w:pPr>
        <w:pStyle w:val="BodyText"/>
      </w:pPr>
      <w:r>
        <w:t> </w:t>
      </w:r>
    </w:p>
    <w:p w14:paraId="2252FDCE" w14:textId="77777777" w:rsidR="00831F5E" w:rsidRPr="00624A13" w:rsidRDefault="00831F5E" w:rsidP="00831F5E">
      <w:pPr>
        <w:pStyle w:val="BodyText"/>
      </w:pPr>
      <w:r w:rsidRPr="2EF7F187">
        <w:rPr>
          <w:b/>
          <w:bCs/>
        </w:rPr>
        <w:t>QUEENS</w:t>
      </w:r>
      <w:r>
        <w:t> </w:t>
      </w:r>
    </w:p>
    <w:p w14:paraId="64DF98C2" w14:textId="77777777" w:rsidR="00831F5E" w:rsidRPr="00624A13" w:rsidRDefault="00831F5E" w:rsidP="00831F5E">
      <w:pPr>
        <w:pStyle w:val="BodyText"/>
      </w:pPr>
      <w:r>
        <w:t> </w:t>
      </w:r>
    </w:p>
    <w:p w14:paraId="70F42AE8" w14:textId="77777777" w:rsidR="00831F5E" w:rsidRPr="00624A13" w:rsidRDefault="00831F5E" w:rsidP="00831F5E">
      <w:pPr>
        <w:pStyle w:val="BodyText"/>
      </w:pPr>
      <w:r>
        <w:t>*     *     * </w:t>
      </w:r>
    </w:p>
    <w:p w14:paraId="621EFDB7" w14:textId="77777777" w:rsidR="00831F5E" w:rsidRPr="00624A13" w:rsidRDefault="00831F5E" w:rsidP="00831F5E">
      <w:pPr>
        <w:pStyle w:val="BodyText"/>
      </w:pPr>
      <w:r>
        <w:t> </w:t>
      </w:r>
    </w:p>
    <w:p w14:paraId="59F84400" w14:textId="77777777" w:rsidR="00831F5E" w:rsidRPr="00624A13" w:rsidRDefault="00831F5E" w:rsidP="00831F5E">
      <w:pPr>
        <w:pStyle w:val="BodyText"/>
      </w:pPr>
      <w:r w:rsidRPr="2EF7F187">
        <w:rPr>
          <w:b/>
          <w:bCs/>
        </w:rPr>
        <w:t>Queens Community District 10</w:t>
      </w:r>
      <w:r>
        <w:t> </w:t>
      </w:r>
    </w:p>
    <w:p w14:paraId="24558AC5" w14:textId="77777777" w:rsidR="00831F5E" w:rsidRPr="00624A13" w:rsidRDefault="00831F5E" w:rsidP="00831F5E">
      <w:pPr>
        <w:pStyle w:val="BodyText"/>
      </w:pPr>
      <w:r>
        <w:t> </w:t>
      </w:r>
    </w:p>
    <w:p w14:paraId="00B96815" w14:textId="77777777" w:rsidR="00831F5E" w:rsidRPr="00624A13" w:rsidRDefault="00831F5E" w:rsidP="00831F5E">
      <w:pPr>
        <w:pStyle w:val="BodyText"/>
      </w:pPr>
      <w:r>
        <w:t>*     *     * </w:t>
      </w:r>
    </w:p>
    <w:p w14:paraId="63DAB02A" w14:textId="77777777" w:rsidR="00831F5E" w:rsidRPr="00624A13" w:rsidRDefault="00831F5E" w:rsidP="00831F5E">
      <w:pPr>
        <w:pStyle w:val="BodyText"/>
      </w:pPr>
      <w:r>
        <w:t> </w:t>
      </w:r>
    </w:p>
    <w:p w14:paraId="57A5207C" w14:textId="77777777" w:rsidR="00831F5E" w:rsidRPr="00624A13" w:rsidRDefault="00831F5E" w:rsidP="00831F5E">
      <w:pPr>
        <w:pStyle w:val="BodyText"/>
      </w:pPr>
      <w:r>
        <w:t> </w:t>
      </w:r>
    </w:p>
    <w:p w14:paraId="74DC298F" w14:textId="77777777" w:rsidR="00831F5E" w:rsidRDefault="00831F5E" w:rsidP="00831F5E">
      <w:pPr>
        <w:rPr>
          <w:u w:val="single"/>
        </w:rPr>
      </w:pPr>
      <w:r w:rsidRPr="2EF7F187">
        <w:rPr>
          <w:u w:val="single"/>
        </w:rPr>
        <w:br w:type="page"/>
      </w:r>
    </w:p>
    <w:p w14:paraId="3D333E19" w14:textId="77777777" w:rsidR="00831F5E" w:rsidRPr="00624A13" w:rsidRDefault="00831F5E" w:rsidP="00831F5E">
      <w:pPr>
        <w:pStyle w:val="BodyText"/>
      </w:pPr>
      <w:r w:rsidRPr="2EF7F187">
        <w:rPr>
          <w:u w:val="single"/>
        </w:rPr>
        <w:lastRenderedPageBreak/>
        <w:t>Map 2 – [date of adoption]</w:t>
      </w:r>
      <w:r>
        <w:t> </w:t>
      </w:r>
    </w:p>
    <w:p w14:paraId="71E21554" w14:textId="77777777" w:rsidR="00831F5E" w:rsidRPr="00624A13" w:rsidRDefault="00831F5E" w:rsidP="00831F5E">
      <w:pPr>
        <w:pStyle w:val="BodyText"/>
      </w:pPr>
      <w:r>
        <w:t> </w:t>
      </w:r>
    </w:p>
    <w:p w14:paraId="095925F7" w14:textId="77777777" w:rsidR="00831F5E" w:rsidRPr="00624A13" w:rsidRDefault="00831F5E" w:rsidP="00831F5E">
      <w:pPr>
        <w:pStyle w:val="BodyText"/>
      </w:pPr>
      <w:r>
        <w:t> </w:t>
      </w:r>
    </w:p>
    <w:p w14:paraId="3C121E51" w14:textId="77777777" w:rsidR="00831F5E" w:rsidRDefault="00831F5E" w:rsidP="00831F5E">
      <w:pPr>
        <w:pStyle w:val="BodyText"/>
        <w:jc w:val="center"/>
      </w:pPr>
      <w:r>
        <w:t>[PROPOSED MAP]</w:t>
      </w:r>
    </w:p>
    <w:p w14:paraId="1E4711DF" w14:textId="21AEF389" w:rsidR="00831F5E" w:rsidRPr="00624A13" w:rsidRDefault="00831F5E" w:rsidP="00831F5E">
      <w:pPr>
        <w:pStyle w:val="BodyText"/>
      </w:pPr>
    </w:p>
    <w:p w14:paraId="27856843" w14:textId="77777777" w:rsidR="00831F5E" w:rsidRPr="00624A13" w:rsidRDefault="00831F5E" w:rsidP="00831F5E">
      <w:pPr>
        <w:pStyle w:val="BodyText"/>
      </w:pPr>
      <w:r>
        <w:rPr>
          <w:noProof/>
        </w:rPr>
        <w:drawing>
          <wp:inline distT="0" distB="0" distL="0" distR="0" wp14:anchorId="483E32C4" wp14:editId="152E5436">
            <wp:extent cx="6121400" cy="4430395"/>
            <wp:effectExtent l="0" t="0" r="0" b="8255"/>
            <wp:docPr id="1496461421" name="Picture 9" descr="Diagram, engineering draw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iagram, engineering draw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14:paraId="43FD9A6C" w14:textId="77777777" w:rsidR="00831F5E" w:rsidRPr="00624A13" w:rsidRDefault="00831F5E" w:rsidP="00831F5E">
      <w:pPr>
        <w:pStyle w:val="BodyText"/>
        <w:jc w:val="center"/>
      </w:pPr>
      <w:r w:rsidRPr="2EF7F187">
        <w:rPr>
          <w:u w:val="single"/>
        </w:rPr>
        <w:t>Portion of Community District 10, Queens</w:t>
      </w:r>
    </w:p>
    <w:p w14:paraId="7319F108" w14:textId="77777777" w:rsidR="00831F5E" w:rsidRPr="00624A13" w:rsidRDefault="00831F5E" w:rsidP="00831F5E">
      <w:pPr>
        <w:pStyle w:val="BodyText"/>
        <w:jc w:val="center"/>
      </w:pPr>
    </w:p>
    <w:p w14:paraId="5CE94871" w14:textId="302D5074" w:rsidR="00831F5E" w:rsidRPr="00CB52F4" w:rsidRDefault="00831F5E" w:rsidP="00831F5E">
      <w:pPr>
        <w:pStyle w:val="BodyText"/>
        <w:spacing w:before="247"/>
        <w:jc w:val="center"/>
      </w:pPr>
      <w:r>
        <w:t>*     *     *</w:t>
      </w:r>
    </w:p>
    <w:p w14:paraId="32AC2B2E" w14:textId="7C8CFFCC" w:rsidR="008960C4" w:rsidRPr="008960C4" w:rsidRDefault="008960C4" w:rsidP="008960C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81186C9" w14:textId="77777777" w:rsidR="00831F5E" w:rsidRDefault="00831F5E" w:rsidP="008960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223357D" w14:textId="77777777" w:rsidR="00831F5E" w:rsidRDefault="00831F5E" w:rsidP="008960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690EAB0" w14:textId="77777777" w:rsidR="00831F5E" w:rsidRDefault="00831F5E" w:rsidP="008960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7080057" w14:textId="77777777" w:rsidR="00831F5E" w:rsidRDefault="00831F5E" w:rsidP="008960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B7BFBB0" w14:textId="77777777" w:rsidR="00831F5E" w:rsidRDefault="00831F5E" w:rsidP="008960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92912C4" w14:textId="77777777" w:rsidR="00831F5E" w:rsidRDefault="00831F5E" w:rsidP="008960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AE68266" w14:textId="77777777" w:rsidR="00831F5E" w:rsidRDefault="00831F5E" w:rsidP="008960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3AB0F9D" w14:textId="77777777" w:rsidR="00831F5E" w:rsidRDefault="00831F5E" w:rsidP="008960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8076111" w14:textId="77777777" w:rsidR="00831F5E" w:rsidRDefault="00831F5E" w:rsidP="008960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201504B" w14:textId="4482C689" w:rsidR="008960C4" w:rsidRPr="008960C4" w:rsidRDefault="008960C4" w:rsidP="008960C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Adopted. </w:t>
      </w:r>
    </w:p>
    <w:p w14:paraId="5772009C" w14:textId="77777777" w:rsidR="008960C4" w:rsidRPr="008960C4" w:rsidRDefault="008960C4" w:rsidP="008960C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4B8E3B13" w14:textId="77777777" w:rsidR="008960C4" w:rsidRPr="008960C4" w:rsidRDefault="008960C4" w:rsidP="008960C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Office of the City </w:t>
      </w:r>
      <w:proofErr w:type="gramStart"/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Clerk,}</w:t>
      </w:r>
      <w:proofErr w:type="gramEnd"/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2A7D1455" w14:textId="77777777" w:rsidR="008960C4" w:rsidRPr="008960C4" w:rsidRDefault="008960C4" w:rsidP="008960C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City of New York,} ss.: </w:t>
      </w:r>
    </w:p>
    <w:p w14:paraId="1B81BED9" w14:textId="77777777" w:rsidR="008960C4" w:rsidRPr="008960C4" w:rsidRDefault="008960C4" w:rsidP="008960C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5B8346A0" w14:textId="6C79A51C" w:rsidR="008960C4" w:rsidRPr="008960C4" w:rsidRDefault="008960C4" w:rsidP="008960C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 hereby certify that the foregoing is a true copy of a Resolution passed by The Council of The City of New York on </w:t>
      </w:r>
      <w:r w:rsidR="00831F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February </w:t>
      </w:r>
      <w:r w:rsidR="2E19785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12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202</w:t>
      </w:r>
      <w:r w:rsidR="00831F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6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on file in this office. </w:t>
      </w:r>
    </w:p>
    <w:p w14:paraId="56394004" w14:textId="77777777" w:rsidR="008960C4" w:rsidRPr="008960C4" w:rsidRDefault="008960C4" w:rsidP="008960C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6D59B5C3" w14:textId="77777777" w:rsidR="008960C4" w:rsidRPr="008960C4" w:rsidRDefault="008960C4" w:rsidP="008960C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259EF1A7" w14:textId="77777777" w:rsidR="008960C4" w:rsidRPr="008960C4" w:rsidRDefault="008960C4" w:rsidP="008960C4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..................................................... </w:t>
      </w:r>
    </w:p>
    <w:p w14:paraId="21F4FA57" w14:textId="77777777" w:rsidR="00831F5E" w:rsidRDefault="00831F5E" w:rsidP="00831F5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City Clerk, Clerk of The Council</w:t>
      </w:r>
    </w:p>
    <w:p w14:paraId="4E3497D9" w14:textId="77777777" w:rsidR="00831F5E" w:rsidRDefault="00831F5E" w:rsidP="00831F5E"/>
    <w:p w14:paraId="0685875E" w14:textId="77777777" w:rsidR="0039604D" w:rsidRDefault="0039604D"/>
    <w:sectPr w:rsidR="0039604D" w:rsidSect="00831F5E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CB71F" w14:textId="77777777" w:rsidR="009F604E" w:rsidRDefault="009F604E" w:rsidP="00831F5E">
      <w:pPr>
        <w:spacing w:after="0" w:line="240" w:lineRule="auto"/>
      </w:pPr>
      <w:r>
        <w:separator/>
      </w:r>
    </w:p>
  </w:endnote>
  <w:endnote w:type="continuationSeparator" w:id="0">
    <w:p w14:paraId="23282FDC" w14:textId="77777777" w:rsidR="009F604E" w:rsidRDefault="009F604E" w:rsidP="0083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D41772" w14:paraId="5352E5BD" w14:textId="77777777" w:rsidTr="61D41772">
      <w:trPr>
        <w:trHeight w:val="300"/>
      </w:trPr>
      <w:tc>
        <w:tcPr>
          <w:tcW w:w="3120" w:type="dxa"/>
        </w:tcPr>
        <w:p w14:paraId="75C6163A" w14:textId="2265D600" w:rsidR="61D41772" w:rsidRDefault="61D41772" w:rsidP="61D41772">
          <w:pPr>
            <w:pStyle w:val="Header"/>
            <w:ind w:left="-115"/>
          </w:pPr>
        </w:p>
      </w:tc>
      <w:tc>
        <w:tcPr>
          <w:tcW w:w="3120" w:type="dxa"/>
        </w:tcPr>
        <w:p w14:paraId="1C4873C6" w14:textId="77EFEF73" w:rsidR="61D41772" w:rsidRDefault="61D41772" w:rsidP="61D41772">
          <w:pPr>
            <w:pStyle w:val="Header"/>
            <w:jc w:val="center"/>
          </w:pPr>
        </w:p>
      </w:tc>
      <w:tc>
        <w:tcPr>
          <w:tcW w:w="3120" w:type="dxa"/>
        </w:tcPr>
        <w:p w14:paraId="137748EA" w14:textId="50355577" w:rsidR="61D41772" w:rsidRDefault="61D41772" w:rsidP="61D41772">
          <w:pPr>
            <w:pStyle w:val="Header"/>
            <w:ind w:right="-115"/>
            <w:jc w:val="right"/>
          </w:pPr>
        </w:p>
      </w:tc>
    </w:tr>
  </w:tbl>
  <w:p w14:paraId="70306282" w14:textId="6C0F500C" w:rsidR="61D41772" w:rsidRDefault="61D41772" w:rsidP="61D41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D41772" w14:paraId="0EF7DEE6" w14:textId="77777777" w:rsidTr="61D41772">
      <w:trPr>
        <w:trHeight w:val="300"/>
      </w:trPr>
      <w:tc>
        <w:tcPr>
          <w:tcW w:w="3120" w:type="dxa"/>
        </w:tcPr>
        <w:p w14:paraId="2465D09D" w14:textId="6FD3212C" w:rsidR="61D41772" w:rsidRDefault="61D41772" w:rsidP="61D41772">
          <w:pPr>
            <w:pStyle w:val="Header"/>
            <w:ind w:left="-115"/>
          </w:pPr>
        </w:p>
      </w:tc>
      <w:tc>
        <w:tcPr>
          <w:tcW w:w="3120" w:type="dxa"/>
        </w:tcPr>
        <w:p w14:paraId="73594EBD" w14:textId="5820C224" w:rsidR="61D41772" w:rsidRDefault="61D41772" w:rsidP="61D41772">
          <w:pPr>
            <w:pStyle w:val="Header"/>
            <w:jc w:val="center"/>
          </w:pPr>
        </w:p>
      </w:tc>
      <w:tc>
        <w:tcPr>
          <w:tcW w:w="3120" w:type="dxa"/>
        </w:tcPr>
        <w:p w14:paraId="670BB66D" w14:textId="50B0703F" w:rsidR="61D41772" w:rsidRDefault="61D41772" w:rsidP="61D41772">
          <w:pPr>
            <w:pStyle w:val="Header"/>
            <w:ind w:right="-115"/>
            <w:jc w:val="right"/>
          </w:pPr>
        </w:p>
      </w:tc>
    </w:tr>
  </w:tbl>
  <w:p w14:paraId="2307223A" w14:textId="19E9EDAD" w:rsidR="61D41772" w:rsidRDefault="61D41772" w:rsidP="61D41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2D044" w14:textId="77777777" w:rsidR="009F604E" w:rsidRDefault="009F604E" w:rsidP="00831F5E">
      <w:pPr>
        <w:spacing w:after="0" w:line="240" w:lineRule="auto"/>
      </w:pPr>
      <w:r>
        <w:separator/>
      </w:r>
    </w:p>
  </w:footnote>
  <w:footnote w:type="continuationSeparator" w:id="0">
    <w:p w14:paraId="1D636EBB" w14:textId="77777777" w:rsidR="009F604E" w:rsidRDefault="009F604E" w:rsidP="0083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F2443" w14:textId="77777777" w:rsidR="00E16EF7" w:rsidRDefault="61D41772" w:rsidP="61D41772">
    <w:pPr>
      <w:pStyle w:val="Header"/>
      <w:rPr>
        <w:rFonts w:ascii="Times New Roman" w:hAnsi="Times New Roman" w:cs="Times New Roman"/>
        <w:b/>
        <w:bCs/>
      </w:rPr>
    </w:pPr>
    <w:r w:rsidRPr="61D41772">
      <w:rPr>
        <w:rFonts w:ascii="Times New Roman" w:hAnsi="Times New Roman" w:cs="Times New Roman"/>
        <w:b/>
        <w:bCs/>
      </w:rPr>
      <w:t xml:space="preserve">Page </w:t>
    </w:r>
    <w:r w:rsidR="00E16EF7" w:rsidRPr="61D41772">
      <w:rPr>
        <w:rFonts w:ascii="Times New Roman" w:hAnsi="Times New Roman" w:cs="Times New Roman"/>
        <w:b/>
        <w:bCs/>
      </w:rPr>
      <w:fldChar w:fldCharType="begin"/>
    </w:r>
    <w:r w:rsidR="00E16EF7" w:rsidRPr="61D41772">
      <w:rPr>
        <w:rFonts w:ascii="Times New Roman" w:hAnsi="Times New Roman" w:cs="Times New Roman"/>
      </w:rPr>
      <w:instrText xml:space="preserve"> PAGE  \* Arabic  \* MERGEFORMAT </w:instrText>
    </w:r>
    <w:r w:rsidR="00E16EF7" w:rsidRPr="61D41772">
      <w:rPr>
        <w:rFonts w:ascii="Times New Roman" w:hAnsi="Times New Roman" w:cs="Times New Roman"/>
      </w:rPr>
      <w:fldChar w:fldCharType="separate"/>
    </w:r>
    <w:r w:rsidRPr="61D41772">
      <w:rPr>
        <w:rFonts w:ascii="Times New Roman" w:hAnsi="Times New Roman" w:cs="Times New Roman"/>
        <w:b/>
        <w:bCs/>
      </w:rPr>
      <w:t>2</w:t>
    </w:r>
    <w:r w:rsidR="00E16EF7" w:rsidRPr="61D41772">
      <w:rPr>
        <w:rFonts w:ascii="Times New Roman" w:hAnsi="Times New Roman" w:cs="Times New Roman"/>
        <w:b/>
        <w:bCs/>
      </w:rPr>
      <w:fldChar w:fldCharType="end"/>
    </w:r>
    <w:r w:rsidRPr="61D41772">
      <w:rPr>
        <w:rFonts w:ascii="Times New Roman" w:hAnsi="Times New Roman" w:cs="Times New Roman"/>
        <w:b/>
        <w:bCs/>
      </w:rPr>
      <w:t xml:space="preserve"> of </w:t>
    </w:r>
    <w:r w:rsidR="00E16EF7" w:rsidRPr="61D41772">
      <w:rPr>
        <w:rFonts w:ascii="Times New Roman" w:hAnsi="Times New Roman" w:cs="Times New Roman"/>
        <w:b/>
        <w:bCs/>
      </w:rPr>
      <w:fldChar w:fldCharType="begin"/>
    </w:r>
    <w:r w:rsidR="00E16EF7" w:rsidRPr="61D41772">
      <w:rPr>
        <w:rFonts w:ascii="Times New Roman" w:hAnsi="Times New Roman" w:cs="Times New Roman"/>
      </w:rPr>
      <w:instrText xml:space="preserve"> NUMPAGES  \* Arabic  \* MERGEFORMAT </w:instrText>
    </w:r>
    <w:r w:rsidR="00E16EF7" w:rsidRPr="61D41772">
      <w:rPr>
        <w:rFonts w:ascii="Times New Roman" w:hAnsi="Times New Roman" w:cs="Times New Roman"/>
      </w:rPr>
      <w:fldChar w:fldCharType="separate"/>
    </w:r>
    <w:r w:rsidRPr="61D41772">
      <w:rPr>
        <w:rFonts w:ascii="Times New Roman" w:hAnsi="Times New Roman" w:cs="Times New Roman"/>
        <w:b/>
        <w:bCs/>
      </w:rPr>
      <w:t>5</w:t>
    </w:r>
    <w:r w:rsidR="00E16EF7" w:rsidRPr="61D41772">
      <w:rPr>
        <w:rFonts w:ascii="Times New Roman" w:hAnsi="Times New Roman" w:cs="Times New Roman"/>
        <w:b/>
        <w:bCs/>
      </w:rPr>
      <w:fldChar w:fldCharType="end"/>
    </w:r>
  </w:p>
  <w:p w14:paraId="648EC440" w14:textId="15107EE0" w:rsidR="00E16EF7" w:rsidRPr="001E1540" w:rsidRDefault="61D41772" w:rsidP="61D41772">
    <w:pPr>
      <w:pStyle w:val="Header"/>
      <w:rPr>
        <w:rFonts w:ascii="Times New Roman" w:hAnsi="Times New Roman" w:cs="Times New Roman"/>
        <w:b/>
        <w:bCs/>
      </w:rPr>
    </w:pPr>
    <w:r w:rsidRPr="61D41772">
      <w:rPr>
        <w:rFonts w:ascii="Times New Roman" w:hAnsi="Times New Roman" w:cs="Times New Roman"/>
        <w:b/>
        <w:bCs/>
      </w:rPr>
      <w:t xml:space="preserve">N 240146 ZRQ </w:t>
    </w:r>
  </w:p>
  <w:p w14:paraId="540BC801" w14:textId="68A56058" w:rsidR="00E16EF7" w:rsidRPr="001E1540" w:rsidRDefault="158D3551" w:rsidP="61D41772">
    <w:pPr>
      <w:pStyle w:val="Header"/>
      <w:rPr>
        <w:rFonts w:ascii="Times New Roman" w:hAnsi="Times New Roman" w:cs="Times New Roman"/>
        <w:b/>
        <w:bCs/>
      </w:rPr>
    </w:pPr>
    <w:r w:rsidRPr="158D3551">
      <w:rPr>
        <w:rFonts w:ascii="Times New Roman" w:hAnsi="Times New Roman" w:cs="Times New Roman"/>
        <w:b/>
        <w:bCs/>
      </w:rPr>
      <w:t>Res. No. 312 (L.U. No. 25)</w:t>
    </w:r>
  </w:p>
  <w:p w14:paraId="4788E7CE" w14:textId="30A52D4B" w:rsidR="00831F5E" w:rsidRDefault="00831F5E">
    <w:pPr>
      <w:pStyle w:val="Header"/>
    </w:pPr>
  </w:p>
  <w:p w14:paraId="15D08F36" w14:textId="77777777" w:rsidR="00831F5E" w:rsidRDefault="00831F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D41772" w14:paraId="77F9DCFB" w14:textId="77777777" w:rsidTr="61D41772">
      <w:trPr>
        <w:trHeight w:val="300"/>
      </w:trPr>
      <w:tc>
        <w:tcPr>
          <w:tcW w:w="3120" w:type="dxa"/>
        </w:tcPr>
        <w:p w14:paraId="0D0164F9" w14:textId="6F7A5E97" w:rsidR="61D41772" w:rsidRDefault="61D41772" w:rsidP="61D41772">
          <w:pPr>
            <w:pStyle w:val="Header"/>
            <w:ind w:left="-115"/>
          </w:pPr>
        </w:p>
      </w:tc>
      <w:tc>
        <w:tcPr>
          <w:tcW w:w="3120" w:type="dxa"/>
        </w:tcPr>
        <w:p w14:paraId="42AFF3CC" w14:textId="356E768E" w:rsidR="61D41772" w:rsidRDefault="61D41772" w:rsidP="61D41772">
          <w:pPr>
            <w:pStyle w:val="Header"/>
            <w:jc w:val="center"/>
          </w:pPr>
        </w:p>
      </w:tc>
      <w:tc>
        <w:tcPr>
          <w:tcW w:w="3120" w:type="dxa"/>
        </w:tcPr>
        <w:p w14:paraId="1DF5C87D" w14:textId="23E92538" w:rsidR="61D41772" w:rsidRDefault="61D41772" w:rsidP="61D41772">
          <w:pPr>
            <w:pStyle w:val="Header"/>
            <w:ind w:right="-115"/>
            <w:jc w:val="right"/>
          </w:pPr>
        </w:p>
      </w:tc>
    </w:tr>
  </w:tbl>
  <w:p w14:paraId="72EC2A2E" w14:textId="20DAC7A1" w:rsidR="61D41772" w:rsidRDefault="61D41772" w:rsidP="61D417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C4"/>
    <w:rsid w:val="003936CF"/>
    <w:rsid w:val="0039604D"/>
    <w:rsid w:val="00607EFD"/>
    <w:rsid w:val="00654A9B"/>
    <w:rsid w:val="00831F5E"/>
    <w:rsid w:val="008960C4"/>
    <w:rsid w:val="009B1300"/>
    <w:rsid w:val="009F604E"/>
    <w:rsid w:val="00B050AF"/>
    <w:rsid w:val="00D4163A"/>
    <w:rsid w:val="00DC1BB3"/>
    <w:rsid w:val="00DE7737"/>
    <w:rsid w:val="00E16EF7"/>
    <w:rsid w:val="04109E1F"/>
    <w:rsid w:val="08D91E97"/>
    <w:rsid w:val="0C747CB8"/>
    <w:rsid w:val="0C8F9114"/>
    <w:rsid w:val="0F1B1098"/>
    <w:rsid w:val="158C5281"/>
    <w:rsid w:val="158D3551"/>
    <w:rsid w:val="162C8DF1"/>
    <w:rsid w:val="17AB7667"/>
    <w:rsid w:val="17F9035E"/>
    <w:rsid w:val="1809472F"/>
    <w:rsid w:val="18170958"/>
    <w:rsid w:val="1C55C667"/>
    <w:rsid w:val="2001DCB9"/>
    <w:rsid w:val="2E197851"/>
    <w:rsid w:val="307F5D99"/>
    <w:rsid w:val="3321E198"/>
    <w:rsid w:val="36AA396F"/>
    <w:rsid w:val="36B813F1"/>
    <w:rsid w:val="38DB01BA"/>
    <w:rsid w:val="38FD32CB"/>
    <w:rsid w:val="3FD8D38E"/>
    <w:rsid w:val="46D390B3"/>
    <w:rsid w:val="493471A9"/>
    <w:rsid w:val="4EC32421"/>
    <w:rsid w:val="4F86061D"/>
    <w:rsid w:val="6087CAEA"/>
    <w:rsid w:val="61D41772"/>
    <w:rsid w:val="69098CAA"/>
    <w:rsid w:val="75A37DFF"/>
    <w:rsid w:val="7D32C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54DAD"/>
  <w15:chartTrackingRefBased/>
  <w15:docId w15:val="{DB7F8040-F782-414F-B1AC-B01AE296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0C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31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31F5E"/>
  </w:style>
  <w:style w:type="character" w:customStyle="1" w:styleId="eop">
    <w:name w:val="eop"/>
    <w:basedOn w:val="DefaultParagraphFont"/>
    <w:rsid w:val="00831F5E"/>
  </w:style>
  <w:style w:type="paragraph" w:styleId="BodyText">
    <w:name w:val="Body Text"/>
    <w:basedOn w:val="Normal"/>
    <w:link w:val="BodyTextChar"/>
    <w:uiPriority w:val="1"/>
    <w:qFormat/>
    <w:rsid w:val="00831F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31F5E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31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F5E"/>
  </w:style>
  <w:style w:type="paragraph" w:styleId="Footer">
    <w:name w:val="footer"/>
    <w:basedOn w:val="Normal"/>
    <w:link w:val="FooterChar"/>
    <w:uiPriority w:val="99"/>
    <w:unhideWhenUsed/>
    <w:rsid w:val="00831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F5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91D3D2-2595-4417-B4A6-717E82027603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C436A0C2-7818-45D2-971A-EC3002BCE0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B7C6A-5211-493E-B8DA-B35BAD075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512</Words>
  <Characters>2922</Characters>
  <Application>Microsoft Office Word</Application>
  <DocSecurity>4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2026-02-12T21:32:00Z</dcterms:created>
  <dcterms:modified xsi:type="dcterms:W3CDTF">2026-02-12T21:32:00Z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