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EE87" w14:textId="77777777" w:rsidR="008960C4" w:rsidRPr="008960C4" w:rsidRDefault="008960C4" w:rsidP="008960C4">
      <w:pPr>
        <w:spacing w:after="0" w:line="240" w:lineRule="auto"/>
        <w:jc w:val="center"/>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b/>
          <w:bCs/>
          <w:color w:val="000000"/>
          <w:kern w:val="0"/>
          <w14:ligatures w14:val="none"/>
        </w:rPr>
        <w:t>THE COUNCIL OF THE CITY OF NEW YORK</w:t>
      </w:r>
      <w:r w:rsidRPr="008960C4">
        <w:rPr>
          <w:rFonts w:ascii="Times New Roman" w:eastAsia="Times New Roman" w:hAnsi="Times New Roman" w:cs="Times New Roman"/>
          <w:color w:val="000000"/>
          <w:kern w:val="0"/>
          <w14:ligatures w14:val="none"/>
        </w:rPr>
        <w:t> </w:t>
      </w:r>
    </w:p>
    <w:p w14:paraId="646DA28F" w14:textId="423DD824" w:rsidR="008960C4" w:rsidRPr="008960C4" w:rsidRDefault="008960C4" w:rsidP="008960C4">
      <w:pPr>
        <w:spacing w:after="0" w:line="240" w:lineRule="auto"/>
        <w:jc w:val="center"/>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b/>
          <w:bCs/>
          <w:color w:val="000000"/>
          <w:kern w:val="0"/>
          <w14:ligatures w14:val="none"/>
        </w:rPr>
        <w:t>RESOLUTION NO. </w:t>
      </w:r>
      <w:r w:rsidR="00EE137C">
        <w:rPr>
          <w:rFonts w:ascii="Times New Roman" w:eastAsia="Times New Roman" w:hAnsi="Times New Roman" w:cs="Times New Roman"/>
          <w:b/>
          <w:bCs/>
          <w:color w:val="000000"/>
          <w:kern w:val="0"/>
          <w14:ligatures w14:val="none"/>
        </w:rPr>
        <w:t>379</w:t>
      </w:r>
    </w:p>
    <w:p w14:paraId="5D0228E8" w14:textId="77777777" w:rsidR="008960C4" w:rsidRPr="008960C4" w:rsidRDefault="008960C4" w:rsidP="008960C4">
      <w:pPr>
        <w:spacing w:after="0" w:line="240" w:lineRule="auto"/>
        <w:jc w:val="center"/>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36E827C5" w14:textId="4395F100"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b/>
          <w:bCs/>
          <w:color w:val="000000"/>
          <w:kern w:val="0"/>
          <w14:ligatures w14:val="none"/>
        </w:rPr>
        <w:t xml:space="preserve">Resolution approving </w:t>
      </w:r>
      <w:r w:rsidR="7EAD5D26" w:rsidRPr="6B88D4AB">
        <w:rPr>
          <w:rFonts w:ascii="Times New Roman" w:eastAsia="Times New Roman" w:hAnsi="Times New Roman" w:cs="Times New Roman"/>
          <w:b/>
          <w:bCs/>
          <w:color w:val="000000" w:themeColor="text1"/>
        </w:rPr>
        <w:t>with modifications</w:t>
      </w:r>
      <w:r w:rsidR="7EAD5D26" w:rsidRPr="008960C4">
        <w:rPr>
          <w:rFonts w:ascii="Times New Roman" w:eastAsia="Times New Roman" w:hAnsi="Times New Roman" w:cs="Times New Roman"/>
          <w:b/>
          <w:bCs/>
          <w:color w:val="000000"/>
          <w:kern w:val="0"/>
          <w14:ligatures w14:val="none"/>
        </w:rPr>
        <w:t xml:space="preserve"> </w:t>
      </w:r>
      <w:r w:rsidRPr="008960C4">
        <w:rPr>
          <w:rFonts w:ascii="Times New Roman" w:eastAsia="Times New Roman" w:hAnsi="Times New Roman" w:cs="Times New Roman"/>
          <w:b/>
          <w:bCs/>
          <w:color w:val="000000"/>
          <w:kern w:val="0"/>
          <w14:ligatures w14:val="none"/>
        </w:rPr>
        <w:t>the decision of the City Planning Commission on Application No. N </w:t>
      </w:r>
      <w:r w:rsidR="000A732B">
        <w:rPr>
          <w:rFonts w:ascii="Times New Roman" w:eastAsia="Times New Roman" w:hAnsi="Times New Roman" w:cs="Times New Roman"/>
          <w:b/>
          <w:bCs/>
          <w:color w:val="000000"/>
          <w:kern w:val="0"/>
          <w14:ligatures w14:val="none"/>
        </w:rPr>
        <w:t>260039</w:t>
      </w:r>
      <w:r w:rsidRPr="008960C4">
        <w:rPr>
          <w:rFonts w:ascii="Times New Roman" w:eastAsia="Times New Roman" w:hAnsi="Times New Roman" w:cs="Times New Roman"/>
          <w:b/>
          <w:bCs/>
          <w:color w:val="000000"/>
          <w:kern w:val="0"/>
          <w14:ligatures w14:val="none"/>
        </w:rPr>
        <w:t xml:space="preserve"> ZR</w:t>
      </w:r>
      <w:r w:rsidR="000A732B">
        <w:rPr>
          <w:rFonts w:ascii="Times New Roman" w:eastAsia="Times New Roman" w:hAnsi="Times New Roman" w:cs="Times New Roman"/>
          <w:b/>
          <w:bCs/>
          <w:color w:val="000000"/>
          <w:kern w:val="0"/>
          <w14:ligatures w14:val="none"/>
        </w:rPr>
        <w:t>K</w:t>
      </w:r>
      <w:r w:rsidRPr="008960C4">
        <w:rPr>
          <w:rFonts w:ascii="Times New Roman" w:eastAsia="Times New Roman" w:hAnsi="Times New Roman" w:cs="Times New Roman"/>
          <w:b/>
          <w:bCs/>
          <w:color w:val="000000"/>
          <w:kern w:val="0"/>
          <w14:ligatures w14:val="none"/>
        </w:rPr>
        <w:t> for an amendment of the Zoning Resolution (L.U. No. </w:t>
      </w:r>
      <w:r w:rsidR="000A732B">
        <w:rPr>
          <w:rFonts w:ascii="Times New Roman" w:eastAsia="Times New Roman" w:hAnsi="Times New Roman" w:cs="Times New Roman"/>
          <w:b/>
          <w:bCs/>
          <w:color w:val="000000"/>
          <w:kern w:val="0"/>
          <w14:ligatures w14:val="none"/>
        </w:rPr>
        <w:t>13</w:t>
      </w:r>
      <w:r w:rsidRPr="008960C4">
        <w:rPr>
          <w:rFonts w:ascii="Times New Roman" w:eastAsia="Times New Roman" w:hAnsi="Times New Roman" w:cs="Times New Roman"/>
          <w:b/>
          <w:bCs/>
          <w:color w:val="000000"/>
          <w:kern w:val="0"/>
          <w14:ligatures w14:val="none"/>
        </w:rPr>
        <w:t>).</w:t>
      </w:r>
      <w:r w:rsidRPr="008960C4">
        <w:rPr>
          <w:rFonts w:ascii="Times New Roman" w:eastAsia="Times New Roman" w:hAnsi="Times New Roman" w:cs="Times New Roman"/>
          <w:color w:val="000000"/>
          <w:kern w:val="0"/>
          <w14:ligatures w14:val="none"/>
        </w:rPr>
        <w:t> </w:t>
      </w:r>
    </w:p>
    <w:p w14:paraId="034A8218"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5C6D77CF" w14:textId="11BC2B8C" w:rsidR="008960C4" w:rsidRDefault="008960C4" w:rsidP="2FCE1F75">
      <w:pPr>
        <w:spacing w:after="0" w:line="240" w:lineRule="auto"/>
        <w:jc w:val="both"/>
        <w:textAlignment w:val="baseline"/>
        <w:rPr>
          <w:rFonts w:ascii="Times New Roman" w:eastAsia="Times New Roman" w:hAnsi="Times New Roman" w:cs="Times New Roman"/>
          <w:b/>
          <w:bCs/>
          <w:color w:val="000000"/>
          <w:kern w:val="0"/>
          <w14:ligatures w14:val="none"/>
        </w:rPr>
      </w:pPr>
      <w:r w:rsidRPr="008960C4">
        <w:rPr>
          <w:rFonts w:ascii="Times New Roman" w:eastAsia="Times New Roman" w:hAnsi="Times New Roman" w:cs="Times New Roman"/>
          <w:b/>
          <w:bCs/>
          <w:color w:val="000000"/>
          <w:kern w:val="0"/>
          <w14:ligatures w14:val="none"/>
        </w:rPr>
        <w:t xml:space="preserve">By Council Members </w:t>
      </w:r>
      <w:r w:rsidR="00831F5E">
        <w:rPr>
          <w:rFonts w:ascii="Times New Roman" w:eastAsia="Times New Roman" w:hAnsi="Times New Roman" w:cs="Times New Roman"/>
          <w:b/>
          <w:bCs/>
          <w:color w:val="000000"/>
          <w:kern w:val="0"/>
          <w14:ligatures w14:val="none"/>
        </w:rPr>
        <w:t>Riley</w:t>
      </w:r>
      <w:r w:rsidRPr="008960C4">
        <w:rPr>
          <w:rFonts w:ascii="Times New Roman" w:eastAsia="Times New Roman" w:hAnsi="Times New Roman" w:cs="Times New Roman"/>
          <w:b/>
          <w:bCs/>
          <w:color w:val="000000"/>
          <w:kern w:val="0"/>
          <w14:ligatures w14:val="none"/>
        </w:rPr>
        <w:t xml:space="preserve"> and </w:t>
      </w:r>
      <w:r w:rsidR="0E1B42DF" w:rsidRPr="008960C4">
        <w:rPr>
          <w:rFonts w:ascii="Times New Roman" w:eastAsia="Times New Roman" w:hAnsi="Times New Roman" w:cs="Times New Roman"/>
          <w:b/>
          <w:bCs/>
          <w:color w:val="000000"/>
          <w:kern w:val="0"/>
          <w14:ligatures w14:val="none"/>
        </w:rPr>
        <w:t>Marte</w:t>
      </w:r>
    </w:p>
    <w:p w14:paraId="52EC71FF"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p>
    <w:p w14:paraId="07FCB102" w14:textId="0301CC8D" w:rsidR="000A732B"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 xml:space="preserve">WHEREAS, submitted by </w:t>
      </w:r>
      <w:r w:rsidR="000A732B" w:rsidRPr="000A732B">
        <w:rPr>
          <w:rFonts w:ascii="Times New Roman" w:eastAsia="Times New Roman" w:hAnsi="Times New Roman" w:cs="Times New Roman"/>
          <w:color w:val="000000"/>
          <w:kern w:val="0"/>
          <w14:ligatures w14:val="none"/>
        </w:rPr>
        <w:t>NYC Department of Housing Preservation and Development</w:t>
      </w:r>
    </w:p>
    <w:p w14:paraId="6E9A16AB" w14:textId="747D19FA" w:rsidR="008960C4" w:rsidRPr="008960C4" w:rsidRDefault="008960C4" w:rsidP="000A732B">
      <w:pPr>
        <w:spacing w:after="0" w:line="240" w:lineRule="auto"/>
        <w:jc w:val="both"/>
        <w:textAlignment w:val="baseline"/>
        <w:rPr>
          <w:rFonts w:ascii="Times New Roman" w:eastAsia="Times New Roman" w:hAnsi="Times New Roman" w:cs="Times New Roman"/>
          <w:kern w:val="0"/>
          <w14:ligatures w14:val="none"/>
        </w:rPr>
      </w:pPr>
      <w:r w:rsidRPr="008960C4">
        <w:rPr>
          <w:rFonts w:ascii="Times New Roman" w:eastAsia="Times New Roman" w:hAnsi="Times New Roman" w:cs="Times New Roman"/>
          <w:color w:val="000000"/>
          <w:kern w:val="0"/>
          <w14:ligatures w14:val="none"/>
        </w:rPr>
        <w:t>pursuant to Section</w:t>
      </w:r>
      <w:r>
        <w:rPr>
          <w:rFonts w:ascii="Times New Roman" w:eastAsia="Times New Roman" w:hAnsi="Times New Roman" w:cs="Times New Roman"/>
          <w:color w:val="000000"/>
          <w:kern w:val="0"/>
          <w14:ligatures w14:val="none"/>
        </w:rPr>
        <w:t xml:space="preserve"> </w:t>
      </w:r>
      <w:r w:rsidRPr="008960C4">
        <w:rPr>
          <w:rFonts w:ascii="Times New Roman" w:eastAsia="Times New Roman" w:hAnsi="Times New Roman" w:cs="Times New Roman"/>
          <w:color w:val="000000"/>
          <w:kern w:val="0"/>
          <w14:ligatures w14:val="none"/>
        </w:rPr>
        <w:t>201 of the New York City Charter, </w:t>
      </w:r>
      <w:r w:rsidRPr="008960C4">
        <w:rPr>
          <w:rFonts w:ascii="Times New Roman" w:eastAsia="Times New Roman" w:hAnsi="Times New Roman" w:cs="Times New Roman"/>
          <w:kern w:val="0"/>
          <w14:ligatures w14:val="none"/>
        </w:rPr>
        <w:t xml:space="preserve">for an amendment of the Zoning Resolution of the City of New York (“ZR”), </w:t>
      </w:r>
      <w:r w:rsidR="000A732B" w:rsidRPr="000A732B">
        <w:rPr>
          <w:rFonts w:ascii="Times New Roman" w:eastAsia="Times New Roman" w:hAnsi="Times New Roman" w:cs="Times New Roman"/>
          <w:kern w:val="0"/>
          <w14:ligatures w14:val="none"/>
        </w:rPr>
        <w:t>amending provisions of Article X, Chapter 1 (Special Downtown Brooklyn District) and APPENDIX F (Mandatory Inclusionary Housing Areas and former Inclusionary Housing Designated Areas) for the purpose of establishing a Mandatory Inclusionary Housing area</w:t>
      </w:r>
      <w:r w:rsidR="000A732B">
        <w:rPr>
          <w:rFonts w:ascii="Times New Roman" w:eastAsia="Times New Roman" w:hAnsi="Times New Roman" w:cs="Times New Roman"/>
          <w:kern w:val="0"/>
          <w14:ligatures w14:val="none"/>
        </w:rPr>
        <w:t xml:space="preserve">, </w:t>
      </w:r>
      <w:r w:rsidR="000A732B" w:rsidRPr="000A732B">
        <w:rPr>
          <w:rFonts w:ascii="Times New Roman" w:eastAsia="Times New Roman" w:hAnsi="Times New Roman" w:cs="Times New Roman"/>
          <w:kern w:val="0"/>
          <w14:ligatures w14:val="none"/>
        </w:rPr>
        <w:t>would facilitate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 of Brooklyn Community District 2</w:t>
      </w:r>
      <w:r w:rsidR="000A732B">
        <w:rPr>
          <w:rFonts w:ascii="Times New Roman" w:eastAsia="Times New Roman" w:hAnsi="Times New Roman" w:cs="Times New Roman"/>
          <w:kern w:val="0"/>
          <w14:ligatures w14:val="none"/>
        </w:rPr>
        <w:t xml:space="preserve">, Council District 35. </w:t>
      </w:r>
      <w:r w:rsidRPr="008960C4">
        <w:rPr>
          <w:rFonts w:ascii="Times New Roman" w:eastAsia="Times New Roman" w:hAnsi="Times New Roman" w:cs="Times New Roman"/>
          <w:color w:val="000000"/>
          <w:kern w:val="0"/>
          <w14:ligatures w14:val="none"/>
        </w:rPr>
        <w:t>ULURP No. N 2</w:t>
      </w:r>
      <w:r w:rsidR="000A732B">
        <w:rPr>
          <w:rFonts w:ascii="Times New Roman" w:eastAsia="Times New Roman" w:hAnsi="Times New Roman" w:cs="Times New Roman"/>
          <w:color w:val="000000"/>
          <w:kern w:val="0"/>
          <w14:ligatures w14:val="none"/>
        </w:rPr>
        <w:t>60039</w:t>
      </w:r>
      <w:r w:rsidRPr="008960C4">
        <w:rPr>
          <w:rFonts w:ascii="Times New Roman" w:eastAsia="Times New Roman" w:hAnsi="Times New Roman" w:cs="Times New Roman"/>
          <w:color w:val="000000"/>
          <w:kern w:val="0"/>
          <w14:ligatures w14:val="none"/>
        </w:rPr>
        <w:t> ZR</w:t>
      </w:r>
      <w:r w:rsidR="000A732B">
        <w:rPr>
          <w:rFonts w:ascii="Times New Roman" w:eastAsia="Times New Roman" w:hAnsi="Times New Roman" w:cs="Times New Roman"/>
          <w:color w:val="000000"/>
          <w:kern w:val="0"/>
          <w14:ligatures w14:val="none"/>
        </w:rPr>
        <w:t>K</w:t>
      </w:r>
      <w:r w:rsidRPr="008960C4">
        <w:rPr>
          <w:rFonts w:ascii="Times New Roman" w:eastAsia="Times New Roman" w:hAnsi="Times New Roman" w:cs="Times New Roman"/>
          <w:color w:val="000000"/>
          <w:kern w:val="0"/>
          <w14:ligatures w14:val="none"/>
        </w:rPr>
        <w:t>) (the “Application”); </w:t>
      </w:r>
    </w:p>
    <w:p w14:paraId="43E2498D" w14:textId="77777777" w:rsidR="008960C4" w:rsidRPr="008960C4" w:rsidRDefault="008960C4"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28648021" w14:textId="57D313BD"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WHEREAS, the City Planning Commission filed with the Council on </w:t>
      </w:r>
      <w:r w:rsidR="00DE7737">
        <w:rPr>
          <w:rFonts w:ascii="Times New Roman" w:eastAsia="Times New Roman" w:hAnsi="Times New Roman" w:cs="Times New Roman"/>
          <w:color w:val="000000"/>
          <w:kern w:val="0"/>
          <w14:ligatures w14:val="none"/>
        </w:rPr>
        <w:t xml:space="preserve">January </w:t>
      </w:r>
      <w:r w:rsidR="000A732B">
        <w:rPr>
          <w:rFonts w:ascii="Times New Roman" w:eastAsia="Times New Roman" w:hAnsi="Times New Roman" w:cs="Times New Roman"/>
          <w:color w:val="000000"/>
          <w:kern w:val="0"/>
          <w14:ligatures w14:val="none"/>
        </w:rPr>
        <w:t>13</w:t>
      </w:r>
      <w:r w:rsidRPr="008960C4">
        <w:rPr>
          <w:rFonts w:ascii="Times New Roman" w:eastAsia="Times New Roman" w:hAnsi="Times New Roman" w:cs="Times New Roman"/>
          <w:color w:val="000000"/>
          <w:kern w:val="0"/>
          <w14:ligatures w14:val="none"/>
        </w:rPr>
        <w:t>, 2025, its decision dated </w:t>
      </w:r>
      <w:r w:rsidR="00DE7737">
        <w:rPr>
          <w:rFonts w:ascii="Times New Roman" w:eastAsia="Times New Roman" w:hAnsi="Times New Roman" w:cs="Times New Roman"/>
          <w:color w:val="000000"/>
          <w:kern w:val="0"/>
          <w14:ligatures w14:val="none"/>
        </w:rPr>
        <w:t>December 17</w:t>
      </w:r>
      <w:r w:rsidRPr="008960C4">
        <w:rPr>
          <w:rFonts w:ascii="Times New Roman" w:eastAsia="Times New Roman" w:hAnsi="Times New Roman" w:cs="Times New Roman"/>
          <w:color w:val="000000"/>
          <w:kern w:val="0"/>
          <w14:ligatures w14:val="none"/>
        </w:rPr>
        <w:t>, 2025 (the “Decision”) on the Application; </w:t>
      </w:r>
    </w:p>
    <w:p w14:paraId="1E44C3D8" w14:textId="77777777" w:rsidR="000A732B" w:rsidRDefault="000A732B"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p>
    <w:p w14:paraId="5EB4E48A" w14:textId="1A4BDC50" w:rsidR="00DE7737" w:rsidRDefault="000A732B"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0A732B">
        <w:rPr>
          <w:rFonts w:ascii="Times New Roman" w:eastAsia="Times New Roman" w:hAnsi="Times New Roman" w:cs="Times New Roman"/>
          <w:color w:val="000000"/>
          <w:kern w:val="0"/>
          <w14:ligatures w14:val="none"/>
        </w:rPr>
        <w:t>WHEREAS, the Application is related to applications C 260038 ZMK (L.U. No. 12) a zoning map amendment from a C6-4 zoning district to a C6-12 zoning district,</w:t>
      </w:r>
      <w:r>
        <w:rPr>
          <w:rFonts w:ascii="Times New Roman" w:eastAsia="Times New Roman" w:hAnsi="Times New Roman" w:cs="Times New Roman"/>
          <w:color w:val="000000"/>
          <w:kern w:val="0"/>
          <w14:ligatures w14:val="none"/>
        </w:rPr>
        <w:t xml:space="preserve"> </w:t>
      </w:r>
      <w:r w:rsidRPr="000A732B">
        <w:rPr>
          <w:rFonts w:ascii="Times New Roman" w:eastAsia="Times New Roman" w:hAnsi="Times New Roman" w:cs="Times New Roman"/>
          <w:color w:val="000000"/>
          <w:kern w:val="0"/>
          <w14:ligatures w14:val="none"/>
        </w:rPr>
        <w:t>C 260040 PPK  (L.U. No. 14) a disposition approval of a City-owned property at Brooklyn Block 2093, Lot 1, C 260041 HUK (L.U. No. 15) an amendment to the Brooklyn Center Urban Renewal Plan (URP) and C 260042 PCK (L.U. No. 16) a combined site selection and acquisition approval of real property interest at Brooklyn Block 2093, Lot 1;</w:t>
      </w:r>
    </w:p>
    <w:p w14:paraId="2BAD0C38" w14:textId="77777777"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32943BF2" w14:textId="77777777"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WHEREAS, the Decision is subject to review and action by the Council pursuant to Section 197-d of the City Charter; </w:t>
      </w:r>
    </w:p>
    <w:p w14:paraId="47F08370" w14:textId="77777777"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7BCC711A" w14:textId="45C87F11"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 xml:space="preserve">WHEREAS, upon due notice, the Council held a public hearing on the Decision and Application on </w:t>
      </w:r>
      <w:r w:rsidR="00DE7737">
        <w:rPr>
          <w:rFonts w:ascii="Times New Roman" w:eastAsia="Times New Roman" w:hAnsi="Times New Roman" w:cs="Times New Roman"/>
          <w:color w:val="000000"/>
          <w:kern w:val="0"/>
          <w14:ligatures w14:val="none"/>
        </w:rPr>
        <w:t>January 27</w:t>
      </w:r>
      <w:r w:rsidRPr="008960C4">
        <w:rPr>
          <w:rFonts w:ascii="Times New Roman" w:eastAsia="Times New Roman" w:hAnsi="Times New Roman" w:cs="Times New Roman"/>
          <w:color w:val="000000"/>
          <w:kern w:val="0"/>
          <w14:ligatures w14:val="none"/>
        </w:rPr>
        <w:t>, 2025; </w:t>
      </w:r>
    </w:p>
    <w:p w14:paraId="277B5F51" w14:textId="77777777"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6D1BE981" w14:textId="77777777" w:rsidR="008960C4" w:rsidRDefault="008960C4" w:rsidP="008960C4">
      <w:pPr>
        <w:spacing w:after="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WHEREAS, the Council has considered the land use implications and other policy issues relating to the Decision and Application; and </w:t>
      </w:r>
    </w:p>
    <w:p w14:paraId="4879E153" w14:textId="2D9022AC" w:rsidR="00DE7737" w:rsidRPr="008960C4" w:rsidRDefault="00DE7737" w:rsidP="008960C4">
      <w:pPr>
        <w:spacing w:after="0" w:line="240" w:lineRule="auto"/>
        <w:ind w:firstLine="720"/>
        <w:jc w:val="both"/>
        <w:textAlignment w:val="baseline"/>
        <w:rPr>
          <w:rFonts w:ascii="Segoe UI" w:eastAsia="Times New Roman" w:hAnsi="Segoe UI" w:cs="Segoe UI"/>
          <w:kern w:val="0"/>
          <w:sz w:val="18"/>
          <w:szCs w:val="18"/>
          <w14:ligatures w14:val="none"/>
        </w:rPr>
      </w:pPr>
    </w:p>
    <w:p w14:paraId="07A778E1" w14:textId="408CC5ED" w:rsidR="000A732B" w:rsidRPr="000A732B" w:rsidRDefault="008960C4" w:rsidP="625D4C4A">
      <w:pPr>
        <w:rPr>
          <w:rFonts w:ascii="Times New Roman" w:eastAsia="Times New Roman" w:hAnsi="Times New Roman" w:cs="Times New Roman"/>
          <w:color w:val="000000" w:themeColor="text1"/>
        </w:rPr>
      </w:pPr>
      <w:r w:rsidRPr="008960C4">
        <w:rPr>
          <w:rFonts w:ascii="Times New Roman" w:eastAsia="Times New Roman" w:hAnsi="Times New Roman" w:cs="Times New Roman"/>
          <w:kern w:val="0"/>
          <w14:ligatures w14:val="none"/>
        </w:rPr>
        <w:t> </w:t>
      </w:r>
      <w:r w:rsidR="000A732B">
        <w:rPr>
          <w:rFonts w:ascii="Times New Roman" w:eastAsia="Times New Roman" w:hAnsi="Times New Roman" w:cs="Times New Roman"/>
          <w:kern w:val="0"/>
          <w14:ligatures w14:val="none"/>
        </w:rPr>
        <w:tab/>
      </w:r>
      <w:r w:rsidR="000A732B" w:rsidRPr="000A732B">
        <w:rPr>
          <w:rFonts w:ascii="Times New Roman" w:eastAsia="Times New Roman" w:hAnsi="Times New Roman" w:cs="Times New Roman"/>
          <w:kern w:val="0"/>
          <w14:ligatures w14:val="none"/>
        </w:rPr>
        <w:t>WHEREAS, the Council has considered the relevant environmental issues, including the Positive Declaration issued May 1, 2025 (CEQR No. 25HPD058K)</w:t>
      </w:r>
      <w:r w:rsidR="47355CB8" w:rsidRPr="000A732B">
        <w:rPr>
          <w:rFonts w:ascii="Times New Roman" w:eastAsia="Times New Roman" w:hAnsi="Times New Roman" w:cs="Times New Roman"/>
          <w:kern w:val="0"/>
          <w14:ligatures w14:val="none"/>
        </w:rPr>
        <w:t>, and t</w:t>
      </w:r>
      <w:r w:rsidR="47355CB8" w:rsidRPr="1B76D427">
        <w:rPr>
          <w:rFonts w:ascii="Times New Roman" w:eastAsia="Times New Roman" w:hAnsi="Times New Roman" w:cs="Times New Roman"/>
        </w:rPr>
        <w:t>he</w:t>
      </w:r>
      <w:r w:rsidR="20861CC3" w:rsidRPr="5D95E96B">
        <w:rPr>
          <w:rStyle w:val="eop"/>
          <w:rFonts w:ascii="Times New Roman" w:eastAsia="Times New Roman" w:hAnsi="Times New Roman" w:cs="Times New Roman"/>
          <w:color w:val="000000" w:themeColor="text1"/>
        </w:rPr>
        <w:t xml:space="preserve"> Final Environmental Impact Statement (FEIS) </w:t>
      </w:r>
      <w:r w:rsidR="1FC1A26D" w:rsidRPr="5D95E96B">
        <w:rPr>
          <w:rStyle w:val="eop"/>
          <w:rFonts w:ascii="Times New Roman" w:eastAsia="Times New Roman" w:hAnsi="Times New Roman" w:cs="Times New Roman"/>
          <w:color w:val="000000" w:themeColor="text1"/>
        </w:rPr>
        <w:t xml:space="preserve">for which is a </w:t>
      </w:r>
      <w:r w:rsidR="20861CC3" w:rsidRPr="5D95E96B">
        <w:rPr>
          <w:rStyle w:val="eop"/>
          <w:rFonts w:ascii="Times New Roman" w:eastAsia="Times New Roman" w:hAnsi="Times New Roman" w:cs="Times New Roman"/>
          <w:color w:val="000000" w:themeColor="text1"/>
        </w:rPr>
        <w:t>Notice of Completion was issued on December 5, 2025.</w:t>
      </w:r>
    </w:p>
    <w:p w14:paraId="4B2D3071" w14:textId="109D1111" w:rsidR="000A732B" w:rsidRPr="000A732B" w:rsidRDefault="000A732B" w:rsidP="625D4C4A">
      <w:pPr>
        <w:spacing w:after="0" w:line="240" w:lineRule="auto"/>
        <w:ind w:firstLine="720"/>
        <w:jc w:val="both"/>
        <w:rPr>
          <w:rFonts w:ascii="Times New Roman" w:eastAsia="Times New Roman" w:hAnsi="Times New Roman" w:cs="Times New Roman"/>
          <w:color w:val="000000" w:themeColor="text1"/>
        </w:rPr>
      </w:pPr>
    </w:p>
    <w:p w14:paraId="289E712E" w14:textId="25C91C31" w:rsidR="000A732B" w:rsidRPr="000A732B" w:rsidRDefault="20861CC3" w:rsidP="625D4C4A">
      <w:pPr>
        <w:spacing w:after="0" w:line="240" w:lineRule="auto"/>
        <w:ind w:firstLine="720"/>
        <w:jc w:val="both"/>
        <w:rPr>
          <w:rFonts w:ascii="Times New Roman" w:eastAsia="Times New Roman" w:hAnsi="Times New Roman" w:cs="Times New Roman"/>
          <w:color w:val="000000" w:themeColor="text1"/>
          <w:kern w:val="0"/>
          <w14:ligatures w14:val="none"/>
        </w:rPr>
      </w:pPr>
      <w:r w:rsidRPr="625D4C4A">
        <w:rPr>
          <w:rStyle w:val="eop"/>
          <w:rFonts w:ascii="Times New Roman" w:eastAsia="Times New Roman" w:hAnsi="Times New Roman" w:cs="Times New Roman"/>
          <w:color w:val="000000" w:themeColor="text1"/>
        </w:rPr>
        <w:t xml:space="preserve">WHEREAS, FEIS identified significant adverse impacts with respect to transportation (traffic and pedestrians) and construction (traffic, pedestrians, and noise). The proposed mitigation </w:t>
      </w:r>
      <w:r w:rsidRPr="625D4C4A">
        <w:rPr>
          <w:rStyle w:val="eop"/>
          <w:rFonts w:ascii="Times New Roman" w:eastAsia="Times New Roman" w:hAnsi="Times New Roman" w:cs="Times New Roman"/>
          <w:color w:val="000000" w:themeColor="text1"/>
        </w:rPr>
        <w:lastRenderedPageBreak/>
        <w:t>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1E72DFAA" w14:textId="77777777" w:rsidR="000A732B" w:rsidRDefault="000A732B" w:rsidP="000A732B">
      <w:pPr>
        <w:spacing w:after="0" w:line="240" w:lineRule="auto"/>
        <w:jc w:val="both"/>
        <w:textAlignment w:val="baseline"/>
        <w:rPr>
          <w:rFonts w:ascii="Times New Roman" w:eastAsia="Times New Roman" w:hAnsi="Times New Roman" w:cs="Times New Roman"/>
          <w:kern w:val="0"/>
          <w14:ligatures w14:val="none"/>
        </w:rPr>
      </w:pPr>
    </w:p>
    <w:p w14:paraId="3AF1D9E9" w14:textId="77777777" w:rsidR="000A732B" w:rsidRPr="008960C4" w:rsidRDefault="000A732B" w:rsidP="000A732B">
      <w:pPr>
        <w:spacing w:after="0" w:line="240" w:lineRule="auto"/>
        <w:jc w:val="both"/>
        <w:textAlignment w:val="baseline"/>
        <w:rPr>
          <w:rFonts w:ascii="Segoe UI" w:eastAsia="Times New Roman" w:hAnsi="Segoe UI" w:cs="Segoe UI"/>
          <w:kern w:val="0"/>
          <w:sz w:val="18"/>
          <w:szCs w:val="18"/>
          <w14:ligatures w14:val="none"/>
        </w:rPr>
      </w:pPr>
    </w:p>
    <w:p w14:paraId="5D39087E"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kern w:val="0"/>
          <w14:ligatures w14:val="none"/>
        </w:rPr>
        <w:t>RESOLVED:   </w:t>
      </w:r>
    </w:p>
    <w:p w14:paraId="69D36FB9" w14:textId="06771156" w:rsidR="6B88D4AB" w:rsidRDefault="6B88D4AB" w:rsidP="6B88D4AB">
      <w:pPr>
        <w:spacing w:after="0" w:line="240" w:lineRule="auto"/>
        <w:jc w:val="both"/>
        <w:rPr>
          <w:rFonts w:ascii="Times" w:eastAsia="Times" w:hAnsi="Times" w:cs="Times"/>
        </w:rPr>
      </w:pPr>
    </w:p>
    <w:p w14:paraId="1C7ED88D" w14:textId="06085820" w:rsidR="000A732B" w:rsidRPr="000A732B" w:rsidRDefault="000A732B" w:rsidP="1B76D427">
      <w:pPr>
        <w:spacing w:beforeAutospacing="1" w:after="0" w:afterAutospacing="1" w:line="240" w:lineRule="auto"/>
        <w:ind w:firstLine="720"/>
        <w:jc w:val="both"/>
      </w:pPr>
      <w:r w:rsidRPr="1B76D427">
        <w:rPr>
          <w:rStyle w:val="eop"/>
          <w:rFonts w:ascii="Times New Roman" w:eastAsia="Times New Roman" w:hAnsi="Times New Roman" w:cs="Times New Roman"/>
          <w:color w:val="000000" w:themeColor="text1"/>
        </w:rPr>
        <w:t>Having considered the F</w:t>
      </w:r>
      <w:r w:rsidR="2D308435" w:rsidRPr="1B76D427">
        <w:rPr>
          <w:rStyle w:val="eop"/>
          <w:rFonts w:ascii="Times New Roman" w:eastAsia="Times New Roman" w:hAnsi="Times New Roman" w:cs="Times New Roman"/>
          <w:color w:val="000000" w:themeColor="text1"/>
        </w:rPr>
        <w:t>EIS, with respect to the Decision</w:t>
      </w:r>
      <w:r w:rsidR="00C34B30" w:rsidRPr="1B76D427">
        <w:rPr>
          <w:rStyle w:val="eop"/>
          <w:rFonts w:ascii="Times New Roman" w:eastAsia="Times New Roman" w:hAnsi="Times New Roman" w:cs="Times New Roman"/>
          <w:color w:val="000000" w:themeColor="text1"/>
        </w:rPr>
        <w:t xml:space="preserve"> and the </w:t>
      </w:r>
      <w:r w:rsidR="353E516C" w:rsidRPr="1B76D427">
        <w:rPr>
          <w:rStyle w:val="eop"/>
          <w:rFonts w:ascii="Times New Roman" w:eastAsia="Times New Roman" w:hAnsi="Times New Roman" w:cs="Times New Roman"/>
          <w:color w:val="000000" w:themeColor="text1"/>
        </w:rPr>
        <w:t>Application</w:t>
      </w:r>
      <w:r w:rsidR="2D308435" w:rsidRPr="1B76D427">
        <w:rPr>
          <w:rStyle w:val="eop"/>
          <w:rFonts w:ascii="Times New Roman" w:eastAsia="Times New Roman" w:hAnsi="Times New Roman" w:cs="Times New Roman"/>
          <w:color w:val="000000" w:themeColor="text1"/>
        </w:rPr>
        <w:t>, the Council finds:</w:t>
      </w:r>
    </w:p>
    <w:p w14:paraId="7BFC55B2" w14:textId="1B47D60E" w:rsidR="000A732B" w:rsidRPr="000A732B" w:rsidRDefault="000A732B" w:rsidP="0D8ABCD3">
      <w:pPr>
        <w:pStyle w:val="paragraph"/>
        <w:spacing w:before="0" w:beforeAutospacing="0" w:after="0" w:afterAutospacing="0"/>
        <w:jc w:val="both"/>
        <w:rPr>
          <w:rFonts w:ascii="Times" w:eastAsia="Times" w:hAnsi="Times" w:cs="Times"/>
        </w:rPr>
      </w:pPr>
      <w:r w:rsidRPr="4A86BC89">
        <w:rPr>
          <w:rFonts w:ascii="Times" w:eastAsia="Times" w:hAnsi="Times" w:cs="Times"/>
        </w:rPr>
        <w:t xml:space="preserve"> </w:t>
      </w:r>
    </w:p>
    <w:p w14:paraId="3DA370F3" w14:textId="2A226F90" w:rsidR="000A732B" w:rsidRPr="000A732B" w:rsidRDefault="6B78D45C" w:rsidP="6B88D4AB">
      <w:pPr>
        <w:pStyle w:val="paragraph"/>
        <w:numPr>
          <w:ilvl w:val="0"/>
          <w:numId w:val="1"/>
        </w:numPr>
        <w:spacing w:before="0" w:beforeAutospacing="0" w:afterAutospacing="0"/>
        <w:rPr>
          <w:rFonts w:eastAsiaTheme="majorEastAsia"/>
        </w:rPr>
      </w:pPr>
      <w:r w:rsidRPr="4A86BC89">
        <w:rPr>
          <w:rFonts w:ascii="Times" w:eastAsia="Times" w:hAnsi="Times" w:cs="Times"/>
        </w:rPr>
        <w:t>The FEIS meets the re</w:t>
      </w:r>
      <w:r w:rsidRPr="6B88D4AB">
        <w:rPr>
          <w:rFonts w:eastAsiaTheme="majorEastAsia"/>
        </w:rPr>
        <w:t xml:space="preserve">quirements of 6 N.Y.C.R.R. Part 617; </w:t>
      </w:r>
    </w:p>
    <w:p w14:paraId="1A7076DE" w14:textId="4A9B18C8" w:rsidR="000A732B" w:rsidRPr="000A732B" w:rsidRDefault="000A732B" w:rsidP="6B88D4AB">
      <w:pPr>
        <w:pStyle w:val="paragraph"/>
        <w:numPr>
          <w:ilvl w:val="0"/>
          <w:numId w:val="1"/>
        </w:numPr>
        <w:spacing w:before="0" w:beforeAutospacing="0" w:afterAutospacing="0"/>
        <w:rPr>
          <w:rFonts w:eastAsiaTheme="majorEastAsia"/>
        </w:rPr>
      </w:pPr>
      <w:r w:rsidRPr="6B88D4AB">
        <w:rPr>
          <w:rFonts w:eastAsiaTheme="majorEastAsia"/>
        </w:rPr>
        <w:t>The environmental impacts disclosed in the FEIS were evaluated in relation to the social, economic, and other considerations associated with the action</w:t>
      </w:r>
      <w:r w:rsidR="65F0AD33" w:rsidRPr="6B88D4AB">
        <w:rPr>
          <w:rFonts w:eastAsiaTheme="majorEastAsia"/>
        </w:rPr>
        <w:t>s</w:t>
      </w:r>
      <w:r w:rsidRPr="6B88D4AB">
        <w:rPr>
          <w:rFonts w:eastAsiaTheme="majorEastAsia"/>
        </w:rPr>
        <w:t xml:space="preserve"> that are set forth in this </w:t>
      </w:r>
      <w:r w:rsidR="45181D55" w:rsidRPr="6B88D4AB">
        <w:rPr>
          <w:rFonts w:eastAsiaTheme="majorEastAsia"/>
        </w:rPr>
        <w:t>resolution</w:t>
      </w:r>
      <w:r w:rsidRPr="6B88D4AB">
        <w:rPr>
          <w:rFonts w:eastAsiaTheme="majorEastAsia"/>
        </w:rPr>
        <w:t>;</w:t>
      </w:r>
    </w:p>
    <w:p w14:paraId="678CE28F" w14:textId="77777777" w:rsidR="000A732B" w:rsidRPr="000A732B" w:rsidRDefault="000A732B" w:rsidP="6B88D4AB">
      <w:pPr>
        <w:pStyle w:val="paragraph"/>
        <w:numPr>
          <w:ilvl w:val="0"/>
          <w:numId w:val="1"/>
        </w:numPr>
        <w:spacing w:before="0" w:beforeAutospacing="0" w:afterAutospacing="0"/>
        <w:rPr>
          <w:rFonts w:eastAsiaTheme="majorEastAsia"/>
        </w:rPr>
      </w:pPr>
      <w:r w:rsidRPr="6B88D4AB">
        <w:rPr>
          <w:rFonts w:eastAsiaTheme="majorEastAsia"/>
        </w:rPr>
        <w:t xml:space="preserve">Consistent with social, economic and other essential considerations from among the reasonable alternatives available, the action is one which avoids or minimizes adverse environmental impacts to the maximum extent practicable; and </w:t>
      </w:r>
    </w:p>
    <w:p w14:paraId="00A6DA9F" w14:textId="1C97ED45" w:rsidR="00831F5E" w:rsidRDefault="000A732B" w:rsidP="6B88D4AB">
      <w:pPr>
        <w:pStyle w:val="paragraph"/>
        <w:numPr>
          <w:ilvl w:val="0"/>
          <w:numId w:val="1"/>
        </w:numPr>
        <w:spacing w:before="0" w:beforeAutospacing="0" w:after="0" w:afterAutospacing="0"/>
        <w:textAlignment w:val="baseline"/>
        <w:rPr>
          <w:rFonts w:eastAsiaTheme="majorEastAsia"/>
        </w:rPr>
      </w:pPr>
      <w:r w:rsidRPr="6B88D4AB">
        <w:rPr>
          <w:rFonts w:eastAsiaTheme="majorEastAsia"/>
        </w:rPr>
        <w:t xml:space="preserve"> The adverse environmental impacts identified in the FEIS will be minimized or avoided to the maximum extent practicable by incorporating the mitigation measures that were identified in the FEIS</w:t>
      </w:r>
    </w:p>
    <w:p w14:paraId="056A6D6B" w14:textId="29ADB54D" w:rsidR="4A86BC89" w:rsidRDefault="4A86BC89" w:rsidP="004F15AA">
      <w:pPr>
        <w:pStyle w:val="paragraph"/>
        <w:spacing w:before="0" w:beforeAutospacing="0" w:after="0" w:afterAutospacing="0"/>
        <w:ind w:left="720"/>
        <w:rPr>
          <w:rFonts w:eastAsiaTheme="majorEastAsia"/>
        </w:rPr>
      </w:pPr>
    </w:p>
    <w:p w14:paraId="57157CC3" w14:textId="5BE165BA" w:rsidR="00831F5E" w:rsidRDefault="3E981076" w:rsidP="6B88D4AB">
      <w:pPr>
        <w:pStyle w:val="paragraph"/>
        <w:spacing w:before="0" w:beforeAutospacing="0" w:after="0" w:afterAutospacing="0"/>
        <w:ind w:firstLine="720"/>
        <w:textAlignment w:val="baseline"/>
        <w:rPr>
          <w:rStyle w:val="eop"/>
          <w:color w:val="000000" w:themeColor="text1"/>
        </w:rPr>
      </w:pPr>
      <w:r w:rsidRPr="6B88D4AB">
        <w:rPr>
          <w:rStyle w:val="eop"/>
          <w:color w:val="000000" w:themeColor="text1"/>
        </w:rPr>
        <w:t>The Decision, together with the FEIS, issued December 5, 2025, constitutes the written statement of findings that form the basis of the resolution, pursuant to Section 617.11(d) of the SEQRA regulations.</w:t>
      </w:r>
    </w:p>
    <w:p w14:paraId="4789975A" w14:textId="51C06C85" w:rsidR="4A86BC89" w:rsidRDefault="4A86BC89" w:rsidP="4A86BC89">
      <w:pPr>
        <w:pStyle w:val="paragraph"/>
        <w:spacing w:before="0" w:beforeAutospacing="0" w:after="0" w:afterAutospacing="0"/>
        <w:ind w:firstLine="720"/>
        <w:rPr>
          <w:rStyle w:val="eop"/>
          <w:color w:val="000000" w:themeColor="text1"/>
        </w:rPr>
      </w:pPr>
    </w:p>
    <w:p w14:paraId="328229A7" w14:textId="71236E49" w:rsidR="008960C4" w:rsidRPr="008960C4" w:rsidRDefault="008960C4" w:rsidP="008960C4">
      <w:pPr>
        <w:spacing w:after="0" w:line="240" w:lineRule="auto"/>
        <w:ind w:firstLine="720"/>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kern w:val="0"/>
          <w14:ligatures w14:val="none"/>
        </w:rPr>
        <w:t>Pursuant to Section</w:t>
      </w:r>
      <w:r w:rsidR="00E16EF7">
        <w:rPr>
          <w:rFonts w:ascii="Times New Roman" w:eastAsia="Times New Roman" w:hAnsi="Times New Roman" w:cs="Times New Roman"/>
          <w:kern w:val="0"/>
          <w14:ligatures w14:val="none"/>
        </w:rPr>
        <w:t xml:space="preserve">s 197-d </w:t>
      </w:r>
      <w:r w:rsidRPr="008960C4">
        <w:rPr>
          <w:rFonts w:ascii="Times New Roman" w:eastAsia="Times New Roman" w:hAnsi="Times New Roman" w:cs="Times New Roman"/>
          <w:kern w:val="0"/>
          <w14:ligatures w14:val="none"/>
        </w:rPr>
        <w:t>of the New York City Charter, </w:t>
      </w:r>
      <w:r w:rsidR="251C947C" w:rsidRPr="49776858">
        <w:rPr>
          <w:rFonts w:ascii="Times New Roman" w:eastAsia="Times New Roman" w:hAnsi="Times New Roman" w:cs="Times New Roman"/>
          <w:color w:val="000000" w:themeColor="text1"/>
        </w:rPr>
        <w:t xml:space="preserve"> the Application and Decision</w:t>
      </w:r>
      <w:r w:rsidRPr="008960C4">
        <w:rPr>
          <w:rFonts w:ascii="Times New Roman" w:eastAsia="Times New Roman" w:hAnsi="Times New Roman" w:cs="Times New Roman"/>
          <w:kern w:val="0"/>
          <w14:ligatures w14:val="none"/>
        </w:rPr>
        <w:t>, the environmental determination and consideration described in the report, N 2</w:t>
      </w:r>
      <w:r w:rsidR="000A732B">
        <w:rPr>
          <w:rFonts w:ascii="Times New Roman" w:eastAsia="Times New Roman" w:hAnsi="Times New Roman" w:cs="Times New Roman"/>
          <w:kern w:val="0"/>
          <w14:ligatures w14:val="none"/>
        </w:rPr>
        <w:t>60039</w:t>
      </w:r>
      <w:r w:rsidRPr="008960C4">
        <w:rPr>
          <w:rFonts w:ascii="Times New Roman" w:eastAsia="Times New Roman" w:hAnsi="Times New Roman" w:cs="Times New Roman"/>
          <w:kern w:val="0"/>
          <w14:ligatures w14:val="none"/>
        </w:rPr>
        <w:t xml:space="preserve"> ZR</w:t>
      </w:r>
      <w:r w:rsidR="00831F5E">
        <w:rPr>
          <w:rFonts w:ascii="Times New Roman" w:eastAsia="Times New Roman" w:hAnsi="Times New Roman" w:cs="Times New Roman"/>
          <w:kern w:val="0"/>
          <w14:ligatures w14:val="none"/>
        </w:rPr>
        <w:t>Q</w:t>
      </w:r>
      <w:r w:rsidRPr="008960C4">
        <w:rPr>
          <w:rFonts w:ascii="Times New Roman" w:eastAsia="Times New Roman" w:hAnsi="Times New Roman" w:cs="Times New Roman"/>
          <w:kern w:val="0"/>
          <w14:ligatures w14:val="none"/>
        </w:rPr>
        <w:t>, incorporated by reference herein, and the record before the Council, the Council approves the Decision</w:t>
      </w:r>
      <w:r w:rsidR="4AD3EA6E" w:rsidRPr="008960C4">
        <w:rPr>
          <w:rFonts w:ascii="Times New Roman" w:eastAsia="Times New Roman" w:hAnsi="Times New Roman" w:cs="Times New Roman"/>
          <w:kern w:val="0"/>
          <w14:ligatures w14:val="none"/>
        </w:rPr>
        <w:t>, with the following modifications</w:t>
      </w:r>
      <w:r w:rsidRPr="008960C4">
        <w:rPr>
          <w:rFonts w:ascii="Times New Roman" w:eastAsia="Times New Roman" w:hAnsi="Times New Roman" w:cs="Times New Roman"/>
          <w:kern w:val="0"/>
          <w14:ligatures w14:val="none"/>
        </w:rPr>
        <w:t>. </w:t>
      </w:r>
    </w:p>
    <w:p w14:paraId="747E05BC" w14:textId="77777777" w:rsidR="00831F5E" w:rsidRDefault="008960C4" w:rsidP="00831F5E">
      <w:pPr>
        <w:pStyle w:val="BodyText"/>
        <w:spacing w:line="242" w:lineRule="auto"/>
        <w:ind w:left="140" w:right="5233"/>
        <w:rPr>
          <w:color w:val="000000"/>
        </w:rPr>
      </w:pPr>
      <w:r w:rsidRPr="008960C4">
        <w:rPr>
          <w:color w:val="000000"/>
        </w:rPr>
        <w:t> </w:t>
      </w:r>
    </w:p>
    <w:p w14:paraId="27194430"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 xml:space="preserve">Matter </w:t>
      </w:r>
      <w:r w:rsidRPr="00A7237B">
        <w:rPr>
          <w:rFonts w:ascii="Times New Roman" w:eastAsia="Yu Mincho" w:hAnsi="Times New Roman" w:cs="Times New Roman"/>
          <w:u w:val="single"/>
        </w:rPr>
        <w:t>underlined</w:t>
      </w:r>
      <w:r w:rsidRPr="00A7237B">
        <w:rPr>
          <w:rFonts w:ascii="Times New Roman" w:eastAsia="Yu Mincho" w:hAnsi="Times New Roman" w:cs="Times New Roman"/>
        </w:rPr>
        <w:t xml:space="preserve"> is new, to be added;</w:t>
      </w:r>
    </w:p>
    <w:p w14:paraId="0F59AB4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6B88D4AB">
        <w:rPr>
          <w:rFonts w:ascii="Times New Roman" w:eastAsia="Yu Mincho" w:hAnsi="Times New Roman" w:cs="Times New Roman"/>
        </w:rPr>
        <w:t xml:space="preserve">Matter </w:t>
      </w:r>
      <w:r w:rsidRPr="6B88D4AB">
        <w:rPr>
          <w:rFonts w:ascii="Times New Roman" w:eastAsia="Yu Mincho" w:hAnsi="Times New Roman" w:cs="Times New Roman"/>
          <w:strike/>
        </w:rPr>
        <w:t>struck out</w:t>
      </w:r>
      <w:r w:rsidRPr="6B88D4AB">
        <w:rPr>
          <w:rFonts w:ascii="Times New Roman" w:eastAsia="Yu Mincho" w:hAnsi="Times New Roman" w:cs="Times New Roman"/>
        </w:rPr>
        <w:t xml:space="preserve"> is to be deleted;</w:t>
      </w:r>
    </w:p>
    <w:p w14:paraId="0D41900A" w14:textId="15B19803" w:rsidR="000A732B" w:rsidRPr="00A7237B" w:rsidRDefault="4DD6D280" w:rsidP="6B88D4AB">
      <w:pPr>
        <w:keepNext/>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rPr>
      </w:pPr>
      <w:r w:rsidRPr="6B88D4AB">
        <w:rPr>
          <w:rFonts w:ascii="Times New Roman" w:eastAsia="Times New Roman" w:hAnsi="Times New Roman" w:cs="Times New Roman"/>
          <w:color w:val="000000" w:themeColor="text1"/>
        </w:rPr>
        <w:t xml:space="preserve">Matter </w:t>
      </w:r>
      <w:r w:rsidRPr="6B88D4AB">
        <w:rPr>
          <w:rFonts w:ascii="Times New Roman" w:eastAsia="Times New Roman" w:hAnsi="Times New Roman" w:cs="Times New Roman"/>
          <w:color w:val="000000" w:themeColor="text1"/>
          <w:u w:val="double"/>
        </w:rPr>
        <w:t>double-underlined</w:t>
      </w:r>
      <w:r w:rsidRPr="6B88D4AB">
        <w:rPr>
          <w:rFonts w:ascii="Times New Roman" w:eastAsia="Times New Roman" w:hAnsi="Times New Roman" w:cs="Times New Roman"/>
          <w:color w:val="000000" w:themeColor="text1"/>
        </w:rPr>
        <w:t xml:space="preserve"> is new, </w:t>
      </w:r>
      <w:r w:rsidRPr="6B88D4AB">
        <w:rPr>
          <w:rFonts w:ascii="Times New Roman" w:eastAsia="Times New Roman" w:hAnsi="Times New Roman" w:cs="Times New Roman"/>
          <w:color w:val="222222"/>
        </w:rPr>
        <w:t>added</w:t>
      </w:r>
      <w:r w:rsidRPr="6B88D4AB">
        <w:rPr>
          <w:rFonts w:ascii="Times New Roman" w:eastAsia="Times New Roman" w:hAnsi="Times New Roman" w:cs="Times New Roman"/>
          <w:color w:val="000000" w:themeColor="text1"/>
        </w:rPr>
        <w:t xml:space="preserve"> by Council;</w:t>
      </w:r>
    </w:p>
    <w:p w14:paraId="4FB4B918" w14:textId="357429B1" w:rsidR="000A732B" w:rsidRPr="00A7237B" w:rsidRDefault="4DD6D280" w:rsidP="6B88D4AB">
      <w:pPr>
        <w:keepNext/>
        <w:widowControl w:val="0"/>
        <w:shd w:val="clear" w:color="auto" w:fill="FFFFFF" w:themeFill="background1"/>
        <w:autoSpaceDE w:val="0"/>
        <w:autoSpaceDN w:val="0"/>
        <w:adjustRightInd w:val="0"/>
        <w:spacing w:after="0" w:line="240" w:lineRule="auto"/>
        <w:rPr>
          <w:rFonts w:ascii="Times New Roman" w:eastAsia="Yu Mincho" w:hAnsi="Times New Roman" w:cs="Times New Roman"/>
        </w:rPr>
      </w:pPr>
      <w:r w:rsidRPr="6B88D4AB">
        <w:rPr>
          <w:rFonts w:ascii="Times New Roman" w:eastAsia="Times New Roman" w:hAnsi="Times New Roman" w:cs="Times New Roman"/>
          <w:color w:val="000000" w:themeColor="text1"/>
        </w:rPr>
        <w:t xml:space="preserve">Matter </w:t>
      </w:r>
      <w:r w:rsidRPr="6B88D4AB">
        <w:rPr>
          <w:rFonts w:ascii="Times New Roman" w:eastAsia="Times New Roman" w:hAnsi="Times New Roman" w:cs="Times New Roman"/>
          <w:dstrike/>
          <w:color w:val="000000" w:themeColor="text1"/>
        </w:rPr>
        <w:t>double-struck out</w:t>
      </w:r>
      <w:r w:rsidRPr="6B88D4AB">
        <w:rPr>
          <w:rFonts w:ascii="Times New Roman" w:eastAsia="Times New Roman" w:hAnsi="Times New Roman" w:cs="Times New Roman"/>
          <w:color w:val="000000" w:themeColor="text1"/>
        </w:rPr>
        <w:t xml:space="preserve"> is old, deleted by Council;</w:t>
      </w:r>
      <w:r w:rsidRPr="6B88D4AB">
        <w:rPr>
          <w:rFonts w:ascii="Times New Roman" w:eastAsia="Yu Mincho" w:hAnsi="Times New Roman" w:cs="Times New Roman"/>
        </w:rPr>
        <w:t xml:space="preserve"> </w:t>
      </w:r>
    </w:p>
    <w:p w14:paraId="7E0C5AFE" w14:textId="7D171E20"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61DC1B63">
        <w:rPr>
          <w:rFonts w:ascii="Times New Roman" w:eastAsia="Yu Mincho" w:hAnsi="Times New Roman" w:cs="Times New Roman"/>
        </w:rPr>
        <w:t>Matter within # # is defined in Section 12-10 or 101-01;</w:t>
      </w:r>
    </w:p>
    <w:p w14:paraId="3B0BB5D0"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6B88D4AB">
        <w:rPr>
          <w:rFonts w:ascii="Times New Roman" w:eastAsia="Yu Mincho" w:hAnsi="Times New Roman" w:cs="Times New Roman"/>
        </w:rPr>
        <w:t>* * * indicates where unchanged text appears in the Zoning Resolution.</w:t>
      </w:r>
    </w:p>
    <w:p w14:paraId="4B4AC9F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F3428E3"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5F11397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2D79D5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lastRenderedPageBreak/>
        <w:t>ARTICLE X</w:t>
      </w:r>
    </w:p>
    <w:p w14:paraId="14BC1B8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SPECIAL PURPOSE DISTRICTS</w:t>
      </w:r>
    </w:p>
    <w:p w14:paraId="0F77D1D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rPr>
      </w:pPr>
    </w:p>
    <w:p w14:paraId="02BB1FB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Chapter 1</w:t>
      </w:r>
    </w:p>
    <w:p w14:paraId="5FBCA92A"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Special Downtown Brooklyn District</w:t>
      </w:r>
    </w:p>
    <w:p w14:paraId="63B2897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351CACA"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03DD98AE"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101-00</w:t>
      </w:r>
    </w:p>
    <w:p w14:paraId="6736F0E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GENERAL PURPOSES</w:t>
      </w:r>
    </w:p>
    <w:p w14:paraId="41C48F6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2CBE592E"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1D700FB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6F18407D"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bCs/>
        </w:rPr>
      </w:pPr>
      <w:r w:rsidRPr="00A7237B">
        <w:rPr>
          <w:rFonts w:ascii="Times New Roman" w:eastAsia="Times New Roman" w:hAnsi="Times New Roman" w:cs="Times New Roman"/>
          <w:b/>
          <w:bCs/>
        </w:rPr>
        <w:t>101-01</w:t>
      </w:r>
    </w:p>
    <w:p w14:paraId="106EE729"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rPr>
      </w:pPr>
      <w:r w:rsidRPr="00A7237B">
        <w:rPr>
          <w:rFonts w:ascii="Times New Roman" w:eastAsia="Times New Roman" w:hAnsi="Times New Roman" w:cs="Times New Roman"/>
          <w:b/>
          <w:bCs/>
        </w:rPr>
        <w:t>Definitions</w:t>
      </w:r>
    </w:p>
    <w:p w14:paraId="09A6CB2B"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5ECCD7BB"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For purposes of this Chapter, matter in italics is defined in Section 12-10 (DEFINITIONS), 32-301 (Definitions), Section 101-702 (Definitions Specific to the Atlantic Avenue Subdistrict) or in this Section.</w:t>
      </w:r>
    </w:p>
    <w:p w14:paraId="737D1A17"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215ED98C"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Development or to develop</w:t>
      </w:r>
    </w:p>
    <w:p w14:paraId="4ECC86A2"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1755C63A"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For purposes of this Chapter, “development” includes a #development#, an #enlargement# or an #extension#.</w:t>
      </w:r>
    </w:p>
    <w:p w14:paraId="50A25C96"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p>
    <w:p w14:paraId="7FC6C533"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rPr>
      </w:pPr>
      <w:r w:rsidRPr="00A7237B">
        <w:rPr>
          <w:rFonts w:ascii="Times New Roman" w:eastAsia="Times New Roman" w:hAnsi="Times New Roman" w:cs="Times New Roman"/>
        </w:rPr>
        <w:t>To “develop” is to create a #development#.</w:t>
      </w:r>
    </w:p>
    <w:p w14:paraId="0788262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D2C339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3C3A24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r w:rsidRPr="00A7237B">
        <w:rPr>
          <w:rFonts w:ascii="Times New Roman" w:eastAsia="Times New Roman" w:hAnsi="Times New Roman" w:cs="Times New Roman"/>
          <w:u w:val="single"/>
        </w:rPr>
        <w:t>Large qualifying site</w:t>
      </w:r>
    </w:p>
    <w:p w14:paraId="33369FF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51A3BCE4"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u w:val="single"/>
        </w:rPr>
      </w:pPr>
      <w:r w:rsidRPr="00A7237B">
        <w:rPr>
          <w:rFonts w:ascii="Times New Roman" w:eastAsia="Times New Roman" w:hAnsi="Times New Roman" w:cs="Times New Roman"/>
          <w:u w:val="single"/>
        </w:rPr>
        <w:t>“</w:t>
      </w:r>
      <w:r w:rsidRPr="00A7237B">
        <w:rPr>
          <w:rFonts w:ascii="Times New Roman" w:eastAsia="Yu Mincho" w:hAnsi="Times New Roman" w:cs="Times New Roman"/>
          <w:u w:val="single"/>
          <w:lang w:eastAsia="ja-JP"/>
        </w:rPr>
        <w:t>Large qualifying site</w:t>
      </w:r>
      <w:r w:rsidRPr="00A7237B">
        <w:rPr>
          <w:rFonts w:ascii="Times New Roman" w:eastAsia="Times New Roman" w:hAnsi="Times New Roman" w:cs="Times New Roman"/>
          <w:u w:val="single"/>
        </w:rPr>
        <w:t xml:space="preserve">” is a </w:t>
      </w:r>
      <w:r w:rsidRPr="00A7237B">
        <w:rPr>
          <w:rFonts w:ascii="Times New Roman" w:eastAsia="Yu Mincho" w:hAnsi="Times New Roman" w:cs="Times New Roman"/>
          <w:u w:val="single"/>
          <w:lang w:eastAsia="ja-JP"/>
        </w:rPr>
        <w:t>#zoning lot#</w:t>
      </w:r>
      <w:r w:rsidRPr="00A7237B">
        <w:rPr>
          <w:rFonts w:ascii="Times New Roman" w:eastAsia="Times New Roman" w:hAnsi="Times New Roman" w:cs="Times New Roman"/>
          <w:u w:val="single"/>
        </w:rPr>
        <w:t xml:space="preserve"> that:</w:t>
      </w:r>
    </w:p>
    <w:p w14:paraId="119261D4"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u w:val="single"/>
        </w:rPr>
      </w:pPr>
    </w:p>
    <w:p w14:paraId="37BFC42E"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u w:val="single"/>
        </w:rPr>
      </w:pPr>
      <w:r w:rsidRPr="00A7237B">
        <w:rPr>
          <w:rFonts w:ascii="Times New Roman" w:eastAsia="Yu Mincho" w:hAnsi="Times New Roman" w:cs="Times New Roman"/>
          <w:u w:val="single"/>
          <w:lang w:eastAsia="ja-JP"/>
        </w:rPr>
        <w:t>(a)</w:t>
      </w:r>
      <w:r w:rsidRPr="00A7237B">
        <w:rPr>
          <w:rFonts w:ascii="Times New Roman" w:eastAsia="Yu Mincho" w:hAnsi="Times New Roman" w:cs="Times New Roman"/>
          <w:lang w:eastAsia="ja-JP"/>
        </w:rPr>
        <w:tab/>
      </w:r>
      <w:r w:rsidRPr="00A7237B">
        <w:rPr>
          <w:rFonts w:ascii="Times New Roman" w:eastAsia="Times New Roman" w:hAnsi="Times New Roman" w:cs="Times New Roman"/>
          <w:u w:val="single"/>
        </w:rPr>
        <w:t>occup</w:t>
      </w:r>
      <w:r w:rsidRPr="00A7237B">
        <w:rPr>
          <w:rFonts w:ascii="Times New Roman" w:eastAsia="Yu Mincho" w:hAnsi="Times New Roman" w:cs="Times New Roman"/>
          <w:u w:val="single"/>
          <w:lang w:eastAsia="ja-JP"/>
        </w:rPr>
        <w:t>ies</w:t>
      </w:r>
      <w:r w:rsidRPr="00A7237B">
        <w:rPr>
          <w:rFonts w:ascii="Times New Roman" w:eastAsia="Times New Roman" w:hAnsi="Times New Roman" w:cs="Times New Roman"/>
          <w:u w:val="single"/>
        </w:rPr>
        <w:t xml:space="preserve"> an entire #block#; or</w:t>
      </w:r>
    </w:p>
    <w:p w14:paraId="52D5DB1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7143255F"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Times New Roman" w:hAnsi="Times New Roman" w:cs="Times New Roman"/>
          <w:u w:val="double"/>
        </w:rPr>
      </w:pPr>
      <w:r w:rsidRPr="00A7237B">
        <w:rPr>
          <w:rFonts w:ascii="Times New Roman" w:eastAsia="Yu Mincho" w:hAnsi="Times New Roman" w:cs="Times New Roman"/>
          <w:u w:val="single"/>
          <w:lang w:eastAsia="ja-JP"/>
        </w:rPr>
        <w:t>(b)</w:t>
      </w:r>
      <w:r w:rsidRPr="00A7237B">
        <w:rPr>
          <w:rFonts w:ascii="Times New Roman" w:eastAsia="Yu Mincho" w:hAnsi="Times New Roman" w:cs="Times New Roman"/>
          <w:lang w:eastAsia="ja-JP"/>
        </w:rPr>
        <w:tab/>
      </w:r>
      <w:r w:rsidRPr="00A7237B">
        <w:rPr>
          <w:rFonts w:ascii="Times New Roman" w:eastAsia="Yu Mincho" w:hAnsi="Times New Roman" w:cs="Times New Roman"/>
          <w:u w:val="single"/>
          <w:lang w:eastAsia="ja-JP"/>
        </w:rPr>
        <w:t>has</w:t>
      </w:r>
      <w:r w:rsidRPr="00A7237B">
        <w:rPr>
          <w:rFonts w:ascii="Times New Roman" w:eastAsia="Times New Roman" w:hAnsi="Times New Roman" w:cs="Times New Roman"/>
          <w:u w:val="single"/>
        </w:rPr>
        <w:t xml:space="preserve"> a minimum #lot area# of 30,000 square feet with at least one full #block# frontage along a #street#.</w:t>
      </w:r>
    </w:p>
    <w:p w14:paraId="37FD9ECE"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17C210E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B0EBC5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101-02</w:t>
      </w:r>
    </w:p>
    <w:p w14:paraId="4F5B3FD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General Provisions</w:t>
      </w:r>
    </w:p>
    <w:p w14:paraId="7AAC57A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40AC290B"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27AF507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0BAE5A9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101-20</w:t>
      </w:r>
    </w:p>
    <w:p w14:paraId="3AD634A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SPECIAL BULK REGULATIONS</w:t>
      </w:r>
    </w:p>
    <w:p w14:paraId="46AE2CA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2F2E70B"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hint="eastAsia"/>
          <w:lang w:eastAsia="ja-JP"/>
        </w:rPr>
        <w:lastRenderedPageBreak/>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5B96609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303972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101-21</w:t>
      </w:r>
    </w:p>
    <w:p w14:paraId="2BC9C1E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Special Floor Area Regulations</w:t>
      </w:r>
    </w:p>
    <w:p w14:paraId="761F95F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4CA5FD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r w:rsidRPr="00A7237B">
        <w:rPr>
          <w:rFonts w:ascii="Times New Roman" w:eastAsia="Yu Mincho" w:hAnsi="Times New Roman" w:cs="Times New Roman"/>
        </w:rPr>
        <w:t>R7-1  C6-1  C6-4.5  C6-6  C6-9</w:t>
      </w:r>
      <w:r w:rsidRPr="00A7237B">
        <w:rPr>
          <w:rFonts w:ascii="Times New Roman" w:eastAsia="Yu Mincho" w:hAnsi="Times New Roman" w:cs="Times New Roman" w:hint="eastAsia"/>
          <w:lang w:eastAsia="ja-JP"/>
        </w:rPr>
        <w:t xml:space="preserve">  </w:t>
      </w:r>
      <w:r w:rsidRPr="00A7237B">
        <w:rPr>
          <w:rFonts w:ascii="Times New Roman" w:eastAsia="Yu Mincho" w:hAnsi="Times New Roman" w:cs="Times New Roman" w:hint="eastAsia"/>
          <w:u w:val="single"/>
          <w:lang w:eastAsia="ja-JP"/>
        </w:rPr>
        <w:t>C6-12</w:t>
      </w:r>
    </w:p>
    <w:p w14:paraId="52CC3717"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F6A41B9" w14:textId="77777777" w:rsidR="000A732B" w:rsidRPr="00A7237B" w:rsidRDefault="000A732B" w:rsidP="000A732B">
      <w:pPr>
        <w:widowControl w:val="0"/>
        <w:tabs>
          <w:tab w:val="left" w:pos="-1440"/>
        </w:tabs>
        <w:autoSpaceDE w:val="0"/>
        <w:autoSpaceDN w:val="0"/>
        <w:adjustRightInd w:val="0"/>
        <w:spacing w:after="0" w:line="240" w:lineRule="auto"/>
        <w:ind w:left="720" w:hanging="720"/>
        <w:rPr>
          <w:rFonts w:ascii="Times New Roman" w:eastAsia="Yu Mincho" w:hAnsi="Times New Roman" w:cs="Times New Roman"/>
        </w:rPr>
      </w:pPr>
      <w:r w:rsidRPr="00A7237B">
        <w:rPr>
          <w:rFonts w:ascii="Times New Roman" w:eastAsia="Yu Mincho" w:hAnsi="Times New Roman" w:cs="Times New Roman"/>
        </w:rPr>
        <w:t>(a)</w:t>
      </w:r>
      <w:r w:rsidRPr="00A7237B">
        <w:rPr>
          <w:rFonts w:ascii="Times New Roman" w:eastAsia="Yu Mincho" w:hAnsi="Times New Roman" w:cs="Times New Roman"/>
        </w:rPr>
        <w:tab/>
        <w:t>In R7-1 Districts</w:t>
      </w:r>
      <w:r w:rsidRPr="00A7237B">
        <w:rPr>
          <w:rFonts w:ascii="Times New Roman" w:eastAsia="Yu Mincho" w:hAnsi="Times New Roman" w:cs="Times New Roman"/>
        </w:rPr>
        <w:br/>
      </w:r>
    </w:p>
    <w:p w14:paraId="2A684447"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7D102B2F"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lang w:eastAsia="ja-JP"/>
        </w:rPr>
      </w:pPr>
    </w:p>
    <w:p w14:paraId="7055B0A5"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rPr>
      </w:pPr>
      <w:r w:rsidRPr="00A7237B">
        <w:rPr>
          <w:rFonts w:ascii="Times New Roman" w:eastAsia="Yu Mincho" w:hAnsi="Times New Roman" w:cs="Times New Roman"/>
        </w:rPr>
        <w:t>(e)</w:t>
      </w:r>
      <w:r w:rsidRPr="00A7237B">
        <w:rPr>
          <w:rFonts w:ascii="Times New Roman" w:eastAsia="Yu Mincho" w:hAnsi="Times New Roman" w:cs="Times New Roman"/>
        </w:rPr>
        <w:tab/>
        <w:t>In C6-9 Districts</w:t>
      </w:r>
    </w:p>
    <w:p w14:paraId="22668C79"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rPr>
      </w:pPr>
    </w:p>
    <w:p w14:paraId="5327D266" w14:textId="77777777" w:rsidR="000A732B" w:rsidRPr="00A7237B" w:rsidRDefault="000A732B" w:rsidP="000A732B">
      <w:pPr>
        <w:widowControl w:val="0"/>
        <w:autoSpaceDE w:val="0"/>
        <w:autoSpaceDN w:val="0"/>
        <w:adjustRightInd w:val="0"/>
        <w:spacing w:after="0" w:line="240" w:lineRule="auto"/>
        <w:ind w:left="720"/>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39BF8818"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rPr>
      </w:pPr>
    </w:p>
    <w:p w14:paraId="03D4CFEC"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rPr>
      </w:pPr>
      <w:r w:rsidRPr="00A7237B">
        <w:rPr>
          <w:rFonts w:ascii="Times New Roman" w:eastAsia="Yu Mincho" w:hAnsi="Times New Roman" w:cs="Times New Roman"/>
          <w:u w:val="single"/>
        </w:rPr>
        <w:t>(f)</w:t>
      </w:r>
      <w:r w:rsidRPr="00A7237B">
        <w:rPr>
          <w:rFonts w:ascii="Times New Roman" w:eastAsia="Yu Mincho" w:hAnsi="Times New Roman" w:cs="Times New Roman"/>
        </w:rPr>
        <w:tab/>
      </w:r>
      <w:r w:rsidRPr="00A7237B">
        <w:rPr>
          <w:rFonts w:ascii="Times New Roman" w:eastAsia="Yu Mincho" w:hAnsi="Times New Roman" w:cs="Times New Roman"/>
          <w:u w:val="single"/>
        </w:rPr>
        <w:t>In C6-12 Districts</w:t>
      </w:r>
    </w:p>
    <w:p w14:paraId="163943FD"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rPr>
      </w:pPr>
    </w:p>
    <w:p w14:paraId="2DF1FDAE"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highlight w:val="yellow"/>
          <w:u w:val="single"/>
          <w:lang w:eastAsia="ja-JP"/>
        </w:rPr>
      </w:pPr>
      <w:r w:rsidRPr="00A7237B">
        <w:rPr>
          <w:rFonts w:ascii="Times New Roman" w:eastAsia="Yu Mincho" w:hAnsi="Times New Roman" w:cs="Times New Roman"/>
          <w:u w:val="single"/>
        </w:rPr>
        <w:t>In C6-12 Districts, the underlying #floor area# regulations shall apply.</w:t>
      </w:r>
      <w:r w:rsidRPr="00A7237B">
        <w:rPr>
          <w:rFonts w:ascii="Times New Roman" w:eastAsia="Yu Mincho" w:hAnsi="Times New Roman" w:cs="Times New Roman"/>
          <w:u w:val="single"/>
        </w:rPr>
        <w:br/>
      </w:r>
    </w:p>
    <w:p w14:paraId="379DBB9A"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u w:val="single"/>
        </w:rPr>
      </w:pPr>
      <w:r w:rsidRPr="00A7237B">
        <w:rPr>
          <w:rFonts w:ascii="Times New Roman" w:eastAsia="Yu Mincho" w:hAnsi="Times New Roman" w:cs="Times New Roman"/>
          <w:u w:val="single"/>
          <w:lang w:eastAsia="ja-JP"/>
        </w:rPr>
        <w:t xml:space="preserve">However, for </w:t>
      </w:r>
      <w:r w:rsidRPr="00A7237B">
        <w:rPr>
          <w:rFonts w:ascii="Times New Roman" w:eastAsia="Yu Mincho" w:hAnsi="Times New Roman" w:cs="Times New Roman"/>
          <w:u w:val="single"/>
        </w:rPr>
        <w:t>#</w:t>
      </w:r>
      <w:r w:rsidRPr="00A7237B">
        <w:rPr>
          <w:rFonts w:ascii="Times New Roman" w:eastAsia="Yu Mincho" w:hAnsi="Times New Roman" w:cs="Times New Roman"/>
          <w:u w:val="single"/>
          <w:lang w:eastAsia="ja-JP"/>
        </w:rPr>
        <w:t>large qualifying sites</w:t>
      </w:r>
      <w:r w:rsidRPr="00A7237B">
        <w:rPr>
          <w:rFonts w:ascii="Times New Roman" w:eastAsia="Yu Mincho" w:hAnsi="Times New Roman" w:cs="Times New Roman"/>
          <w:u w:val="single"/>
        </w:rPr>
        <w:t># in C6-12 Districts:</w:t>
      </w:r>
    </w:p>
    <w:p w14:paraId="3932D00C" w14:textId="77777777" w:rsidR="000A732B" w:rsidRPr="00A7237B" w:rsidRDefault="000A732B" w:rsidP="000A732B">
      <w:pPr>
        <w:widowControl w:val="0"/>
        <w:autoSpaceDE w:val="0"/>
        <w:autoSpaceDN w:val="0"/>
        <w:adjustRightInd w:val="0"/>
        <w:spacing w:after="0" w:line="240" w:lineRule="auto"/>
        <w:ind w:left="720"/>
        <w:rPr>
          <w:rFonts w:ascii="Times New Roman" w:eastAsia="Yu Mincho" w:hAnsi="Times New Roman" w:cs="Times New Roman"/>
          <w:u w:val="single"/>
        </w:rPr>
      </w:pPr>
    </w:p>
    <w:p w14:paraId="6D6432AD"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r w:rsidRPr="00A7237B">
        <w:rPr>
          <w:rFonts w:ascii="Times New Roman" w:eastAsia="Yu Mincho" w:hAnsi="Times New Roman" w:cs="Times New Roman"/>
          <w:u w:val="single"/>
        </w:rPr>
        <w:t>(1)</w:t>
      </w:r>
      <w:r w:rsidRPr="00A7237B">
        <w:rPr>
          <w:rFonts w:ascii="Times New Roman" w:eastAsia="Yu Mincho" w:hAnsi="Times New Roman" w:cs="Times New Roman"/>
        </w:rPr>
        <w:tab/>
      </w:r>
      <w:r w:rsidRPr="00A7237B">
        <w:rPr>
          <w:rFonts w:ascii="Times New Roman" w:eastAsia="Yu Mincho" w:hAnsi="Times New Roman" w:cs="Times New Roman"/>
          <w:u w:val="single"/>
        </w:rPr>
        <w:t>the maximum #commercial# and #community facility# #floor area ratio# shall be subject to the underlying regulations;</w:t>
      </w:r>
    </w:p>
    <w:p w14:paraId="37F8FA47"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p>
    <w:p w14:paraId="65A65121"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r w:rsidRPr="00A7237B">
        <w:rPr>
          <w:rFonts w:ascii="Times New Roman" w:eastAsia="Yu Mincho" w:hAnsi="Times New Roman" w:cs="Times New Roman"/>
          <w:u w:val="single"/>
        </w:rPr>
        <w:t>(2)</w:t>
      </w:r>
      <w:r w:rsidRPr="00A7237B">
        <w:rPr>
          <w:rFonts w:ascii="Times New Roman" w:eastAsia="Yu Mincho" w:hAnsi="Times New Roman" w:cs="Times New Roman"/>
        </w:rPr>
        <w:tab/>
      </w:r>
      <w:r w:rsidRPr="00A7237B">
        <w:rPr>
          <w:rFonts w:ascii="Times New Roman" w:eastAsia="Yu Mincho" w:hAnsi="Times New Roman" w:cs="Times New Roman"/>
          <w:u w:val="single"/>
        </w:rPr>
        <w:t>the maximum #residential# #floor area ratio# for #qualifying affordable housing# and #qualifying senior housing# shall be 19.0; and</w:t>
      </w:r>
    </w:p>
    <w:p w14:paraId="388348F0"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p>
    <w:p w14:paraId="1F91F2E2" w14:textId="77777777" w:rsidR="000A732B" w:rsidRPr="00A7237B" w:rsidRDefault="000A732B" w:rsidP="000A732B">
      <w:pPr>
        <w:widowControl w:val="0"/>
        <w:autoSpaceDE w:val="0"/>
        <w:autoSpaceDN w:val="0"/>
        <w:adjustRightInd w:val="0"/>
        <w:spacing w:after="0" w:line="240" w:lineRule="auto"/>
        <w:ind w:left="1440" w:hanging="720"/>
        <w:contextualSpacing/>
        <w:rPr>
          <w:rFonts w:ascii="Times New Roman" w:eastAsia="Yu Mincho" w:hAnsi="Times New Roman" w:cs="Times New Roman"/>
          <w:u w:val="single"/>
        </w:rPr>
      </w:pPr>
      <w:r w:rsidRPr="00A7237B">
        <w:rPr>
          <w:rFonts w:ascii="Times New Roman" w:eastAsia="Yu Mincho" w:hAnsi="Times New Roman" w:cs="Times New Roman"/>
          <w:u w:val="single"/>
        </w:rPr>
        <w:t>(3)</w:t>
      </w:r>
      <w:r w:rsidRPr="00A7237B">
        <w:rPr>
          <w:rFonts w:ascii="Times New Roman" w:eastAsia="Yu Mincho" w:hAnsi="Times New Roman" w:cs="Times New Roman"/>
        </w:rPr>
        <w:tab/>
      </w:r>
      <w:r w:rsidRPr="00A7237B">
        <w:rPr>
          <w:rFonts w:ascii="Times New Roman" w:eastAsia="Yu Mincho" w:hAnsi="Times New Roman" w:cs="Times New Roman"/>
          <w:u w:val="single"/>
        </w:rPr>
        <w:t>the total #floor area ratio# for all #uses# shall be 23.0.</w:t>
      </w:r>
    </w:p>
    <w:p w14:paraId="3D1F9DD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rPr>
      </w:pPr>
    </w:p>
    <w:p w14:paraId="00F65357"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double"/>
        </w:rPr>
      </w:pPr>
    </w:p>
    <w:p w14:paraId="04E7E01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101-22</w:t>
      </w:r>
    </w:p>
    <w:p w14:paraId="4E8D722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Special Height and Setback Regulations</w:t>
      </w:r>
    </w:p>
    <w:p w14:paraId="236141A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65208B7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The height of all #buildings or other structures# shall be measured from the #base plane#. The provisions of Section 101-221 (Permitted Obstructions) shall apply to all #buildings# within the #Special Downtown Brooklyn District#.</w:t>
      </w:r>
    </w:p>
    <w:p w14:paraId="2C925DD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627019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In R7-1, C5-4, C6-1, C6-4</w:t>
      </w:r>
      <w:r w:rsidRPr="00A7237B">
        <w:rPr>
          <w:rFonts w:ascii="Times New Roman" w:eastAsia="Yu Mincho" w:hAnsi="Times New Roman" w:cs="Times New Roman" w:hint="eastAsia"/>
          <w:u w:val="single"/>
          <w:lang w:eastAsia="ja-JP"/>
        </w:rPr>
        <w:t>,</w:t>
      </w:r>
      <w:r w:rsidRPr="00A7237B">
        <w:rPr>
          <w:rFonts w:ascii="Times New Roman" w:eastAsia="Yu Mincho" w:hAnsi="Times New Roman" w:cs="Times New Roman"/>
        </w:rPr>
        <w:t xml:space="preserve"> </w:t>
      </w:r>
      <w:r w:rsidRPr="00A7237B">
        <w:rPr>
          <w:rFonts w:ascii="Times New Roman" w:eastAsia="Yu Mincho" w:hAnsi="Times New Roman" w:cs="Times New Roman"/>
          <w:strike/>
        </w:rPr>
        <w:t>and</w:t>
      </w:r>
      <w:r w:rsidRPr="00A7237B">
        <w:rPr>
          <w:rFonts w:ascii="Times New Roman" w:eastAsia="Yu Mincho" w:hAnsi="Times New Roman" w:cs="Times New Roman"/>
        </w:rPr>
        <w:t xml:space="preserve"> C6-9</w:t>
      </w:r>
      <w:r w:rsidRPr="00A7237B">
        <w:rPr>
          <w:rFonts w:ascii="Times New Roman" w:eastAsia="Yu Mincho" w:hAnsi="Times New Roman" w:cs="Times New Roman"/>
          <w:u w:val="single"/>
          <w:lang w:eastAsia="ja-JP"/>
        </w:rPr>
        <w:t xml:space="preserve"> </w:t>
      </w:r>
      <w:r w:rsidRPr="00A7237B">
        <w:rPr>
          <w:rFonts w:ascii="Times New Roman" w:eastAsia="Yu Mincho" w:hAnsi="Times New Roman" w:cs="Times New Roman" w:hint="eastAsia"/>
          <w:u w:val="single"/>
          <w:lang w:eastAsia="ja-JP"/>
        </w:rPr>
        <w:t>and C6-12</w:t>
      </w:r>
      <w:r w:rsidRPr="00A7237B">
        <w:rPr>
          <w:rFonts w:ascii="Times New Roman" w:eastAsia="Yu Mincho" w:hAnsi="Times New Roman" w:cs="Times New Roman"/>
        </w:rPr>
        <w:t xml:space="preserve"> Districts, except C6-1A Districts, the underlying height and setback regulations shall apply except as modified by the provisions of this Section. #Buildings or other structures# within the Schermerhorn Street Height Limitation Areas shall comply with the provisions of Section 101-30 (SPECIAL PROVISIONS WITHIN HEIGHT LIMITATION AREAS).</w:t>
      </w:r>
    </w:p>
    <w:p w14:paraId="217584D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4768E77"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lang w:eastAsia="ja-JP"/>
        </w:rPr>
      </w:pP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r w:rsidRPr="00A7237B">
        <w:rPr>
          <w:rFonts w:ascii="Times New Roman" w:eastAsia="Yu Mincho" w:hAnsi="Times New Roman" w:cs="Times New Roman"/>
          <w:lang w:eastAsia="ja-JP"/>
        </w:rPr>
        <w:tab/>
      </w:r>
      <w:r w:rsidRPr="00A7237B">
        <w:rPr>
          <w:rFonts w:ascii="Times New Roman" w:eastAsia="Yu Mincho" w:hAnsi="Times New Roman" w:cs="Times New Roman" w:hint="eastAsia"/>
          <w:lang w:eastAsia="ja-JP"/>
        </w:rPr>
        <w:t>*</w:t>
      </w:r>
    </w:p>
    <w:p w14:paraId="43443AF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lang w:eastAsia="ja-JP"/>
        </w:rPr>
      </w:pPr>
    </w:p>
    <w:p w14:paraId="2B9686A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lastRenderedPageBreak/>
        <w:t>101-222</w:t>
      </w:r>
    </w:p>
    <w:p w14:paraId="48B93AC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Standard height and setback regulations</w:t>
      </w:r>
    </w:p>
    <w:p w14:paraId="0510599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F495D9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 xml:space="preserve">C2-4/R7-1  C6-1  C6-4.5  C6-6  C6-9  </w:t>
      </w:r>
      <w:r w:rsidRPr="00A7237B">
        <w:rPr>
          <w:rFonts w:ascii="Times New Roman" w:eastAsia="Yu Mincho" w:hAnsi="Times New Roman" w:cs="Times New Roman"/>
          <w:u w:val="single"/>
        </w:rPr>
        <w:t>C6-12</w:t>
      </w:r>
    </w:p>
    <w:p w14:paraId="1C97D64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805122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In the districts indicated, except C6-1A Districts, a #building or other structure# shall not exceed the applicable maximum #building# height set forth in the table in this Section. Furthermore, any portion of a #building or other structure# that exceeds the applicable maximum base height shall provide a setback pursuant to the provisions of Section 23-433 (Standard setback regulations).</w:t>
      </w:r>
    </w:p>
    <w:p w14:paraId="4596354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E86360A"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rPr>
        <w:t>MAXIMUM BASE HEIGHTS AND MAXIMUM BUILDING HEIGHTS IN C2-4/R7-1, C6-1, C6-4.5, C6-6</w:t>
      </w:r>
      <w:r w:rsidRPr="00A7237B">
        <w:rPr>
          <w:rFonts w:ascii="Times New Roman" w:eastAsia="Yu Mincho" w:hAnsi="Times New Roman" w:cs="Times New Roman"/>
          <w:u w:val="single"/>
        </w:rPr>
        <w:t>,</w:t>
      </w:r>
      <w:r w:rsidRPr="00A7237B">
        <w:rPr>
          <w:rFonts w:ascii="Times New Roman" w:eastAsia="Yu Mincho" w:hAnsi="Times New Roman" w:cs="Times New Roman"/>
        </w:rPr>
        <w:t xml:space="preserve"> C6-9</w:t>
      </w:r>
      <w:r w:rsidRPr="00A7237B">
        <w:rPr>
          <w:rFonts w:ascii="Times New Roman" w:eastAsia="Yu Mincho" w:hAnsi="Times New Roman" w:cs="Times New Roman"/>
          <w:u w:val="single"/>
        </w:rPr>
        <w:t>, AND C6-12</w:t>
      </w:r>
      <w:r w:rsidRPr="00A7237B">
        <w:rPr>
          <w:rFonts w:ascii="Times New Roman" w:eastAsia="Yu Mincho" w:hAnsi="Times New Roman" w:cs="Times New Roman"/>
        </w:rPr>
        <w:t xml:space="preserve"> DISTRICTS</w:t>
      </w:r>
    </w:p>
    <w:p w14:paraId="6DD3EA4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710"/>
        <w:gridCol w:w="1710"/>
        <w:gridCol w:w="1800"/>
        <w:gridCol w:w="1800"/>
        <w:gridCol w:w="1800"/>
      </w:tblGrid>
      <w:tr w:rsidR="000A732B" w:rsidRPr="00A7237B" w14:paraId="3C651FD4" w14:textId="77777777">
        <w:trPr>
          <w:jc w:val="center"/>
        </w:trPr>
        <w:tc>
          <w:tcPr>
            <w:tcW w:w="1710" w:type="dxa"/>
          </w:tcPr>
          <w:p w14:paraId="75CFC56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3ED4634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tc>
        <w:tc>
          <w:tcPr>
            <w:tcW w:w="1710" w:type="dxa"/>
            <w:gridSpan w:val="2"/>
          </w:tcPr>
          <w:p w14:paraId="74F13517"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648EAA31"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Maximum base height</w:t>
            </w:r>
          </w:p>
        </w:tc>
        <w:tc>
          <w:tcPr>
            <w:tcW w:w="1800" w:type="dxa"/>
            <w:gridSpan w:val="2"/>
          </w:tcPr>
          <w:p w14:paraId="5023F6F0"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EC52690"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Maximum #building# height</w:t>
            </w:r>
          </w:p>
        </w:tc>
      </w:tr>
      <w:tr w:rsidR="000A732B" w:rsidRPr="00A7237B" w14:paraId="5829F94D" w14:textId="77777777">
        <w:trPr>
          <w:jc w:val="center"/>
        </w:trPr>
        <w:tc>
          <w:tcPr>
            <w:tcW w:w="1710" w:type="dxa"/>
          </w:tcPr>
          <w:p w14:paraId="0E82E6BA"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EDA37D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49C73B8"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1101A0F"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1C47E7B"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District</w:t>
            </w:r>
          </w:p>
        </w:tc>
        <w:tc>
          <w:tcPr>
            <w:tcW w:w="1710" w:type="dxa"/>
          </w:tcPr>
          <w:p w14:paraId="6A34DDAB"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928D0AE"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Beyond 100 feet of a #wide street#</w:t>
            </w:r>
          </w:p>
        </w:tc>
        <w:tc>
          <w:tcPr>
            <w:tcW w:w="1800" w:type="dxa"/>
          </w:tcPr>
          <w:p w14:paraId="7DDA485F"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3A176850"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Within 100 feet of a #wide street#</w:t>
            </w:r>
          </w:p>
        </w:tc>
        <w:tc>
          <w:tcPr>
            <w:tcW w:w="1800" w:type="dxa"/>
          </w:tcPr>
          <w:p w14:paraId="2F098C0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1C4D762F"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Beyond 100 feet of a #wide street#</w:t>
            </w:r>
          </w:p>
        </w:tc>
        <w:tc>
          <w:tcPr>
            <w:tcW w:w="1800" w:type="dxa"/>
          </w:tcPr>
          <w:p w14:paraId="62BB9ECC"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2C7DB04"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Within 100 feet of a #wide street#</w:t>
            </w:r>
          </w:p>
        </w:tc>
      </w:tr>
      <w:tr w:rsidR="000A732B" w:rsidRPr="00A7237B" w14:paraId="347EC27D" w14:textId="77777777">
        <w:trPr>
          <w:jc w:val="center"/>
        </w:trPr>
        <w:tc>
          <w:tcPr>
            <w:tcW w:w="1710" w:type="dxa"/>
          </w:tcPr>
          <w:p w14:paraId="5D4DD870"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E7515E2"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C2-4/R7-1</w:t>
            </w:r>
          </w:p>
        </w:tc>
        <w:tc>
          <w:tcPr>
            <w:tcW w:w="1710" w:type="dxa"/>
          </w:tcPr>
          <w:p w14:paraId="3CD546BC"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D0766A6"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85</w:t>
            </w:r>
          </w:p>
        </w:tc>
        <w:tc>
          <w:tcPr>
            <w:tcW w:w="1800" w:type="dxa"/>
          </w:tcPr>
          <w:p w14:paraId="7FF9CBA9"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D071F09"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85</w:t>
            </w:r>
          </w:p>
        </w:tc>
        <w:tc>
          <w:tcPr>
            <w:tcW w:w="1800" w:type="dxa"/>
          </w:tcPr>
          <w:p w14:paraId="053E73DD"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7EFA5B9"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165</w:t>
            </w:r>
          </w:p>
        </w:tc>
        <w:tc>
          <w:tcPr>
            <w:tcW w:w="1800" w:type="dxa"/>
          </w:tcPr>
          <w:p w14:paraId="4FB58C2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2CE0411"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165</w:t>
            </w:r>
          </w:p>
        </w:tc>
      </w:tr>
      <w:tr w:rsidR="000A732B" w:rsidRPr="00A7237B" w14:paraId="0AB225DB" w14:textId="77777777">
        <w:trPr>
          <w:jc w:val="center"/>
        </w:trPr>
        <w:tc>
          <w:tcPr>
            <w:tcW w:w="1710" w:type="dxa"/>
          </w:tcPr>
          <w:p w14:paraId="7DF805BB"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2F00E35A"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C6-1</w:t>
            </w:r>
          </w:p>
        </w:tc>
        <w:tc>
          <w:tcPr>
            <w:tcW w:w="1710" w:type="dxa"/>
          </w:tcPr>
          <w:p w14:paraId="501EB67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54A7A46"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125</w:t>
            </w:r>
          </w:p>
        </w:tc>
        <w:tc>
          <w:tcPr>
            <w:tcW w:w="1800" w:type="dxa"/>
          </w:tcPr>
          <w:p w14:paraId="5541AC1D"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374C8D3"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155</w:t>
            </w:r>
          </w:p>
        </w:tc>
        <w:tc>
          <w:tcPr>
            <w:tcW w:w="1800" w:type="dxa"/>
          </w:tcPr>
          <w:p w14:paraId="42491CE5"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09E659A8"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185</w:t>
            </w:r>
          </w:p>
        </w:tc>
        <w:tc>
          <w:tcPr>
            <w:tcW w:w="1800" w:type="dxa"/>
          </w:tcPr>
          <w:p w14:paraId="650A3B0D"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54884454"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215</w:t>
            </w:r>
          </w:p>
        </w:tc>
      </w:tr>
      <w:tr w:rsidR="000A732B" w:rsidRPr="00A7237B" w14:paraId="15276497" w14:textId="77777777">
        <w:trPr>
          <w:jc w:val="center"/>
        </w:trPr>
        <w:tc>
          <w:tcPr>
            <w:tcW w:w="1710" w:type="dxa"/>
          </w:tcPr>
          <w:p w14:paraId="6F630624"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4EF8D23"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C6-4.5  C6-6  C6-9</w:t>
            </w:r>
          </w:p>
        </w:tc>
        <w:tc>
          <w:tcPr>
            <w:tcW w:w="1710" w:type="dxa"/>
          </w:tcPr>
          <w:p w14:paraId="35064D82"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DD84D3E"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125</w:t>
            </w:r>
          </w:p>
        </w:tc>
        <w:tc>
          <w:tcPr>
            <w:tcW w:w="1800" w:type="dxa"/>
          </w:tcPr>
          <w:p w14:paraId="7E181544"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7CF4D86C"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155</w:t>
            </w:r>
          </w:p>
        </w:tc>
        <w:tc>
          <w:tcPr>
            <w:tcW w:w="1800" w:type="dxa"/>
          </w:tcPr>
          <w:p w14:paraId="581F97DA"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F116055"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255</w:t>
            </w:r>
          </w:p>
        </w:tc>
        <w:tc>
          <w:tcPr>
            <w:tcW w:w="1800" w:type="dxa"/>
          </w:tcPr>
          <w:p w14:paraId="68A98A6C" w14:textId="77777777" w:rsidR="000A732B" w:rsidRPr="00A7237B" w:rsidRDefault="000A732B">
            <w:pPr>
              <w:widowControl w:val="0"/>
              <w:autoSpaceDE w:val="0"/>
              <w:autoSpaceDN w:val="0"/>
              <w:adjustRightInd w:val="0"/>
              <w:spacing w:after="0" w:line="240" w:lineRule="auto"/>
              <w:rPr>
                <w:rFonts w:ascii="Times New Roman" w:eastAsia="Yu Mincho" w:hAnsi="Times New Roman" w:cs="Times New Roman"/>
              </w:rPr>
            </w:pPr>
          </w:p>
          <w:p w14:paraId="4B304081" w14:textId="77777777" w:rsidR="000A732B" w:rsidRPr="00A7237B" w:rsidRDefault="000A732B">
            <w:pPr>
              <w:widowControl w:val="0"/>
              <w:autoSpaceDE w:val="0"/>
              <w:autoSpaceDN w:val="0"/>
              <w:adjustRightInd w:val="0"/>
              <w:spacing w:after="0" w:line="240" w:lineRule="auto"/>
              <w:jc w:val="right"/>
              <w:rPr>
                <w:rFonts w:ascii="Times New Roman" w:eastAsia="Yu Mincho" w:hAnsi="Times New Roman" w:cs="Times New Roman"/>
              </w:rPr>
            </w:pPr>
            <w:r w:rsidRPr="00A7237B">
              <w:rPr>
                <w:rFonts w:ascii="Times New Roman" w:eastAsia="Yu Mincho" w:hAnsi="Times New Roman" w:cs="Times New Roman"/>
              </w:rPr>
              <w:t>255</w:t>
            </w:r>
          </w:p>
        </w:tc>
      </w:tr>
      <w:tr w:rsidR="000A732B" w:rsidRPr="00A7237B" w14:paraId="5231C2F9" w14:textId="77777777">
        <w:trPr>
          <w:jc w:val="center"/>
        </w:trPr>
        <w:tc>
          <w:tcPr>
            <w:tcW w:w="1710" w:type="dxa"/>
          </w:tcPr>
          <w:p w14:paraId="234AB286" w14:textId="77777777" w:rsidR="000A732B" w:rsidRPr="00A7237B" w:rsidRDefault="000A732B">
            <w:pPr>
              <w:widowControl w:val="0"/>
              <w:autoSpaceDE w:val="0"/>
              <w:autoSpaceDN w:val="0"/>
              <w:adjustRightInd w:val="0"/>
              <w:spacing w:after="60" w:line="240" w:lineRule="auto"/>
              <w:rPr>
                <w:rFonts w:ascii="Times New Roman" w:eastAsia="Yu Mincho" w:hAnsi="Times New Roman" w:cs="Times New Roman"/>
                <w:u w:val="single"/>
              </w:rPr>
            </w:pPr>
            <w:r w:rsidRPr="00A7237B">
              <w:rPr>
                <w:rFonts w:ascii="Times New Roman" w:eastAsia="Yu Mincho" w:hAnsi="Times New Roman" w:cs="Times New Roman"/>
                <w:u w:val="single"/>
              </w:rPr>
              <w:t>C6-12</w:t>
            </w:r>
          </w:p>
        </w:tc>
        <w:tc>
          <w:tcPr>
            <w:tcW w:w="1710" w:type="dxa"/>
            <w:vAlign w:val="center"/>
          </w:tcPr>
          <w:p w14:paraId="03AF84F7"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155</w:t>
            </w:r>
          </w:p>
        </w:tc>
        <w:tc>
          <w:tcPr>
            <w:tcW w:w="1800" w:type="dxa"/>
            <w:vAlign w:val="center"/>
          </w:tcPr>
          <w:p w14:paraId="7F8CB9BD"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155</w:t>
            </w:r>
          </w:p>
        </w:tc>
        <w:tc>
          <w:tcPr>
            <w:tcW w:w="1800" w:type="dxa"/>
            <w:vAlign w:val="center"/>
          </w:tcPr>
          <w:p w14:paraId="54BE88D6"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395</w:t>
            </w:r>
          </w:p>
        </w:tc>
        <w:tc>
          <w:tcPr>
            <w:tcW w:w="1800" w:type="dxa"/>
            <w:vAlign w:val="center"/>
          </w:tcPr>
          <w:p w14:paraId="2C945947" w14:textId="77777777" w:rsidR="000A732B" w:rsidRPr="00A7237B" w:rsidRDefault="000A732B">
            <w:pPr>
              <w:widowControl w:val="0"/>
              <w:autoSpaceDE w:val="0"/>
              <w:autoSpaceDN w:val="0"/>
              <w:adjustRightInd w:val="0"/>
              <w:spacing w:after="60" w:line="259" w:lineRule="auto"/>
              <w:jc w:val="right"/>
              <w:rPr>
                <w:rFonts w:ascii="Times New Roman" w:eastAsia="Yu Mincho" w:hAnsi="Times New Roman" w:cs="Times New Roman"/>
                <w:u w:val="single"/>
              </w:rPr>
            </w:pPr>
            <w:r w:rsidRPr="00A7237B">
              <w:rPr>
                <w:rFonts w:ascii="Times New Roman" w:eastAsia="Yu Mincho" w:hAnsi="Times New Roman" w:cs="Times New Roman"/>
                <w:u w:val="single"/>
              </w:rPr>
              <w:t>395</w:t>
            </w:r>
          </w:p>
        </w:tc>
      </w:tr>
    </w:tbl>
    <w:p w14:paraId="5A119D8D" w14:textId="77777777" w:rsidR="000A732B" w:rsidRPr="00A7237B" w:rsidRDefault="000A732B" w:rsidP="000A732B">
      <w:pPr>
        <w:widowControl w:val="0"/>
        <w:autoSpaceDE w:val="0"/>
        <w:autoSpaceDN w:val="0"/>
        <w:adjustRightInd w:val="0"/>
        <w:spacing w:after="60" w:line="240" w:lineRule="auto"/>
        <w:rPr>
          <w:rFonts w:ascii="Times New Roman" w:eastAsia="Yu Mincho" w:hAnsi="Times New Roman" w:cs="Times New Roman"/>
        </w:rPr>
      </w:pPr>
    </w:p>
    <w:p w14:paraId="70D614E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FED6E6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2B09EE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C5-4 C6-4</w:t>
      </w:r>
    </w:p>
    <w:p w14:paraId="3CCD2D68"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653C3A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In the districts indicated, the underlying height and setback provisions applicable to an R10A District shall apply. However, the minimum base height requirements need not apply.</w:t>
      </w:r>
    </w:p>
    <w:p w14:paraId="768695F7"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43427E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FECB16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101-223</w:t>
      </w:r>
    </w:p>
    <w:p w14:paraId="365E6B0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Tower regulations</w:t>
      </w:r>
    </w:p>
    <w:p w14:paraId="5F3C9E6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396558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double"/>
        </w:rPr>
      </w:pPr>
      <w:r w:rsidRPr="00A7237B">
        <w:rPr>
          <w:rFonts w:ascii="Times New Roman" w:eastAsia="Yu Mincho" w:hAnsi="Times New Roman" w:cs="Times New Roman"/>
        </w:rPr>
        <w:t xml:space="preserve">C5-4  C6-1  C6-4  C6-6  C6-9  </w:t>
      </w:r>
      <w:r w:rsidRPr="00A7237B">
        <w:rPr>
          <w:rFonts w:ascii="Times New Roman" w:eastAsia="Yu Mincho" w:hAnsi="Times New Roman" w:cs="Times New Roman"/>
          <w:u w:val="single"/>
        </w:rPr>
        <w:t>C6-12</w:t>
      </w:r>
    </w:p>
    <w:p w14:paraId="295BC9A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4154BD1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 xml:space="preserve">In the districts indicated, except C6-1A Districts, above the maximum base heights specified pursuant to Section 101-222 (Standard height and setback regulations), towers provided in </w:t>
      </w:r>
      <w:r w:rsidRPr="00A7237B">
        <w:rPr>
          <w:rFonts w:ascii="Times New Roman" w:eastAsia="Yu Mincho" w:hAnsi="Times New Roman" w:cs="Times New Roman"/>
        </w:rPr>
        <w:lastRenderedPageBreak/>
        <w:t>accordance with the provisions of Section 23-435 (Tower regulations) shall be permitted as an alternative to the maximum #building# heights specified in Section 101-222. For #buildings or other structures# utilizing such provisions, no height limit shall apply, except that, in C6-1 Districts, the maximum height shall be 495 feet.</w:t>
      </w:r>
    </w:p>
    <w:p w14:paraId="6AE669D3"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2476C16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u w:val="single"/>
          <w:lang w:eastAsia="ja-JP"/>
        </w:rPr>
      </w:pPr>
    </w:p>
    <w:p w14:paraId="7AE59EA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u w:val="single"/>
          <w:lang w:eastAsia="ja-JP"/>
        </w:rPr>
      </w:pPr>
      <w:r w:rsidRPr="00A7237B">
        <w:rPr>
          <w:rFonts w:ascii="Times New Roman" w:eastAsia="Yu Mincho" w:hAnsi="Times New Roman" w:cs="Times New Roman" w:hint="eastAsia"/>
          <w:b/>
          <w:bCs/>
          <w:u w:val="single"/>
          <w:lang w:eastAsia="ja-JP"/>
        </w:rPr>
        <w:t>101-224</w:t>
      </w:r>
    </w:p>
    <w:p w14:paraId="56041C2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u w:val="single"/>
          <w:lang w:eastAsia="ja-JP"/>
        </w:rPr>
      </w:pPr>
      <w:r w:rsidRPr="00A7237B">
        <w:rPr>
          <w:rFonts w:ascii="Times New Roman" w:eastAsia="Yu Mincho" w:hAnsi="Times New Roman" w:cs="Times New Roman" w:hint="eastAsia"/>
          <w:b/>
          <w:bCs/>
          <w:u w:val="single"/>
          <w:lang w:eastAsia="ja-JP"/>
        </w:rPr>
        <w:t xml:space="preserve">Special provision for </w:t>
      </w:r>
      <w:r w:rsidRPr="00A7237B">
        <w:rPr>
          <w:rFonts w:ascii="Times New Roman" w:eastAsia="Yu Mincho" w:hAnsi="Times New Roman" w:cs="Times New Roman"/>
          <w:b/>
          <w:bCs/>
          <w:u w:val="single"/>
          <w:lang w:eastAsia="ja-JP"/>
        </w:rPr>
        <w:t>certain</w:t>
      </w:r>
      <w:r w:rsidRPr="00A7237B">
        <w:rPr>
          <w:rFonts w:ascii="Times New Roman" w:eastAsia="Yu Mincho" w:hAnsi="Times New Roman" w:cs="Times New Roman" w:hint="eastAsia"/>
          <w:b/>
          <w:bCs/>
          <w:u w:val="single"/>
          <w:lang w:eastAsia="ja-JP"/>
        </w:rPr>
        <w:t xml:space="preserve"> sites</w:t>
      </w:r>
    </w:p>
    <w:p w14:paraId="76B9A41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u w:val="single"/>
          <w:lang w:eastAsia="ja-JP"/>
        </w:rPr>
      </w:pPr>
    </w:p>
    <w:p w14:paraId="4AD9EE7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r w:rsidRPr="00A7237B">
        <w:rPr>
          <w:rFonts w:ascii="Times New Roman" w:eastAsia="Yu Mincho" w:hAnsi="Times New Roman" w:cs="Times New Roman"/>
          <w:u w:val="single"/>
          <w:lang w:eastAsia="ja-JP"/>
        </w:rPr>
        <w:t>For #large qualifying sites# that have below-grade transit infrastructure which occupies at least 30 percent of the #lot area#, the underlying setback requirements shall be modified to exempt up to 30 percent of the total #street wall# width of the #development# from such setback requirements.</w:t>
      </w:r>
    </w:p>
    <w:p w14:paraId="259DFD8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3913397F"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u w:val="single"/>
          <w:lang w:eastAsia="ja-JP"/>
        </w:rPr>
      </w:pPr>
    </w:p>
    <w:p w14:paraId="31918BB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101-30</w:t>
      </w:r>
    </w:p>
    <w:p w14:paraId="37AA99E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lang w:eastAsia="ja-JP"/>
        </w:rPr>
      </w:pPr>
      <w:r w:rsidRPr="00A7237B">
        <w:rPr>
          <w:rFonts w:ascii="Times New Roman" w:eastAsia="Yu Mincho" w:hAnsi="Times New Roman" w:cs="Times New Roman"/>
          <w:b/>
          <w:bCs/>
          <w:lang w:eastAsia="ja-JP"/>
        </w:rPr>
        <w:t>SPECIAL PROVISIONS WITHIN HEIGHT LIMITATION AREAS</w:t>
      </w:r>
    </w:p>
    <w:p w14:paraId="26DE9D91"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lang w:eastAsia="ja-JP"/>
        </w:rPr>
      </w:pPr>
    </w:p>
    <w:p w14:paraId="454F8011"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lang w:eastAsia="ja-JP"/>
        </w:rPr>
      </w:pPr>
      <w:r w:rsidRPr="00A7237B">
        <w:rPr>
          <w:rFonts w:ascii="Times New Roman" w:eastAsia="Yu Mincho" w:hAnsi="Times New Roman" w:cs="Times New Roman" w:hint="eastAsia"/>
          <w:b/>
          <w:bCs/>
          <w:lang w:eastAsia="ja-JP"/>
        </w:rPr>
        <w:t>*</w:t>
      </w:r>
      <w:r w:rsidRPr="00A7237B">
        <w:rPr>
          <w:rFonts w:ascii="Times New Roman" w:eastAsia="Yu Mincho" w:hAnsi="Times New Roman" w:cs="Times New Roman"/>
          <w:b/>
          <w:bCs/>
          <w:lang w:eastAsia="ja-JP"/>
        </w:rPr>
        <w:tab/>
      </w:r>
      <w:r w:rsidRPr="00A7237B">
        <w:rPr>
          <w:rFonts w:ascii="Times New Roman" w:eastAsia="Yu Mincho" w:hAnsi="Times New Roman" w:cs="Times New Roman" w:hint="eastAsia"/>
          <w:b/>
          <w:bCs/>
          <w:lang w:eastAsia="ja-JP"/>
        </w:rPr>
        <w:t>*</w:t>
      </w:r>
      <w:r w:rsidRPr="00A7237B">
        <w:rPr>
          <w:rFonts w:ascii="Times New Roman" w:eastAsia="Yu Mincho" w:hAnsi="Times New Roman" w:cs="Times New Roman"/>
          <w:b/>
          <w:bCs/>
          <w:lang w:eastAsia="ja-JP"/>
        </w:rPr>
        <w:tab/>
      </w:r>
      <w:r w:rsidRPr="00A7237B">
        <w:rPr>
          <w:rFonts w:ascii="Times New Roman" w:eastAsia="Yu Mincho" w:hAnsi="Times New Roman" w:cs="Times New Roman" w:hint="eastAsia"/>
          <w:b/>
          <w:bCs/>
          <w:lang w:eastAsia="ja-JP"/>
        </w:rPr>
        <w:t>*</w:t>
      </w:r>
    </w:p>
    <w:p w14:paraId="15F0F57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58051E7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101-40</w:t>
      </w:r>
    </w:p>
    <w:p w14:paraId="576F4F7D"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b/>
          <w:bCs/>
        </w:rPr>
        <w:t>MANDATORY DISTRICT PLAN ELEMENTS</w:t>
      </w:r>
    </w:p>
    <w:p w14:paraId="6449637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6E7901F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334DAD70"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bCs/>
        </w:rPr>
      </w:pPr>
      <w:r w:rsidRPr="00A7237B">
        <w:rPr>
          <w:rFonts w:ascii="Times New Roman" w:eastAsia="Yu Mincho" w:hAnsi="Times New Roman" w:cs="Times New Roman"/>
          <w:b/>
          <w:bCs/>
        </w:rPr>
        <w:t>101-41</w:t>
      </w:r>
    </w:p>
    <w:p w14:paraId="46035E7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bCs/>
        </w:rPr>
        <w:t>Special Street Wall Location Regulations</w:t>
      </w:r>
    </w:p>
    <w:p w14:paraId="0A4B6DE6"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0AC3B74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r w:rsidRPr="00A7237B">
        <w:rPr>
          <w:rFonts w:ascii="Times New Roman" w:eastAsia="Yu Mincho" w:hAnsi="Times New Roman" w:cs="Times New Roman"/>
        </w:rPr>
        <w:t>Map 3 (Street Wall Continuity and Mandatory Sidewalk Widenings) in Appendix E of this Chapter specifies locations where the special #street wall# location regulations of this Section apply. However, such regulations shall not apply along the #street# frontage of that portion of any #zoning lot# occupied by existing #buildings# to remain.</w:t>
      </w:r>
    </w:p>
    <w:p w14:paraId="115B8E91" w14:textId="77777777" w:rsidR="000A732B" w:rsidRPr="00A7237B" w:rsidRDefault="000A732B" w:rsidP="000A732B">
      <w:pPr>
        <w:widowControl w:val="0"/>
        <w:tabs>
          <w:tab w:val="left" w:pos="-1440"/>
        </w:tabs>
        <w:autoSpaceDE w:val="0"/>
        <w:autoSpaceDN w:val="0"/>
        <w:adjustRightInd w:val="0"/>
        <w:spacing w:after="0" w:line="240" w:lineRule="auto"/>
        <w:ind w:left="720" w:hanging="720"/>
        <w:rPr>
          <w:rFonts w:ascii="Times New Roman" w:eastAsia="Yu Mincho" w:hAnsi="Times New Roman" w:cs="Times New Roman"/>
        </w:rPr>
      </w:pPr>
    </w:p>
    <w:p w14:paraId="00790DBF"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w:t>
      </w:r>
      <w:r w:rsidRPr="00A7237B">
        <w:rPr>
          <w:rFonts w:ascii="Times New Roman" w:eastAsia="Times New Roman" w:hAnsi="Times New Roman" w:cs="Times New Roman"/>
        </w:rPr>
        <w:tab/>
        <w:t>*</w:t>
      </w:r>
      <w:r w:rsidRPr="00A7237B">
        <w:rPr>
          <w:rFonts w:ascii="Times New Roman" w:eastAsia="Times New Roman" w:hAnsi="Times New Roman" w:cs="Times New Roman"/>
        </w:rPr>
        <w:tab/>
        <w:t>*</w:t>
      </w:r>
    </w:p>
    <w:p w14:paraId="3F110D49" w14:textId="77777777" w:rsidR="000A732B" w:rsidRPr="00A7237B" w:rsidRDefault="000A732B" w:rsidP="000A732B">
      <w:pPr>
        <w:widowControl w:val="0"/>
        <w:tabs>
          <w:tab w:val="left" w:pos="-1440"/>
        </w:tabs>
        <w:autoSpaceDE w:val="0"/>
        <w:autoSpaceDN w:val="0"/>
        <w:adjustRightInd w:val="0"/>
        <w:spacing w:after="0" w:line="240" w:lineRule="auto"/>
        <w:rPr>
          <w:rFonts w:ascii="Times New Roman" w:eastAsia="Yu Mincho" w:hAnsi="Times New Roman" w:cs="Times New Roman"/>
        </w:rPr>
      </w:pPr>
    </w:p>
    <w:p w14:paraId="0C378C81"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r w:rsidRPr="00A7237B">
        <w:rPr>
          <w:rFonts w:ascii="Times New Roman" w:eastAsia="Yu Mincho" w:hAnsi="Times New Roman" w:cs="Times New Roman"/>
          <w:lang w:eastAsia="ja-JP"/>
        </w:rPr>
        <w:t>(d)</w:t>
      </w:r>
      <w:r w:rsidRPr="00A7237B">
        <w:rPr>
          <w:rFonts w:ascii="Times New Roman" w:eastAsia="Yu Mincho" w:hAnsi="Times New Roman" w:cs="Times New Roman"/>
          <w:lang w:eastAsia="ja-JP"/>
        </w:rPr>
        <w:tab/>
        <w:t>All other areas</w:t>
      </w:r>
    </w:p>
    <w:p w14:paraId="4A15EDC8" w14:textId="77777777" w:rsidR="000A732B" w:rsidRPr="00A7237B" w:rsidRDefault="000A732B" w:rsidP="000A732B">
      <w:pPr>
        <w:widowControl w:val="0"/>
        <w:tabs>
          <w:tab w:val="left" w:pos="-1440"/>
        </w:tabs>
        <w:autoSpaceDE w:val="0"/>
        <w:autoSpaceDN w:val="0"/>
        <w:adjustRightInd w:val="0"/>
        <w:spacing w:after="0" w:line="240" w:lineRule="auto"/>
        <w:rPr>
          <w:rFonts w:ascii="Times New Roman" w:eastAsia="Yu Mincho" w:hAnsi="Times New Roman" w:cs="Times New Roman"/>
        </w:rPr>
      </w:pPr>
    </w:p>
    <w:p w14:paraId="464FDEFB"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w:t>
      </w:r>
      <w:r w:rsidRPr="00A7237B">
        <w:rPr>
          <w:rFonts w:ascii="Times New Roman" w:eastAsia="Times New Roman" w:hAnsi="Times New Roman" w:cs="Times New Roman"/>
        </w:rPr>
        <w:tab/>
        <w:t>*</w:t>
      </w:r>
      <w:r w:rsidRPr="00A7237B">
        <w:rPr>
          <w:rFonts w:ascii="Times New Roman" w:eastAsia="Times New Roman" w:hAnsi="Times New Roman" w:cs="Times New Roman"/>
        </w:rPr>
        <w:tab/>
        <w:t>*</w:t>
      </w:r>
    </w:p>
    <w:p w14:paraId="012A2E69" w14:textId="77777777" w:rsidR="000A732B" w:rsidRPr="00A7237B" w:rsidRDefault="000A732B" w:rsidP="000A732B">
      <w:pPr>
        <w:widowControl w:val="0"/>
        <w:tabs>
          <w:tab w:val="left" w:pos="-1440"/>
        </w:tabs>
        <w:autoSpaceDE w:val="0"/>
        <w:autoSpaceDN w:val="0"/>
        <w:adjustRightInd w:val="0"/>
        <w:spacing w:after="0" w:line="240" w:lineRule="auto"/>
        <w:rPr>
          <w:rFonts w:ascii="Times New Roman" w:eastAsia="Yu Mincho" w:hAnsi="Times New Roman" w:cs="Times New Roman"/>
        </w:rPr>
      </w:pPr>
    </w:p>
    <w:p w14:paraId="4A4322D9"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r w:rsidRPr="00A7237B">
        <w:rPr>
          <w:rFonts w:ascii="Times New Roman" w:eastAsia="Yu Mincho" w:hAnsi="Times New Roman" w:cs="Times New Roman"/>
          <w:u w:val="single"/>
          <w:lang w:eastAsia="ja-JP"/>
        </w:rPr>
        <w:t>(e)</w:t>
      </w:r>
      <w:r w:rsidRPr="00A7237B">
        <w:rPr>
          <w:rFonts w:ascii="Times New Roman" w:eastAsia="Yu Mincho" w:hAnsi="Times New Roman" w:cs="Times New Roman"/>
          <w:lang w:eastAsia="ja-JP"/>
        </w:rPr>
        <w:tab/>
      </w:r>
      <w:r w:rsidRPr="00A7237B">
        <w:rPr>
          <w:rFonts w:ascii="Times New Roman" w:eastAsia="Yu Mincho" w:hAnsi="Times New Roman" w:cs="Times New Roman"/>
          <w:u w:val="single"/>
          <w:lang w:eastAsia="ja-JP"/>
        </w:rPr>
        <w:t>#Large qualifying sites#</w:t>
      </w:r>
    </w:p>
    <w:p w14:paraId="0C9CBB39" w14:textId="77777777" w:rsidR="000A732B" w:rsidRPr="00A7237B" w:rsidRDefault="000A732B" w:rsidP="000A732B">
      <w:pPr>
        <w:widowControl w:val="0"/>
        <w:tabs>
          <w:tab w:val="left" w:pos="-1440"/>
        </w:tabs>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73C73738" w14:textId="77777777" w:rsidR="000A732B" w:rsidRPr="00A7237B" w:rsidRDefault="000A732B" w:rsidP="000A732B">
      <w:pPr>
        <w:widowControl w:val="0"/>
        <w:tabs>
          <w:tab w:val="left" w:pos="-1440"/>
        </w:tabs>
        <w:autoSpaceDE w:val="0"/>
        <w:autoSpaceDN w:val="0"/>
        <w:adjustRightInd w:val="0"/>
        <w:spacing w:after="0" w:line="240" w:lineRule="auto"/>
        <w:ind w:left="720"/>
        <w:rPr>
          <w:rFonts w:ascii="Times New Roman" w:eastAsia="Yu Mincho" w:hAnsi="Times New Roman" w:cs="Times New Roman"/>
          <w:u w:val="single"/>
        </w:rPr>
      </w:pPr>
      <w:r w:rsidRPr="00A7237B">
        <w:rPr>
          <w:rFonts w:ascii="Times New Roman" w:eastAsia="Yu Mincho" w:hAnsi="Times New Roman" w:cs="Times New Roman"/>
          <w:u w:val="single"/>
          <w:lang w:eastAsia="ja-JP"/>
        </w:rPr>
        <w:t>F</w:t>
      </w:r>
      <w:r w:rsidRPr="00A7237B">
        <w:rPr>
          <w:rFonts w:ascii="Times New Roman" w:eastAsia="Yu Mincho" w:hAnsi="Times New Roman" w:cs="Times New Roman"/>
          <w:u w:val="single"/>
        </w:rPr>
        <w:t>or #</w:t>
      </w:r>
      <w:r w:rsidRPr="00A7237B">
        <w:rPr>
          <w:rFonts w:ascii="Times New Roman" w:eastAsia="Yu Mincho" w:hAnsi="Times New Roman" w:cs="Times New Roman"/>
          <w:u w:val="single"/>
          <w:lang w:eastAsia="ja-JP"/>
        </w:rPr>
        <w:t>large qualifying sites</w:t>
      </w:r>
      <w:r w:rsidRPr="00A7237B">
        <w:rPr>
          <w:rFonts w:ascii="Times New Roman" w:eastAsia="Yu Mincho" w:hAnsi="Times New Roman" w:cs="Times New Roman"/>
          <w:u w:val="single"/>
        </w:rPr>
        <w:t># where a publicly accessible area is provided along one or more #street# frontages</w:t>
      </w:r>
      <w:r w:rsidRPr="00A7237B">
        <w:rPr>
          <w:rFonts w:ascii="Times New Roman" w:eastAsia="Yu Mincho" w:hAnsi="Times New Roman" w:cs="Times New Roman"/>
          <w:u w:val="single"/>
          <w:lang w:eastAsia="ja-JP"/>
        </w:rPr>
        <w:t>, the #street wall# location requirements of this Section shall not apply along such #street# frontages or portions thereof occupied by the publicly accessible area.</w:t>
      </w:r>
    </w:p>
    <w:p w14:paraId="3C9E646B"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237F2721"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600CD0B0"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b/>
          <w:bCs/>
          <w:lang w:eastAsia="ja-JP"/>
        </w:rPr>
      </w:pPr>
      <w:r w:rsidRPr="00A7237B">
        <w:rPr>
          <w:rFonts w:ascii="Times New Roman" w:eastAsia="Yu Mincho" w:hAnsi="Times New Roman" w:cs="Times New Roman"/>
          <w:b/>
          <w:bCs/>
          <w:lang w:eastAsia="ja-JP"/>
        </w:rPr>
        <w:t>101-42</w:t>
      </w:r>
    </w:p>
    <w:p w14:paraId="66AED683"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b/>
          <w:bCs/>
          <w:lang w:eastAsia="ja-JP"/>
        </w:rPr>
      </w:pPr>
      <w:r w:rsidRPr="00A7237B">
        <w:rPr>
          <w:rFonts w:ascii="Times New Roman" w:eastAsia="Yu Mincho" w:hAnsi="Times New Roman" w:cs="Times New Roman"/>
          <w:b/>
          <w:bCs/>
          <w:lang w:eastAsia="ja-JP"/>
        </w:rPr>
        <w:t>Mandatory Sidewalk Widenings</w:t>
      </w:r>
    </w:p>
    <w:p w14:paraId="5C6852FA" w14:textId="77777777" w:rsidR="000A732B" w:rsidRPr="00A7237B" w:rsidRDefault="000A732B" w:rsidP="000A732B">
      <w:pPr>
        <w:widowControl w:val="0"/>
        <w:autoSpaceDE w:val="0"/>
        <w:autoSpaceDN w:val="0"/>
        <w:adjustRightInd w:val="0"/>
        <w:spacing w:after="0" w:line="240" w:lineRule="auto"/>
        <w:ind w:left="720" w:hanging="720"/>
        <w:rPr>
          <w:rFonts w:ascii="Times New Roman" w:eastAsia="Yu Mincho" w:hAnsi="Times New Roman" w:cs="Times New Roman"/>
          <w:u w:val="single"/>
          <w:lang w:eastAsia="ja-JP"/>
        </w:rPr>
      </w:pPr>
    </w:p>
    <w:p w14:paraId="29443689"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w:t>
      </w:r>
      <w:r w:rsidRPr="00A7237B">
        <w:rPr>
          <w:rFonts w:ascii="Times New Roman" w:eastAsia="Times New Roman" w:hAnsi="Times New Roman" w:cs="Times New Roman"/>
        </w:rPr>
        <w:tab/>
        <w:t>*</w:t>
      </w:r>
      <w:r w:rsidRPr="00A7237B">
        <w:rPr>
          <w:rFonts w:ascii="Times New Roman" w:eastAsia="Times New Roman" w:hAnsi="Times New Roman" w:cs="Times New Roman"/>
        </w:rPr>
        <w:tab/>
        <w:t>*</w:t>
      </w:r>
    </w:p>
    <w:p w14:paraId="38ECE6F5"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rPr>
      </w:pPr>
    </w:p>
    <w:p w14:paraId="73651FE4"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APPENDIX F</w:t>
      </w:r>
    </w:p>
    <w:p w14:paraId="09855455"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rPr>
      </w:pPr>
      <w:r w:rsidRPr="00A7237B">
        <w:rPr>
          <w:rFonts w:ascii="Times New Roman" w:eastAsia="Times New Roman" w:hAnsi="Times New Roman" w:cs="Times New Roman"/>
          <w:b/>
        </w:rPr>
        <w:t>Mandatory Inclusionary Housing Areas and former Inclusionary Housing Designated Areas</w:t>
      </w:r>
    </w:p>
    <w:p w14:paraId="5B0106EF" w14:textId="77777777" w:rsidR="000A732B" w:rsidRPr="00A7237B" w:rsidRDefault="000A732B" w:rsidP="000A732B">
      <w:pPr>
        <w:widowControl w:val="0"/>
        <w:autoSpaceDE w:val="0"/>
        <w:autoSpaceDN w:val="0"/>
        <w:adjustRightInd w:val="0"/>
        <w:spacing w:after="0" w:line="240" w:lineRule="auto"/>
        <w:rPr>
          <w:rFonts w:ascii="Times New Roman" w:eastAsia="Times New Roman" w:hAnsi="Times New Roman" w:cs="Times New Roman"/>
          <w:b/>
        </w:rPr>
      </w:pPr>
    </w:p>
    <w:p w14:paraId="5173F8A8"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69172C35"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3907CBAA" w14:textId="77777777" w:rsidR="000A732B" w:rsidRPr="00A7237B" w:rsidRDefault="000A732B" w:rsidP="000A732B">
      <w:pPr>
        <w:widowControl w:val="0"/>
        <w:tabs>
          <w:tab w:val="left" w:pos="5560"/>
        </w:tabs>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BROOKLYN</w:t>
      </w:r>
      <w:r w:rsidRPr="00A7237B">
        <w:rPr>
          <w:rFonts w:ascii="Times New Roman" w:eastAsia="Yu Mincho" w:hAnsi="Times New Roman" w:cs="Times New Roman"/>
          <w:b/>
        </w:rPr>
        <w:tab/>
      </w:r>
    </w:p>
    <w:p w14:paraId="7B1D0D80" w14:textId="77777777" w:rsidR="000A732B" w:rsidRPr="00A7237B" w:rsidRDefault="000A732B" w:rsidP="000A732B">
      <w:pPr>
        <w:widowControl w:val="0"/>
        <w:tabs>
          <w:tab w:val="left" w:pos="5560"/>
        </w:tabs>
        <w:autoSpaceDE w:val="0"/>
        <w:autoSpaceDN w:val="0"/>
        <w:adjustRightInd w:val="0"/>
        <w:spacing w:after="0" w:line="240" w:lineRule="auto"/>
        <w:rPr>
          <w:rFonts w:ascii="Times New Roman" w:eastAsia="Yu Mincho" w:hAnsi="Times New Roman" w:cs="Times New Roman"/>
          <w:b/>
        </w:rPr>
      </w:pPr>
    </w:p>
    <w:p w14:paraId="249BD20D"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08D5FB97"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1421928B"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r w:rsidRPr="00A7237B">
        <w:rPr>
          <w:rFonts w:ascii="Times New Roman" w:eastAsia="Yu Mincho" w:hAnsi="Times New Roman" w:cs="Times New Roman"/>
          <w:b/>
        </w:rPr>
        <w:t>Brooklyn Community District 2</w:t>
      </w:r>
    </w:p>
    <w:p w14:paraId="66FFAB4C"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
        </w:rPr>
      </w:pPr>
    </w:p>
    <w:p w14:paraId="795B636A"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4201CD6C"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5A328212"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u w:val="single"/>
        </w:rPr>
      </w:pPr>
      <w:r w:rsidRPr="00A7237B">
        <w:rPr>
          <w:rFonts w:ascii="Times New Roman" w:eastAsia="Yu Mincho" w:hAnsi="Times New Roman" w:cs="Times New Roman"/>
          <w:bCs/>
        </w:rPr>
        <w:t xml:space="preserve">Map 2 – </w:t>
      </w:r>
      <w:r w:rsidRPr="00A7237B">
        <w:rPr>
          <w:rFonts w:ascii="Times New Roman" w:eastAsia="Yu Mincho" w:hAnsi="Times New Roman" w:cs="Times New Roman"/>
          <w:bCs/>
          <w:u w:val="single"/>
        </w:rPr>
        <w:t>[date of adoption]</w:t>
      </w:r>
    </w:p>
    <w:p w14:paraId="5EB4E493"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5CB1B4CA"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rPr>
        <w:t>[EXISTING MAP]</w:t>
      </w:r>
    </w:p>
    <w:p w14:paraId="28719DF9"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r w:rsidRPr="00A7237B">
        <w:rPr>
          <w:rFonts w:ascii="Times New Roman" w:eastAsia="Yu Mincho" w:hAnsi="Times New Roman" w:cs="Times New Roman"/>
          <w:noProof/>
        </w:rPr>
        <w:lastRenderedPageBreak/>
        <w:drawing>
          <wp:inline distT="0" distB="0" distL="0" distR="0" wp14:anchorId="01BE89BA" wp14:editId="05B6634A">
            <wp:extent cx="6400800" cy="4973424"/>
            <wp:effectExtent l="0" t="0" r="0" b="0"/>
            <wp:docPr id="422565339" name="Picture 1" descr="Diagram, engineering drawing&#10;&#10;AI-generated content may be incorrect.">
              <a:extLst xmlns:a="http://schemas.openxmlformats.org/drawingml/2006/main">
                <a:ext uri="{FF2B5EF4-FFF2-40B4-BE49-F238E27FC236}">
                  <a16:creationId xmlns:a16="http://schemas.microsoft.com/office/drawing/2014/main" id="{62197CC1-0453-4055-B07B-9BA18E440A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65339" name="Picture 1" descr="Diagram, engineering drawing&#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648"/>
                    <a:stretch/>
                  </pic:blipFill>
                  <pic:spPr bwMode="auto">
                    <a:xfrm>
                      <a:off x="0" y="0"/>
                      <a:ext cx="6400800" cy="4973424"/>
                    </a:xfrm>
                    <a:prstGeom prst="rect">
                      <a:avLst/>
                    </a:prstGeom>
                    <a:noFill/>
                    <a:ln>
                      <a:noFill/>
                    </a:ln>
                    <a:extLst>
                      <a:ext uri="{53640926-AAD7-44D8-BBD7-CCE9431645EC}">
                        <a14:shadowObscured xmlns:a14="http://schemas.microsoft.com/office/drawing/2010/main"/>
                      </a:ext>
                    </a:extLst>
                  </pic:spPr>
                </pic:pic>
              </a:graphicData>
            </a:graphic>
          </wp:inline>
        </w:drawing>
      </w:r>
    </w:p>
    <w:p w14:paraId="29C62536"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318E5498"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3F808FFD" w14:textId="7C36C561" w:rsidR="26668C03" w:rsidRDefault="26668C03" w:rsidP="26668C03">
      <w:pPr>
        <w:widowControl w:val="0"/>
        <w:spacing w:after="0" w:line="240" w:lineRule="auto"/>
        <w:jc w:val="center"/>
        <w:rPr>
          <w:rFonts w:ascii="Times New Roman" w:eastAsia="Yu Mincho" w:hAnsi="Times New Roman" w:cs="Times New Roman"/>
        </w:rPr>
      </w:pPr>
    </w:p>
    <w:p w14:paraId="6AB8B5F6"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142C653B"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5F582E50" w14:textId="0025F890" w:rsidR="000A732B" w:rsidRDefault="000A732B" w:rsidP="0056386A">
      <w:pPr>
        <w:keepNext/>
        <w:widowControl w:val="0"/>
        <w:spacing w:after="0"/>
        <w:jc w:val="center"/>
        <w:rPr>
          <w:rFonts w:ascii="Times New Roman" w:eastAsia="Times New Roman" w:hAnsi="Times New Roman" w:cs="Times New Roman"/>
          <w:color w:val="000000" w:themeColor="text1"/>
          <w:u w:val="single"/>
        </w:rPr>
      </w:pPr>
      <w:r w:rsidRPr="6B88D4AB">
        <w:rPr>
          <w:rFonts w:ascii="Times New Roman" w:eastAsia="Yu Mincho" w:hAnsi="Times New Roman" w:cs="Times New Roman"/>
        </w:rPr>
        <w:lastRenderedPageBreak/>
        <w:t>[PROPOSED MAP</w:t>
      </w:r>
      <w:r w:rsidR="1BC478F0" w:rsidRPr="6B88D4AB">
        <w:rPr>
          <w:rFonts w:ascii="Times New Roman" w:eastAsia="Yu Mincho" w:hAnsi="Times New Roman" w:cs="Times New Roman"/>
        </w:rPr>
        <w:t xml:space="preserve"> – APPROVED BY CITY PLANNING COMMISSION</w:t>
      </w:r>
      <w:r w:rsidRPr="6B88D4AB">
        <w:rPr>
          <w:rFonts w:ascii="Times New Roman" w:eastAsia="Yu Mincho" w:hAnsi="Times New Roman" w:cs="Times New Roman"/>
        </w:rPr>
        <w:t>]</w:t>
      </w:r>
    </w:p>
    <w:p w14:paraId="210A1BDB" w14:textId="77777777" w:rsidR="000A732B" w:rsidRPr="00A7237B" w:rsidRDefault="000A732B" w:rsidP="000A732B">
      <w:pPr>
        <w:widowControl w:val="0"/>
        <w:autoSpaceDE w:val="0"/>
        <w:autoSpaceDN w:val="0"/>
        <w:adjustRightInd w:val="0"/>
        <w:spacing w:after="0" w:line="240" w:lineRule="auto"/>
        <w:jc w:val="center"/>
        <w:rPr>
          <w:rFonts w:ascii="Courier New" w:eastAsia="Yu Mincho" w:hAnsi="Courier New" w:cs="Courier New"/>
        </w:rPr>
      </w:pPr>
      <w:r w:rsidRPr="00A7237B">
        <w:rPr>
          <w:rFonts w:ascii="Courier New" w:eastAsia="Yu Mincho" w:hAnsi="Courier New" w:cs="Courier New"/>
          <w:noProof/>
        </w:rPr>
        <w:drawing>
          <wp:inline distT="0" distB="0" distL="0" distR="0" wp14:anchorId="410BC2A3" wp14:editId="7B36ACE3">
            <wp:extent cx="4593336" cy="5733288"/>
            <wp:effectExtent l="0" t="0" r="0" b="1270"/>
            <wp:docPr id="2029678853" name="Picture 1" descr="Diagram&#10;&#10;AI-generated content may be incorrect.">
              <a:extLst xmlns:a="http://schemas.openxmlformats.org/drawingml/2006/main">
                <a:ext uri="{FF2B5EF4-FFF2-40B4-BE49-F238E27FC236}">
                  <a16:creationId xmlns:a16="http://schemas.microsoft.com/office/drawing/2014/main" id="{7B14BEEF-8DFF-4470-9A9E-6AC4A6D691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78853" name="Picture 1" descr="Diagra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3336" cy="5733288"/>
                    </a:xfrm>
                    <a:prstGeom prst="rect">
                      <a:avLst/>
                    </a:prstGeom>
                  </pic:spPr>
                </pic:pic>
              </a:graphicData>
            </a:graphic>
          </wp:inline>
        </w:drawing>
      </w:r>
    </w:p>
    <w:p w14:paraId="1BDB69B1"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1773375E" w14:textId="1FDD3506" w:rsidR="000A732B" w:rsidRPr="00A7237B" w:rsidRDefault="7810BD92" w:rsidP="00AA432B">
      <w:pPr>
        <w:keepNext/>
        <w:widowControl w:val="0"/>
        <w:autoSpaceDE w:val="0"/>
        <w:autoSpaceDN w:val="0"/>
        <w:adjustRightInd w:val="0"/>
        <w:spacing w:after="0" w:line="240" w:lineRule="auto"/>
        <w:jc w:val="center"/>
        <w:rPr>
          <w:rFonts w:ascii="Times New Roman" w:eastAsia="Times New Roman" w:hAnsi="Times New Roman" w:cs="Times New Roman"/>
        </w:rPr>
      </w:pPr>
      <w:r w:rsidRPr="6B88D4AB">
        <w:rPr>
          <w:rFonts w:ascii="Times New Roman" w:eastAsia="Times New Roman" w:hAnsi="Times New Roman" w:cs="Times New Roman"/>
          <w:color w:val="000000" w:themeColor="text1"/>
          <w:u w:val="single"/>
        </w:rPr>
        <w:lastRenderedPageBreak/>
        <w:t>[PROPOSED MAP – MODIFIED BY CITY COUNCIL]</w:t>
      </w:r>
    </w:p>
    <w:p w14:paraId="647EC1E7" w14:textId="42816261" w:rsidR="000A732B" w:rsidRPr="00A7237B" w:rsidRDefault="008464A0" w:rsidP="61DC1B63">
      <w:pPr>
        <w:widowControl w:val="0"/>
        <w:autoSpaceDE w:val="0"/>
        <w:autoSpaceDN w:val="0"/>
        <w:adjustRightInd w:val="0"/>
        <w:spacing w:after="0" w:line="240" w:lineRule="auto"/>
        <w:jc w:val="center"/>
      </w:pPr>
      <w:r>
        <w:rPr>
          <w:noProof/>
        </w:rPr>
        <w:drawing>
          <wp:inline distT="0" distB="0" distL="0" distR="0" wp14:anchorId="0217C838" wp14:editId="1537F7B2">
            <wp:extent cx="5454869" cy="4911588"/>
            <wp:effectExtent l="0" t="0" r="0" b="3810"/>
            <wp:docPr id="1439198724" name="Picture 2">
              <a:extLst xmlns:a="http://schemas.openxmlformats.org/drawingml/2006/main">
                <a:ext uri="{FF2B5EF4-FFF2-40B4-BE49-F238E27FC236}">
                  <a16:creationId xmlns:a16="http://schemas.microsoft.com/office/drawing/2014/main" id="{6ADA021B-C4F5-4A0C-AB17-76BF5D4D4F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98724" name="Picture 1439198724"/>
                    <pic:cNvPicPr/>
                  </pic:nvPicPr>
                  <pic:blipFill rotWithShape="1">
                    <a:blip r:embed="rId12" cstate="print">
                      <a:extLst>
                        <a:ext uri="{28A0092B-C50C-407E-A947-70E740481C1C}">
                          <a14:useLocalDpi xmlns:a14="http://schemas.microsoft.com/office/drawing/2010/main" val="0"/>
                        </a:ext>
                      </a:extLst>
                    </a:blip>
                    <a:srcRect t="4926" b="5464"/>
                    <a:stretch>
                      <a:fillRect/>
                    </a:stretch>
                  </pic:blipFill>
                  <pic:spPr bwMode="auto">
                    <a:xfrm>
                      <a:off x="0" y="0"/>
                      <a:ext cx="5459997" cy="4916205"/>
                    </a:xfrm>
                    <a:prstGeom prst="rect">
                      <a:avLst/>
                    </a:prstGeom>
                    <a:ln>
                      <a:noFill/>
                    </a:ln>
                    <a:extLst>
                      <a:ext uri="{53640926-AAD7-44D8-BBD7-CCE9431645EC}">
                        <a14:shadowObscured xmlns:a14="http://schemas.microsoft.com/office/drawing/2010/main"/>
                      </a:ext>
                    </a:extLst>
                  </pic:spPr>
                </pic:pic>
              </a:graphicData>
            </a:graphic>
          </wp:inline>
        </w:drawing>
      </w:r>
    </w:p>
    <w:p w14:paraId="4B726991" w14:textId="4EB38CCA" w:rsidR="000A732B" w:rsidRPr="00A7237B" w:rsidRDefault="000A732B" w:rsidP="61DC1B63">
      <w:pPr>
        <w:widowControl w:val="0"/>
        <w:autoSpaceDE w:val="0"/>
        <w:autoSpaceDN w:val="0"/>
        <w:adjustRightInd w:val="0"/>
        <w:spacing w:after="0" w:line="240" w:lineRule="auto"/>
        <w:jc w:val="center"/>
        <w:rPr>
          <w:rFonts w:ascii="Times New Roman" w:eastAsia="Yu Mincho" w:hAnsi="Times New Roman" w:cs="Times New Roman"/>
        </w:rPr>
      </w:pPr>
      <w:r w:rsidRPr="61DC1B63">
        <w:rPr>
          <w:rFonts w:ascii="Times New Roman" w:eastAsia="Yu Mincho" w:hAnsi="Times New Roman" w:cs="Times New Roman"/>
        </w:rPr>
        <w:t>Portion of Community District 2, Brooklyn</w:t>
      </w:r>
    </w:p>
    <w:p w14:paraId="7F48B757"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rPr>
      </w:pPr>
    </w:p>
    <w:p w14:paraId="23AE7261"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     *     *</w:t>
      </w:r>
    </w:p>
    <w:p w14:paraId="7666AAC2"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p>
    <w:p w14:paraId="69C6CD5E" w14:textId="77777777" w:rsidR="000A732B" w:rsidRPr="00A7237B" w:rsidRDefault="000A732B" w:rsidP="0056386A">
      <w:pPr>
        <w:keepNext/>
        <w:widowControl w:val="0"/>
        <w:autoSpaceDE w:val="0"/>
        <w:autoSpaceDN w:val="0"/>
        <w:adjustRightInd w:val="0"/>
        <w:spacing w:after="180" w:line="240" w:lineRule="auto"/>
        <w:rPr>
          <w:rFonts w:ascii="Times New Roman" w:eastAsia="Times New Roman" w:hAnsi="Times New Roman" w:cs="Times New Roman"/>
        </w:rPr>
      </w:pPr>
      <w:r w:rsidRPr="00A7237B">
        <w:rPr>
          <w:rFonts w:ascii="Times New Roman" w:eastAsia="Yu Mincho" w:hAnsi="Times New Roman" w:cs="Times New Roman"/>
          <w:bCs/>
          <w:strike/>
          <w:u w:val="single"/>
        </w:rPr>
        <w:lastRenderedPageBreak/>
        <w:t>Map 5</w:t>
      </w:r>
      <w:r w:rsidRPr="00A7237B">
        <w:rPr>
          <w:rFonts w:ascii="Times New Roman" w:eastAsia="Yu Mincho" w:hAnsi="Times New Roman" w:cs="Times New Roman"/>
          <w:bCs/>
          <w:strike/>
          <w:u w:val="single"/>
        </w:rPr>
        <w:softHyphen/>
        <w:t xml:space="preserve"> – (12/10/19)</w:t>
      </w:r>
    </w:p>
    <w:p w14:paraId="3D9CCD44" w14:textId="77777777" w:rsidR="000A732B" w:rsidRPr="00A7237B" w:rsidRDefault="000A732B" w:rsidP="00082952">
      <w:pPr>
        <w:keepNext/>
        <w:widowControl w:val="0"/>
        <w:autoSpaceDE w:val="0"/>
        <w:autoSpaceDN w:val="0"/>
        <w:adjustRightInd w:val="0"/>
        <w:spacing w:after="0" w:line="240" w:lineRule="auto"/>
        <w:jc w:val="center"/>
        <w:rPr>
          <w:rFonts w:ascii="Times New Roman" w:eastAsia="Yu Mincho" w:hAnsi="Times New Roman" w:cs="Times New Roman"/>
          <w:bCs/>
        </w:rPr>
      </w:pPr>
      <w:r w:rsidRPr="00A7237B">
        <w:rPr>
          <w:rFonts w:ascii="Times New Roman" w:eastAsia="Yu Mincho" w:hAnsi="Times New Roman" w:cs="Times New Roman"/>
          <w:bCs/>
        </w:rPr>
        <w:t>[EXISTING MAP – TO BE REMOVED]</w:t>
      </w:r>
    </w:p>
    <w:p w14:paraId="73B485B3"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bCs/>
          <w:strike/>
          <w:u w:val="single"/>
        </w:rPr>
      </w:pPr>
      <w:r w:rsidRPr="00A7237B">
        <w:rPr>
          <w:rFonts w:ascii="Times New Roman" w:eastAsia="Yu Mincho" w:hAnsi="Times New Roman" w:cs="Times New Roman"/>
          <w:bCs/>
          <w:noProof/>
        </w:rPr>
        <w:drawing>
          <wp:inline distT="0" distB="0" distL="0" distR="0" wp14:anchorId="7B936E88" wp14:editId="31993BEA">
            <wp:extent cx="3547242" cy="4957962"/>
            <wp:effectExtent l="0" t="0" r="0" b="0"/>
            <wp:docPr id="438934200" name="Picture 1" descr="Diagram&#10;&#10;AI-generated content may be incorrect.">
              <a:extLst xmlns:a="http://schemas.openxmlformats.org/drawingml/2006/main">
                <a:ext uri="{FF2B5EF4-FFF2-40B4-BE49-F238E27FC236}">
                  <a16:creationId xmlns:a16="http://schemas.microsoft.com/office/drawing/2014/main" id="{44ED133E-82DA-4B0B-AB41-70B1DE6B2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34200" name="Picture 1" descr="Diagram&#10;&#10;AI-generated content may be incorrect."/>
                    <pic:cNvPicPr/>
                  </pic:nvPicPr>
                  <pic:blipFill rotWithShape="1">
                    <a:blip r:embed="rId13" cstate="print">
                      <a:extLst>
                        <a:ext uri="{28A0092B-C50C-407E-A947-70E740481C1C}">
                          <a14:useLocalDpi xmlns:a14="http://schemas.microsoft.com/office/drawing/2010/main" val="0"/>
                        </a:ext>
                      </a:extLst>
                    </a:blip>
                    <a:srcRect r="14414"/>
                    <a:stretch>
                      <a:fillRect/>
                    </a:stretch>
                  </pic:blipFill>
                  <pic:spPr bwMode="auto">
                    <a:xfrm>
                      <a:off x="0" y="0"/>
                      <a:ext cx="3547242" cy="4957962"/>
                    </a:xfrm>
                    <a:prstGeom prst="rect">
                      <a:avLst/>
                    </a:prstGeom>
                    <a:ln>
                      <a:noFill/>
                    </a:ln>
                    <a:extLst>
                      <a:ext uri="{53640926-AAD7-44D8-BBD7-CCE9431645EC}">
                        <a14:shadowObscured xmlns:a14="http://schemas.microsoft.com/office/drawing/2010/main"/>
                      </a:ext>
                    </a:extLst>
                  </pic:spPr>
                </pic:pic>
              </a:graphicData>
            </a:graphic>
          </wp:inline>
        </w:drawing>
      </w:r>
    </w:p>
    <w:p w14:paraId="6F7A2739"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strike/>
          <w:u w:val="single"/>
        </w:rPr>
      </w:pPr>
    </w:p>
    <w:p w14:paraId="6F3400DE" w14:textId="77777777" w:rsidR="000A732B" w:rsidRPr="00A7237B" w:rsidRDefault="000A732B" w:rsidP="0056386A">
      <w:pPr>
        <w:keepNext/>
        <w:widowControl w:val="0"/>
        <w:autoSpaceDE w:val="0"/>
        <w:autoSpaceDN w:val="0"/>
        <w:adjustRightInd w:val="0"/>
        <w:spacing w:after="180" w:line="240" w:lineRule="auto"/>
        <w:rPr>
          <w:rFonts w:ascii="Times New Roman" w:eastAsia="Yu Mincho" w:hAnsi="Times New Roman" w:cs="Times New Roman"/>
          <w:bCs/>
          <w:strike/>
          <w:u w:val="single"/>
        </w:rPr>
      </w:pPr>
      <w:r w:rsidRPr="00A7237B">
        <w:rPr>
          <w:rFonts w:ascii="Times New Roman" w:eastAsia="Yu Mincho" w:hAnsi="Times New Roman" w:cs="Times New Roman"/>
          <w:bCs/>
          <w:strike/>
          <w:u w:val="single"/>
        </w:rPr>
        <w:lastRenderedPageBreak/>
        <w:t>Map 6</w:t>
      </w:r>
      <w:r w:rsidRPr="00A7237B">
        <w:rPr>
          <w:rFonts w:ascii="Times New Roman" w:eastAsia="Yu Mincho" w:hAnsi="Times New Roman" w:cs="Times New Roman"/>
          <w:bCs/>
          <w:strike/>
          <w:u w:val="single"/>
        </w:rPr>
        <w:softHyphen/>
        <w:t xml:space="preserve"> – (9/7/17)</w:t>
      </w:r>
    </w:p>
    <w:p w14:paraId="09A98D53" w14:textId="77777777" w:rsidR="000A732B" w:rsidRPr="00A7237B" w:rsidRDefault="000A732B" w:rsidP="00082952">
      <w:pPr>
        <w:keepNext/>
        <w:widowControl w:val="0"/>
        <w:autoSpaceDE w:val="0"/>
        <w:autoSpaceDN w:val="0"/>
        <w:adjustRightInd w:val="0"/>
        <w:spacing w:after="0" w:line="240" w:lineRule="auto"/>
        <w:jc w:val="center"/>
        <w:rPr>
          <w:rFonts w:ascii="Times New Roman" w:eastAsia="Yu Mincho" w:hAnsi="Times New Roman" w:cs="Times New Roman"/>
          <w:bCs/>
        </w:rPr>
      </w:pPr>
      <w:r w:rsidRPr="00A7237B">
        <w:rPr>
          <w:rFonts w:ascii="Times New Roman" w:eastAsia="Yu Mincho" w:hAnsi="Times New Roman" w:cs="Times New Roman"/>
          <w:bCs/>
        </w:rPr>
        <w:t>[EXISTING MAP – TO BE REMOVED</w:t>
      </w:r>
    </w:p>
    <w:p w14:paraId="2491BF96" w14:textId="77777777" w:rsidR="000A732B" w:rsidRPr="00A7237B" w:rsidRDefault="000A732B" w:rsidP="000A732B">
      <w:pPr>
        <w:widowControl w:val="0"/>
        <w:autoSpaceDE w:val="0"/>
        <w:autoSpaceDN w:val="0"/>
        <w:adjustRightInd w:val="0"/>
        <w:spacing w:after="0" w:line="240" w:lineRule="auto"/>
        <w:jc w:val="center"/>
        <w:rPr>
          <w:rFonts w:ascii="Times New Roman" w:eastAsia="Yu Mincho" w:hAnsi="Times New Roman" w:cs="Times New Roman"/>
          <w:bCs/>
        </w:rPr>
      </w:pPr>
      <w:r w:rsidRPr="00A7237B">
        <w:rPr>
          <w:rFonts w:ascii="Times New Roman" w:eastAsia="Yu Mincho" w:hAnsi="Times New Roman" w:cs="Times New Roman"/>
          <w:bCs/>
          <w:noProof/>
        </w:rPr>
        <w:drawing>
          <wp:inline distT="0" distB="0" distL="0" distR="0" wp14:anchorId="5AAA988A" wp14:editId="116875AE">
            <wp:extent cx="4414345" cy="3434255"/>
            <wp:effectExtent l="0" t="0" r="5715" b="0"/>
            <wp:docPr id="1157879713" name="Picture 2" descr="Diagram, engineering drawing&#10;&#10;AI-generated content may be incorrect.">
              <a:extLst xmlns:a="http://schemas.openxmlformats.org/drawingml/2006/main">
                <a:ext uri="{FF2B5EF4-FFF2-40B4-BE49-F238E27FC236}">
                  <a16:creationId xmlns:a16="http://schemas.microsoft.com/office/drawing/2014/main" id="{CCD5764F-9445-4EF4-ADF4-8333AEE1D6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79713" name="Picture 2" descr="Diagram, engineering drawing&#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414345" cy="3434255"/>
                    </a:xfrm>
                    <a:prstGeom prst="rect">
                      <a:avLst/>
                    </a:prstGeom>
                  </pic:spPr>
                </pic:pic>
              </a:graphicData>
            </a:graphic>
          </wp:inline>
        </w:drawing>
      </w:r>
    </w:p>
    <w:p w14:paraId="066F977E" w14:textId="77777777" w:rsidR="000A732B" w:rsidRPr="00A7237B" w:rsidRDefault="000A732B" w:rsidP="000A732B">
      <w:pPr>
        <w:widowControl w:val="0"/>
        <w:autoSpaceDE w:val="0"/>
        <w:autoSpaceDN w:val="0"/>
        <w:adjustRightInd w:val="0"/>
        <w:spacing w:after="0" w:line="240" w:lineRule="auto"/>
        <w:rPr>
          <w:rFonts w:ascii="Times New Roman" w:eastAsia="Yu Mincho" w:hAnsi="Times New Roman" w:cs="Times New Roman"/>
          <w:bCs/>
          <w:strike/>
          <w:u w:val="single"/>
        </w:rPr>
      </w:pPr>
    </w:p>
    <w:p w14:paraId="512BA8C3" w14:textId="77777777" w:rsidR="000A732B" w:rsidRPr="00A7237B" w:rsidRDefault="000A732B" w:rsidP="0056386A">
      <w:pPr>
        <w:keepNext/>
        <w:widowControl w:val="0"/>
        <w:autoSpaceDE w:val="0"/>
        <w:autoSpaceDN w:val="0"/>
        <w:adjustRightInd w:val="0"/>
        <w:spacing w:after="180" w:line="240" w:lineRule="auto"/>
        <w:rPr>
          <w:rFonts w:ascii="Times New Roman" w:eastAsia="Yu Mincho" w:hAnsi="Times New Roman" w:cs="Times New Roman"/>
          <w:bCs/>
          <w:strike/>
          <w:u w:val="single"/>
        </w:rPr>
      </w:pPr>
      <w:r w:rsidRPr="00A7237B">
        <w:rPr>
          <w:rFonts w:ascii="Times New Roman" w:eastAsia="Yu Mincho" w:hAnsi="Times New Roman" w:cs="Times New Roman"/>
          <w:bCs/>
          <w:strike/>
          <w:u w:val="single"/>
        </w:rPr>
        <w:lastRenderedPageBreak/>
        <w:t>Map 8</w:t>
      </w:r>
      <w:r w:rsidRPr="00A7237B">
        <w:rPr>
          <w:rFonts w:ascii="Times New Roman" w:eastAsia="Yu Mincho" w:hAnsi="Times New Roman" w:cs="Times New Roman"/>
          <w:bCs/>
          <w:strike/>
          <w:u w:val="single"/>
        </w:rPr>
        <w:softHyphen/>
        <w:t xml:space="preserve"> – (10/21/21)</w:t>
      </w:r>
    </w:p>
    <w:p w14:paraId="08BD5C1E" w14:textId="77777777" w:rsidR="000A732B" w:rsidRPr="00A7237B" w:rsidRDefault="000A732B" w:rsidP="00082952">
      <w:pPr>
        <w:keepNext/>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rPr>
        <w:t>[EXISTING MAP</w:t>
      </w:r>
      <w:r w:rsidRPr="00A7237B">
        <w:rPr>
          <w:rFonts w:ascii="Times New Roman" w:eastAsia="Yu Mincho" w:hAnsi="Times New Roman" w:cs="Times New Roman"/>
          <w:bCs/>
        </w:rPr>
        <w:t xml:space="preserve"> – TO BE REMOVED</w:t>
      </w:r>
      <w:r w:rsidRPr="00A7237B">
        <w:rPr>
          <w:rFonts w:ascii="Times New Roman" w:eastAsia="Times New Roman" w:hAnsi="Times New Roman" w:cs="Times New Roman"/>
        </w:rPr>
        <w:t>]</w:t>
      </w:r>
    </w:p>
    <w:p w14:paraId="49F28AF9"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Times New Roman" w:hAnsi="Times New Roman" w:cs="Times New Roman"/>
          <w:noProof/>
        </w:rPr>
        <w:drawing>
          <wp:inline distT="0" distB="0" distL="0" distR="0" wp14:anchorId="7CEC4A19" wp14:editId="1575D0C0">
            <wp:extent cx="5155324" cy="4349293"/>
            <wp:effectExtent l="0" t="0" r="7620" b="0"/>
            <wp:docPr id="349494661" name="Picture 3" descr="Diagram, engineering drawing&#10;&#10;AI-generated content may be incorrect.">
              <a:extLst xmlns:a="http://schemas.openxmlformats.org/drawingml/2006/main">
                <a:ext uri="{FF2B5EF4-FFF2-40B4-BE49-F238E27FC236}">
                  <a16:creationId xmlns:a16="http://schemas.microsoft.com/office/drawing/2014/main" id="{4898AB9E-2E07-4CB0-A431-7C86F61013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94661" name="Picture 3" descr="Diagram, engineering drawing&#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155324" cy="4349293"/>
                    </a:xfrm>
                    <a:prstGeom prst="rect">
                      <a:avLst/>
                    </a:prstGeom>
                  </pic:spPr>
                </pic:pic>
              </a:graphicData>
            </a:graphic>
          </wp:inline>
        </w:drawing>
      </w:r>
    </w:p>
    <w:p w14:paraId="78CA3E22" w14:textId="77777777" w:rsidR="000A732B" w:rsidRPr="00A7237B" w:rsidRDefault="000A732B" w:rsidP="000A732B">
      <w:pPr>
        <w:widowControl w:val="0"/>
        <w:autoSpaceDE w:val="0"/>
        <w:autoSpaceDN w:val="0"/>
        <w:adjustRightInd w:val="0"/>
        <w:spacing w:after="0" w:line="240" w:lineRule="auto"/>
        <w:jc w:val="center"/>
        <w:rPr>
          <w:rFonts w:ascii="Times New Roman" w:eastAsia="Times New Roman" w:hAnsi="Times New Roman" w:cs="Times New Roman"/>
        </w:rPr>
      </w:pPr>
      <w:r w:rsidRPr="00A7237B">
        <w:rPr>
          <w:rFonts w:ascii="Times New Roman" w:eastAsia="Yu Mincho" w:hAnsi="Times New Roman" w:cs="Times New Roman"/>
          <w:b/>
        </w:rPr>
        <w:t>*</w:t>
      </w:r>
      <w:r w:rsidRPr="00A7237B">
        <w:rPr>
          <w:rFonts w:ascii="Times New Roman" w:eastAsia="Yu Mincho" w:hAnsi="Times New Roman" w:cs="Times New Roman"/>
          <w:b/>
        </w:rPr>
        <w:tab/>
        <w:t>*</w:t>
      </w:r>
      <w:r w:rsidRPr="00A7237B">
        <w:rPr>
          <w:rFonts w:ascii="Times New Roman" w:eastAsia="Yu Mincho" w:hAnsi="Times New Roman" w:cs="Times New Roman"/>
          <w:b/>
        </w:rPr>
        <w:tab/>
        <w:t>*</w:t>
      </w:r>
    </w:p>
    <w:p w14:paraId="6690EAB0" w14:textId="77777777" w:rsidR="00831F5E" w:rsidRDefault="00831F5E" w:rsidP="008960C4">
      <w:pPr>
        <w:spacing w:after="0" w:line="240" w:lineRule="auto"/>
        <w:jc w:val="both"/>
        <w:textAlignment w:val="baseline"/>
        <w:rPr>
          <w:rFonts w:ascii="Times New Roman" w:eastAsia="Times New Roman" w:hAnsi="Times New Roman" w:cs="Times New Roman"/>
          <w:color w:val="000000"/>
          <w:kern w:val="0"/>
          <w14:ligatures w14:val="none"/>
        </w:rPr>
      </w:pPr>
    </w:p>
    <w:p w14:paraId="67080057" w14:textId="77777777" w:rsidR="00831F5E" w:rsidRDefault="00831F5E" w:rsidP="008960C4">
      <w:pPr>
        <w:spacing w:after="0" w:line="240" w:lineRule="auto"/>
        <w:jc w:val="both"/>
        <w:textAlignment w:val="baseline"/>
        <w:rPr>
          <w:rFonts w:ascii="Times New Roman" w:eastAsia="Times New Roman" w:hAnsi="Times New Roman" w:cs="Times New Roman"/>
          <w:color w:val="000000"/>
          <w:kern w:val="0"/>
          <w14:ligatures w14:val="none"/>
        </w:rPr>
      </w:pPr>
    </w:p>
    <w:p w14:paraId="1201504B" w14:textId="4482C689"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Adopted. </w:t>
      </w:r>
    </w:p>
    <w:p w14:paraId="5772009C"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4B8E3B13"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Office of the City Clerk,} </w:t>
      </w:r>
    </w:p>
    <w:p w14:paraId="2A7D1455"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The City of New York,} ss.: </w:t>
      </w:r>
    </w:p>
    <w:p w14:paraId="1B81BED9" w14:textId="77777777" w:rsidR="008960C4" w:rsidRPr="008960C4" w:rsidRDefault="008960C4" w:rsidP="008960C4">
      <w:pPr>
        <w:spacing w:after="0" w:line="240" w:lineRule="auto"/>
        <w:jc w:val="both"/>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5B8346A0" w14:textId="43A51BEE" w:rsidR="008960C4" w:rsidRPr="008960C4" w:rsidRDefault="008960C4" w:rsidP="008960C4">
      <w:pPr>
        <w:spacing w:after="0" w:line="240" w:lineRule="auto"/>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I hereby certify that the foregoing is a true copy of a Resolution passed by The Council of The City of New York on </w:t>
      </w:r>
      <w:r w:rsidR="00831F5E">
        <w:rPr>
          <w:rFonts w:ascii="Times New Roman" w:eastAsia="Times New Roman" w:hAnsi="Times New Roman" w:cs="Times New Roman"/>
          <w:color w:val="000000"/>
          <w:kern w:val="0"/>
          <w14:ligatures w14:val="none"/>
        </w:rPr>
        <w:t>February ___</w:t>
      </w:r>
      <w:r w:rsidRPr="008960C4">
        <w:rPr>
          <w:rFonts w:ascii="Times New Roman" w:eastAsia="Times New Roman" w:hAnsi="Times New Roman" w:cs="Times New Roman"/>
          <w:color w:val="000000"/>
          <w:kern w:val="0"/>
          <w14:ligatures w14:val="none"/>
        </w:rPr>
        <w:t>, 202</w:t>
      </w:r>
      <w:r w:rsidR="00831F5E">
        <w:rPr>
          <w:rFonts w:ascii="Times New Roman" w:eastAsia="Times New Roman" w:hAnsi="Times New Roman" w:cs="Times New Roman"/>
          <w:color w:val="000000"/>
          <w:kern w:val="0"/>
          <w14:ligatures w14:val="none"/>
        </w:rPr>
        <w:t>6</w:t>
      </w:r>
      <w:r w:rsidRPr="008960C4">
        <w:rPr>
          <w:rFonts w:ascii="Times New Roman" w:eastAsia="Times New Roman" w:hAnsi="Times New Roman" w:cs="Times New Roman"/>
          <w:color w:val="000000"/>
          <w:kern w:val="0"/>
          <w14:ligatures w14:val="none"/>
        </w:rPr>
        <w:t>, on file in this office. </w:t>
      </w:r>
    </w:p>
    <w:p w14:paraId="56394004" w14:textId="77777777" w:rsidR="008960C4" w:rsidRPr="008960C4" w:rsidRDefault="008960C4" w:rsidP="008960C4">
      <w:pPr>
        <w:spacing w:after="0" w:line="240" w:lineRule="auto"/>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6D59B5C3" w14:textId="77777777" w:rsidR="008960C4" w:rsidRPr="008960C4" w:rsidRDefault="008960C4" w:rsidP="008960C4">
      <w:pPr>
        <w:spacing w:after="0" w:line="240" w:lineRule="auto"/>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259EF1A7" w14:textId="77777777" w:rsidR="008960C4" w:rsidRPr="008960C4" w:rsidRDefault="008960C4" w:rsidP="008960C4">
      <w:pPr>
        <w:spacing w:after="0" w:line="240" w:lineRule="auto"/>
        <w:jc w:val="right"/>
        <w:textAlignment w:val="baseline"/>
        <w:rPr>
          <w:rFonts w:ascii="Segoe UI" w:eastAsia="Times New Roman" w:hAnsi="Segoe UI" w:cs="Segoe UI"/>
          <w:kern w:val="0"/>
          <w:sz w:val="18"/>
          <w:szCs w:val="18"/>
          <w14:ligatures w14:val="none"/>
        </w:rPr>
      </w:pPr>
      <w:r w:rsidRPr="008960C4">
        <w:rPr>
          <w:rFonts w:ascii="Times New Roman" w:eastAsia="Times New Roman" w:hAnsi="Times New Roman" w:cs="Times New Roman"/>
          <w:color w:val="000000"/>
          <w:kern w:val="0"/>
          <w14:ligatures w14:val="none"/>
        </w:rPr>
        <w:t>..................................................... </w:t>
      </w:r>
    </w:p>
    <w:p w14:paraId="0685875E" w14:textId="5E9C5ACC" w:rsidR="0039604D" w:rsidRPr="00082952" w:rsidRDefault="00831F5E" w:rsidP="00082952">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sectPr w:rsidR="0039604D" w:rsidRPr="00082952" w:rsidSect="00831F5E">
      <w:head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C45C" w14:textId="77777777" w:rsidR="007E7EF3" w:rsidRDefault="007E7EF3" w:rsidP="00831F5E">
      <w:pPr>
        <w:spacing w:after="0" w:line="240" w:lineRule="auto"/>
      </w:pPr>
      <w:r>
        <w:separator/>
      </w:r>
    </w:p>
  </w:endnote>
  <w:endnote w:type="continuationSeparator" w:id="0">
    <w:p w14:paraId="66E2E12B" w14:textId="77777777" w:rsidR="007E7EF3" w:rsidRDefault="007E7EF3" w:rsidP="00831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947E" w14:textId="77777777" w:rsidR="007E7EF3" w:rsidRDefault="007E7EF3" w:rsidP="00831F5E">
      <w:pPr>
        <w:spacing w:after="0" w:line="240" w:lineRule="auto"/>
      </w:pPr>
      <w:r>
        <w:separator/>
      </w:r>
    </w:p>
  </w:footnote>
  <w:footnote w:type="continuationSeparator" w:id="0">
    <w:p w14:paraId="68ED0BA1" w14:textId="77777777" w:rsidR="007E7EF3" w:rsidRDefault="007E7EF3" w:rsidP="00831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2443" w14:textId="77777777" w:rsidR="00E16EF7" w:rsidRDefault="00E16EF7" w:rsidP="00E16EF7">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648EC440" w14:textId="3449E4A3" w:rsidR="00E16EF7" w:rsidRPr="001E1540" w:rsidRDefault="00E16EF7" w:rsidP="00E16EF7">
    <w:pPr>
      <w:pStyle w:val="Header"/>
      <w:rPr>
        <w:rFonts w:ascii="Times New Roman" w:hAnsi="Times New Roman" w:cs="Times New Roman"/>
      </w:rPr>
    </w:pPr>
    <w:r>
      <w:rPr>
        <w:rFonts w:ascii="Times New Roman" w:hAnsi="Times New Roman" w:cs="Times New Roman"/>
      </w:rPr>
      <w:t>N</w:t>
    </w:r>
    <w:r w:rsidRPr="001E1540">
      <w:rPr>
        <w:rFonts w:ascii="Times New Roman" w:hAnsi="Times New Roman" w:cs="Times New Roman"/>
      </w:rPr>
      <w:t xml:space="preserve"> 2</w:t>
    </w:r>
    <w:r w:rsidR="000A732B">
      <w:rPr>
        <w:rFonts w:ascii="Times New Roman" w:hAnsi="Times New Roman" w:cs="Times New Roman"/>
      </w:rPr>
      <w:t>60039</w:t>
    </w:r>
    <w:r w:rsidRPr="001E1540">
      <w:rPr>
        <w:rFonts w:ascii="Times New Roman" w:hAnsi="Times New Roman" w:cs="Times New Roman"/>
      </w:rPr>
      <w:t xml:space="preserve"> </w:t>
    </w:r>
    <w:r>
      <w:rPr>
        <w:rFonts w:ascii="Times New Roman" w:hAnsi="Times New Roman" w:cs="Times New Roman"/>
      </w:rPr>
      <w:t>ZR</w:t>
    </w:r>
    <w:r w:rsidR="000A732B">
      <w:rPr>
        <w:rFonts w:ascii="Times New Roman" w:hAnsi="Times New Roman" w:cs="Times New Roman"/>
      </w:rPr>
      <w:t>K</w:t>
    </w:r>
    <w:r w:rsidRPr="001E1540">
      <w:rPr>
        <w:rFonts w:ascii="Times New Roman" w:hAnsi="Times New Roman" w:cs="Times New Roman"/>
      </w:rPr>
      <w:t xml:space="preserve"> </w:t>
    </w:r>
  </w:p>
  <w:p w14:paraId="540BC801" w14:textId="3C2AEAA9" w:rsidR="00E16EF7" w:rsidRPr="001E1540" w:rsidRDefault="00E16EF7" w:rsidP="00E16EF7">
    <w:pPr>
      <w:pStyle w:val="Header"/>
      <w:rPr>
        <w:rFonts w:ascii="Times New Roman" w:hAnsi="Times New Roman" w:cs="Times New Roman"/>
      </w:rPr>
    </w:pPr>
    <w:r w:rsidRPr="001E1540">
      <w:rPr>
        <w:rFonts w:ascii="Times New Roman" w:hAnsi="Times New Roman" w:cs="Times New Roman"/>
      </w:rPr>
      <w:t>Res. No.</w:t>
    </w:r>
    <w:r>
      <w:rPr>
        <w:rFonts w:ascii="Times New Roman" w:hAnsi="Times New Roman" w:cs="Times New Roman"/>
      </w:rPr>
      <w:t xml:space="preserve"> ___</w:t>
    </w:r>
    <w:r w:rsidRPr="001E1540">
      <w:rPr>
        <w:rFonts w:ascii="Times New Roman" w:hAnsi="Times New Roman" w:cs="Times New Roman"/>
      </w:rPr>
      <w:t xml:space="preserve"> (L.U. No. </w:t>
    </w:r>
    <w:r w:rsidR="00D2645B">
      <w:rPr>
        <w:rFonts w:ascii="Times New Roman" w:hAnsi="Times New Roman" w:cs="Times New Roman"/>
      </w:rPr>
      <w:t>13</w:t>
    </w:r>
    <w:r w:rsidRPr="001E1540">
      <w:rPr>
        <w:rFonts w:ascii="Times New Roman" w:hAnsi="Times New Roman" w:cs="Times New Roman"/>
      </w:rPr>
      <w:t>)</w:t>
    </w:r>
  </w:p>
  <w:p w14:paraId="15D08F36" w14:textId="77777777" w:rsidR="00831F5E" w:rsidRDefault="00831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F76"/>
    <w:multiLevelType w:val="hybridMultilevel"/>
    <w:tmpl w:val="5BF6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31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C4"/>
    <w:rsid w:val="00003A7E"/>
    <w:rsid w:val="0005496A"/>
    <w:rsid w:val="00082952"/>
    <w:rsid w:val="0009588B"/>
    <w:rsid w:val="000A732B"/>
    <w:rsid w:val="000B3CEB"/>
    <w:rsid w:val="000D270D"/>
    <w:rsid w:val="00157307"/>
    <w:rsid w:val="00176B6B"/>
    <w:rsid w:val="00177B93"/>
    <w:rsid w:val="001C5341"/>
    <w:rsid w:val="00231B98"/>
    <w:rsid w:val="00336FCB"/>
    <w:rsid w:val="0036780B"/>
    <w:rsid w:val="003936CF"/>
    <w:rsid w:val="0039604D"/>
    <w:rsid w:val="003C4373"/>
    <w:rsid w:val="003E3B68"/>
    <w:rsid w:val="004370DF"/>
    <w:rsid w:val="00440F81"/>
    <w:rsid w:val="00472FC8"/>
    <w:rsid w:val="00486015"/>
    <w:rsid w:val="004D2981"/>
    <w:rsid w:val="004F15AA"/>
    <w:rsid w:val="0056386A"/>
    <w:rsid w:val="005A1C6C"/>
    <w:rsid w:val="005F728D"/>
    <w:rsid w:val="00607EFD"/>
    <w:rsid w:val="0066060D"/>
    <w:rsid w:val="006B094E"/>
    <w:rsid w:val="006C0AEF"/>
    <w:rsid w:val="0075197C"/>
    <w:rsid w:val="00753178"/>
    <w:rsid w:val="007E563C"/>
    <w:rsid w:val="007E7EF3"/>
    <w:rsid w:val="00831F5E"/>
    <w:rsid w:val="0084098B"/>
    <w:rsid w:val="008464A0"/>
    <w:rsid w:val="008470AA"/>
    <w:rsid w:val="008549E4"/>
    <w:rsid w:val="008960C4"/>
    <w:rsid w:val="008F6BB3"/>
    <w:rsid w:val="00930F1C"/>
    <w:rsid w:val="00962E20"/>
    <w:rsid w:val="009A243F"/>
    <w:rsid w:val="009F604E"/>
    <w:rsid w:val="00A07D39"/>
    <w:rsid w:val="00A5626E"/>
    <w:rsid w:val="00A90E85"/>
    <w:rsid w:val="00AA432B"/>
    <w:rsid w:val="00AC4E7A"/>
    <w:rsid w:val="00B05AD7"/>
    <w:rsid w:val="00B1570B"/>
    <w:rsid w:val="00B4314F"/>
    <w:rsid w:val="00B62BB9"/>
    <w:rsid w:val="00BC2018"/>
    <w:rsid w:val="00BC3D49"/>
    <w:rsid w:val="00BE4B6F"/>
    <w:rsid w:val="00C34B30"/>
    <w:rsid w:val="00C37DB7"/>
    <w:rsid w:val="00C44FB8"/>
    <w:rsid w:val="00C7189E"/>
    <w:rsid w:val="00C726EB"/>
    <w:rsid w:val="00CE2F68"/>
    <w:rsid w:val="00D04E50"/>
    <w:rsid w:val="00D07838"/>
    <w:rsid w:val="00D2645B"/>
    <w:rsid w:val="00D4163A"/>
    <w:rsid w:val="00D96890"/>
    <w:rsid w:val="00DB6B93"/>
    <w:rsid w:val="00DB6FB4"/>
    <w:rsid w:val="00DC1BB3"/>
    <w:rsid w:val="00DE7737"/>
    <w:rsid w:val="00E16EF7"/>
    <w:rsid w:val="00E661EC"/>
    <w:rsid w:val="00EE137C"/>
    <w:rsid w:val="00F04F84"/>
    <w:rsid w:val="00F4008A"/>
    <w:rsid w:val="00F5374D"/>
    <w:rsid w:val="00F568ED"/>
    <w:rsid w:val="00F7043F"/>
    <w:rsid w:val="00FB12A9"/>
    <w:rsid w:val="02A33169"/>
    <w:rsid w:val="0D31C390"/>
    <w:rsid w:val="0D8ABCD3"/>
    <w:rsid w:val="0E1B42DF"/>
    <w:rsid w:val="10C0A7C2"/>
    <w:rsid w:val="1144BD3B"/>
    <w:rsid w:val="165E1607"/>
    <w:rsid w:val="1773C1A6"/>
    <w:rsid w:val="1956E645"/>
    <w:rsid w:val="1B76D427"/>
    <w:rsid w:val="1BC478F0"/>
    <w:rsid w:val="1D1585C9"/>
    <w:rsid w:val="1D768888"/>
    <w:rsid w:val="1E3B3D17"/>
    <w:rsid w:val="1FC1A26D"/>
    <w:rsid w:val="20861CC3"/>
    <w:rsid w:val="22972E8F"/>
    <w:rsid w:val="251C947C"/>
    <w:rsid w:val="26668C03"/>
    <w:rsid w:val="2D308435"/>
    <w:rsid w:val="2FCE1F75"/>
    <w:rsid w:val="30147B7A"/>
    <w:rsid w:val="30611EA5"/>
    <w:rsid w:val="353E516C"/>
    <w:rsid w:val="37EFCFD1"/>
    <w:rsid w:val="3C85F4A8"/>
    <w:rsid w:val="3E981076"/>
    <w:rsid w:val="40A7A548"/>
    <w:rsid w:val="42821225"/>
    <w:rsid w:val="44773D81"/>
    <w:rsid w:val="45181D55"/>
    <w:rsid w:val="46944181"/>
    <w:rsid w:val="47355CB8"/>
    <w:rsid w:val="49776858"/>
    <w:rsid w:val="4A86BC89"/>
    <w:rsid w:val="4AD3EA6E"/>
    <w:rsid w:val="4DD6D280"/>
    <w:rsid w:val="50BDB953"/>
    <w:rsid w:val="51ED4108"/>
    <w:rsid w:val="597A17DA"/>
    <w:rsid w:val="5AC96675"/>
    <w:rsid w:val="5D95E96B"/>
    <w:rsid w:val="61AE4828"/>
    <w:rsid w:val="61DC1B63"/>
    <w:rsid w:val="625D4C4A"/>
    <w:rsid w:val="65F0AD33"/>
    <w:rsid w:val="66B0BB09"/>
    <w:rsid w:val="68C78EC5"/>
    <w:rsid w:val="6B78D45C"/>
    <w:rsid w:val="6B88D4AB"/>
    <w:rsid w:val="6D414AFE"/>
    <w:rsid w:val="6F4A14F4"/>
    <w:rsid w:val="74F689E6"/>
    <w:rsid w:val="7810BD92"/>
    <w:rsid w:val="7AB9AAEC"/>
    <w:rsid w:val="7EAD5D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4DAD"/>
  <w15:chartTrackingRefBased/>
  <w15:docId w15:val="{6BD3AA9A-D840-44B9-8976-4228744D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0C4"/>
    <w:rPr>
      <w:rFonts w:eastAsiaTheme="majorEastAsia" w:cstheme="majorBidi"/>
      <w:color w:val="272727" w:themeColor="text1" w:themeTint="D8"/>
    </w:rPr>
  </w:style>
  <w:style w:type="paragraph" w:styleId="Title">
    <w:name w:val="Title"/>
    <w:basedOn w:val="Normal"/>
    <w:next w:val="Normal"/>
    <w:link w:val="TitleChar"/>
    <w:uiPriority w:val="10"/>
    <w:qFormat/>
    <w:rsid w:val="0089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0C4"/>
    <w:pPr>
      <w:spacing w:before="160"/>
      <w:jc w:val="center"/>
    </w:pPr>
    <w:rPr>
      <w:i/>
      <w:iCs/>
      <w:color w:val="404040" w:themeColor="text1" w:themeTint="BF"/>
    </w:rPr>
  </w:style>
  <w:style w:type="character" w:customStyle="1" w:styleId="QuoteChar">
    <w:name w:val="Quote Char"/>
    <w:basedOn w:val="DefaultParagraphFont"/>
    <w:link w:val="Quote"/>
    <w:uiPriority w:val="29"/>
    <w:rsid w:val="008960C4"/>
    <w:rPr>
      <w:i/>
      <w:iCs/>
      <w:color w:val="404040" w:themeColor="text1" w:themeTint="BF"/>
    </w:rPr>
  </w:style>
  <w:style w:type="paragraph" w:styleId="ListParagraph">
    <w:name w:val="List Paragraph"/>
    <w:basedOn w:val="Normal"/>
    <w:uiPriority w:val="34"/>
    <w:qFormat/>
    <w:rsid w:val="008960C4"/>
    <w:pPr>
      <w:ind w:left="720"/>
      <w:contextualSpacing/>
    </w:pPr>
  </w:style>
  <w:style w:type="character" w:styleId="IntenseEmphasis">
    <w:name w:val="Intense Emphasis"/>
    <w:basedOn w:val="DefaultParagraphFont"/>
    <w:uiPriority w:val="21"/>
    <w:qFormat/>
    <w:rsid w:val="008960C4"/>
    <w:rPr>
      <w:i/>
      <w:iCs/>
      <w:color w:val="0F4761" w:themeColor="accent1" w:themeShade="BF"/>
    </w:rPr>
  </w:style>
  <w:style w:type="paragraph" w:styleId="IntenseQuote">
    <w:name w:val="Intense Quote"/>
    <w:basedOn w:val="Normal"/>
    <w:next w:val="Normal"/>
    <w:link w:val="IntenseQuoteChar"/>
    <w:uiPriority w:val="30"/>
    <w:qFormat/>
    <w:rsid w:val="0089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0C4"/>
    <w:rPr>
      <w:i/>
      <w:iCs/>
      <w:color w:val="0F4761" w:themeColor="accent1" w:themeShade="BF"/>
    </w:rPr>
  </w:style>
  <w:style w:type="character" w:styleId="IntenseReference">
    <w:name w:val="Intense Reference"/>
    <w:basedOn w:val="DefaultParagraphFont"/>
    <w:uiPriority w:val="32"/>
    <w:qFormat/>
    <w:rsid w:val="008960C4"/>
    <w:rPr>
      <w:b/>
      <w:bCs/>
      <w:smallCaps/>
      <w:color w:val="0F4761" w:themeColor="accent1" w:themeShade="BF"/>
      <w:spacing w:val="5"/>
    </w:rPr>
  </w:style>
  <w:style w:type="paragraph" w:customStyle="1" w:styleId="paragraph">
    <w:name w:val="paragraph"/>
    <w:basedOn w:val="Normal"/>
    <w:rsid w:val="00831F5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31F5E"/>
  </w:style>
  <w:style w:type="character" w:customStyle="1" w:styleId="eop">
    <w:name w:val="eop"/>
    <w:basedOn w:val="DefaultParagraphFont"/>
    <w:rsid w:val="00831F5E"/>
  </w:style>
  <w:style w:type="paragraph" w:styleId="BodyText">
    <w:name w:val="Body Text"/>
    <w:basedOn w:val="Normal"/>
    <w:link w:val="BodyTextChar"/>
    <w:uiPriority w:val="1"/>
    <w:qFormat/>
    <w:rsid w:val="00831F5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831F5E"/>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31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F5E"/>
  </w:style>
  <w:style w:type="paragraph" w:styleId="Footer">
    <w:name w:val="footer"/>
    <w:basedOn w:val="Normal"/>
    <w:link w:val="FooterChar"/>
    <w:uiPriority w:val="99"/>
    <w:unhideWhenUsed/>
    <w:rsid w:val="00831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F5E"/>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54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4EB2E-047B-4FA1-BF16-820658CB8042}">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EDF77747-DB55-47E8-8185-7DD33ED5457F}">
  <ds:schemaRefs>
    <ds:schemaRef ds:uri="http://schemas.microsoft.com/sharepoint/v3/contenttype/forms"/>
  </ds:schemaRefs>
</ds:datastoreItem>
</file>

<file path=customXml/itemProps3.xml><?xml version="1.0" encoding="utf-8"?>
<ds:datastoreItem xmlns:ds="http://schemas.openxmlformats.org/officeDocument/2006/customXml" ds:itemID="{63F3F12E-F14C-4A93-84A1-7B39E5420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1625</Words>
  <Characters>9267</Characters>
  <Application>Microsoft Office Word</Application>
  <DocSecurity>0</DocSecurity>
  <Lines>77</Lines>
  <Paragraphs>21</Paragraphs>
  <ScaleCrop>false</ScaleCrop>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2026-02-24T19:25:00Z</dcterms:created>
  <dcterms:modified xsi:type="dcterms:W3CDTF">2026-03-10T18:46:00Z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