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0465B" w14:textId="77777777" w:rsidR="00975A42" w:rsidRPr="00975A42" w:rsidRDefault="00975A42" w:rsidP="00975A42">
      <w:pPr>
        <w:suppressLineNumbers/>
        <w:tabs>
          <w:tab w:val="left" w:pos="0"/>
        </w:tabs>
        <w:jc w:val="right"/>
        <w:rPr>
          <w:rFonts w:eastAsia="MS Mincho"/>
          <w:u w:val="single"/>
        </w:rPr>
      </w:pPr>
      <w:r w:rsidRPr="00975A42">
        <w:rPr>
          <w:rFonts w:eastAsia="MS Mincho"/>
          <w:u w:val="single"/>
        </w:rPr>
        <w:t>Committee on Governmental Operations, State &amp; Federal Legislation Staff</w:t>
      </w:r>
    </w:p>
    <w:p w14:paraId="3C934928" w14:textId="0415E6A4" w:rsidR="004457F2" w:rsidRPr="000F4C29" w:rsidRDefault="009270BF" w:rsidP="00850514">
      <w:pPr>
        <w:suppressLineNumbers/>
        <w:tabs>
          <w:tab w:val="left" w:pos="0"/>
        </w:tabs>
        <w:jc w:val="right"/>
        <w:rPr>
          <w:rFonts w:eastAsia="MS Mincho"/>
          <w:i/>
        </w:rPr>
      </w:pPr>
      <w:r>
        <w:rPr>
          <w:rFonts w:eastAsia="MS Mincho"/>
        </w:rPr>
        <w:t>Johari Frasier</w:t>
      </w:r>
      <w:r w:rsidR="004457F2" w:rsidRPr="000F4C29">
        <w:rPr>
          <w:rFonts w:eastAsia="MS Mincho"/>
        </w:rPr>
        <w:t>,</w:t>
      </w:r>
      <w:r w:rsidR="004457F2" w:rsidRPr="000F4C29">
        <w:rPr>
          <w:i/>
          <w:iCs/>
        </w:rPr>
        <w:t xml:space="preserve"> </w:t>
      </w:r>
      <w:r w:rsidR="004457F2" w:rsidRPr="000F4C29">
        <w:rPr>
          <w:rFonts w:eastAsia="MS Mincho"/>
          <w:i/>
        </w:rPr>
        <w:t>Legislative Counsel</w:t>
      </w:r>
    </w:p>
    <w:p w14:paraId="796A5CFE" w14:textId="77777777" w:rsidR="004457F2" w:rsidRPr="000F4C29" w:rsidRDefault="004457F2" w:rsidP="00850514">
      <w:pPr>
        <w:suppressLineNumbers/>
        <w:tabs>
          <w:tab w:val="left" w:pos="0"/>
        </w:tabs>
        <w:jc w:val="right"/>
        <w:rPr>
          <w:rFonts w:eastAsia="MS Mincho"/>
          <w:i/>
        </w:rPr>
      </w:pPr>
      <w:r w:rsidRPr="000F4C29">
        <w:rPr>
          <w:rFonts w:eastAsia="MS Mincho"/>
        </w:rPr>
        <w:t xml:space="preserve">Erica Cohen, </w:t>
      </w:r>
      <w:r w:rsidRPr="000F4C29">
        <w:rPr>
          <w:rFonts w:eastAsia="MS Mincho"/>
          <w:i/>
        </w:rPr>
        <w:t>Legislative Policy Analyst</w:t>
      </w:r>
    </w:p>
    <w:p w14:paraId="007E77D6" w14:textId="0A98908D" w:rsidR="004457F2" w:rsidRPr="000F4C29" w:rsidRDefault="009270BF" w:rsidP="00951AF3">
      <w:pPr>
        <w:suppressLineNumbers/>
        <w:tabs>
          <w:tab w:val="left" w:pos="0"/>
        </w:tabs>
        <w:spacing w:after="720"/>
        <w:jc w:val="right"/>
        <w:rPr>
          <w:rFonts w:eastAsia="MS Mincho"/>
          <w:i/>
        </w:rPr>
      </w:pPr>
      <w:r>
        <w:rPr>
          <w:rFonts w:eastAsia="MS Mincho"/>
        </w:rPr>
        <w:t>Saiyemul Hamid</w:t>
      </w:r>
      <w:r w:rsidR="004457F2" w:rsidRPr="000F4C29">
        <w:rPr>
          <w:rFonts w:eastAsia="MS Mincho"/>
        </w:rPr>
        <w:t xml:space="preserve">, </w:t>
      </w:r>
      <w:r w:rsidR="004457F2" w:rsidRPr="000F4C29">
        <w:rPr>
          <w:rFonts w:eastAsia="MS Mincho"/>
          <w:i/>
        </w:rPr>
        <w:t>Finance Analyst</w:t>
      </w:r>
    </w:p>
    <w:p w14:paraId="11FE67C7" w14:textId="77777777" w:rsidR="004457F2" w:rsidRPr="000F4C29" w:rsidRDefault="004457F2" w:rsidP="00951AF3">
      <w:pPr>
        <w:suppressLineNumbers/>
        <w:spacing w:after="480"/>
        <w:jc w:val="center"/>
      </w:pPr>
      <w:r w:rsidRPr="000F4C29">
        <w:rPr>
          <w:noProof/>
        </w:rPr>
        <w:drawing>
          <wp:inline distT="0" distB="0" distL="0" distR="0" wp14:anchorId="33E66A03" wp14:editId="69D302CD">
            <wp:extent cx="1436915" cy="1631713"/>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1664" cy="1637106"/>
                    </a:xfrm>
                    <a:prstGeom prst="rect">
                      <a:avLst/>
                    </a:prstGeom>
                  </pic:spPr>
                </pic:pic>
              </a:graphicData>
            </a:graphic>
          </wp:inline>
        </w:drawing>
      </w:r>
    </w:p>
    <w:p w14:paraId="7A740B70" w14:textId="7B81FF95" w:rsidR="004457F2" w:rsidRPr="000F4C29" w:rsidRDefault="004457F2" w:rsidP="00951AF3">
      <w:pPr>
        <w:keepNext/>
        <w:suppressLineNumbers/>
        <w:spacing w:after="720"/>
        <w:jc w:val="center"/>
        <w:outlineLvl w:val="1"/>
        <w:rPr>
          <w:b/>
          <w:iCs/>
          <w:smallCaps/>
        </w:rPr>
      </w:pPr>
      <w:r w:rsidRPr="000F4C29">
        <w:rPr>
          <w:b/>
          <w:iCs/>
          <w:smallCaps/>
        </w:rPr>
        <w:t>The Council of the City of New York</w:t>
      </w:r>
    </w:p>
    <w:p w14:paraId="64CB4C6F" w14:textId="25ECDC60" w:rsidR="004457F2" w:rsidRPr="000F4C29" w:rsidRDefault="0051616D" w:rsidP="00850514">
      <w:pPr>
        <w:keepNext/>
        <w:suppressLineNumbers/>
        <w:spacing w:line="276" w:lineRule="auto"/>
        <w:jc w:val="center"/>
        <w:outlineLvl w:val="0"/>
        <w:rPr>
          <w:bCs/>
          <w:smallCaps/>
          <w:u w:val="single"/>
        </w:rPr>
      </w:pPr>
      <w:r w:rsidRPr="000F4C29">
        <w:rPr>
          <w:bCs/>
          <w:smallCaps/>
          <w:u w:val="single"/>
        </w:rPr>
        <w:t>Committee Report</w:t>
      </w:r>
      <w:r w:rsidR="004457F2" w:rsidRPr="000F4C29">
        <w:rPr>
          <w:bCs/>
          <w:smallCaps/>
          <w:u w:val="single"/>
        </w:rPr>
        <w:t xml:space="preserve"> of the Legislative Division</w:t>
      </w:r>
    </w:p>
    <w:p w14:paraId="66402E7D" w14:textId="65237302" w:rsidR="004457F2" w:rsidRPr="000F4C29" w:rsidRDefault="004457F2" w:rsidP="00850514">
      <w:pPr>
        <w:suppressLineNumbers/>
        <w:spacing w:line="276" w:lineRule="auto"/>
        <w:jc w:val="center"/>
        <w:rPr>
          <w:i/>
        </w:rPr>
      </w:pPr>
      <w:r w:rsidRPr="000F4C29">
        <w:t>Andrea Vazquez</w:t>
      </w:r>
      <w:r w:rsidRPr="000F4C29">
        <w:rPr>
          <w:i/>
        </w:rPr>
        <w:t>, Director</w:t>
      </w:r>
    </w:p>
    <w:p w14:paraId="47446E64" w14:textId="77777777" w:rsidR="004457F2" w:rsidRPr="000F4C29" w:rsidRDefault="004457F2" w:rsidP="00850514">
      <w:pPr>
        <w:suppressLineNumbers/>
        <w:spacing w:line="276" w:lineRule="auto"/>
        <w:jc w:val="center"/>
        <w:rPr>
          <w:color w:val="000000"/>
        </w:rPr>
      </w:pPr>
      <w:r w:rsidRPr="000F4C29">
        <w:rPr>
          <w:color w:val="000000"/>
        </w:rPr>
        <w:t xml:space="preserve">Rachel Cordero, </w:t>
      </w:r>
      <w:r w:rsidRPr="000F4C29">
        <w:rPr>
          <w:i/>
          <w:iCs/>
          <w:color w:val="000000"/>
        </w:rPr>
        <w:t>Deputy Director, Governmental Affairs Division</w:t>
      </w:r>
    </w:p>
    <w:p w14:paraId="25DBA2F3" w14:textId="77777777" w:rsidR="004457F2" w:rsidRPr="000F4C29" w:rsidRDefault="004457F2" w:rsidP="00951AF3">
      <w:pPr>
        <w:keepNext/>
        <w:suppressLineNumbers/>
        <w:spacing w:before="720" w:line="276" w:lineRule="auto"/>
        <w:jc w:val="center"/>
        <w:outlineLvl w:val="4"/>
        <w:rPr>
          <w:b/>
          <w:smallCaps/>
          <w:lang w:eastAsia="x-none"/>
        </w:rPr>
      </w:pPr>
      <w:r w:rsidRPr="000F4C29">
        <w:rPr>
          <w:b/>
          <w:smallCaps/>
          <w:lang w:eastAsia="x-none"/>
        </w:rPr>
        <w:t>Committee on Governmental Operations, State and Federal Legislation</w:t>
      </w:r>
    </w:p>
    <w:p w14:paraId="76070E01" w14:textId="1D385B77" w:rsidR="004457F2" w:rsidRPr="000F4C29" w:rsidRDefault="004457F2" w:rsidP="00850514">
      <w:pPr>
        <w:pStyle w:val="FootnoteText"/>
        <w:suppressLineNumbers/>
        <w:spacing w:line="276" w:lineRule="auto"/>
        <w:jc w:val="center"/>
        <w:rPr>
          <w:i/>
          <w:sz w:val="24"/>
          <w:szCs w:val="24"/>
        </w:rPr>
      </w:pPr>
      <w:r w:rsidRPr="000F4C29">
        <w:rPr>
          <w:sz w:val="24"/>
          <w:szCs w:val="24"/>
        </w:rPr>
        <w:t xml:space="preserve">Hon. </w:t>
      </w:r>
      <w:r w:rsidR="00DD7CD2">
        <w:rPr>
          <w:sz w:val="24"/>
          <w:szCs w:val="24"/>
          <w:shd w:val="clear" w:color="auto" w:fill="FFFFFF"/>
        </w:rPr>
        <w:t>Gale Brewer</w:t>
      </w:r>
      <w:r w:rsidRPr="000F4C29">
        <w:rPr>
          <w:sz w:val="24"/>
          <w:szCs w:val="24"/>
        </w:rPr>
        <w:t xml:space="preserve">, </w:t>
      </w:r>
      <w:r w:rsidRPr="000F4C29">
        <w:rPr>
          <w:i/>
          <w:sz w:val="24"/>
          <w:szCs w:val="24"/>
        </w:rPr>
        <w:t>Chair</w:t>
      </w:r>
    </w:p>
    <w:p w14:paraId="364B0C32" w14:textId="2C42AA4B" w:rsidR="00951AF3" w:rsidRDefault="003E1FE9" w:rsidP="00A04E4A">
      <w:pPr>
        <w:pStyle w:val="Heading4"/>
        <w:keepNext w:val="0"/>
        <w:suppressLineNumbers/>
        <w:spacing w:before="720" w:after="1200"/>
        <w:jc w:val="center"/>
        <w:rPr>
          <w:b w:val="0"/>
          <w:sz w:val="24"/>
          <w:szCs w:val="24"/>
        </w:rPr>
      </w:pPr>
      <w:r>
        <w:rPr>
          <w:b w:val="0"/>
          <w:sz w:val="24"/>
          <w:szCs w:val="24"/>
        </w:rPr>
        <w:t>March 10</w:t>
      </w:r>
      <w:r w:rsidR="00401876">
        <w:rPr>
          <w:b w:val="0"/>
          <w:sz w:val="24"/>
          <w:szCs w:val="24"/>
        </w:rPr>
        <w:t>, 202</w:t>
      </w:r>
      <w:r w:rsidR="00DD7CD2">
        <w:rPr>
          <w:b w:val="0"/>
          <w:sz w:val="24"/>
          <w:szCs w:val="24"/>
        </w:rPr>
        <w:t>6</w:t>
      </w:r>
    </w:p>
    <w:tbl>
      <w:tblPr>
        <w:tblStyle w:val="TableGrid"/>
        <w:tblW w:w="9450" w:type="dxa"/>
        <w:tblInd w:w="-5" w:type="dxa"/>
        <w:tblLook w:val="04A0" w:firstRow="1" w:lastRow="0" w:firstColumn="1" w:lastColumn="0" w:noHBand="0" w:noVBand="1"/>
      </w:tblPr>
      <w:tblGrid>
        <w:gridCol w:w="3330"/>
        <w:gridCol w:w="6120"/>
      </w:tblGrid>
      <w:tr w:rsidR="00382B3B" w:rsidRPr="000F4C29" w14:paraId="505984FD" w14:textId="77777777" w:rsidTr="00CF0396">
        <w:tc>
          <w:tcPr>
            <w:tcW w:w="3330" w:type="dxa"/>
            <w:tcBorders>
              <w:top w:val="nil"/>
              <w:left w:val="nil"/>
              <w:bottom w:val="nil"/>
              <w:right w:val="nil"/>
            </w:tcBorders>
          </w:tcPr>
          <w:p w14:paraId="4921EB61" w14:textId="5CC9CEA3" w:rsidR="00382B3B" w:rsidRDefault="00382B3B" w:rsidP="00382B3B">
            <w:pPr>
              <w:spacing w:before="120" w:after="120"/>
              <w:rPr>
                <w:b/>
                <w:bCs/>
                <w:smallCaps/>
                <w:u w:val="single"/>
              </w:rPr>
            </w:pPr>
            <w:r>
              <w:rPr>
                <w:b/>
                <w:bCs/>
                <w:smallCaps/>
                <w:u w:val="single"/>
              </w:rPr>
              <w:t xml:space="preserve">Proposed </w:t>
            </w:r>
            <w:r w:rsidRPr="000F4C29">
              <w:rPr>
                <w:b/>
                <w:bCs/>
                <w:smallCaps/>
                <w:u w:val="single"/>
              </w:rPr>
              <w:t>Int.</w:t>
            </w:r>
            <w:r>
              <w:rPr>
                <w:b/>
                <w:bCs/>
                <w:smallCaps/>
                <w:u w:val="single"/>
              </w:rPr>
              <w:t xml:space="preserve"> No. 87-A</w:t>
            </w:r>
            <w:r w:rsidRPr="000F4C29">
              <w:rPr>
                <w:b/>
                <w:bCs/>
                <w:smallCaps/>
              </w:rPr>
              <w:t>:</w:t>
            </w:r>
          </w:p>
        </w:tc>
        <w:tc>
          <w:tcPr>
            <w:tcW w:w="6120" w:type="dxa"/>
            <w:tcBorders>
              <w:top w:val="nil"/>
              <w:left w:val="nil"/>
              <w:bottom w:val="nil"/>
              <w:right w:val="nil"/>
            </w:tcBorders>
          </w:tcPr>
          <w:p w14:paraId="354FC586" w14:textId="1B128299" w:rsidR="00382B3B" w:rsidRPr="000F4C29" w:rsidRDefault="00382B3B" w:rsidP="00382B3B">
            <w:pPr>
              <w:spacing w:before="120" w:after="120"/>
              <w:jc w:val="both"/>
            </w:pPr>
            <w:r w:rsidRPr="000F4C29">
              <w:t>By Council Member</w:t>
            </w:r>
            <w:r>
              <w:t>s Brewer, Louis, Encarnación, Hanif, and Narcisse</w:t>
            </w:r>
          </w:p>
        </w:tc>
      </w:tr>
      <w:tr w:rsidR="00382B3B" w:rsidRPr="000F4C29" w14:paraId="56B9B66B" w14:textId="77777777" w:rsidTr="00CF0396">
        <w:tc>
          <w:tcPr>
            <w:tcW w:w="3330" w:type="dxa"/>
            <w:tcBorders>
              <w:top w:val="nil"/>
              <w:left w:val="nil"/>
              <w:bottom w:val="nil"/>
              <w:right w:val="nil"/>
            </w:tcBorders>
          </w:tcPr>
          <w:p w14:paraId="2855C7B4" w14:textId="0FECCB84" w:rsidR="00382B3B" w:rsidRDefault="00382B3B" w:rsidP="00382B3B">
            <w:pPr>
              <w:spacing w:before="120" w:after="120"/>
              <w:rPr>
                <w:b/>
                <w:bCs/>
                <w:smallCaps/>
                <w:u w:val="single"/>
              </w:rPr>
            </w:pPr>
            <w:r w:rsidRPr="000F4C29">
              <w:rPr>
                <w:b/>
                <w:bCs/>
                <w:smallCaps/>
                <w:u w:val="single"/>
              </w:rPr>
              <w:t>Title</w:t>
            </w:r>
            <w:r w:rsidRPr="000F4C29">
              <w:rPr>
                <w:b/>
                <w:bCs/>
                <w:smallCaps/>
              </w:rPr>
              <w:t>:</w:t>
            </w:r>
          </w:p>
        </w:tc>
        <w:tc>
          <w:tcPr>
            <w:tcW w:w="6120" w:type="dxa"/>
            <w:tcBorders>
              <w:top w:val="nil"/>
              <w:left w:val="nil"/>
              <w:bottom w:val="nil"/>
              <w:right w:val="nil"/>
            </w:tcBorders>
          </w:tcPr>
          <w:p w14:paraId="7DDB0773" w14:textId="39A2A090" w:rsidR="00382B3B" w:rsidRPr="000F4C29" w:rsidRDefault="00382B3B" w:rsidP="00382B3B">
            <w:pPr>
              <w:spacing w:before="120" w:after="120"/>
              <w:jc w:val="both"/>
            </w:pPr>
            <w:r w:rsidRPr="002768F5">
              <w:rPr>
                <w:color w:val="000000"/>
                <w:shd w:val="clear" w:color="auto" w:fill="FFFFFF"/>
              </w:rPr>
              <w:t xml:space="preserve">A Local Law </w:t>
            </w:r>
            <w:r>
              <w:rPr>
                <w:color w:val="000000"/>
                <w:shd w:val="clear" w:color="auto" w:fill="FFFFFF"/>
              </w:rPr>
              <w:t xml:space="preserve">to amend the New York city charter, </w:t>
            </w:r>
            <w:r w:rsidRPr="00247B0D">
              <w:rPr>
                <w:color w:val="000000"/>
                <w:shd w:val="clear" w:color="auto" w:fill="FFFFFF"/>
              </w:rPr>
              <w:t>in relation to combining the archival review board and the archives, reference and research advisory board into a library and archival review advisory board, and to repeal section 3009 of such charter in relation thereto</w:t>
            </w:r>
          </w:p>
        </w:tc>
      </w:tr>
      <w:tr w:rsidR="00382B3B" w:rsidRPr="000F4C29" w14:paraId="0B542288" w14:textId="77777777" w:rsidTr="00CF0396">
        <w:tc>
          <w:tcPr>
            <w:tcW w:w="3330" w:type="dxa"/>
            <w:tcBorders>
              <w:top w:val="nil"/>
              <w:left w:val="nil"/>
              <w:bottom w:val="nil"/>
              <w:right w:val="nil"/>
            </w:tcBorders>
          </w:tcPr>
          <w:p w14:paraId="42D5477D" w14:textId="69532D0C" w:rsidR="00382B3B" w:rsidRPr="000F4C29" w:rsidRDefault="00382B3B" w:rsidP="00382B3B">
            <w:pPr>
              <w:spacing w:before="120" w:after="120"/>
              <w:rPr>
                <w:b/>
                <w:bCs/>
                <w:smallCaps/>
                <w:u w:val="single"/>
              </w:rPr>
            </w:pPr>
            <w:r>
              <w:rPr>
                <w:b/>
                <w:bCs/>
                <w:smallCaps/>
                <w:u w:val="single"/>
              </w:rPr>
              <w:lastRenderedPageBreak/>
              <w:t xml:space="preserve">Proposed </w:t>
            </w:r>
            <w:r w:rsidRPr="000F4C29">
              <w:rPr>
                <w:b/>
                <w:bCs/>
                <w:smallCaps/>
                <w:u w:val="single"/>
              </w:rPr>
              <w:t>Int.</w:t>
            </w:r>
            <w:r>
              <w:rPr>
                <w:b/>
                <w:bCs/>
                <w:smallCaps/>
                <w:u w:val="single"/>
              </w:rPr>
              <w:t xml:space="preserve"> No. 502-B</w:t>
            </w:r>
            <w:r w:rsidRPr="000F4C29">
              <w:rPr>
                <w:b/>
                <w:bCs/>
                <w:smallCaps/>
              </w:rPr>
              <w:t>:</w:t>
            </w:r>
          </w:p>
        </w:tc>
        <w:tc>
          <w:tcPr>
            <w:tcW w:w="6120" w:type="dxa"/>
            <w:tcBorders>
              <w:top w:val="nil"/>
              <w:left w:val="nil"/>
              <w:bottom w:val="nil"/>
              <w:right w:val="nil"/>
            </w:tcBorders>
          </w:tcPr>
          <w:p w14:paraId="0B24516B" w14:textId="216CF327" w:rsidR="00382B3B" w:rsidRPr="000F4C29" w:rsidRDefault="00382B3B" w:rsidP="00382B3B">
            <w:pPr>
              <w:spacing w:before="120" w:after="120"/>
              <w:jc w:val="both"/>
            </w:pPr>
            <w:r w:rsidRPr="000F4C29">
              <w:t>By Council Member</w:t>
            </w:r>
            <w:r>
              <w:t xml:space="preserve">s </w:t>
            </w:r>
            <w:r w:rsidRPr="002768F5">
              <w:t>Williams</w:t>
            </w:r>
            <w:r>
              <w:t>, Louis, Hanif, Won, Epstein, Schulman, Ung, Hankerson, Lee, Banks, J. Sanchez, Encarnación, Abreu, P. Sanchez, Thomas-Henry, Marte, and Brooks-Powers</w:t>
            </w:r>
          </w:p>
        </w:tc>
      </w:tr>
      <w:tr w:rsidR="00382B3B" w:rsidRPr="000F4C29" w14:paraId="635A0FE3" w14:textId="77777777" w:rsidTr="00CF0396">
        <w:tc>
          <w:tcPr>
            <w:tcW w:w="3330" w:type="dxa"/>
            <w:tcBorders>
              <w:top w:val="nil"/>
              <w:left w:val="nil"/>
              <w:bottom w:val="nil"/>
              <w:right w:val="nil"/>
            </w:tcBorders>
          </w:tcPr>
          <w:p w14:paraId="35BD78C6" w14:textId="77777777" w:rsidR="00382B3B" w:rsidRPr="000F4C29" w:rsidRDefault="00382B3B" w:rsidP="00382B3B">
            <w:pPr>
              <w:spacing w:after="240"/>
              <w:rPr>
                <w:b/>
                <w:bCs/>
                <w:smallCaps/>
                <w:u w:val="single"/>
              </w:rPr>
            </w:pPr>
            <w:r w:rsidRPr="000F4C29">
              <w:rPr>
                <w:b/>
                <w:bCs/>
                <w:smallCaps/>
                <w:u w:val="single"/>
              </w:rPr>
              <w:t>Title</w:t>
            </w:r>
            <w:r w:rsidRPr="000F4C29">
              <w:rPr>
                <w:b/>
                <w:bCs/>
                <w:smallCaps/>
              </w:rPr>
              <w:t>:</w:t>
            </w:r>
          </w:p>
        </w:tc>
        <w:tc>
          <w:tcPr>
            <w:tcW w:w="6120" w:type="dxa"/>
            <w:tcBorders>
              <w:top w:val="nil"/>
              <w:left w:val="nil"/>
              <w:bottom w:val="nil"/>
              <w:right w:val="nil"/>
            </w:tcBorders>
          </w:tcPr>
          <w:p w14:paraId="40CF14B4" w14:textId="77777777" w:rsidR="00382B3B" w:rsidRPr="000F4C29" w:rsidRDefault="00382B3B" w:rsidP="00382B3B">
            <w:pPr>
              <w:spacing w:after="240"/>
              <w:jc w:val="both"/>
            </w:pPr>
            <w:r w:rsidRPr="00955D58">
              <w:rPr>
                <w:color w:val="000000"/>
                <w:shd w:val="clear" w:color="auto" w:fill="FFFFFF"/>
              </w:rPr>
              <w:t>A Local Law to amend the administrative code of the city of New York, in relation to establishing a commission to review the salaries of elected officials in New York City and make recommendations regarding those salaries</w:t>
            </w:r>
          </w:p>
        </w:tc>
      </w:tr>
    </w:tbl>
    <w:p w14:paraId="1C780ABA" w14:textId="77777777" w:rsidR="008640E2" w:rsidRDefault="008640E2" w:rsidP="00382B3B">
      <w:pPr>
        <w:spacing w:after="240"/>
        <w:rPr>
          <w:b/>
          <w:bCs/>
          <w:smallCaps/>
          <w:u w:val="single"/>
        </w:rPr>
      </w:pPr>
    </w:p>
    <w:p w14:paraId="01FE7730" w14:textId="77777777" w:rsidR="008640E2" w:rsidRDefault="008640E2" w:rsidP="00382B3B">
      <w:pPr>
        <w:spacing w:after="240"/>
        <w:rPr>
          <w:b/>
          <w:bCs/>
          <w:smallCaps/>
          <w:u w:val="single"/>
        </w:rPr>
        <w:sectPr w:rsidR="008640E2" w:rsidSect="00F65D54">
          <w:footerReference w:type="default" r:id="rId9"/>
          <w:footerReference w:type="first" r:id="rId10"/>
          <w:type w:val="continuous"/>
          <w:pgSz w:w="12240" w:h="15840"/>
          <w:pgMar w:top="1440" w:right="1440" w:bottom="1440" w:left="1440" w:header="720" w:footer="720" w:gutter="0"/>
          <w:cols w:space="720"/>
          <w:titlePg/>
          <w:docGrid w:linePitch="360"/>
        </w:sectPr>
      </w:pPr>
    </w:p>
    <w:p w14:paraId="7CE1F0A0" w14:textId="4DB7CC8E" w:rsidR="00DD0181" w:rsidRPr="000F4C29" w:rsidRDefault="00DD0181" w:rsidP="00850514">
      <w:pPr>
        <w:pStyle w:val="Heading1"/>
        <w:keepNext w:val="0"/>
        <w:numPr>
          <w:ilvl w:val="0"/>
          <w:numId w:val="8"/>
        </w:numPr>
        <w:suppressLineNumbers/>
        <w:rPr>
          <w:b/>
          <w:i w:val="0"/>
          <w:smallCaps/>
          <w:u w:val="single"/>
        </w:rPr>
      </w:pPr>
      <w:r w:rsidRPr="000F4C29">
        <w:rPr>
          <w:b/>
          <w:i w:val="0"/>
          <w:smallCaps/>
          <w:u w:val="single"/>
        </w:rPr>
        <w:lastRenderedPageBreak/>
        <w:t>Introduction</w:t>
      </w:r>
    </w:p>
    <w:p w14:paraId="02D918A6" w14:textId="2D2F8429" w:rsidR="006725A9" w:rsidRDefault="006725A9" w:rsidP="000C1000">
      <w:pPr>
        <w:pStyle w:val="DoublePara"/>
      </w:pPr>
      <w:r w:rsidRPr="00EF3AC9">
        <w:t xml:space="preserve">On </w:t>
      </w:r>
      <w:r w:rsidR="00382B3B">
        <w:rPr>
          <w:iCs/>
        </w:rPr>
        <w:t>March 10</w:t>
      </w:r>
      <w:r w:rsidR="0049388D">
        <w:t>, 202</w:t>
      </w:r>
      <w:r w:rsidR="00B6252A">
        <w:t>6</w:t>
      </w:r>
      <w:r w:rsidRPr="00EF3AC9">
        <w:t>, the Committee on Governmental Operations</w:t>
      </w:r>
      <w:r w:rsidR="3DD53AC2" w:rsidRPr="00EF3AC9">
        <w:t>, State and Federal Legislation</w:t>
      </w:r>
      <w:r w:rsidRPr="00EF3AC9">
        <w:t>, chai</w:t>
      </w:r>
      <w:r w:rsidR="00E6071B" w:rsidRPr="00EF3AC9">
        <w:t xml:space="preserve">red by Council Member </w:t>
      </w:r>
      <w:r w:rsidR="00B6252A">
        <w:t>Gale Brewer</w:t>
      </w:r>
      <w:r w:rsidRPr="00EF3AC9">
        <w:t xml:space="preserve">, will </w:t>
      </w:r>
      <w:r w:rsidR="00955D58">
        <w:t xml:space="preserve">vote on </w:t>
      </w:r>
      <w:r w:rsidR="00382B3B">
        <w:t xml:space="preserve">two bills: </w:t>
      </w:r>
      <w:r w:rsidR="00955D58">
        <w:t xml:space="preserve">Proposed </w:t>
      </w:r>
      <w:r w:rsidR="00FD0E0F">
        <w:t xml:space="preserve">Introduction </w:t>
      </w:r>
      <w:r w:rsidR="002A1FC9">
        <w:t xml:space="preserve">Number </w:t>
      </w:r>
      <w:r w:rsidR="00FD0E0F">
        <w:t>(“</w:t>
      </w:r>
      <w:r w:rsidR="00955D58">
        <w:t xml:space="preserve">Prop. </w:t>
      </w:r>
      <w:r w:rsidR="00516A89" w:rsidRPr="00222DC9">
        <w:rPr>
          <w:spacing w:val="-3"/>
        </w:rPr>
        <w:t>Int.</w:t>
      </w:r>
      <w:r w:rsidR="002A1FC9">
        <w:rPr>
          <w:spacing w:val="-3"/>
        </w:rPr>
        <w:t xml:space="preserve"> No.</w:t>
      </w:r>
      <w:r w:rsidR="00FD0E0F">
        <w:rPr>
          <w:spacing w:val="-3"/>
        </w:rPr>
        <w:t>”)</w:t>
      </w:r>
      <w:r w:rsidR="00382B3B">
        <w:rPr>
          <w:spacing w:val="-3"/>
        </w:rPr>
        <w:t xml:space="preserve"> 87-A, sponsored by Council Member Brewer, </w:t>
      </w:r>
      <w:r w:rsidR="00382B3B" w:rsidRPr="00382B3B">
        <w:rPr>
          <w:spacing w:val="-3"/>
        </w:rPr>
        <w:t>in relation to combining the archival review board and the archives, reference and research advisory board into a library and archival review advisory board, and to repeal section 3009 of such charter in relation thereto</w:t>
      </w:r>
      <w:r w:rsidR="00382B3B">
        <w:rPr>
          <w:spacing w:val="-3"/>
        </w:rPr>
        <w:t>;</w:t>
      </w:r>
      <w:r w:rsidR="002A1FC9">
        <w:rPr>
          <w:spacing w:val="-3"/>
        </w:rPr>
        <w:t xml:space="preserve"> </w:t>
      </w:r>
      <w:r w:rsidR="00382B3B">
        <w:rPr>
          <w:spacing w:val="-3"/>
        </w:rPr>
        <w:t xml:space="preserve">and Prop. Int. No. </w:t>
      </w:r>
      <w:r w:rsidR="002A1FC9">
        <w:rPr>
          <w:spacing w:val="-3"/>
        </w:rPr>
        <w:t>502</w:t>
      </w:r>
      <w:r w:rsidR="00955D58">
        <w:rPr>
          <w:spacing w:val="-3"/>
        </w:rPr>
        <w:t>-</w:t>
      </w:r>
      <w:r w:rsidR="00382B3B">
        <w:rPr>
          <w:spacing w:val="-3"/>
        </w:rPr>
        <w:t>B</w:t>
      </w:r>
      <w:r w:rsidR="00E56443">
        <w:rPr>
          <w:spacing w:val="-3"/>
        </w:rPr>
        <w:t>,</w:t>
      </w:r>
      <w:r w:rsidR="00516A89" w:rsidRPr="00222DC9">
        <w:rPr>
          <w:spacing w:val="-3"/>
        </w:rPr>
        <w:t xml:space="preserve"> sponsored by</w:t>
      </w:r>
      <w:r w:rsidR="00807CD2">
        <w:rPr>
          <w:spacing w:val="-3"/>
        </w:rPr>
        <w:t xml:space="preserve"> </w:t>
      </w:r>
      <w:r w:rsidR="00955D58">
        <w:rPr>
          <w:spacing w:val="-3"/>
        </w:rPr>
        <w:t>Deputy Speaker</w:t>
      </w:r>
      <w:r w:rsidR="00807CD2">
        <w:rPr>
          <w:spacing w:val="-3"/>
        </w:rPr>
        <w:t xml:space="preserve"> </w:t>
      </w:r>
      <w:r w:rsidR="002768F5">
        <w:rPr>
          <w:spacing w:val="-3"/>
        </w:rPr>
        <w:t>Williams</w:t>
      </w:r>
      <w:r w:rsidR="003022CC">
        <w:rPr>
          <w:color w:val="000000"/>
          <w:shd w:val="clear" w:color="auto" w:fill="FFFFFF"/>
        </w:rPr>
        <w:t>,</w:t>
      </w:r>
      <w:r w:rsidR="004E0325" w:rsidRPr="004E0325">
        <w:rPr>
          <w:spacing w:val="-3"/>
        </w:rPr>
        <w:t xml:space="preserve"> in</w:t>
      </w:r>
      <w:r w:rsidR="00B6252A" w:rsidRPr="00B6252A">
        <w:rPr>
          <w:spacing w:val="-3"/>
        </w:rPr>
        <w:t xml:space="preserve"> relation to establishing a commission to review the salaries of elected officials in New York City and make recommendations regarding those salaries</w:t>
      </w:r>
      <w:r w:rsidR="00B6252A">
        <w:rPr>
          <w:spacing w:val="-3"/>
        </w:rPr>
        <w:t xml:space="preserve">. </w:t>
      </w:r>
      <w:r w:rsidR="00382B3B">
        <w:rPr>
          <w:spacing w:val="-3"/>
        </w:rPr>
        <w:t xml:space="preserve">On February 25, 2026, the Committee held a hearing on a previous version of Prop. Int. </w:t>
      </w:r>
      <w:r w:rsidR="003E1FE9">
        <w:rPr>
          <w:spacing w:val="-3"/>
        </w:rPr>
        <w:t xml:space="preserve">No. </w:t>
      </w:r>
      <w:r w:rsidR="00382B3B">
        <w:rPr>
          <w:spacing w:val="-3"/>
        </w:rPr>
        <w:t>87-A. Among those who testified were the Department of Records and Information Services</w:t>
      </w:r>
      <w:r w:rsidR="002342D1">
        <w:rPr>
          <w:spacing w:val="-3"/>
        </w:rPr>
        <w:t xml:space="preserve"> (“DORIS”)</w:t>
      </w:r>
      <w:r w:rsidR="00382B3B">
        <w:rPr>
          <w:spacing w:val="-3"/>
        </w:rPr>
        <w:t xml:space="preserve"> and advocacy organizations. </w:t>
      </w:r>
      <w:r w:rsidR="00955D58">
        <w:rPr>
          <w:spacing w:val="-3"/>
        </w:rPr>
        <w:t>On January 30, 2026, the Committee held a hearing on a previous version of Prop. Int. No. 502-</w:t>
      </w:r>
      <w:r w:rsidR="00382B3B">
        <w:rPr>
          <w:spacing w:val="-3"/>
        </w:rPr>
        <w:t>B</w:t>
      </w:r>
      <w:r w:rsidR="00955D58">
        <w:rPr>
          <w:spacing w:val="-3"/>
        </w:rPr>
        <w:t xml:space="preserve">. </w:t>
      </w:r>
      <w:r w:rsidRPr="000F4C29">
        <w:t xml:space="preserve">Among those </w:t>
      </w:r>
      <w:r w:rsidR="00955D58">
        <w:t>who testified were</w:t>
      </w:r>
      <w:r w:rsidR="00994611">
        <w:t xml:space="preserve"> </w:t>
      </w:r>
      <w:r w:rsidRPr="000F4C29">
        <w:t xml:space="preserve">advocacy organizations and </w:t>
      </w:r>
      <w:r w:rsidR="00CF7656" w:rsidRPr="000F4C29">
        <w:t>other</w:t>
      </w:r>
      <w:r w:rsidR="00B37483">
        <w:t xml:space="preserve"> interested</w:t>
      </w:r>
      <w:r w:rsidR="00CF7656" w:rsidRPr="000F4C29">
        <w:t xml:space="preserve"> </w:t>
      </w:r>
      <w:r w:rsidRPr="000F4C29">
        <w:t>members of the public</w:t>
      </w:r>
      <w:r w:rsidR="00E21E12" w:rsidRPr="000F4C29">
        <w:t>.</w:t>
      </w:r>
    </w:p>
    <w:p w14:paraId="355E8E64" w14:textId="77777777" w:rsidR="00DF61B9" w:rsidRDefault="00CF7656" w:rsidP="00DF61B9">
      <w:pPr>
        <w:pStyle w:val="Heading1"/>
        <w:keepNext w:val="0"/>
        <w:numPr>
          <w:ilvl w:val="0"/>
          <w:numId w:val="8"/>
        </w:numPr>
        <w:suppressLineNumbers/>
        <w:jc w:val="left"/>
        <w:rPr>
          <w:rFonts w:eastAsia="Calibri Light"/>
          <w:b/>
          <w:i w:val="0"/>
          <w:iCs w:val="0"/>
          <w:smallCaps/>
          <w:u w:val="single"/>
        </w:rPr>
      </w:pPr>
      <w:r w:rsidRPr="000F4C29">
        <w:rPr>
          <w:rFonts w:eastAsia="Calibri Light"/>
          <w:b/>
          <w:i w:val="0"/>
          <w:iCs w:val="0"/>
          <w:smallCaps/>
          <w:u w:val="single"/>
        </w:rPr>
        <w:t>Backgroun</w:t>
      </w:r>
      <w:r w:rsidR="00BF321C" w:rsidRPr="000F4C29">
        <w:rPr>
          <w:rFonts w:eastAsia="Calibri Light"/>
          <w:b/>
          <w:i w:val="0"/>
          <w:iCs w:val="0"/>
          <w:smallCaps/>
          <w:u w:val="single"/>
        </w:rPr>
        <w:t>d</w:t>
      </w:r>
    </w:p>
    <w:p w14:paraId="38E8BD55" w14:textId="368371F0" w:rsidR="00E56E9F" w:rsidRDefault="00E56E9F" w:rsidP="00382B3B">
      <w:pPr>
        <w:pStyle w:val="Heading2"/>
        <w:rPr>
          <w:rFonts w:eastAsia="Calibri Light"/>
        </w:rPr>
      </w:pPr>
      <w:bookmarkStart w:id="0" w:name="_Ref223610081"/>
      <w:r>
        <w:rPr>
          <w:rFonts w:eastAsia="Calibri Light"/>
        </w:rPr>
        <w:t>The Archival Boards</w:t>
      </w:r>
      <w:bookmarkEnd w:id="0"/>
    </w:p>
    <w:p w14:paraId="1FEBA702" w14:textId="4A40F44B" w:rsidR="00382B3B" w:rsidRDefault="00382B3B" w:rsidP="00A04E4A">
      <w:pPr>
        <w:pStyle w:val="Heading3"/>
      </w:pPr>
      <w:r>
        <w:t>Archival Review Board</w:t>
      </w:r>
    </w:p>
    <w:p w14:paraId="2E72CA39" w14:textId="08F82A44" w:rsidR="00382B3B" w:rsidRPr="003E7A12" w:rsidRDefault="00382B3B" w:rsidP="00382B3B">
      <w:pPr>
        <w:pStyle w:val="DoublePara"/>
        <w:rPr>
          <w:rFonts w:eastAsia="Calibri Light"/>
        </w:rPr>
      </w:pPr>
      <w:r>
        <w:rPr>
          <w:rFonts w:eastAsia="Calibri Light"/>
        </w:rPr>
        <w:t xml:space="preserve">The Archival Review Board is part of </w:t>
      </w:r>
      <w:r w:rsidR="001C3E49">
        <w:rPr>
          <w:rFonts w:eastAsia="Calibri Light"/>
        </w:rPr>
        <w:t>DORIS</w:t>
      </w:r>
      <w:r>
        <w:rPr>
          <w:rFonts w:eastAsia="Calibri Light"/>
        </w:rPr>
        <w:t xml:space="preserve">. It is composed of five members: two appointed by the Speaker, two appointed by the Mayor and the DORIS Commissioner. One member of the commission is required to be a professional archivist, and </w:t>
      </w:r>
      <w:r>
        <w:t>at least</w:t>
      </w:r>
      <w:r>
        <w:rPr>
          <w:rFonts w:eastAsia="Calibri Light"/>
        </w:rPr>
        <w:t xml:space="preserve"> one member must be a professional historian. The Board is required to meet every 90 days or “upon the request of any of its members.”</w:t>
      </w:r>
      <w:r>
        <w:rPr>
          <w:rStyle w:val="FootnoteReference"/>
          <w:rFonts w:eastAsia="Calibri Light"/>
        </w:rPr>
        <w:footnoteReference w:id="2"/>
      </w:r>
      <w:r>
        <w:rPr>
          <w:rFonts w:eastAsia="Calibri Light"/>
        </w:rPr>
        <w:t xml:space="preserve"> Members of the Board are required to have access to City records in order to “inspect and review any appraisal, organization, processing or archiving of city records.”</w:t>
      </w:r>
      <w:r>
        <w:rPr>
          <w:rStyle w:val="FootnoteReference"/>
          <w:rFonts w:eastAsia="Calibri Light"/>
        </w:rPr>
        <w:footnoteReference w:id="3"/>
      </w:r>
      <w:r>
        <w:rPr>
          <w:rFonts w:eastAsia="Calibri Light"/>
        </w:rPr>
        <w:t xml:space="preserve"> The </w:t>
      </w:r>
      <w:r>
        <w:rPr>
          <w:rFonts w:eastAsia="Calibri Light"/>
        </w:rPr>
        <w:lastRenderedPageBreak/>
        <w:t>Board provides a yearly report to the mayor on the archival processing of any city papers completed within the year.</w:t>
      </w:r>
      <w:r>
        <w:rPr>
          <w:rStyle w:val="FootnoteReference"/>
          <w:rFonts w:eastAsia="Calibri Light"/>
        </w:rPr>
        <w:footnoteReference w:id="4"/>
      </w:r>
    </w:p>
    <w:p w14:paraId="04C4C607" w14:textId="77777777" w:rsidR="00382B3B" w:rsidRPr="00CF343C" w:rsidRDefault="00382B3B" w:rsidP="00A04E4A">
      <w:pPr>
        <w:pStyle w:val="Heading3"/>
        <w:rPr>
          <w:rFonts w:eastAsia="Calibri Light"/>
        </w:rPr>
      </w:pPr>
      <w:r>
        <w:t>A</w:t>
      </w:r>
      <w:r w:rsidRPr="00597721">
        <w:t xml:space="preserve">rchives, </w:t>
      </w:r>
      <w:r>
        <w:t>R</w:t>
      </w:r>
      <w:r w:rsidRPr="00597721">
        <w:t xml:space="preserve">eference and </w:t>
      </w:r>
      <w:r>
        <w:t>R</w:t>
      </w:r>
      <w:r w:rsidRPr="00597721">
        <w:t xml:space="preserve">esearch </w:t>
      </w:r>
      <w:r>
        <w:t>A</w:t>
      </w:r>
      <w:r w:rsidRPr="00597721">
        <w:t xml:space="preserve">dvisory </w:t>
      </w:r>
      <w:r>
        <w:t>B</w:t>
      </w:r>
      <w:r w:rsidRPr="00597721">
        <w:t>oard</w:t>
      </w:r>
    </w:p>
    <w:p w14:paraId="0BA843D8" w14:textId="3064ADA7" w:rsidR="00382B3B" w:rsidRDefault="00382B3B" w:rsidP="00A04E4A">
      <w:pPr>
        <w:pStyle w:val="DoublePara"/>
        <w:rPr>
          <w:rFonts w:eastAsia="Calibri Light"/>
        </w:rPr>
      </w:pPr>
      <w:r>
        <w:rPr>
          <w:rFonts w:eastAsia="Calibri Light"/>
        </w:rPr>
        <w:t xml:space="preserve">The </w:t>
      </w:r>
      <w:r w:rsidR="003E1FE9">
        <w:rPr>
          <w:rFonts w:eastAsia="Calibri Light"/>
        </w:rPr>
        <w:t>A</w:t>
      </w:r>
      <w:r>
        <w:rPr>
          <w:rFonts w:eastAsia="Calibri Light"/>
        </w:rPr>
        <w:t xml:space="preserve">rchives, </w:t>
      </w:r>
      <w:r w:rsidR="003E1FE9">
        <w:rPr>
          <w:rFonts w:eastAsia="Calibri Light"/>
        </w:rPr>
        <w:t>R</w:t>
      </w:r>
      <w:r>
        <w:rPr>
          <w:rFonts w:eastAsia="Calibri Light"/>
        </w:rPr>
        <w:t xml:space="preserve">eference and </w:t>
      </w:r>
      <w:r w:rsidR="003E1FE9">
        <w:rPr>
          <w:rFonts w:eastAsia="Calibri Light"/>
        </w:rPr>
        <w:t>R</w:t>
      </w:r>
      <w:r>
        <w:rPr>
          <w:rFonts w:eastAsia="Calibri Light"/>
        </w:rPr>
        <w:t xml:space="preserve">esearch </w:t>
      </w:r>
      <w:r w:rsidR="003E1FE9">
        <w:rPr>
          <w:rFonts w:eastAsia="Calibri Light"/>
        </w:rPr>
        <w:t>A</w:t>
      </w:r>
      <w:r>
        <w:rPr>
          <w:rFonts w:eastAsia="Calibri Light"/>
        </w:rPr>
        <w:t xml:space="preserve">dvisory </w:t>
      </w:r>
      <w:r w:rsidR="003E1FE9">
        <w:rPr>
          <w:rFonts w:eastAsia="Calibri Light"/>
        </w:rPr>
        <w:t>B</w:t>
      </w:r>
      <w:r>
        <w:rPr>
          <w:rFonts w:eastAsia="Calibri Light"/>
        </w:rPr>
        <w:t xml:space="preserve">oard is part of DORIS. The Board consists of 15 members, all appointed by the Mayor. The Board is required to consult with the Commissioner on the duties of DORIS. The Board provides an annual report to the </w:t>
      </w:r>
      <w:r w:rsidR="003E1FE9">
        <w:rPr>
          <w:rFonts w:eastAsia="Calibri Light"/>
        </w:rPr>
        <w:t>M</w:t>
      </w:r>
      <w:r>
        <w:rPr>
          <w:rFonts w:eastAsia="Calibri Light"/>
        </w:rPr>
        <w:t>ayor regarding “the development of municipal archives, reference and research services in the government and administration of the city.”</w:t>
      </w:r>
      <w:r>
        <w:rPr>
          <w:rStyle w:val="FootnoteReference"/>
          <w:rFonts w:eastAsia="Calibri Light"/>
        </w:rPr>
        <w:footnoteReference w:id="5"/>
      </w:r>
    </w:p>
    <w:p w14:paraId="692E5C50" w14:textId="32A55485" w:rsidR="00CD14C0" w:rsidRDefault="00CD14C0" w:rsidP="00972AEA">
      <w:pPr>
        <w:pStyle w:val="Heading2"/>
        <w:rPr>
          <w:rFonts w:eastAsia="Calibri Light"/>
        </w:rPr>
      </w:pPr>
      <w:r>
        <w:rPr>
          <w:rFonts w:eastAsia="Calibri Light"/>
        </w:rPr>
        <w:t>New York City Government</w:t>
      </w:r>
    </w:p>
    <w:p w14:paraId="1B9EA186" w14:textId="6228DF32" w:rsidR="00853B11" w:rsidRDefault="00701AE1" w:rsidP="00CD14C0">
      <w:pPr>
        <w:pStyle w:val="DoublePara"/>
        <w:rPr>
          <w:rFonts w:eastAsia="Calibri Light"/>
        </w:rPr>
      </w:pPr>
      <w:r>
        <w:rPr>
          <w:rFonts w:eastAsia="Calibri Light"/>
        </w:rPr>
        <w:t>New York</w:t>
      </w:r>
      <w:r w:rsidR="00190FB0">
        <w:rPr>
          <w:rFonts w:eastAsia="Calibri Light"/>
        </w:rPr>
        <w:t xml:space="preserve"> City’s government </w:t>
      </w:r>
      <w:r w:rsidR="00811875">
        <w:rPr>
          <w:rFonts w:eastAsia="Calibri Light"/>
        </w:rPr>
        <w:t xml:space="preserve">includes a </w:t>
      </w:r>
      <w:r w:rsidR="00CC5A3A">
        <w:rPr>
          <w:rFonts w:eastAsia="Calibri Light"/>
        </w:rPr>
        <w:t>legislative branch</w:t>
      </w:r>
      <w:r w:rsidR="00811875">
        <w:rPr>
          <w:rFonts w:eastAsia="Calibri Light"/>
        </w:rPr>
        <w:t>, chief executive, and elected officials who each exercise various aspects of executive authority</w:t>
      </w:r>
      <w:r w:rsidR="00190FB0">
        <w:rPr>
          <w:rFonts w:eastAsia="Calibri Light"/>
        </w:rPr>
        <w:t xml:space="preserve">. </w:t>
      </w:r>
      <w:r w:rsidR="001F5459">
        <w:rPr>
          <w:rFonts w:eastAsia="Calibri Light"/>
        </w:rPr>
        <w:t>T</w:t>
      </w:r>
      <w:r w:rsidR="00CC5A3A">
        <w:rPr>
          <w:rFonts w:eastAsia="Calibri Light"/>
        </w:rPr>
        <w:t xml:space="preserve">he Council acts as the City’s </w:t>
      </w:r>
      <w:r w:rsidR="00190FB0">
        <w:rPr>
          <w:rFonts w:eastAsia="Calibri Light"/>
        </w:rPr>
        <w:t>legislative branch</w:t>
      </w:r>
      <w:r w:rsidR="00941F6F">
        <w:rPr>
          <w:rStyle w:val="FootnoteReference"/>
          <w:rFonts w:eastAsia="Calibri Light"/>
        </w:rPr>
        <w:footnoteReference w:id="6"/>
      </w:r>
      <w:r w:rsidR="00190FB0">
        <w:rPr>
          <w:rFonts w:eastAsia="Calibri Light"/>
        </w:rPr>
        <w:t xml:space="preserve"> and </w:t>
      </w:r>
      <w:r w:rsidR="00CC5A3A">
        <w:rPr>
          <w:rFonts w:eastAsia="Calibri Light"/>
        </w:rPr>
        <w:t>the Mayor is the City’s chief</w:t>
      </w:r>
      <w:r w:rsidR="00190FB0">
        <w:rPr>
          <w:rFonts w:eastAsia="Calibri Light"/>
        </w:rPr>
        <w:t xml:space="preserve"> executive</w:t>
      </w:r>
      <w:r w:rsidR="001F5459">
        <w:rPr>
          <w:rFonts w:eastAsia="Calibri Light"/>
        </w:rPr>
        <w:t>.</w:t>
      </w:r>
      <w:r w:rsidR="00941F6F">
        <w:rPr>
          <w:rStyle w:val="FootnoteReference"/>
          <w:rFonts w:eastAsia="Calibri Light"/>
        </w:rPr>
        <w:footnoteReference w:id="7"/>
      </w:r>
      <w:r w:rsidR="00190FB0">
        <w:rPr>
          <w:rFonts w:eastAsia="Calibri Light"/>
        </w:rPr>
        <w:t xml:space="preserve"> </w:t>
      </w:r>
      <w:r w:rsidR="001F5459">
        <w:rPr>
          <w:rFonts w:eastAsia="Calibri Light"/>
        </w:rPr>
        <w:t>In addition to the Council and Mayor, the City’s remaining elected officers include</w:t>
      </w:r>
      <w:r w:rsidR="00853B11">
        <w:rPr>
          <w:rFonts w:eastAsia="Calibri Light"/>
        </w:rPr>
        <w:t xml:space="preserve"> the Public Advocate,</w:t>
      </w:r>
      <w:r w:rsidR="00941F6F">
        <w:rPr>
          <w:rStyle w:val="FootnoteReference"/>
          <w:rFonts w:eastAsia="Calibri Light"/>
        </w:rPr>
        <w:footnoteReference w:id="8"/>
      </w:r>
      <w:r w:rsidR="00853B11">
        <w:rPr>
          <w:rFonts w:eastAsia="Calibri Light"/>
        </w:rPr>
        <w:t xml:space="preserve"> Comptroller,</w:t>
      </w:r>
      <w:r w:rsidR="00941F6F">
        <w:rPr>
          <w:rStyle w:val="FootnoteReference"/>
          <w:rFonts w:eastAsia="Calibri Light"/>
        </w:rPr>
        <w:footnoteReference w:id="9"/>
      </w:r>
      <w:r w:rsidR="00853B11">
        <w:rPr>
          <w:rFonts w:eastAsia="Calibri Light"/>
        </w:rPr>
        <w:t xml:space="preserve"> and </w:t>
      </w:r>
      <w:r w:rsidR="001B0946">
        <w:rPr>
          <w:rFonts w:eastAsia="Calibri Light"/>
        </w:rPr>
        <w:t xml:space="preserve">the five </w:t>
      </w:r>
      <w:r w:rsidR="00853B11">
        <w:rPr>
          <w:rFonts w:eastAsia="Calibri Light"/>
        </w:rPr>
        <w:t>Borough Presidents</w:t>
      </w:r>
      <w:r w:rsidR="00941F6F">
        <w:rPr>
          <w:rStyle w:val="FootnoteReference"/>
          <w:rFonts w:eastAsia="Calibri Light"/>
        </w:rPr>
        <w:footnoteReference w:id="10"/>
      </w:r>
      <w:r w:rsidR="00853B11">
        <w:rPr>
          <w:rFonts w:eastAsia="Calibri Light"/>
        </w:rPr>
        <w:t>. District Attorneys</w:t>
      </w:r>
      <w:r w:rsidR="00CE4371">
        <w:rPr>
          <w:rFonts w:eastAsia="Calibri Light"/>
        </w:rPr>
        <w:t xml:space="preserve"> </w:t>
      </w:r>
      <w:r w:rsidR="00853B11">
        <w:rPr>
          <w:rFonts w:eastAsia="Calibri Light"/>
        </w:rPr>
        <w:t>are</w:t>
      </w:r>
      <w:r w:rsidR="001B0946">
        <w:rPr>
          <w:rFonts w:eastAsia="Calibri Light"/>
        </w:rPr>
        <w:t xml:space="preserve"> not</w:t>
      </w:r>
      <w:r w:rsidR="00CC5A3A">
        <w:rPr>
          <w:rFonts w:eastAsia="Calibri Light"/>
        </w:rPr>
        <w:t xml:space="preserve"> City officials,</w:t>
      </w:r>
      <w:r w:rsidR="00853B11">
        <w:rPr>
          <w:rFonts w:eastAsia="Calibri Light"/>
        </w:rPr>
        <w:t xml:space="preserve"> </w:t>
      </w:r>
      <w:r w:rsidR="0088009E">
        <w:rPr>
          <w:rFonts w:eastAsia="Calibri Light"/>
        </w:rPr>
        <w:t xml:space="preserve">but are </w:t>
      </w:r>
      <w:r w:rsidR="00853B11">
        <w:rPr>
          <w:rFonts w:eastAsia="Calibri Light"/>
        </w:rPr>
        <w:t xml:space="preserve">state officials elected to represent </w:t>
      </w:r>
      <w:r w:rsidR="00A1761C">
        <w:rPr>
          <w:rFonts w:eastAsia="Calibri Light"/>
        </w:rPr>
        <w:t xml:space="preserve">the </w:t>
      </w:r>
      <w:r w:rsidR="00853B11">
        <w:rPr>
          <w:rFonts w:eastAsia="Calibri Light"/>
        </w:rPr>
        <w:t xml:space="preserve">different counties </w:t>
      </w:r>
      <w:r w:rsidR="00A1761C">
        <w:rPr>
          <w:rFonts w:eastAsia="Calibri Light"/>
        </w:rPr>
        <w:t>of New York City</w:t>
      </w:r>
      <w:r w:rsidR="00CC5A3A">
        <w:rPr>
          <w:rFonts w:eastAsia="Calibri Light"/>
        </w:rPr>
        <w:t xml:space="preserve">. </w:t>
      </w:r>
      <w:r w:rsidR="005C06EE">
        <w:rPr>
          <w:rFonts w:eastAsia="Calibri Light"/>
        </w:rPr>
        <w:t xml:space="preserve">Despite being state officials, </w:t>
      </w:r>
      <w:r w:rsidR="0088009E">
        <w:rPr>
          <w:rFonts w:eastAsia="Calibri Light"/>
        </w:rPr>
        <w:t>District Attorneys are</w:t>
      </w:r>
      <w:r w:rsidR="00CC5A3A">
        <w:rPr>
          <w:rFonts w:eastAsia="Calibri Light"/>
        </w:rPr>
        <w:t xml:space="preserve"> paid</w:t>
      </w:r>
      <w:r w:rsidR="00853B11">
        <w:rPr>
          <w:rFonts w:eastAsia="Calibri Light"/>
        </w:rPr>
        <w:t xml:space="preserve"> by the City.</w:t>
      </w:r>
      <w:r w:rsidR="00853B11">
        <w:rPr>
          <w:rStyle w:val="FootnoteReference"/>
          <w:rFonts w:eastAsia="Calibri Light"/>
        </w:rPr>
        <w:footnoteReference w:id="11"/>
      </w:r>
    </w:p>
    <w:p w14:paraId="7F7DD9B0" w14:textId="3E633D58" w:rsidR="00F73B2B" w:rsidRDefault="00CE4371" w:rsidP="00F73B2B">
      <w:pPr>
        <w:pStyle w:val="DoublePara"/>
        <w:rPr>
          <w:rFonts w:eastAsia="Calibri Light"/>
        </w:rPr>
      </w:pPr>
      <w:r>
        <w:rPr>
          <w:rFonts w:eastAsia="Calibri Light"/>
        </w:rPr>
        <w:t>As the City’s chief executive</w:t>
      </w:r>
      <w:r w:rsidR="00F73B2B">
        <w:rPr>
          <w:rFonts w:eastAsia="Calibri Light"/>
        </w:rPr>
        <w:t xml:space="preserve">, the Mayor has </w:t>
      </w:r>
      <w:r>
        <w:rPr>
          <w:rFonts w:eastAsia="Calibri Light"/>
        </w:rPr>
        <w:t xml:space="preserve">a wide variety of </w:t>
      </w:r>
      <w:r w:rsidR="00F73B2B">
        <w:rPr>
          <w:rFonts w:eastAsia="Calibri Light"/>
        </w:rPr>
        <w:t>powers</w:t>
      </w:r>
      <w:r>
        <w:rPr>
          <w:rFonts w:eastAsia="Calibri Light"/>
        </w:rPr>
        <w:t xml:space="preserve"> and duties</w:t>
      </w:r>
      <w:r w:rsidR="00F73B2B">
        <w:rPr>
          <w:rFonts w:eastAsia="Calibri Light"/>
        </w:rPr>
        <w:t xml:space="preserve">. </w:t>
      </w:r>
      <w:r w:rsidR="0088009E">
        <w:rPr>
          <w:rFonts w:eastAsia="Calibri Light"/>
        </w:rPr>
        <w:t>The</w:t>
      </w:r>
      <w:r w:rsidR="00F73B2B">
        <w:rPr>
          <w:rFonts w:eastAsia="Calibri Light"/>
        </w:rPr>
        <w:t xml:space="preserve"> </w:t>
      </w:r>
      <w:r w:rsidR="00781E73">
        <w:rPr>
          <w:rFonts w:eastAsia="Calibri Light"/>
        </w:rPr>
        <w:t>M</w:t>
      </w:r>
      <w:r w:rsidR="00F73B2B">
        <w:rPr>
          <w:rFonts w:eastAsia="Calibri Light"/>
        </w:rPr>
        <w:t>ayor has the power to appoint heads of agencies,</w:t>
      </w:r>
      <w:r w:rsidR="00F73B2B">
        <w:rPr>
          <w:rStyle w:val="FootnoteReference"/>
          <w:rFonts w:eastAsia="Calibri Light"/>
        </w:rPr>
        <w:footnoteReference w:id="12"/>
      </w:r>
      <w:r w:rsidR="00F73B2B">
        <w:rPr>
          <w:rFonts w:eastAsia="Calibri Light"/>
        </w:rPr>
        <w:t xml:space="preserve"> enter into contracts,</w:t>
      </w:r>
      <w:r w:rsidR="00F73B2B">
        <w:rPr>
          <w:rStyle w:val="FootnoteReference"/>
          <w:rFonts w:eastAsia="Calibri Light"/>
        </w:rPr>
        <w:footnoteReference w:id="13"/>
      </w:r>
      <w:r w:rsidR="00F73B2B">
        <w:rPr>
          <w:rFonts w:eastAsia="Calibri Light"/>
        </w:rPr>
        <w:t xml:space="preserve"> and veto legislation.</w:t>
      </w:r>
      <w:r w:rsidR="00F73B2B">
        <w:rPr>
          <w:rStyle w:val="FootnoteReference"/>
          <w:rFonts w:eastAsia="Calibri Light"/>
        </w:rPr>
        <w:footnoteReference w:id="14"/>
      </w:r>
      <w:r w:rsidR="00F73B2B">
        <w:rPr>
          <w:rFonts w:eastAsia="Calibri Light"/>
        </w:rPr>
        <w:t xml:space="preserve"> </w:t>
      </w:r>
      <w:r w:rsidR="00F73B2B">
        <w:rPr>
          <w:rFonts w:eastAsia="Calibri Light"/>
        </w:rPr>
        <w:lastRenderedPageBreak/>
        <w:t>The Mayor may also reorganize agencies.</w:t>
      </w:r>
      <w:r w:rsidR="00F73B2B">
        <w:rPr>
          <w:rStyle w:val="FootnoteReference"/>
          <w:rFonts w:eastAsia="Calibri Light"/>
        </w:rPr>
        <w:footnoteReference w:id="15"/>
      </w:r>
      <w:r w:rsidR="00F73B2B">
        <w:rPr>
          <w:rFonts w:eastAsia="Calibri Light"/>
        </w:rPr>
        <w:t xml:space="preserve"> By virtue of having many agencies and offices under their purview, the Mayor exercises wide</w:t>
      </w:r>
      <w:r>
        <w:rPr>
          <w:rFonts w:eastAsia="Calibri Light"/>
        </w:rPr>
        <w:t>-</w:t>
      </w:r>
      <w:r w:rsidR="00F73B2B">
        <w:rPr>
          <w:rFonts w:eastAsia="Calibri Light"/>
        </w:rPr>
        <w:t>ranging powers over many aspects that touch every New Yorker’s life.</w:t>
      </w:r>
    </w:p>
    <w:p w14:paraId="1A1535E4" w14:textId="5AFB7688" w:rsidR="00F73B2B" w:rsidRDefault="00F73B2B" w:rsidP="00F73B2B">
      <w:pPr>
        <w:pStyle w:val="DoublePara"/>
        <w:rPr>
          <w:rFonts w:eastAsia="Calibri Light"/>
        </w:rPr>
      </w:pPr>
      <w:r>
        <w:rPr>
          <w:rFonts w:eastAsia="Calibri Light"/>
        </w:rPr>
        <w:t xml:space="preserve">The Council functions as a unicameral legislative body. The Council is made up of </w:t>
      </w:r>
      <w:r w:rsidR="00781E73">
        <w:rPr>
          <w:rFonts w:eastAsia="Calibri Light"/>
        </w:rPr>
        <w:t>51</w:t>
      </w:r>
      <w:r>
        <w:rPr>
          <w:rFonts w:eastAsia="Calibri Light"/>
        </w:rPr>
        <w:t xml:space="preserve"> members</w:t>
      </w:r>
      <w:r w:rsidR="00781E73">
        <w:rPr>
          <w:rFonts w:eastAsia="Calibri Light"/>
        </w:rPr>
        <w:t>,</w:t>
      </w:r>
      <w:r>
        <w:rPr>
          <w:rFonts w:eastAsia="Calibri Light"/>
        </w:rPr>
        <w:t xml:space="preserve"> each representing a different district within the City.</w:t>
      </w:r>
      <w:r>
        <w:rPr>
          <w:rStyle w:val="FootnoteReference"/>
          <w:rFonts w:eastAsia="Calibri Light"/>
        </w:rPr>
        <w:footnoteReference w:id="16"/>
      </w:r>
      <w:r>
        <w:rPr>
          <w:rFonts w:eastAsia="Calibri Light"/>
        </w:rPr>
        <w:t xml:space="preserve"> The Public Advocate additionally serves as a member of the Council, though </w:t>
      </w:r>
      <w:r w:rsidR="0088009E">
        <w:rPr>
          <w:rFonts w:eastAsia="Calibri Light"/>
        </w:rPr>
        <w:t>without</w:t>
      </w:r>
      <w:r>
        <w:rPr>
          <w:rFonts w:eastAsia="Calibri Light"/>
        </w:rPr>
        <w:t xml:space="preserve"> voting power.</w:t>
      </w:r>
      <w:r>
        <w:rPr>
          <w:rStyle w:val="FootnoteReference"/>
          <w:rFonts w:eastAsia="Calibri Light"/>
        </w:rPr>
        <w:footnoteReference w:id="17"/>
      </w:r>
      <w:r>
        <w:rPr>
          <w:rFonts w:eastAsia="Calibri Light"/>
        </w:rPr>
        <w:t xml:space="preserve"> As the legislative body of the City, the Council primarily legislates, introducing and passing local laws and resolutions on various topics affecting New York City.</w:t>
      </w:r>
      <w:r>
        <w:rPr>
          <w:rStyle w:val="FootnoteReference"/>
          <w:rFonts w:eastAsia="Calibri Light"/>
        </w:rPr>
        <w:footnoteReference w:id="18"/>
      </w:r>
      <w:r>
        <w:rPr>
          <w:rFonts w:eastAsia="Calibri Light"/>
        </w:rPr>
        <w:t xml:space="preserve"> </w:t>
      </w:r>
      <w:r w:rsidR="0088009E">
        <w:rPr>
          <w:rFonts w:eastAsia="Calibri Light"/>
        </w:rPr>
        <w:t>T</w:t>
      </w:r>
      <w:r>
        <w:rPr>
          <w:rFonts w:eastAsia="Calibri Light"/>
        </w:rPr>
        <w:t xml:space="preserve">he Council may opt to override </w:t>
      </w:r>
      <w:r w:rsidR="009F48C0">
        <w:rPr>
          <w:rFonts w:eastAsia="Calibri Light"/>
        </w:rPr>
        <w:t xml:space="preserve">a mayoral </w:t>
      </w:r>
      <w:r>
        <w:rPr>
          <w:rFonts w:eastAsia="Calibri Light"/>
        </w:rPr>
        <w:t>veto via a two-thirds</w:t>
      </w:r>
      <w:r w:rsidR="00CE4371">
        <w:rPr>
          <w:rFonts w:eastAsia="Calibri Light"/>
        </w:rPr>
        <w:t xml:space="preserve"> </w:t>
      </w:r>
      <w:r>
        <w:rPr>
          <w:rFonts w:eastAsia="Calibri Light"/>
        </w:rPr>
        <w:t>vote</w:t>
      </w:r>
      <w:r w:rsidR="009F48C0">
        <w:rPr>
          <w:rFonts w:eastAsia="Calibri Light"/>
        </w:rPr>
        <w:t>, enacting a law over the Mayor’s objection</w:t>
      </w:r>
      <w:r>
        <w:rPr>
          <w:rFonts w:eastAsia="Calibri Light"/>
        </w:rPr>
        <w:t>.</w:t>
      </w:r>
      <w:r>
        <w:rPr>
          <w:rStyle w:val="FootnoteReference"/>
          <w:rFonts w:eastAsia="Calibri Light"/>
        </w:rPr>
        <w:footnoteReference w:id="19"/>
      </w:r>
      <w:r>
        <w:rPr>
          <w:rFonts w:eastAsia="Calibri Light"/>
        </w:rPr>
        <w:t xml:space="preserve"> The Council also provides oversight</w:t>
      </w:r>
      <w:r w:rsidR="00CE4371">
        <w:rPr>
          <w:rFonts w:eastAsia="Calibri Light"/>
        </w:rPr>
        <w:t xml:space="preserve"> relating to issues </w:t>
      </w:r>
      <w:r w:rsidR="00073E7D">
        <w:rPr>
          <w:rFonts w:eastAsia="Calibri Light"/>
        </w:rPr>
        <w:t xml:space="preserve">affecting </w:t>
      </w:r>
      <w:r w:rsidR="00CE4371">
        <w:rPr>
          <w:rFonts w:eastAsia="Calibri Light"/>
        </w:rPr>
        <w:t>New York City</w:t>
      </w:r>
      <w:r>
        <w:rPr>
          <w:rFonts w:eastAsia="Calibri Light"/>
        </w:rPr>
        <w:t>. Through its committees, the Council hold</w:t>
      </w:r>
      <w:r w:rsidR="009F48C0">
        <w:rPr>
          <w:rFonts w:eastAsia="Calibri Light"/>
        </w:rPr>
        <w:t>s</w:t>
      </w:r>
      <w:r>
        <w:rPr>
          <w:rFonts w:eastAsia="Calibri Light"/>
        </w:rPr>
        <w:t xml:space="preserve"> hearings on </w:t>
      </w:r>
      <w:r w:rsidR="009F48C0">
        <w:rPr>
          <w:rFonts w:eastAsia="Calibri Light"/>
        </w:rPr>
        <w:t xml:space="preserve">a wide variety of </w:t>
      </w:r>
      <w:r>
        <w:rPr>
          <w:rFonts w:eastAsia="Calibri Light"/>
        </w:rPr>
        <w:t>topics and invite</w:t>
      </w:r>
      <w:r w:rsidR="009F48C0">
        <w:rPr>
          <w:rFonts w:eastAsia="Calibri Light"/>
        </w:rPr>
        <w:t>s</w:t>
      </w:r>
      <w:r>
        <w:rPr>
          <w:rFonts w:eastAsia="Calibri Light"/>
        </w:rPr>
        <w:t xml:space="preserve"> mayoral agencies and members of the public to testify.</w:t>
      </w:r>
      <w:r>
        <w:rPr>
          <w:rStyle w:val="FootnoteReference"/>
          <w:rFonts w:eastAsia="Calibri Light"/>
        </w:rPr>
        <w:footnoteReference w:id="20"/>
      </w:r>
      <w:r>
        <w:rPr>
          <w:rFonts w:eastAsia="Calibri Light"/>
        </w:rPr>
        <w:t xml:space="preserve"> </w:t>
      </w:r>
      <w:r w:rsidR="009F48C0">
        <w:rPr>
          <w:rFonts w:eastAsia="Calibri Light"/>
        </w:rPr>
        <w:t>T</w:t>
      </w:r>
      <w:r>
        <w:rPr>
          <w:rFonts w:eastAsia="Calibri Light"/>
        </w:rPr>
        <w:t xml:space="preserve">he Council serves as a check to the Mayor </w:t>
      </w:r>
      <w:r w:rsidR="009F48C0">
        <w:rPr>
          <w:rFonts w:eastAsia="Calibri Light"/>
        </w:rPr>
        <w:t xml:space="preserve">by providing </w:t>
      </w:r>
      <w:r>
        <w:rPr>
          <w:rFonts w:eastAsia="Calibri Light"/>
        </w:rPr>
        <w:t>advice and consent on certain mayoral appointees.</w:t>
      </w:r>
      <w:r>
        <w:rPr>
          <w:rStyle w:val="FootnoteReference"/>
          <w:rFonts w:eastAsia="Calibri Light"/>
        </w:rPr>
        <w:footnoteReference w:id="21"/>
      </w:r>
      <w:r w:rsidR="00777179">
        <w:rPr>
          <w:rFonts w:eastAsia="Calibri Light"/>
        </w:rPr>
        <w:t xml:space="preserve"> Additionally, the Council participates in the creation of the City budget by </w:t>
      </w:r>
      <w:r w:rsidR="00822C24">
        <w:rPr>
          <w:rFonts w:eastAsia="Calibri Light"/>
        </w:rPr>
        <w:t>holding hearings, responding to the Mayor’s preliminary budget, and ultimately coming to a</w:t>
      </w:r>
      <w:r w:rsidR="00873A29">
        <w:rPr>
          <w:rFonts w:eastAsia="Calibri Light"/>
        </w:rPr>
        <w:t>n agreement</w:t>
      </w:r>
      <w:r w:rsidR="00822C24">
        <w:rPr>
          <w:rFonts w:eastAsia="Calibri Light"/>
        </w:rPr>
        <w:t xml:space="preserve"> with the Mayor on the final adopted budget.</w:t>
      </w:r>
      <w:r w:rsidR="00822C24">
        <w:rPr>
          <w:rStyle w:val="FootnoteReference"/>
          <w:rFonts w:eastAsia="Calibri Light"/>
        </w:rPr>
        <w:footnoteReference w:id="22"/>
      </w:r>
      <w:r w:rsidR="003F1E75">
        <w:rPr>
          <w:rFonts w:eastAsia="Calibri Light"/>
        </w:rPr>
        <w:t xml:space="preserve"> Finally, the Council exercises power over land use decisions.</w:t>
      </w:r>
      <w:r w:rsidR="003F1E75">
        <w:rPr>
          <w:rStyle w:val="FootnoteReference"/>
          <w:rFonts w:eastAsia="Calibri Light"/>
        </w:rPr>
        <w:footnoteReference w:id="23"/>
      </w:r>
    </w:p>
    <w:p w14:paraId="01476720" w14:textId="73A771D9" w:rsidR="00CD14C0" w:rsidRDefault="00190FB0" w:rsidP="00CD14C0">
      <w:pPr>
        <w:pStyle w:val="DoublePara"/>
        <w:rPr>
          <w:rFonts w:eastAsia="Calibri Light"/>
        </w:rPr>
      </w:pPr>
      <w:r>
        <w:rPr>
          <w:rFonts w:eastAsia="Calibri Light"/>
        </w:rPr>
        <w:t>The Public Advocate is a citywide elected official who serves as the City’s watchdog</w:t>
      </w:r>
      <w:r w:rsidR="00953124">
        <w:rPr>
          <w:rFonts w:eastAsia="Calibri Light"/>
        </w:rPr>
        <w:t xml:space="preserve"> or ombudsman</w:t>
      </w:r>
      <w:r>
        <w:rPr>
          <w:rFonts w:eastAsia="Calibri Light"/>
        </w:rPr>
        <w:t xml:space="preserve">. The Public Advocate may introduce and cosponsor legislation in the Council, though </w:t>
      </w:r>
      <w:r>
        <w:rPr>
          <w:rFonts w:eastAsia="Calibri Light"/>
        </w:rPr>
        <w:lastRenderedPageBreak/>
        <w:t>they may not vote on any legislation, and may receive and respond to complaints regarding City services, among other powers.</w:t>
      </w:r>
      <w:r>
        <w:rPr>
          <w:rStyle w:val="FootnoteReference"/>
          <w:rFonts w:eastAsia="Calibri Light"/>
        </w:rPr>
        <w:footnoteReference w:id="24"/>
      </w:r>
      <w:r w:rsidR="004C7C52">
        <w:rPr>
          <w:rFonts w:eastAsia="Calibri Light"/>
        </w:rPr>
        <w:t xml:space="preserve"> The Public Advocate also becomes Acting Mayor in the event of the Mayor’s incapacity, resignation, or removal.</w:t>
      </w:r>
      <w:r w:rsidR="004C7C52">
        <w:rPr>
          <w:rStyle w:val="FootnoteReference"/>
          <w:rFonts w:eastAsia="Calibri Light"/>
        </w:rPr>
        <w:footnoteReference w:id="25"/>
      </w:r>
    </w:p>
    <w:p w14:paraId="5261FF3E" w14:textId="5CFB975A" w:rsidR="004C7C52" w:rsidRDefault="004C7C52" w:rsidP="00CD14C0">
      <w:pPr>
        <w:pStyle w:val="DoublePara"/>
        <w:rPr>
          <w:rFonts w:eastAsia="Calibri Light"/>
        </w:rPr>
      </w:pPr>
      <w:r>
        <w:rPr>
          <w:rFonts w:eastAsia="Calibri Light"/>
        </w:rPr>
        <w:t>The Comptroller</w:t>
      </w:r>
      <w:r w:rsidR="00E733AD">
        <w:rPr>
          <w:rFonts w:eastAsia="Calibri Light"/>
        </w:rPr>
        <w:t>, a citywide elected office,</w:t>
      </w:r>
      <w:r>
        <w:rPr>
          <w:rFonts w:eastAsia="Calibri Light"/>
        </w:rPr>
        <w:t xml:space="preserve"> serves as the chief financial officer of the City. This primarily manifests in the Comptroller’s power to audit the various financial transactions of the City and its agencies.</w:t>
      </w:r>
      <w:r>
        <w:rPr>
          <w:rStyle w:val="FootnoteReference"/>
          <w:rFonts w:eastAsia="Calibri Light"/>
        </w:rPr>
        <w:footnoteReference w:id="26"/>
      </w:r>
      <w:r>
        <w:rPr>
          <w:rFonts w:eastAsia="Calibri Light"/>
        </w:rPr>
        <w:t xml:space="preserve"> Additionally, for City contracts to take effect, the Comptroller must register the contract after it</w:t>
      </w:r>
      <w:r w:rsidR="00853B11">
        <w:rPr>
          <w:rFonts w:eastAsia="Calibri Light"/>
        </w:rPr>
        <w:t xml:space="preserve"> ha</w:t>
      </w:r>
      <w:r>
        <w:rPr>
          <w:rFonts w:eastAsia="Calibri Light"/>
        </w:rPr>
        <w:t xml:space="preserve">s been filed with the </w:t>
      </w:r>
      <w:r w:rsidR="00853B11">
        <w:rPr>
          <w:rFonts w:eastAsia="Calibri Light"/>
        </w:rPr>
        <w:t>Office of the Comptroller.</w:t>
      </w:r>
      <w:r w:rsidR="00853B11">
        <w:rPr>
          <w:rStyle w:val="FootnoteReference"/>
          <w:rFonts w:eastAsia="Calibri Light"/>
        </w:rPr>
        <w:footnoteReference w:id="27"/>
      </w:r>
      <w:r w:rsidR="00853B11">
        <w:rPr>
          <w:rFonts w:eastAsia="Calibri Light"/>
        </w:rPr>
        <w:t xml:space="preserve"> The Comptroller also manages certain City funds and </w:t>
      </w:r>
      <w:r w:rsidR="00953124">
        <w:rPr>
          <w:rFonts w:eastAsia="Calibri Light"/>
        </w:rPr>
        <w:t>settles</w:t>
      </w:r>
      <w:r w:rsidR="00853B11">
        <w:rPr>
          <w:rFonts w:eastAsia="Calibri Light"/>
        </w:rPr>
        <w:t xml:space="preserve"> claims against the City.</w:t>
      </w:r>
      <w:r w:rsidR="00853B11">
        <w:rPr>
          <w:rStyle w:val="FootnoteReference"/>
          <w:rFonts w:eastAsia="Calibri Light"/>
        </w:rPr>
        <w:footnoteReference w:id="28"/>
      </w:r>
      <w:r w:rsidR="00853B11">
        <w:rPr>
          <w:rFonts w:eastAsia="Calibri Light"/>
        </w:rPr>
        <w:t xml:space="preserve"> In the event of the incapacity of the Mayor and the Public Advocate, the Comptroller becomes Acting Mayor.</w:t>
      </w:r>
      <w:r w:rsidR="00853B11">
        <w:rPr>
          <w:rStyle w:val="FootnoteReference"/>
          <w:rFonts w:eastAsia="Calibri Light"/>
        </w:rPr>
        <w:footnoteReference w:id="29"/>
      </w:r>
    </w:p>
    <w:p w14:paraId="73047677" w14:textId="1FEADC8C" w:rsidR="00853B11" w:rsidRDefault="00853B11" w:rsidP="00CD14C0">
      <w:pPr>
        <w:pStyle w:val="DoublePara"/>
        <w:rPr>
          <w:rFonts w:eastAsia="Calibri Light"/>
        </w:rPr>
      </w:pPr>
      <w:r>
        <w:rPr>
          <w:rFonts w:eastAsia="Calibri Light"/>
        </w:rPr>
        <w:t>The Borough Presidents were originally created “to compensate the formerly independent communities” of the different boroughs upon their consolidation into New York City.</w:t>
      </w:r>
      <w:r>
        <w:rPr>
          <w:rStyle w:val="FootnoteReference"/>
          <w:rFonts w:eastAsia="Calibri Light"/>
        </w:rPr>
        <w:footnoteReference w:id="30"/>
      </w:r>
      <w:r w:rsidR="00E733AD">
        <w:rPr>
          <w:rFonts w:eastAsia="Calibri Light"/>
        </w:rPr>
        <w:t xml:space="preserve"> Borough Presidents appoint members of the public to the several community boards in each borough, with some members being nominated by members of the Council.</w:t>
      </w:r>
      <w:r w:rsidR="00E733AD">
        <w:rPr>
          <w:rStyle w:val="FootnoteReference"/>
          <w:rFonts w:eastAsia="Calibri Light"/>
        </w:rPr>
        <w:footnoteReference w:id="31"/>
      </w:r>
      <w:r w:rsidR="00D857F9">
        <w:rPr>
          <w:rFonts w:eastAsia="Calibri Light"/>
        </w:rPr>
        <w:t xml:space="preserve"> Much of a Borough President’s work is around the support of community boards.</w:t>
      </w:r>
      <w:r w:rsidR="00D857F9">
        <w:rPr>
          <w:rStyle w:val="FootnoteReference"/>
          <w:rFonts w:eastAsia="Calibri Light"/>
        </w:rPr>
        <w:footnoteReference w:id="32"/>
      </w:r>
      <w:r w:rsidR="00D857F9">
        <w:rPr>
          <w:rFonts w:eastAsia="Calibri Light"/>
        </w:rPr>
        <w:t xml:space="preserve"> Borough Presidents</w:t>
      </w:r>
      <w:r w:rsidR="00953124">
        <w:rPr>
          <w:rFonts w:eastAsia="Calibri Light"/>
        </w:rPr>
        <w:t xml:space="preserve"> </w:t>
      </w:r>
      <w:r w:rsidR="00D857F9">
        <w:rPr>
          <w:rFonts w:eastAsia="Calibri Light"/>
        </w:rPr>
        <w:t>may also have legislation introduced in the Council</w:t>
      </w:r>
      <w:r w:rsidR="00953124">
        <w:rPr>
          <w:rFonts w:eastAsia="Calibri Light"/>
        </w:rPr>
        <w:t xml:space="preserve"> by coordinating with a member of the Council</w:t>
      </w:r>
      <w:r w:rsidR="00D857F9">
        <w:rPr>
          <w:rFonts w:eastAsia="Calibri Light"/>
        </w:rPr>
        <w:t xml:space="preserve">, though, as </w:t>
      </w:r>
      <w:r w:rsidR="00953124">
        <w:rPr>
          <w:rFonts w:eastAsia="Calibri Light"/>
        </w:rPr>
        <w:t xml:space="preserve">the Borough Presidents </w:t>
      </w:r>
      <w:r w:rsidR="00D857F9">
        <w:rPr>
          <w:rFonts w:eastAsia="Calibri Light"/>
        </w:rPr>
        <w:t xml:space="preserve">are not members of the Council, </w:t>
      </w:r>
      <w:r w:rsidR="007566FC">
        <w:rPr>
          <w:rFonts w:eastAsia="Calibri Light"/>
        </w:rPr>
        <w:t>the</w:t>
      </w:r>
      <w:r w:rsidR="002A3F90">
        <w:rPr>
          <w:rFonts w:eastAsia="Calibri Light"/>
        </w:rPr>
        <w:t>y</w:t>
      </w:r>
      <w:r w:rsidR="007566FC">
        <w:rPr>
          <w:rFonts w:eastAsia="Calibri Light"/>
        </w:rPr>
        <w:t xml:space="preserve"> </w:t>
      </w:r>
      <w:r w:rsidR="00D857F9">
        <w:rPr>
          <w:rFonts w:eastAsia="Calibri Light"/>
        </w:rPr>
        <w:t>may not vote on such legislation.</w:t>
      </w:r>
      <w:r w:rsidR="00D857F9">
        <w:rPr>
          <w:rStyle w:val="FootnoteReference"/>
          <w:rFonts w:eastAsia="Calibri Light"/>
        </w:rPr>
        <w:footnoteReference w:id="33"/>
      </w:r>
      <w:r w:rsidR="00D857F9">
        <w:rPr>
          <w:rFonts w:eastAsia="Calibri Light"/>
        </w:rPr>
        <w:t xml:space="preserve"> They also coordinate responses to complaints across their respective boroughs, </w:t>
      </w:r>
      <w:r w:rsidR="009F0114">
        <w:rPr>
          <w:rFonts w:eastAsia="Calibri Light"/>
        </w:rPr>
        <w:t xml:space="preserve">hold public meetings, and </w:t>
      </w:r>
      <w:r w:rsidR="009F0114">
        <w:rPr>
          <w:rFonts w:eastAsia="Calibri Light"/>
        </w:rPr>
        <w:lastRenderedPageBreak/>
        <w:t>recommend capital projects.</w:t>
      </w:r>
      <w:r w:rsidR="009F0114">
        <w:rPr>
          <w:rStyle w:val="FootnoteReference"/>
          <w:rFonts w:eastAsia="Calibri Light"/>
        </w:rPr>
        <w:footnoteReference w:id="34"/>
      </w:r>
      <w:r w:rsidR="009F0114">
        <w:rPr>
          <w:rFonts w:eastAsia="Calibri Light"/>
        </w:rPr>
        <w:t xml:space="preserve"> Borough President</w:t>
      </w:r>
      <w:r w:rsidR="00E35FAC">
        <w:rPr>
          <w:rFonts w:eastAsia="Calibri Light"/>
        </w:rPr>
        <w:t>s</w:t>
      </w:r>
      <w:r w:rsidR="009F0114">
        <w:rPr>
          <w:rFonts w:eastAsia="Calibri Light"/>
        </w:rPr>
        <w:t xml:space="preserve"> </w:t>
      </w:r>
      <w:r w:rsidR="00E35FAC">
        <w:rPr>
          <w:rFonts w:eastAsia="Calibri Light"/>
        </w:rPr>
        <w:t xml:space="preserve">are active participants in local land use decisions, appointing members of the City Planning Commission, providing recommendations on land use applications, and serving on </w:t>
      </w:r>
      <w:r w:rsidR="009F0114">
        <w:rPr>
          <w:rFonts w:eastAsia="Calibri Light"/>
        </w:rPr>
        <w:t xml:space="preserve">the recently </w:t>
      </w:r>
      <w:r w:rsidR="00CE4371">
        <w:rPr>
          <w:rFonts w:eastAsia="Calibri Light"/>
        </w:rPr>
        <w:t xml:space="preserve">created </w:t>
      </w:r>
      <w:r w:rsidR="009F0114">
        <w:rPr>
          <w:rFonts w:eastAsia="Calibri Light"/>
        </w:rPr>
        <w:t>affordable housing appeals board.</w:t>
      </w:r>
      <w:r w:rsidR="009F0114">
        <w:rPr>
          <w:rStyle w:val="FootnoteReference"/>
          <w:rFonts w:eastAsia="Calibri Light"/>
        </w:rPr>
        <w:footnoteReference w:id="35"/>
      </w:r>
      <w:r w:rsidR="00B16C3A">
        <w:rPr>
          <w:rFonts w:eastAsia="Calibri Light"/>
        </w:rPr>
        <w:t xml:space="preserve"> Borough Presidents are boroughwide elected officials.</w:t>
      </w:r>
    </w:p>
    <w:p w14:paraId="3A74D17F" w14:textId="2F31E724" w:rsidR="00A1761C" w:rsidRPr="00CD14C0" w:rsidRDefault="00A1761C" w:rsidP="00CD14C0">
      <w:pPr>
        <w:pStyle w:val="DoublePara"/>
        <w:rPr>
          <w:rFonts w:eastAsia="Calibri Light"/>
        </w:rPr>
      </w:pPr>
      <w:r>
        <w:rPr>
          <w:rFonts w:eastAsia="Calibri Light"/>
        </w:rPr>
        <w:t xml:space="preserve">Finally, there is </w:t>
      </w:r>
      <w:r w:rsidR="00E35FAC">
        <w:rPr>
          <w:rFonts w:eastAsia="Calibri Light"/>
        </w:rPr>
        <w:t xml:space="preserve">one </w:t>
      </w:r>
      <w:r>
        <w:rPr>
          <w:rFonts w:eastAsia="Calibri Light"/>
        </w:rPr>
        <w:t xml:space="preserve">District Attorney for each of the five counties </w:t>
      </w:r>
      <w:r w:rsidR="00B55679">
        <w:rPr>
          <w:rFonts w:eastAsia="Calibri Light"/>
        </w:rPr>
        <w:t>constituting</w:t>
      </w:r>
      <w:r>
        <w:rPr>
          <w:rFonts w:eastAsia="Calibri Light"/>
        </w:rPr>
        <w:t xml:space="preserve"> New York City. While other elected </w:t>
      </w:r>
      <w:r w:rsidR="00E35FAC">
        <w:rPr>
          <w:rFonts w:eastAsia="Calibri Light"/>
        </w:rPr>
        <w:t xml:space="preserve">positions </w:t>
      </w:r>
      <w:r>
        <w:rPr>
          <w:rFonts w:eastAsia="Calibri Light"/>
        </w:rPr>
        <w:t>are</w:t>
      </w:r>
      <w:r w:rsidR="00CE4371">
        <w:rPr>
          <w:rFonts w:eastAsia="Calibri Light"/>
        </w:rPr>
        <w:t xml:space="preserve"> primarily</w:t>
      </w:r>
      <w:r>
        <w:rPr>
          <w:rFonts w:eastAsia="Calibri Light"/>
        </w:rPr>
        <w:t xml:space="preserve"> creatures of the New York City Charter, the District Attorneys are created and required by the New York State Constitution.</w:t>
      </w:r>
      <w:r>
        <w:rPr>
          <w:rStyle w:val="FootnoteReference"/>
          <w:rFonts w:eastAsia="Calibri Light"/>
        </w:rPr>
        <w:footnoteReference w:id="36"/>
      </w:r>
      <w:r w:rsidR="00B95971">
        <w:rPr>
          <w:rFonts w:eastAsia="Calibri Light"/>
        </w:rPr>
        <w:t xml:space="preserve"> District Attorneys prosecute crimes and other offenses defined by the State and the City.</w:t>
      </w:r>
      <w:r w:rsidR="00B95971">
        <w:rPr>
          <w:rStyle w:val="FootnoteReference"/>
          <w:rFonts w:eastAsia="Calibri Light"/>
        </w:rPr>
        <w:footnoteReference w:id="37"/>
      </w:r>
    </w:p>
    <w:p w14:paraId="7AF78803" w14:textId="64040EE8" w:rsidR="009A5C50" w:rsidRDefault="009A5C50" w:rsidP="00C20E8C">
      <w:pPr>
        <w:pStyle w:val="Heading2"/>
        <w:rPr>
          <w:rFonts w:eastAsia="Calibri Light"/>
        </w:rPr>
      </w:pPr>
      <w:r>
        <w:rPr>
          <w:rFonts w:eastAsia="Calibri Light"/>
        </w:rPr>
        <w:t>Elected Official Pay</w:t>
      </w:r>
    </w:p>
    <w:p w14:paraId="1CDF0275" w14:textId="75AF1C99" w:rsidR="009A5C50" w:rsidRDefault="009A5C50" w:rsidP="009A5C50">
      <w:pPr>
        <w:pStyle w:val="DoublePara"/>
        <w:rPr>
          <w:rFonts w:eastAsia="Calibri Light"/>
        </w:rPr>
      </w:pPr>
      <w:r>
        <w:rPr>
          <w:rFonts w:eastAsia="Calibri Light"/>
        </w:rPr>
        <w:t xml:space="preserve">Many of </w:t>
      </w:r>
      <w:r w:rsidR="00701AE1">
        <w:rPr>
          <w:rFonts w:eastAsia="Calibri Light"/>
        </w:rPr>
        <w:t>the</w:t>
      </w:r>
      <w:r>
        <w:rPr>
          <w:rFonts w:eastAsia="Calibri Light"/>
        </w:rPr>
        <w:t xml:space="preserve"> City’s employees are subject to union contracts that provide for cost-of-living adjustments or other methods to increase the pay those employees receive.</w:t>
      </w:r>
      <w:bookmarkStart w:id="1" w:name="_Ref216261608"/>
      <w:r>
        <w:rPr>
          <w:rStyle w:val="FootnoteReference"/>
          <w:rFonts w:eastAsia="Calibri Light"/>
        </w:rPr>
        <w:footnoteReference w:id="38"/>
      </w:r>
      <w:bookmarkEnd w:id="1"/>
      <w:r>
        <w:rPr>
          <w:rFonts w:eastAsia="Calibri Light"/>
        </w:rPr>
        <w:t xml:space="preserve"> Elected official pay</w:t>
      </w:r>
      <w:r w:rsidR="00E35FAC">
        <w:rPr>
          <w:rFonts w:eastAsia="Calibri Light"/>
        </w:rPr>
        <w:t>, however,</w:t>
      </w:r>
      <w:r>
        <w:rPr>
          <w:rFonts w:eastAsia="Calibri Light"/>
        </w:rPr>
        <w:t xml:space="preserve"> is set </w:t>
      </w:r>
      <w:r w:rsidR="006121CD">
        <w:rPr>
          <w:rFonts w:eastAsia="Calibri Light"/>
        </w:rPr>
        <w:t>by a city’s local government</w:t>
      </w:r>
      <w:r w:rsidR="00E35FAC">
        <w:rPr>
          <w:rFonts w:eastAsia="Calibri Light"/>
        </w:rPr>
        <w:t>, generally via local law</w:t>
      </w:r>
      <w:r>
        <w:rPr>
          <w:rFonts w:eastAsia="Calibri Light"/>
        </w:rPr>
        <w:t>.</w:t>
      </w:r>
      <w:r>
        <w:rPr>
          <w:rStyle w:val="FootnoteReference"/>
          <w:rFonts w:eastAsia="Calibri Light"/>
        </w:rPr>
        <w:footnoteReference w:id="39"/>
      </w:r>
      <w:r>
        <w:rPr>
          <w:rFonts w:eastAsia="Calibri Light"/>
        </w:rPr>
        <w:t xml:space="preserve"> The Council set</w:t>
      </w:r>
      <w:r w:rsidR="00E35FAC">
        <w:rPr>
          <w:rFonts w:eastAsia="Calibri Light"/>
        </w:rPr>
        <w:t>s</w:t>
      </w:r>
      <w:r>
        <w:rPr>
          <w:rFonts w:eastAsia="Calibri Light"/>
        </w:rPr>
        <w:t xml:space="preserve"> the salaries of each municipal elected official</w:t>
      </w:r>
      <w:r w:rsidR="006A2450">
        <w:rPr>
          <w:rFonts w:eastAsia="Calibri Light"/>
        </w:rPr>
        <w:t>.</w:t>
      </w:r>
      <w:bookmarkStart w:id="2" w:name="_Ref216264689"/>
      <w:r w:rsidR="000D3667">
        <w:rPr>
          <w:rStyle w:val="FootnoteReference"/>
          <w:rFonts w:eastAsia="Calibri Light"/>
        </w:rPr>
        <w:footnoteReference w:id="40"/>
      </w:r>
      <w:bookmarkEnd w:id="2"/>
      <w:r w:rsidR="000D3667">
        <w:rPr>
          <w:rFonts w:eastAsia="Calibri Light"/>
        </w:rPr>
        <w:t xml:space="preserve"> </w:t>
      </w:r>
      <w:r w:rsidR="006A2450">
        <w:rPr>
          <w:rFonts w:eastAsia="Calibri Light"/>
        </w:rPr>
        <w:t>The Council may also set the salaries of the District Attorneys</w:t>
      </w:r>
      <w:r w:rsidR="00573DF1">
        <w:rPr>
          <w:rFonts w:eastAsia="Calibri Light"/>
        </w:rPr>
        <w:t>.</w:t>
      </w:r>
      <w:r w:rsidR="00411E97">
        <w:rPr>
          <w:rStyle w:val="FootnoteReference"/>
          <w:rFonts w:eastAsia="Calibri Light"/>
        </w:rPr>
        <w:footnoteReference w:id="41"/>
      </w:r>
      <w:r w:rsidR="00411E97">
        <w:rPr>
          <w:rFonts w:eastAsia="Calibri Light"/>
        </w:rPr>
        <w:t xml:space="preserve"> However, </w:t>
      </w:r>
      <w:r w:rsidR="004009A2">
        <w:rPr>
          <w:rFonts w:eastAsia="Calibri Light"/>
        </w:rPr>
        <w:t xml:space="preserve">a District Attorney’s salary </w:t>
      </w:r>
      <w:r w:rsidR="00DB38D1">
        <w:rPr>
          <w:rFonts w:eastAsia="Calibri Light"/>
        </w:rPr>
        <w:t>will</w:t>
      </w:r>
      <w:r w:rsidR="004009A2">
        <w:rPr>
          <w:rFonts w:eastAsia="Calibri Light"/>
        </w:rPr>
        <w:t xml:space="preserve"> be </w:t>
      </w:r>
      <w:r w:rsidR="00A30B7C">
        <w:rPr>
          <w:rFonts w:eastAsia="Calibri Light"/>
        </w:rPr>
        <w:t xml:space="preserve">matched with the salary of a Supreme Court Justice in their </w:t>
      </w:r>
      <w:r w:rsidR="008F0D79">
        <w:rPr>
          <w:rFonts w:eastAsia="Calibri Light"/>
        </w:rPr>
        <w:t>county</w:t>
      </w:r>
      <w:r w:rsidR="00DB38D1">
        <w:rPr>
          <w:rFonts w:eastAsia="Calibri Light"/>
        </w:rPr>
        <w:t xml:space="preserve"> if that salary is higher than what the Council has provided for.</w:t>
      </w:r>
      <w:r w:rsidR="00DB38D1">
        <w:rPr>
          <w:rStyle w:val="FootnoteReference"/>
          <w:rFonts w:eastAsia="Calibri Light"/>
        </w:rPr>
        <w:footnoteReference w:id="42"/>
      </w:r>
    </w:p>
    <w:p w14:paraId="326E050B" w14:textId="222B120D" w:rsidR="009A5C50" w:rsidRDefault="00064730" w:rsidP="009A5C50">
      <w:pPr>
        <w:pStyle w:val="DoublePara"/>
        <w:rPr>
          <w:rFonts w:eastAsia="Calibri Light"/>
        </w:rPr>
      </w:pPr>
      <w:r>
        <w:rPr>
          <w:rFonts w:eastAsia="Calibri Light"/>
        </w:rPr>
        <w:t>Apart from</w:t>
      </w:r>
      <w:r w:rsidR="4FA65AE4">
        <w:rPr>
          <w:rFonts w:eastAsia="Calibri Light"/>
        </w:rPr>
        <w:t xml:space="preserve"> the City’s District Attorneys, </w:t>
      </w:r>
      <w:r w:rsidR="6992F6F2" w:rsidRPr="3896D627">
        <w:rPr>
          <w:rFonts w:eastAsia="Calibri Light"/>
        </w:rPr>
        <w:t>t</w:t>
      </w:r>
      <w:r w:rsidR="009A5C50" w:rsidRPr="3896D627">
        <w:rPr>
          <w:rFonts w:eastAsia="Calibri Light"/>
        </w:rPr>
        <w:t xml:space="preserve">he last time the City’s elected officials </w:t>
      </w:r>
      <w:r w:rsidR="00E35FAC" w:rsidRPr="3896D627">
        <w:rPr>
          <w:rFonts w:eastAsia="Calibri Light"/>
        </w:rPr>
        <w:t xml:space="preserve">saw </w:t>
      </w:r>
      <w:r w:rsidR="009A5C50" w:rsidRPr="3896D627">
        <w:rPr>
          <w:rFonts w:eastAsia="Calibri Light"/>
        </w:rPr>
        <w:t>any change in their salaries was in 2016. The passage of Local Law No. 19 of 2016</w:t>
      </w:r>
      <w:bookmarkStart w:id="3" w:name="_Ref216105012"/>
      <w:r w:rsidR="009A5C50" w:rsidRPr="3896D627">
        <w:rPr>
          <w:rStyle w:val="FootnoteReference"/>
          <w:rFonts w:eastAsia="Calibri Light"/>
        </w:rPr>
        <w:footnoteReference w:id="43"/>
      </w:r>
      <w:bookmarkEnd w:id="3"/>
      <w:r w:rsidR="009A5C50" w:rsidRPr="3896D627">
        <w:rPr>
          <w:rFonts w:eastAsia="Calibri Light"/>
        </w:rPr>
        <w:t xml:space="preserve"> raised </w:t>
      </w:r>
      <w:r w:rsidR="009A5C50" w:rsidRPr="3896D627">
        <w:rPr>
          <w:rFonts w:eastAsia="Calibri Light"/>
        </w:rPr>
        <w:lastRenderedPageBreak/>
        <w:t>compensation for elected officials to their current salary levels: $258,750 for the Mayor,</w:t>
      </w:r>
      <w:r w:rsidR="009A5C50" w:rsidRPr="3896D627">
        <w:rPr>
          <w:rStyle w:val="FootnoteReference"/>
          <w:rFonts w:eastAsia="Calibri Light"/>
        </w:rPr>
        <w:footnoteReference w:id="44"/>
      </w:r>
      <w:r w:rsidR="009A5C50" w:rsidRPr="3896D627">
        <w:rPr>
          <w:rFonts w:eastAsia="Calibri Light"/>
        </w:rPr>
        <w:t xml:space="preserve"> $184,800 for the Public Advocate,</w:t>
      </w:r>
      <w:r w:rsidR="009A5C50" w:rsidRPr="3896D627">
        <w:rPr>
          <w:rStyle w:val="FootnoteReference"/>
          <w:rFonts w:eastAsia="Calibri Light"/>
        </w:rPr>
        <w:footnoteReference w:id="45"/>
      </w:r>
      <w:r w:rsidR="009A5C50" w:rsidRPr="3896D627">
        <w:rPr>
          <w:rFonts w:eastAsia="Calibri Light"/>
        </w:rPr>
        <w:t xml:space="preserve"> $209,050 for the comptroller,</w:t>
      </w:r>
      <w:r w:rsidR="009A5C50" w:rsidRPr="3896D627">
        <w:rPr>
          <w:rStyle w:val="FootnoteReference"/>
          <w:rFonts w:eastAsia="Calibri Light"/>
        </w:rPr>
        <w:footnoteReference w:id="46"/>
      </w:r>
      <w:r w:rsidR="009A5C50" w:rsidRPr="3896D627">
        <w:rPr>
          <w:rFonts w:eastAsia="Calibri Light"/>
        </w:rPr>
        <w:t xml:space="preserve"> $148,500 for members of the Council,</w:t>
      </w:r>
      <w:r w:rsidR="009A5C50" w:rsidRPr="3896D627">
        <w:rPr>
          <w:rStyle w:val="FootnoteReference"/>
          <w:rFonts w:eastAsia="Calibri Light"/>
        </w:rPr>
        <w:footnoteReference w:id="47"/>
      </w:r>
      <w:r w:rsidR="009A5C50" w:rsidRPr="3896D627">
        <w:rPr>
          <w:rFonts w:eastAsia="Calibri Light"/>
        </w:rPr>
        <w:t xml:space="preserve"> $164,500 for the Speaker of the Council,</w:t>
      </w:r>
      <w:r w:rsidR="009A5C50" w:rsidRPr="3896D627">
        <w:rPr>
          <w:rStyle w:val="FootnoteReference"/>
          <w:rFonts w:eastAsia="Calibri Light"/>
        </w:rPr>
        <w:footnoteReference w:id="48"/>
      </w:r>
      <w:r w:rsidR="009A5C50" w:rsidRPr="3896D627">
        <w:rPr>
          <w:rFonts w:eastAsia="Calibri Light"/>
        </w:rPr>
        <w:t xml:space="preserve"> $179,200 for the Borough Presidents,</w:t>
      </w:r>
      <w:r w:rsidR="009A5C50" w:rsidRPr="3896D627">
        <w:rPr>
          <w:rStyle w:val="FootnoteReference"/>
          <w:rFonts w:eastAsia="Calibri Light"/>
        </w:rPr>
        <w:footnoteReference w:id="49"/>
      </w:r>
      <w:r w:rsidR="009A5C50" w:rsidRPr="3896D627">
        <w:rPr>
          <w:rFonts w:eastAsia="Calibri Light"/>
        </w:rPr>
        <w:t xml:space="preserve"> and $212,800 for the District Attorneys</w:t>
      </w:r>
      <w:r w:rsidR="009A5C50" w:rsidRPr="3896D627">
        <w:rPr>
          <w:rStyle w:val="FootnoteReference"/>
          <w:rFonts w:eastAsia="Calibri Light"/>
        </w:rPr>
        <w:footnoteReference w:id="50"/>
      </w:r>
      <w:r w:rsidR="009A5C50" w:rsidRPr="3896D627">
        <w:rPr>
          <w:rFonts w:eastAsia="Calibri Light"/>
        </w:rPr>
        <w:t xml:space="preserve">. </w:t>
      </w:r>
      <w:r w:rsidR="00CC0AB3" w:rsidRPr="79D1A1CC">
        <w:rPr>
          <w:rFonts w:eastAsia="Calibri Light"/>
        </w:rPr>
        <w:t>District Attorneys</w:t>
      </w:r>
      <w:r w:rsidR="5213F908" w:rsidRPr="2599B8F9">
        <w:rPr>
          <w:rFonts w:eastAsia="Calibri Light"/>
        </w:rPr>
        <w:t xml:space="preserve"> received a raise </w:t>
      </w:r>
      <w:r w:rsidR="7774B48F" w:rsidRPr="2599B8F9">
        <w:rPr>
          <w:rFonts w:eastAsia="Calibri Light"/>
        </w:rPr>
        <w:t xml:space="preserve">in 2024 </w:t>
      </w:r>
      <w:r w:rsidR="00CB5D42">
        <w:rPr>
          <w:rFonts w:eastAsia="Calibri Light"/>
        </w:rPr>
        <w:t>when</w:t>
      </w:r>
      <w:r w:rsidR="00FA271F">
        <w:rPr>
          <w:rFonts w:eastAsia="Calibri Light"/>
        </w:rPr>
        <w:t xml:space="preserve"> the </w:t>
      </w:r>
      <w:r w:rsidR="00A70AC2">
        <w:rPr>
          <w:rFonts w:eastAsia="Calibri Light"/>
        </w:rPr>
        <w:t>salar</w:t>
      </w:r>
      <w:r w:rsidR="00AF5A6D">
        <w:rPr>
          <w:rFonts w:eastAsia="Calibri Light"/>
        </w:rPr>
        <w:t>ies</w:t>
      </w:r>
      <w:r w:rsidR="00A70AC2">
        <w:rPr>
          <w:rFonts w:eastAsia="Calibri Light"/>
        </w:rPr>
        <w:t xml:space="preserve"> of the </w:t>
      </w:r>
      <w:r w:rsidR="00FA271F">
        <w:rPr>
          <w:rFonts w:eastAsia="Calibri Light"/>
        </w:rPr>
        <w:t>Supreme Court Justices in the State</w:t>
      </w:r>
      <w:r w:rsidR="00A70AC2">
        <w:rPr>
          <w:rFonts w:eastAsia="Calibri Light"/>
        </w:rPr>
        <w:t xml:space="preserve"> were raised to </w:t>
      </w:r>
      <w:r w:rsidR="00AF5A6D" w:rsidRPr="2599B8F9">
        <w:rPr>
          <w:rFonts w:eastAsia="Calibri Light"/>
        </w:rPr>
        <w:t>$232,600</w:t>
      </w:r>
      <w:r w:rsidR="00CC0AB3" w:rsidRPr="79D1A1CC">
        <w:rPr>
          <w:rFonts w:eastAsia="Calibri Light"/>
        </w:rPr>
        <w:t>.</w:t>
      </w:r>
      <w:r w:rsidR="00CC0AB3">
        <w:rPr>
          <w:rStyle w:val="FootnoteReference"/>
          <w:rFonts w:eastAsia="Calibri Light"/>
        </w:rPr>
        <w:footnoteReference w:id="51"/>
      </w:r>
      <w:r w:rsidR="00212367">
        <w:rPr>
          <w:rFonts w:eastAsia="Calibri Light"/>
        </w:rPr>
        <w:t xml:space="preserve"> </w:t>
      </w:r>
      <w:r w:rsidR="009A5C50" w:rsidRPr="79D1A1CC">
        <w:rPr>
          <w:rFonts w:eastAsia="Calibri Light"/>
        </w:rPr>
        <w:t xml:space="preserve">Prior to </w:t>
      </w:r>
      <w:r w:rsidR="00A75C73">
        <w:rPr>
          <w:rFonts w:eastAsia="Calibri Light"/>
        </w:rPr>
        <w:t>2016</w:t>
      </w:r>
      <w:r w:rsidR="009A5C50" w:rsidRPr="79D1A1CC">
        <w:rPr>
          <w:rFonts w:eastAsia="Calibri Light"/>
        </w:rPr>
        <w:t>, elected officials received a raise in 2006 via passage of Local Law No. 51 of 2006,</w:t>
      </w:r>
      <w:bookmarkStart w:id="4" w:name="_Ref216104952"/>
      <w:r w:rsidR="009A5C50" w:rsidRPr="79D1A1CC">
        <w:rPr>
          <w:rStyle w:val="FootnoteReference"/>
          <w:rFonts w:eastAsia="Calibri Light"/>
        </w:rPr>
        <w:footnoteReference w:id="52"/>
      </w:r>
      <w:bookmarkEnd w:id="4"/>
      <w:r w:rsidR="009A5C50" w:rsidRPr="79D1A1CC">
        <w:rPr>
          <w:rFonts w:eastAsia="Calibri Light"/>
        </w:rPr>
        <w:t xml:space="preserve"> and before that their last raise was via Local Law No. 41 of 1999</w:t>
      </w:r>
      <w:r w:rsidR="009A5C50" w:rsidRPr="79D1A1CC">
        <w:rPr>
          <w:rStyle w:val="FootnoteReference"/>
          <w:rFonts w:eastAsia="Calibri Light"/>
        </w:rPr>
        <w:footnoteReference w:id="53"/>
      </w:r>
      <w:r w:rsidR="009A5C50" w:rsidRPr="79D1A1CC">
        <w:rPr>
          <w:rFonts w:eastAsia="Calibri Light"/>
        </w:rPr>
        <w:t>.</w:t>
      </w:r>
    </w:p>
    <w:p w14:paraId="11B5C298" w14:textId="46C5033D" w:rsidR="008548E0" w:rsidRDefault="008548E0" w:rsidP="00C66A9A">
      <w:pPr>
        <w:pStyle w:val="Heading1"/>
        <w:numPr>
          <w:ilvl w:val="0"/>
          <w:numId w:val="8"/>
        </w:numPr>
        <w:suppressLineNumbers/>
        <w:jc w:val="left"/>
        <w:rPr>
          <w:rFonts w:eastAsia="Calibri Light"/>
          <w:b/>
          <w:i w:val="0"/>
          <w:smallCaps/>
          <w:u w:val="single"/>
        </w:rPr>
      </w:pPr>
      <w:r w:rsidRPr="008548E0">
        <w:rPr>
          <w:rFonts w:eastAsia="Calibri Light"/>
          <w:b/>
          <w:i w:val="0"/>
          <w:smallCaps/>
          <w:u w:val="single"/>
        </w:rPr>
        <w:t>Issues</w:t>
      </w:r>
      <w:r>
        <w:rPr>
          <w:rFonts w:eastAsia="Calibri Light"/>
          <w:b/>
          <w:i w:val="0"/>
          <w:smallCaps/>
          <w:u w:val="single"/>
        </w:rPr>
        <w:t xml:space="preserve"> and Concerns</w:t>
      </w:r>
    </w:p>
    <w:p w14:paraId="3FEFC5B4" w14:textId="0F597758" w:rsidR="008F6D06" w:rsidRDefault="008F6D06" w:rsidP="008F6D06">
      <w:pPr>
        <w:pStyle w:val="Heading2"/>
        <w:numPr>
          <w:ilvl w:val="0"/>
          <w:numId w:val="35"/>
        </w:numPr>
        <w:rPr>
          <w:rFonts w:eastAsia="Calibri Light"/>
        </w:rPr>
      </w:pPr>
      <w:r>
        <w:rPr>
          <w:rFonts w:eastAsia="Calibri Light"/>
        </w:rPr>
        <w:t>Archival Review and City Resources</w:t>
      </w:r>
    </w:p>
    <w:p w14:paraId="6D8CE99F" w14:textId="3BFC178E" w:rsidR="008F6D06" w:rsidRDefault="008F6D06" w:rsidP="008F6D06">
      <w:pPr>
        <w:pStyle w:val="DoublePara"/>
        <w:rPr>
          <w:rFonts w:eastAsia="Calibri Light"/>
        </w:rPr>
      </w:pPr>
      <w:r>
        <w:rPr>
          <w:rFonts w:eastAsia="Calibri Light"/>
        </w:rPr>
        <w:t xml:space="preserve">Currently, as discussed in Section </w:t>
      </w:r>
      <w:r w:rsidR="005776AB">
        <w:rPr>
          <w:rFonts w:eastAsia="Calibri Light"/>
        </w:rPr>
        <w:t>II.</w:t>
      </w:r>
      <w:r w:rsidR="005776AB">
        <w:rPr>
          <w:rFonts w:eastAsia="Calibri Light"/>
        </w:rPr>
        <w:fldChar w:fldCharType="begin"/>
      </w:r>
      <w:r w:rsidR="005776AB">
        <w:rPr>
          <w:rFonts w:eastAsia="Calibri Light"/>
        </w:rPr>
        <w:instrText xml:space="preserve"> REF _Ref223610081 \w \h </w:instrText>
      </w:r>
      <w:r w:rsidR="005776AB">
        <w:rPr>
          <w:rFonts w:eastAsia="Calibri Light"/>
        </w:rPr>
      </w:r>
      <w:r w:rsidR="005776AB">
        <w:rPr>
          <w:rFonts w:eastAsia="Calibri Light"/>
        </w:rPr>
        <w:fldChar w:fldCharType="separate"/>
      </w:r>
      <w:r w:rsidR="005776AB">
        <w:rPr>
          <w:rFonts w:eastAsia="Calibri Light"/>
        </w:rPr>
        <w:t>A</w:t>
      </w:r>
      <w:r w:rsidR="005776AB">
        <w:rPr>
          <w:rFonts w:eastAsia="Calibri Light"/>
        </w:rPr>
        <w:fldChar w:fldCharType="end"/>
      </w:r>
      <w:r w:rsidR="005776AB">
        <w:rPr>
          <w:rFonts w:eastAsia="Calibri Light"/>
        </w:rPr>
        <w:t xml:space="preserve">, </w:t>
      </w:r>
      <w:r w:rsidR="005776AB">
        <w:rPr>
          <w:rFonts w:eastAsia="Calibri Light"/>
          <w:i/>
          <w:iCs/>
        </w:rPr>
        <w:t>supra</w:t>
      </w:r>
      <w:r w:rsidR="005776AB">
        <w:rPr>
          <w:rFonts w:eastAsia="Calibri Light"/>
        </w:rPr>
        <w:t xml:space="preserve">, there are two boards that assist DORIS in handling archival information. The purviews of each board are largely overlapping. As a result, starting in November 2023, the Archival Review Board and the Archives, Reference and Research Advisory Board began meeting </w:t>
      </w:r>
      <w:r w:rsidR="00C04273">
        <w:rPr>
          <w:rFonts w:eastAsia="Calibri Light"/>
        </w:rPr>
        <w:t>jointly</w:t>
      </w:r>
      <w:r w:rsidR="005776AB">
        <w:rPr>
          <w:rFonts w:eastAsia="Calibri Light"/>
        </w:rPr>
        <w:t>.</w:t>
      </w:r>
      <w:r w:rsidR="005776AB">
        <w:rPr>
          <w:rStyle w:val="FootnoteReference"/>
          <w:rFonts w:eastAsia="Calibri Light"/>
        </w:rPr>
        <w:footnoteReference w:id="54"/>
      </w:r>
      <w:r w:rsidR="005776AB">
        <w:rPr>
          <w:rFonts w:eastAsia="Calibri Light"/>
        </w:rPr>
        <w:t xml:space="preserve"> They </w:t>
      </w:r>
      <w:r w:rsidR="00C04273">
        <w:rPr>
          <w:rFonts w:eastAsia="Calibri Light"/>
        </w:rPr>
        <w:t xml:space="preserve">also </w:t>
      </w:r>
      <w:r w:rsidR="005776AB">
        <w:rPr>
          <w:rFonts w:eastAsia="Calibri Light"/>
        </w:rPr>
        <w:t>issue joint minutes and even joint reports, the most recent of which came out in February 2026.</w:t>
      </w:r>
      <w:r w:rsidR="005776AB">
        <w:rPr>
          <w:rStyle w:val="FootnoteReference"/>
          <w:rFonts w:eastAsia="Calibri Light"/>
        </w:rPr>
        <w:footnoteReference w:id="55"/>
      </w:r>
    </w:p>
    <w:p w14:paraId="1A4F0E3D" w14:textId="1C6B0947" w:rsidR="005776AB" w:rsidRPr="005776AB" w:rsidRDefault="00C04273" w:rsidP="00C832E8">
      <w:pPr>
        <w:pStyle w:val="DoublePara"/>
        <w:rPr>
          <w:rFonts w:eastAsia="Calibri Light"/>
        </w:rPr>
      </w:pPr>
      <w:r>
        <w:rPr>
          <w:rFonts w:eastAsia="Calibri Light"/>
        </w:rPr>
        <w:lastRenderedPageBreak/>
        <w:t>Combining the boards has been a topic raised in the joint meetings of the boards on multiple occasions.</w:t>
      </w:r>
      <w:r>
        <w:rPr>
          <w:rStyle w:val="FootnoteReference"/>
          <w:rFonts w:eastAsia="Calibri Light"/>
        </w:rPr>
        <w:footnoteReference w:id="56"/>
      </w:r>
      <w:r>
        <w:rPr>
          <w:rFonts w:eastAsia="Calibri Light"/>
        </w:rPr>
        <w:t xml:space="preserve"> Members of each board have </w:t>
      </w:r>
      <w:r w:rsidR="005776AB">
        <w:rPr>
          <w:rFonts w:eastAsia="Calibri Light"/>
        </w:rPr>
        <w:t>crafted proposals to consolidate into one board more than once.</w:t>
      </w:r>
      <w:r w:rsidR="005776AB">
        <w:rPr>
          <w:rStyle w:val="FootnoteReference"/>
          <w:rFonts w:eastAsia="Calibri Light"/>
        </w:rPr>
        <w:footnoteReference w:id="57"/>
      </w:r>
      <w:r w:rsidR="00251C0C">
        <w:rPr>
          <w:rFonts w:eastAsia="Calibri Light"/>
        </w:rPr>
        <w:t xml:space="preserve"> The </w:t>
      </w:r>
      <w:r>
        <w:rPr>
          <w:rFonts w:eastAsia="Calibri Light"/>
        </w:rPr>
        <w:t xml:space="preserve">DORIS </w:t>
      </w:r>
      <w:r w:rsidR="00251C0C">
        <w:rPr>
          <w:rFonts w:eastAsia="Calibri Light"/>
        </w:rPr>
        <w:t xml:space="preserve">Commissioner has also noted that consolidation would save on staff time </w:t>
      </w:r>
      <w:r>
        <w:rPr>
          <w:rFonts w:eastAsia="Calibri Light"/>
        </w:rPr>
        <w:t xml:space="preserve">and would increase efficiencies </w:t>
      </w:r>
      <w:r w:rsidR="00251C0C">
        <w:rPr>
          <w:rFonts w:eastAsia="Calibri Light"/>
        </w:rPr>
        <w:t xml:space="preserve">as DORIS employees schedule meetings, take minutes at </w:t>
      </w:r>
      <w:r>
        <w:rPr>
          <w:rFonts w:eastAsia="Calibri Light"/>
        </w:rPr>
        <w:t xml:space="preserve">those </w:t>
      </w:r>
      <w:r w:rsidR="00251C0C">
        <w:rPr>
          <w:rFonts w:eastAsia="Calibri Light"/>
        </w:rPr>
        <w:t xml:space="preserve">meetings, and draft reports on </w:t>
      </w:r>
      <w:r>
        <w:rPr>
          <w:rFonts w:eastAsia="Calibri Light"/>
        </w:rPr>
        <w:t xml:space="preserve">each </w:t>
      </w:r>
      <w:r w:rsidR="00251C0C">
        <w:rPr>
          <w:rFonts w:eastAsia="Calibri Light"/>
        </w:rPr>
        <w:t>board</w:t>
      </w:r>
      <w:r>
        <w:rPr>
          <w:rFonts w:eastAsia="Calibri Light"/>
        </w:rPr>
        <w:t>’</w:t>
      </w:r>
      <w:r w:rsidR="00251C0C">
        <w:rPr>
          <w:rFonts w:eastAsia="Calibri Light"/>
        </w:rPr>
        <w:t>s behalf.</w:t>
      </w:r>
      <w:r w:rsidR="00251C0C">
        <w:rPr>
          <w:rStyle w:val="FootnoteReference"/>
          <w:rFonts w:eastAsia="Calibri Light"/>
        </w:rPr>
        <w:footnoteReference w:id="58"/>
      </w:r>
    </w:p>
    <w:p w14:paraId="6F07FD2A" w14:textId="59AEBC77" w:rsidR="008F6D06" w:rsidRPr="008F6D06" w:rsidRDefault="008F6D06" w:rsidP="00A04E4A">
      <w:pPr>
        <w:pStyle w:val="Heading2"/>
        <w:rPr>
          <w:rFonts w:eastAsia="Calibri Light"/>
        </w:rPr>
      </w:pPr>
      <w:r>
        <w:rPr>
          <w:rFonts w:eastAsia="Calibri Light"/>
        </w:rPr>
        <w:t>Compensation of Elected Officials</w:t>
      </w:r>
    </w:p>
    <w:p w14:paraId="7551A7ED" w14:textId="1A96C4C8" w:rsidR="008548E0" w:rsidRDefault="00826EF6" w:rsidP="008548E0">
      <w:pPr>
        <w:pStyle w:val="DoublePara"/>
        <w:rPr>
          <w:rFonts w:eastAsia="Calibri Light"/>
        </w:rPr>
      </w:pPr>
      <w:r>
        <w:rPr>
          <w:rFonts w:eastAsia="Calibri Light"/>
        </w:rPr>
        <w:t xml:space="preserve">There could be concerns with the current level of compensation for elected officials as it relates to </w:t>
      </w:r>
      <w:r w:rsidR="00066351">
        <w:rPr>
          <w:rFonts w:eastAsia="Calibri Light"/>
        </w:rPr>
        <w:t xml:space="preserve">attracting and keeping talent in City </w:t>
      </w:r>
      <w:r>
        <w:rPr>
          <w:rFonts w:eastAsia="Calibri Light"/>
        </w:rPr>
        <w:t>jobs</w:t>
      </w:r>
      <w:r w:rsidR="00066351">
        <w:rPr>
          <w:rFonts w:eastAsia="Calibri Light"/>
        </w:rPr>
        <w:t xml:space="preserve">. </w:t>
      </w:r>
      <w:r w:rsidR="00F65D54">
        <w:rPr>
          <w:rFonts w:eastAsia="Calibri Light"/>
        </w:rPr>
        <w:t>T</w:t>
      </w:r>
      <w:r w:rsidR="00D37C00">
        <w:rPr>
          <w:rFonts w:eastAsia="Calibri Light"/>
        </w:rPr>
        <w:t xml:space="preserve">op executive positions may make more than the elected </w:t>
      </w:r>
      <w:r w:rsidR="00D37C00" w:rsidRPr="3896D627">
        <w:rPr>
          <w:rFonts w:eastAsia="Calibri Light"/>
        </w:rPr>
        <w:t xml:space="preserve">official to whom they report. For example, </w:t>
      </w:r>
      <w:r w:rsidR="00F65369">
        <w:rPr>
          <w:rFonts w:eastAsia="Calibri Light"/>
        </w:rPr>
        <w:t xml:space="preserve">the </w:t>
      </w:r>
      <w:r w:rsidR="00F65369" w:rsidRPr="3896D627">
        <w:rPr>
          <w:rFonts w:eastAsia="Calibri Light"/>
        </w:rPr>
        <w:t xml:space="preserve">previous </w:t>
      </w:r>
      <w:r w:rsidR="00D37C00">
        <w:rPr>
          <w:rFonts w:eastAsia="Calibri Light"/>
        </w:rPr>
        <w:t>First Deputy Mayor</w:t>
      </w:r>
      <w:r w:rsidR="51D97937" w:rsidRPr="3896D627">
        <w:rPr>
          <w:rFonts w:eastAsia="Calibri Light"/>
        </w:rPr>
        <w:t>,</w:t>
      </w:r>
      <w:r w:rsidR="00D37C00" w:rsidRPr="3896D627">
        <w:rPr>
          <w:rFonts w:eastAsia="Calibri Light"/>
        </w:rPr>
        <w:t xml:space="preserve"> Randy Mastro</w:t>
      </w:r>
      <w:r w:rsidR="3F7ECD6C" w:rsidRPr="3896D627">
        <w:rPr>
          <w:rFonts w:eastAsia="Calibri Light"/>
        </w:rPr>
        <w:t>,</w:t>
      </w:r>
      <w:r w:rsidR="00D37C00" w:rsidRPr="3896D627">
        <w:rPr>
          <w:rFonts w:eastAsia="Calibri Light"/>
        </w:rPr>
        <w:t xml:space="preserve"> ha</w:t>
      </w:r>
      <w:r w:rsidR="00F65369" w:rsidRPr="3896D627">
        <w:rPr>
          <w:rFonts w:eastAsia="Calibri Light"/>
        </w:rPr>
        <w:t>d</w:t>
      </w:r>
      <w:r w:rsidR="00D37C00" w:rsidRPr="3896D627">
        <w:rPr>
          <w:rFonts w:eastAsia="Calibri Light"/>
        </w:rPr>
        <w:t xml:space="preserve"> a salary of $324,144, </w:t>
      </w:r>
      <w:r w:rsidR="00F65369" w:rsidRPr="3896D627">
        <w:rPr>
          <w:rFonts w:eastAsia="Calibri Light"/>
        </w:rPr>
        <w:t>which was</w:t>
      </w:r>
      <w:r w:rsidR="00D37C00" w:rsidRPr="3896D627">
        <w:rPr>
          <w:rFonts w:eastAsia="Calibri Light"/>
        </w:rPr>
        <w:t xml:space="preserve"> </w:t>
      </w:r>
      <w:r w:rsidR="00882A3B" w:rsidRPr="3896D627">
        <w:rPr>
          <w:rFonts w:eastAsia="Calibri Light"/>
        </w:rPr>
        <w:t>over</w:t>
      </w:r>
      <w:r w:rsidR="00D37C00" w:rsidRPr="3896D627">
        <w:rPr>
          <w:rFonts w:eastAsia="Calibri Light"/>
        </w:rPr>
        <w:t xml:space="preserve"> $65,000 </w:t>
      </w:r>
      <w:r w:rsidR="00CA5EB8" w:rsidRPr="3896D627">
        <w:rPr>
          <w:rFonts w:eastAsia="Calibri Light"/>
        </w:rPr>
        <w:t xml:space="preserve">more </w:t>
      </w:r>
      <w:r w:rsidR="00D37C00" w:rsidRPr="3896D627">
        <w:rPr>
          <w:rFonts w:eastAsia="Calibri Light"/>
        </w:rPr>
        <w:t xml:space="preserve">than what </w:t>
      </w:r>
      <w:r w:rsidR="008F6D06">
        <w:rPr>
          <w:rFonts w:eastAsia="Calibri Light"/>
        </w:rPr>
        <w:t>then-</w:t>
      </w:r>
      <w:r w:rsidR="00D37C00" w:rsidRPr="3896D627">
        <w:rPr>
          <w:rFonts w:eastAsia="Calibri Light"/>
        </w:rPr>
        <w:t>Mayor Adams earn</w:t>
      </w:r>
      <w:r w:rsidR="00F65369" w:rsidRPr="3896D627">
        <w:rPr>
          <w:rFonts w:eastAsia="Calibri Light"/>
        </w:rPr>
        <w:t>ed</w:t>
      </w:r>
      <w:r w:rsidR="00D37C00" w:rsidRPr="3896D627">
        <w:rPr>
          <w:rFonts w:eastAsia="Calibri Light"/>
        </w:rPr>
        <w:t xml:space="preserve"> despite Mr. Mastro being the </w:t>
      </w:r>
      <w:r w:rsidR="00F65369" w:rsidRPr="3896D627">
        <w:rPr>
          <w:rFonts w:eastAsia="Calibri Light"/>
        </w:rPr>
        <w:t xml:space="preserve">former </w:t>
      </w:r>
      <w:r w:rsidR="00D37C00" w:rsidRPr="3896D627">
        <w:rPr>
          <w:rFonts w:eastAsia="Calibri Light"/>
        </w:rPr>
        <w:t>Mayor’s deputy.</w:t>
      </w:r>
      <w:r w:rsidRPr="3896D627">
        <w:rPr>
          <w:rStyle w:val="FootnoteReference"/>
          <w:rFonts w:eastAsia="Calibri Light"/>
        </w:rPr>
        <w:footnoteReference w:id="59"/>
      </w:r>
      <w:r w:rsidR="00C7570F" w:rsidRPr="3896D627">
        <w:rPr>
          <w:rFonts w:eastAsia="Calibri Light"/>
        </w:rPr>
        <w:t xml:space="preserve"> But for non-executive roles, the salary of the elected official may act as a cap on the salaries of employees, creating a compression effect.</w:t>
      </w:r>
      <w:r w:rsidRPr="3896D627">
        <w:rPr>
          <w:rStyle w:val="FootnoteReference"/>
          <w:rFonts w:eastAsia="Calibri Light"/>
        </w:rPr>
        <w:footnoteReference w:id="60"/>
      </w:r>
    </w:p>
    <w:p w14:paraId="00BB62CC" w14:textId="6BB5509F" w:rsidR="00383982" w:rsidRDefault="00383982" w:rsidP="008548E0">
      <w:pPr>
        <w:pStyle w:val="DoublePara"/>
        <w:rPr>
          <w:rFonts w:eastAsia="Calibri Light"/>
        </w:rPr>
      </w:pPr>
      <w:r>
        <w:rPr>
          <w:rFonts w:eastAsia="Calibri Light"/>
        </w:rPr>
        <w:t xml:space="preserve">Additionally, leaving elected salaries unchanged can influence who feels able to run for office. Higher salaries for elected officials can ensure that anyone who is elected to office, </w:t>
      </w:r>
      <w:r>
        <w:rPr>
          <w:rFonts w:eastAsia="Calibri Light"/>
        </w:rPr>
        <w:lastRenderedPageBreak/>
        <w:t>regardless of their economic status prior to such election, is able to support themselves and their loved ones. If salaries are considered low, then the office remains accessible only to individuals who may already have money or wealth.</w:t>
      </w:r>
    </w:p>
    <w:p w14:paraId="5438AC7B" w14:textId="7BEED37B" w:rsidR="00764100" w:rsidRDefault="79958C03" w:rsidP="3896D627">
      <w:pPr>
        <w:pStyle w:val="Heading1"/>
        <w:numPr>
          <w:ilvl w:val="0"/>
          <w:numId w:val="8"/>
        </w:numPr>
        <w:suppressLineNumbers/>
        <w:jc w:val="left"/>
        <w:rPr>
          <w:rFonts w:eastAsia="Calibri Light"/>
          <w:b/>
          <w:bCs/>
          <w:i w:val="0"/>
          <w:iCs w:val="0"/>
          <w:smallCaps/>
          <w:u w:val="single"/>
        </w:rPr>
      </w:pPr>
      <w:r w:rsidRPr="3896D627">
        <w:rPr>
          <w:rFonts w:eastAsia="Calibri Light"/>
          <w:b/>
          <w:bCs/>
          <w:i w:val="0"/>
          <w:iCs w:val="0"/>
          <w:smallCaps/>
          <w:u w:val="single"/>
        </w:rPr>
        <w:t>L</w:t>
      </w:r>
      <w:r w:rsidR="00764100" w:rsidRPr="3896D627">
        <w:rPr>
          <w:rFonts w:eastAsia="Calibri Light"/>
          <w:b/>
          <w:bCs/>
          <w:i w:val="0"/>
          <w:iCs w:val="0"/>
          <w:smallCaps/>
          <w:u w:val="single"/>
        </w:rPr>
        <w:t>egislative Analysis</w:t>
      </w:r>
    </w:p>
    <w:p w14:paraId="6DB2A66B" w14:textId="7BED172F" w:rsidR="00E56E9F" w:rsidRPr="005B792A" w:rsidRDefault="00E56E9F" w:rsidP="00E56E9F">
      <w:pPr>
        <w:pStyle w:val="Heading4"/>
        <w:spacing w:before="0" w:after="240" w:line="276" w:lineRule="auto"/>
        <w:jc w:val="both"/>
        <w:rPr>
          <w:rFonts w:eastAsia="Calibri Light"/>
          <w:b w:val="0"/>
          <w:bCs w:val="0"/>
          <w:i/>
          <w:sz w:val="24"/>
          <w:szCs w:val="24"/>
        </w:rPr>
      </w:pPr>
      <w:r>
        <w:rPr>
          <w:rFonts w:eastAsia="Calibri Light"/>
          <w:b w:val="0"/>
          <w:bCs w:val="0"/>
          <w:i/>
          <w:sz w:val="24"/>
          <w:szCs w:val="24"/>
        </w:rPr>
        <w:t xml:space="preserve">Proposed </w:t>
      </w:r>
      <w:r w:rsidRPr="005B792A">
        <w:rPr>
          <w:rFonts w:eastAsia="Calibri Light"/>
          <w:b w:val="0"/>
          <w:bCs w:val="0"/>
          <w:i/>
          <w:sz w:val="24"/>
          <w:szCs w:val="24"/>
        </w:rPr>
        <w:t xml:space="preserve">Int. </w:t>
      </w:r>
      <w:r>
        <w:rPr>
          <w:rFonts w:eastAsia="Calibri Light"/>
          <w:b w:val="0"/>
          <w:bCs w:val="0"/>
          <w:i/>
          <w:sz w:val="24"/>
          <w:szCs w:val="24"/>
        </w:rPr>
        <w:t xml:space="preserve">87-A (Brewer) </w:t>
      </w:r>
      <w:r w:rsidRPr="005B792A">
        <w:rPr>
          <w:rFonts w:eastAsia="Calibri Light"/>
          <w:b w:val="0"/>
          <w:bCs w:val="0"/>
          <w:i/>
          <w:sz w:val="24"/>
          <w:szCs w:val="24"/>
        </w:rPr>
        <w:t xml:space="preserve">– </w:t>
      </w:r>
      <w:r w:rsidRPr="00BB6F9C">
        <w:rPr>
          <w:rFonts w:eastAsia="Calibri Light"/>
          <w:b w:val="0"/>
          <w:bCs w:val="0"/>
          <w:i/>
          <w:sz w:val="24"/>
          <w:szCs w:val="24"/>
        </w:rPr>
        <w:t>A Local Law to amend the New York city charter, in relation to combining the archival review board and the archives, reference and research advisory board into a library and archival review advisory board, and to repeal section 3009 of such charter in relation thereto</w:t>
      </w:r>
    </w:p>
    <w:p w14:paraId="665A23F5" w14:textId="2E458D89" w:rsidR="00382B3B" w:rsidRDefault="00E56E9F" w:rsidP="00E56E9F">
      <w:pPr>
        <w:pStyle w:val="DoublePara"/>
      </w:pPr>
      <w:r w:rsidRPr="006D203B">
        <w:t xml:space="preserve">This bill would consolidate the Archival Review Board and the Archives, Reference and Research Advisory Board into </w:t>
      </w:r>
      <w:r>
        <w:t>a new</w:t>
      </w:r>
      <w:r w:rsidRPr="006D203B">
        <w:t xml:space="preserve"> </w:t>
      </w:r>
      <w:r>
        <w:t>“</w:t>
      </w:r>
      <w:r w:rsidRPr="006D203B">
        <w:t>Library and Archival Review Advisory Board.</w:t>
      </w:r>
      <w:r>
        <w:t>”</w:t>
      </w:r>
      <w:r w:rsidRPr="006D203B">
        <w:t xml:space="preserve"> The members of the Library and Archival Review Advisory Board would complete the same functions previously assigned to the Archival Review Board and the Archives, Reference and Research Advisory Board. These functions include issuing a report on the development of municipal archives, reference and research services in the city, and archival processing of city papers.</w:t>
      </w:r>
    </w:p>
    <w:p w14:paraId="3BE5DB1E" w14:textId="1B085FE4" w:rsidR="008F6D06" w:rsidRPr="008F6D06" w:rsidRDefault="008F6D06" w:rsidP="008F6D06">
      <w:pPr>
        <w:pStyle w:val="DoublePara"/>
      </w:pPr>
      <w:r w:rsidRPr="008F6D06">
        <w:t>The Library and Archival Review Advisory Board would have nine members, five of whom are appointed by the Mayor, three of whom are appointed by the Speaker of the City Council, and the Commissioner of Records and Information Services serving as chairperson. Initial appointments would be for one-year, two-year, or three-year terms, with each subsequent appointment being for four-year terms to create a staggered structure and prevent the whole Board from being vacant at the same time.</w:t>
      </w:r>
    </w:p>
    <w:p w14:paraId="219DD737" w14:textId="3DDD1F9B" w:rsidR="00F0189B" w:rsidRDefault="0045381C" w:rsidP="00E56E9F">
      <w:pPr>
        <w:pStyle w:val="Heading1"/>
        <w:rPr>
          <w:color w:val="000000"/>
          <w:shd w:val="clear" w:color="auto" w:fill="FFFFFF"/>
        </w:rPr>
      </w:pPr>
      <w:r>
        <w:t xml:space="preserve">Proposed </w:t>
      </w:r>
      <w:r w:rsidR="00F0189B">
        <w:t>Int.</w:t>
      </w:r>
      <w:r w:rsidR="00453C17">
        <w:t xml:space="preserve"> No. 502</w:t>
      </w:r>
      <w:r>
        <w:t>-</w:t>
      </w:r>
      <w:r w:rsidR="00E56E9F">
        <w:t xml:space="preserve">B </w:t>
      </w:r>
      <w:r w:rsidR="00401E0D">
        <w:t xml:space="preserve">– </w:t>
      </w:r>
      <w:r w:rsidR="002768F5" w:rsidRPr="002768F5">
        <w:rPr>
          <w:color w:val="000000"/>
          <w:shd w:val="clear" w:color="auto" w:fill="FFFFFF"/>
        </w:rPr>
        <w:t>A Local Law</w:t>
      </w:r>
      <w:r w:rsidR="00B97CE1">
        <w:rPr>
          <w:color w:val="000000"/>
          <w:shd w:val="clear" w:color="auto" w:fill="FFFFFF"/>
        </w:rPr>
        <w:t xml:space="preserve"> to amend the administrative code of the city of New York,</w:t>
      </w:r>
      <w:r w:rsidR="002768F5" w:rsidRPr="002768F5">
        <w:rPr>
          <w:color w:val="000000"/>
          <w:shd w:val="clear" w:color="auto" w:fill="FFFFFF"/>
        </w:rPr>
        <w:t xml:space="preserve"> </w:t>
      </w:r>
      <w:r w:rsidR="00F0189B" w:rsidRPr="00F0189B">
        <w:rPr>
          <w:color w:val="000000"/>
          <w:shd w:val="clear" w:color="auto" w:fill="FFFFFF"/>
        </w:rPr>
        <w:t>in relation to establishing a commission to review the salaries of elected officials in New York City and make recommendations regarding those salaries</w:t>
      </w:r>
    </w:p>
    <w:p w14:paraId="5B729BB7" w14:textId="443BEEC6" w:rsidR="00E56443" w:rsidRDefault="6D8AAFF6">
      <w:pPr>
        <w:pStyle w:val="DoublePara"/>
        <w:suppressLineNumbers w:val="0"/>
        <w:rPr>
          <w:rFonts w:eastAsia="Calibri Light"/>
        </w:rPr>
      </w:pPr>
      <w:r w:rsidRPr="3896D627">
        <w:t xml:space="preserve">This bill would require the Mayor to convene a three-person commission to review the compensation levels of the Mayor, Public Advocate, Comptroller, Borough Presidents, Council </w:t>
      </w:r>
      <w:r w:rsidRPr="3896D627">
        <w:lastRenderedPageBreak/>
        <w:t xml:space="preserve">members, and District Attorneys in the City. The commission would have </w:t>
      </w:r>
      <w:r w:rsidR="00382B3B">
        <w:t>7</w:t>
      </w:r>
      <w:r w:rsidR="00C04273">
        <w:t>5</w:t>
      </w:r>
      <w:r w:rsidR="00382B3B">
        <w:t xml:space="preserve"> </w:t>
      </w:r>
      <w:r w:rsidRPr="3896D627">
        <w:t>days to make recommendations on new compensation levels</w:t>
      </w:r>
      <w:r w:rsidR="00F65D54">
        <w:t>, as of January 1, 2026,</w:t>
      </w:r>
      <w:r w:rsidRPr="3896D627">
        <w:t xml:space="preserve"> for the City’s elected officials. The commission would send </w:t>
      </w:r>
      <w:r w:rsidR="00F65D54">
        <w:t>its</w:t>
      </w:r>
      <w:r w:rsidR="00F65D54" w:rsidRPr="3896D627">
        <w:t xml:space="preserve"> </w:t>
      </w:r>
      <w:r w:rsidRPr="3896D627">
        <w:t xml:space="preserve">recommendations to </w:t>
      </w:r>
      <w:r w:rsidRPr="00A50D38">
        <w:rPr>
          <w:rFonts w:eastAsia="Calibri Light"/>
        </w:rPr>
        <w:t>both</w:t>
      </w:r>
      <w:r w:rsidRPr="3896D627">
        <w:t xml:space="preserve"> the Mayor and Council. The Mayor would, in the Mayor’s discretion, be able to send the Council approval, disapproval, or modifications to the commission’s recommendations. The Council would, in its discretion, review the recommendations and alter the compensation levels of the City’s elected officials.</w:t>
      </w:r>
      <w:r w:rsidR="00955D58">
        <w:t xml:space="preserve"> The bill would also require that this process be followed every four years from 2026 onward, meaning there would be a commission empaneled by the Mayor in January </w:t>
      </w:r>
      <w:r w:rsidR="0045381C">
        <w:t>2030, 2034, 2038, and so on</w:t>
      </w:r>
      <w:r w:rsidR="00955D58">
        <w:t>.</w:t>
      </w:r>
    </w:p>
    <w:p w14:paraId="048C95A9" w14:textId="77777777" w:rsidR="006F0797" w:rsidRPr="00282913" w:rsidRDefault="006F0797" w:rsidP="00A04E4A">
      <w:pPr>
        <w:rPr>
          <w:rFonts w:eastAsia="Calibri Light"/>
        </w:rPr>
      </w:pPr>
    </w:p>
    <w:p w14:paraId="6C408B29" w14:textId="2053210B" w:rsidR="00E56443" w:rsidRDefault="00E56443" w:rsidP="00E56443">
      <w:pPr>
        <w:pStyle w:val="DoublePara"/>
        <w:rPr>
          <w:rFonts w:eastAsia="Calibri"/>
        </w:rPr>
        <w:sectPr w:rsidR="00E56443" w:rsidSect="008640E2">
          <w:pgSz w:w="12240" w:h="15840"/>
          <w:pgMar w:top="1440" w:right="1440" w:bottom="1440" w:left="1440" w:header="720" w:footer="720" w:gutter="0"/>
          <w:cols w:space="720"/>
          <w:titlePg/>
          <w:docGrid w:linePitch="360"/>
        </w:sectPr>
      </w:pPr>
    </w:p>
    <w:p w14:paraId="159DCEB7" w14:textId="77777777" w:rsidR="00E56E9F" w:rsidRPr="006860BD" w:rsidRDefault="00E56E9F" w:rsidP="00E56E9F">
      <w:pPr>
        <w:suppressLineNumbers/>
        <w:jc w:val="center"/>
      </w:pPr>
      <w:r>
        <w:lastRenderedPageBreak/>
        <w:t xml:space="preserve">Proposed </w:t>
      </w:r>
      <w:r w:rsidRPr="006860BD">
        <w:t>Int. No.</w:t>
      </w:r>
      <w:r>
        <w:t xml:space="preserve"> 87-A</w:t>
      </w:r>
    </w:p>
    <w:p w14:paraId="620FEE63" w14:textId="77777777" w:rsidR="00E56E9F" w:rsidRPr="006860BD" w:rsidRDefault="00E56E9F" w:rsidP="00E56E9F">
      <w:pPr>
        <w:suppressLineNumbers/>
        <w:jc w:val="center"/>
      </w:pPr>
    </w:p>
    <w:p w14:paraId="183936BE" w14:textId="1B4D96B1" w:rsidR="00E56E9F" w:rsidRDefault="00E56E9F" w:rsidP="00E56E9F">
      <w:pPr>
        <w:suppressLineNumbers/>
        <w:autoSpaceDE w:val="0"/>
        <w:autoSpaceDN w:val="0"/>
        <w:adjustRightInd w:val="0"/>
        <w:jc w:val="both"/>
        <w:rPr>
          <w:rFonts w:eastAsiaTheme="minorHAnsi"/>
        </w:rPr>
      </w:pPr>
      <w:r>
        <w:rPr>
          <w:rFonts w:eastAsiaTheme="minorHAnsi"/>
        </w:rPr>
        <w:t xml:space="preserve">By Council Members </w:t>
      </w:r>
      <w:r w:rsidR="00B97CE1">
        <w:t>Brewer, Louis, Encarnación, Hanif, and Narcisse</w:t>
      </w:r>
    </w:p>
    <w:p w14:paraId="65F5C447" w14:textId="77777777" w:rsidR="00E56E9F" w:rsidRPr="006860BD" w:rsidRDefault="00E56E9F" w:rsidP="00E56E9F">
      <w:pPr>
        <w:suppressLineNumbers/>
        <w:jc w:val="both"/>
      </w:pPr>
    </w:p>
    <w:p w14:paraId="2077CCE8" w14:textId="77777777" w:rsidR="00E56E9F" w:rsidRPr="006860BD" w:rsidRDefault="00E56E9F" w:rsidP="00E56E9F">
      <w:pPr>
        <w:suppressLineNumbers/>
        <w:jc w:val="both"/>
        <w:rPr>
          <w:vanish/>
        </w:rPr>
      </w:pPr>
      <w:r w:rsidRPr="006860BD">
        <w:rPr>
          <w:vanish/>
        </w:rPr>
        <w:t>..Title</w:t>
      </w:r>
    </w:p>
    <w:p w14:paraId="2EFCB673" w14:textId="77777777" w:rsidR="00E56E9F" w:rsidRPr="006860BD" w:rsidRDefault="00E56E9F" w:rsidP="00E56E9F">
      <w:pPr>
        <w:suppressLineNumbers/>
        <w:jc w:val="both"/>
      </w:pPr>
      <w:r>
        <w:t xml:space="preserve">A Local Law to </w:t>
      </w:r>
      <w:r w:rsidRPr="006860BD">
        <w:t xml:space="preserve">amend the </w:t>
      </w:r>
      <w:r>
        <w:t xml:space="preserve">New York city </w:t>
      </w:r>
      <w:r w:rsidRPr="006860BD">
        <w:t xml:space="preserve">charter, in relation to combining the archival review board and the archives, reference and research advisory board into a </w:t>
      </w:r>
      <w:r>
        <w:t xml:space="preserve">library and archival review advisory </w:t>
      </w:r>
      <w:r w:rsidRPr="006860BD">
        <w:t>board</w:t>
      </w:r>
      <w:r>
        <w:t>, and to repeal section 3009 of such charter in relation thereto</w:t>
      </w:r>
    </w:p>
    <w:p w14:paraId="2FF02F46" w14:textId="77777777" w:rsidR="00E56E9F" w:rsidRPr="006860BD" w:rsidRDefault="00E56E9F" w:rsidP="00E56E9F">
      <w:pPr>
        <w:suppressLineNumbers/>
        <w:jc w:val="both"/>
        <w:rPr>
          <w:vanish/>
        </w:rPr>
      </w:pPr>
      <w:r w:rsidRPr="006860BD">
        <w:rPr>
          <w:vanish/>
        </w:rPr>
        <w:t>..Body</w:t>
      </w:r>
    </w:p>
    <w:p w14:paraId="2C524D93" w14:textId="77777777" w:rsidR="00E56E9F" w:rsidRPr="006860BD" w:rsidRDefault="00E56E9F" w:rsidP="00E56E9F">
      <w:pPr>
        <w:suppressLineNumbers/>
        <w:jc w:val="both"/>
      </w:pPr>
    </w:p>
    <w:p w14:paraId="3FE20A03" w14:textId="77777777" w:rsidR="00C11B53" w:rsidRDefault="00E56E9F" w:rsidP="00E56E9F">
      <w:pPr>
        <w:suppressLineNumbers/>
        <w:jc w:val="both"/>
        <w:rPr>
          <w:u w:val="single"/>
        </w:rPr>
      </w:pPr>
      <w:r w:rsidRPr="006860BD">
        <w:rPr>
          <w:u w:val="single"/>
        </w:rPr>
        <w:t>Be it enacted by the Council as follows:</w:t>
      </w:r>
    </w:p>
    <w:p w14:paraId="63B2F881" w14:textId="77777777" w:rsidR="00C11B53" w:rsidRDefault="00C11B53" w:rsidP="00E56E9F">
      <w:pPr>
        <w:suppressLineNumbers/>
        <w:jc w:val="both"/>
        <w:rPr>
          <w:u w:val="single"/>
        </w:rPr>
        <w:sectPr w:rsidR="00C11B53" w:rsidSect="00585F9C">
          <w:footerReference w:type="default" r:id="rId11"/>
          <w:footerReference w:type="first" r:id="rId12"/>
          <w:pgSz w:w="12240" w:h="15840"/>
          <w:pgMar w:top="1440" w:right="1440" w:bottom="1440" w:left="1440" w:header="720" w:footer="720" w:gutter="0"/>
          <w:cols w:space="720"/>
          <w:docGrid w:linePitch="360"/>
        </w:sectPr>
      </w:pPr>
    </w:p>
    <w:p w14:paraId="222181EE" w14:textId="77777777" w:rsidR="00E56E9F" w:rsidRPr="006860BD" w:rsidRDefault="00E56E9F" w:rsidP="00E56E9F">
      <w:pPr>
        <w:suppressLineNumbers/>
        <w:jc w:val="both"/>
      </w:pPr>
    </w:p>
    <w:p w14:paraId="7A82396F" w14:textId="77777777" w:rsidR="00E56E9F" w:rsidRDefault="00E56E9F" w:rsidP="00E56E9F">
      <w:pPr>
        <w:spacing w:line="480" w:lineRule="auto"/>
        <w:ind w:firstLine="720"/>
        <w:jc w:val="both"/>
      </w:pPr>
      <w:r w:rsidRPr="006860BD">
        <w:t xml:space="preserve">Section 1. Section 3005 of the </w:t>
      </w:r>
      <w:r>
        <w:t xml:space="preserve">New York </w:t>
      </w:r>
      <w:r w:rsidRPr="006860BD">
        <w:t xml:space="preserve">city charter, as added by local law number </w:t>
      </w:r>
      <w:r>
        <w:t>22</w:t>
      </w:r>
      <w:r w:rsidRPr="006860BD">
        <w:t xml:space="preserve"> for the year </w:t>
      </w:r>
      <w:r>
        <w:t>2003</w:t>
      </w:r>
      <w:r w:rsidRPr="006860BD">
        <w:t>, is amended to read as follows:</w:t>
      </w:r>
    </w:p>
    <w:p w14:paraId="70E25D71" w14:textId="77777777" w:rsidR="00E56E9F" w:rsidRDefault="00E56E9F" w:rsidP="00E56E9F">
      <w:pPr>
        <w:spacing w:line="480" w:lineRule="auto"/>
        <w:ind w:firstLine="720"/>
        <w:jc w:val="both"/>
        <w:rPr>
          <w:color w:val="000000"/>
        </w:rPr>
      </w:pPr>
      <w:r w:rsidRPr="008245EB">
        <w:t xml:space="preserve">§ 3005. </w:t>
      </w:r>
      <w:r>
        <w:t>[</w:t>
      </w:r>
      <w:r w:rsidRPr="008245EB">
        <w:t>Archival</w:t>
      </w:r>
      <w:r>
        <w:t xml:space="preserve">] </w:t>
      </w:r>
      <w:r w:rsidRPr="00DB1A43">
        <w:rPr>
          <w:u w:val="single"/>
        </w:rPr>
        <w:t>Library and archival</w:t>
      </w:r>
      <w:r w:rsidRPr="008245EB">
        <w:t xml:space="preserve"> review </w:t>
      </w:r>
      <w:r w:rsidRPr="00DB1A43">
        <w:rPr>
          <w:u w:val="single"/>
        </w:rPr>
        <w:t>advisory</w:t>
      </w:r>
      <w:r>
        <w:t xml:space="preserve"> </w:t>
      </w:r>
      <w:r w:rsidRPr="008245EB">
        <w:t>board.</w:t>
      </w:r>
      <w:r>
        <w:rPr>
          <w:color w:val="000000"/>
        </w:rPr>
        <w:t xml:space="preserve"> </w:t>
      </w:r>
      <w:r w:rsidRPr="00020837">
        <w:rPr>
          <w:color w:val="000000"/>
          <w:u w:val="single"/>
        </w:rPr>
        <w:t>a.</w:t>
      </w:r>
      <w:r>
        <w:rPr>
          <w:color w:val="000000"/>
        </w:rPr>
        <w:t xml:space="preserve"> </w:t>
      </w:r>
      <w:r w:rsidRPr="006860BD">
        <w:rPr>
          <w:color w:val="000000"/>
        </w:rPr>
        <w:t xml:space="preserve">There shall be in the department </w:t>
      </w:r>
      <w:r>
        <w:rPr>
          <w:color w:val="000000"/>
        </w:rPr>
        <w:t>[</w:t>
      </w:r>
      <w:r w:rsidRPr="006860BD">
        <w:rPr>
          <w:color w:val="000000"/>
        </w:rPr>
        <w:t xml:space="preserve">an] </w:t>
      </w:r>
      <w:r w:rsidRPr="00DB1A43">
        <w:rPr>
          <w:color w:val="000000"/>
          <w:u w:val="single"/>
        </w:rPr>
        <w:t xml:space="preserve">a </w:t>
      </w:r>
      <w:r w:rsidRPr="00575435">
        <w:rPr>
          <w:color w:val="000000"/>
          <w:u w:val="single"/>
        </w:rPr>
        <w:t>l</w:t>
      </w:r>
      <w:r w:rsidRPr="006860BD">
        <w:rPr>
          <w:color w:val="000000"/>
          <w:u w:val="single"/>
        </w:rPr>
        <w:t>ibrary and</w:t>
      </w:r>
      <w:r w:rsidRPr="006860BD">
        <w:rPr>
          <w:color w:val="000000"/>
        </w:rPr>
        <w:t xml:space="preserve"> archival review </w:t>
      </w:r>
      <w:r w:rsidRPr="006860BD">
        <w:rPr>
          <w:color w:val="000000"/>
          <w:u w:val="single"/>
        </w:rPr>
        <w:t>advisory</w:t>
      </w:r>
      <w:r w:rsidRPr="00DB1A43">
        <w:rPr>
          <w:color w:val="000000"/>
        </w:rPr>
        <w:t xml:space="preserve"> </w:t>
      </w:r>
      <w:r w:rsidRPr="006860BD">
        <w:rPr>
          <w:color w:val="000000"/>
        </w:rPr>
        <w:t xml:space="preserve">board which shall consist of [five] </w:t>
      </w:r>
      <w:r>
        <w:rPr>
          <w:color w:val="000000"/>
          <w:u w:val="single"/>
        </w:rPr>
        <w:t>9</w:t>
      </w:r>
      <w:r w:rsidRPr="006860BD">
        <w:rPr>
          <w:color w:val="000000"/>
        </w:rPr>
        <w:t xml:space="preserve"> members; [two] </w:t>
      </w:r>
      <w:r>
        <w:rPr>
          <w:color w:val="000000"/>
          <w:u w:val="single"/>
        </w:rPr>
        <w:t>3</w:t>
      </w:r>
      <w:r w:rsidRPr="006860BD">
        <w:rPr>
          <w:color w:val="000000"/>
        </w:rPr>
        <w:t xml:space="preserve"> of whom shall be appointed by the speaker, [two] </w:t>
      </w:r>
      <w:r>
        <w:rPr>
          <w:color w:val="000000"/>
          <w:u w:val="single"/>
        </w:rPr>
        <w:t>5</w:t>
      </w:r>
      <w:r w:rsidRPr="006860BD">
        <w:rPr>
          <w:color w:val="000000"/>
        </w:rPr>
        <w:t xml:space="preserve"> of whom shall be appointed by the mayor, and </w:t>
      </w:r>
      <w:r>
        <w:rPr>
          <w:color w:val="000000"/>
        </w:rPr>
        <w:t>[</w:t>
      </w:r>
      <w:r w:rsidRPr="006860BD">
        <w:rPr>
          <w:color w:val="000000"/>
        </w:rPr>
        <w:t>one</w:t>
      </w:r>
      <w:r>
        <w:rPr>
          <w:color w:val="000000"/>
        </w:rPr>
        <w:t>]</w:t>
      </w:r>
      <w:r w:rsidRPr="0089433E">
        <w:rPr>
          <w:color w:val="000000"/>
        </w:rPr>
        <w:t xml:space="preserve"> </w:t>
      </w:r>
      <w:r w:rsidRPr="0089433E">
        <w:rPr>
          <w:color w:val="000000"/>
          <w:u w:val="single"/>
        </w:rPr>
        <w:t>1</w:t>
      </w:r>
      <w:r w:rsidRPr="006860BD">
        <w:rPr>
          <w:color w:val="000000"/>
        </w:rPr>
        <w:t xml:space="preserve"> of whom shall be the commissioner, who shall serve ex officio as chairperson of the board. </w:t>
      </w:r>
      <w:r>
        <w:rPr>
          <w:color w:val="000000"/>
        </w:rPr>
        <w:t>[</w:t>
      </w:r>
      <w:r w:rsidRPr="006860BD">
        <w:rPr>
          <w:color w:val="000000"/>
        </w:rPr>
        <w:t>A</w:t>
      </w:r>
      <w:r>
        <w:rPr>
          <w:color w:val="000000"/>
        </w:rPr>
        <w:t xml:space="preserve">t] </w:t>
      </w:r>
      <w:r w:rsidRPr="006825A2">
        <w:rPr>
          <w:color w:val="000000"/>
          <w:u w:val="single"/>
        </w:rPr>
        <w:t>The mayor’s appointments shall include</w:t>
      </w:r>
      <w:r w:rsidRPr="005C0067">
        <w:rPr>
          <w:color w:val="000000"/>
          <w:u w:val="single"/>
        </w:rPr>
        <w:t xml:space="preserve"> </w:t>
      </w:r>
      <w:r w:rsidRPr="006825A2">
        <w:rPr>
          <w:color w:val="000000"/>
          <w:u w:val="single"/>
        </w:rPr>
        <w:t>at</w:t>
      </w:r>
      <w:r w:rsidRPr="006860BD">
        <w:rPr>
          <w:color w:val="000000"/>
        </w:rPr>
        <w:t xml:space="preserve"> least </w:t>
      </w:r>
      <w:r>
        <w:rPr>
          <w:color w:val="000000"/>
        </w:rPr>
        <w:t>[</w:t>
      </w:r>
      <w:r w:rsidRPr="006860BD">
        <w:rPr>
          <w:color w:val="000000"/>
        </w:rPr>
        <w:t>one</w:t>
      </w:r>
      <w:r>
        <w:rPr>
          <w:color w:val="000000"/>
        </w:rPr>
        <w:t xml:space="preserve"> </w:t>
      </w:r>
      <w:r w:rsidRPr="006860BD">
        <w:rPr>
          <w:color w:val="000000"/>
        </w:rPr>
        <w:t>such appointment</w:t>
      </w:r>
      <w:r>
        <w:rPr>
          <w:color w:val="000000"/>
        </w:rPr>
        <w:t xml:space="preserve"> </w:t>
      </w:r>
      <w:r w:rsidRPr="006860BD">
        <w:rPr>
          <w:color w:val="000000"/>
        </w:rPr>
        <w:t>shall be a</w:t>
      </w:r>
      <w:r>
        <w:rPr>
          <w:color w:val="000000"/>
        </w:rPr>
        <w:t>]</w:t>
      </w:r>
      <w:r w:rsidRPr="006860BD">
        <w:rPr>
          <w:color w:val="000000"/>
        </w:rPr>
        <w:t xml:space="preserve"> </w:t>
      </w:r>
      <w:r>
        <w:rPr>
          <w:color w:val="000000"/>
          <w:u w:val="single"/>
        </w:rPr>
        <w:t>1</w:t>
      </w:r>
      <w:r w:rsidRPr="00B05C0C">
        <w:rPr>
          <w:color w:val="000000"/>
        </w:rPr>
        <w:t xml:space="preserve"> </w:t>
      </w:r>
      <w:r w:rsidRPr="006860BD">
        <w:rPr>
          <w:color w:val="000000"/>
        </w:rPr>
        <w:t xml:space="preserve">professional archivist, </w:t>
      </w:r>
      <w:r>
        <w:rPr>
          <w:color w:val="000000"/>
          <w:u w:val="single"/>
        </w:rPr>
        <w:t>1</w:t>
      </w:r>
      <w:r w:rsidRPr="002D329B">
        <w:rPr>
          <w:color w:val="000000"/>
          <w:u w:val="single"/>
        </w:rPr>
        <w:t xml:space="preserve"> </w:t>
      </w:r>
      <w:r>
        <w:rPr>
          <w:color w:val="000000"/>
          <w:u w:val="single"/>
        </w:rPr>
        <w:t xml:space="preserve">professional </w:t>
      </w:r>
      <w:r w:rsidRPr="002D329B">
        <w:rPr>
          <w:color w:val="000000"/>
          <w:u w:val="single"/>
        </w:rPr>
        <w:t>librarian,</w:t>
      </w:r>
      <w:r w:rsidRPr="006860BD">
        <w:rPr>
          <w:color w:val="000000"/>
        </w:rPr>
        <w:t xml:space="preserve"> and </w:t>
      </w:r>
      <w:r>
        <w:rPr>
          <w:color w:val="000000"/>
        </w:rPr>
        <w:t>[</w:t>
      </w:r>
      <w:r w:rsidRPr="006860BD">
        <w:rPr>
          <w:color w:val="000000"/>
        </w:rPr>
        <w:t>one</w:t>
      </w:r>
      <w:r>
        <w:rPr>
          <w:color w:val="000000"/>
        </w:rPr>
        <w:t xml:space="preserve"> </w:t>
      </w:r>
      <w:r w:rsidRPr="006860BD">
        <w:rPr>
          <w:color w:val="000000"/>
        </w:rPr>
        <w:t>other such appointment</w:t>
      </w:r>
      <w:r>
        <w:rPr>
          <w:color w:val="000000"/>
        </w:rPr>
        <w:t xml:space="preserve"> </w:t>
      </w:r>
      <w:r w:rsidRPr="006860BD">
        <w:rPr>
          <w:color w:val="000000"/>
        </w:rPr>
        <w:t>shall be a</w:t>
      </w:r>
      <w:r>
        <w:rPr>
          <w:color w:val="000000"/>
        </w:rPr>
        <w:t>]</w:t>
      </w:r>
      <w:r w:rsidRPr="006860BD">
        <w:rPr>
          <w:color w:val="000000"/>
        </w:rPr>
        <w:t xml:space="preserve"> </w:t>
      </w:r>
      <w:r>
        <w:rPr>
          <w:color w:val="000000"/>
          <w:u w:val="single"/>
        </w:rPr>
        <w:t>1</w:t>
      </w:r>
      <w:r w:rsidRPr="00B05C0C">
        <w:rPr>
          <w:color w:val="000000"/>
        </w:rPr>
        <w:t xml:space="preserve"> </w:t>
      </w:r>
      <w:r w:rsidRPr="006860BD">
        <w:rPr>
          <w:color w:val="000000"/>
        </w:rPr>
        <w:t>professional</w:t>
      </w:r>
      <w:r>
        <w:rPr>
          <w:color w:val="000000"/>
        </w:rPr>
        <w:t xml:space="preserve"> </w:t>
      </w:r>
      <w:r w:rsidRPr="006860BD">
        <w:rPr>
          <w:color w:val="000000"/>
        </w:rPr>
        <w:t>historian.</w:t>
      </w:r>
      <w:r>
        <w:rPr>
          <w:color w:val="000000"/>
        </w:rPr>
        <w:t xml:space="preserve"> [</w:t>
      </w:r>
      <w:r w:rsidRPr="006860BD">
        <w:rPr>
          <w:color w:val="000000"/>
        </w:rPr>
        <w:t>The</w:t>
      </w:r>
      <w:r>
        <w:rPr>
          <w:color w:val="000000"/>
        </w:rPr>
        <w:t xml:space="preserve"> </w:t>
      </w:r>
      <w:r w:rsidRPr="006860BD">
        <w:rPr>
          <w:color w:val="000000"/>
        </w:rPr>
        <w:t xml:space="preserve">members of the commission, other than the chair, shall be appointed </w:t>
      </w:r>
      <w:r>
        <w:rPr>
          <w:color w:val="000000"/>
        </w:rPr>
        <w:t xml:space="preserve">within </w:t>
      </w:r>
      <w:r w:rsidRPr="006860BD">
        <w:rPr>
          <w:color w:val="000000"/>
        </w:rPr>
        <w:t>30</w:t>
      </w:r>
      <w:r w:rsidRPr="00C41EFB">
        <w:rPr>
          <w:color w:val="000000"/>
        </w:rPr>
        <w:t xml:space="preserve"> </w:t>
      </w:r>
      <w:r w:rsidRPr="006860BD">
        <w:rPr>
          <w:color w:val="000000"/>
        </w:rPr>
        <w:t>days of the effective date of this section and</w:t>
      </w:r>
      <w:r>
        <w:rPr>
          <w:color w:val="000000"/>
        </w:rPr>
        <w:t>]</w:t>
      </w:r>
      <w:r w:rsidRPr="006860BD">
        <w:rPr>
          <w:color w:val="000000"/>
        </w:rPr>
        <w:t xml:space="preserve"> </w:t>
      </w:r>
      <w:r>
        <w:rPr>
          <w:color w:val="000000"/>
          <w:u w:val="single"/>
        </w:rPr>
        <w:t xml:space="preserve">Members of the library and archival review advisory board </w:t>
      </w:r>
      <w:r w:rsidRPr="006860BD">
        <w:rPr>
          <w:color w:val="000000"/>
        </w:rPr>
        <w:t>shall be entitled to reasonable expenses</w:t>
      </w:r>
      <w:r>
        <w:rPr>
          <w:color w:val="000000"/>
        </w:rPr>
        <w:t xml:space="preserve">[. </w:t>
      </w:r>
      <w:r w:rsidRPr="006860BD">
        <w:rPr>
          <w:color w:val="000000"/>
        </w:rPr>
        <w:t>All appointed members of the commission</w:t>
      </w:r>
      <w:r>
        <w:rPr>
          <w:color w:val="000000"/>
        </w:rPr>
        <w:t>]</w:t>
      </w:r>
      <w:r w:rsidRPr="006860BD">
        <w:rPr>
          <w:color w:val="000000"/>
        </w:rPr>
        <w:t xml:space="preserve"> </w:t>
      </w:r>
      <w:r w:rsidRPr="00C04F58">
        <w:rPr>
          <w:color w:val="000000"/>
          <w:u w:val="single"/>
        </w:rPr>
        <w:t>and</w:t>
      </w:r>
      <w:r>
        <w:rPr>
          <w:color w:val="000000"/>
        </w:rPr>
        <w:t xml:space="preserve"> </w:t>
      </w:r>
      <w:r w:rsidRPr="006860BD">
        <w:rPr>
          <w:color w:val="000000"/>
        </w:rPr>
        <w:t>shall be residents of the city</w:t>
      </w:r>
      <w:r>
        <w:rPr>
          <w:color w:val="000000"/>
          <w:u w:val="single"/>
        </w:rPr>
        <w:t>.</w:t>
      </w:r>
    </w:p>
    <w:p w14:paraId="3727BDA6" w14:textId="77777777" w:rsidR="00E56E9F" w:rsidRDefault="00E56E9F" w:rsidP="00E56E9F">
      <w:pPr>
        <w:spacing w:line="480" w:lineRule="auto"/>
        <w:ind w:firstLine="720"/>
        <w:jc w:val="both"/>
        <w:rPr>
          <w:color w:val="000000"/>
        </w:rPr>
      </w:pPr>
      <w:r w:rsidRPr="00260297">
        <w:rPr>
          <w:color w:val="000000"/>
          <w:u w:val="single"/>
        </w:rPr>
        <w:t>b.</w:t>
      </w:r>
      <w:r>
        <w:rPr>
          <w:color w:val="000000"/>
        </w:rPr>
        <w:t xml:space="preserve"> </w:t>
      </w:r>
      <w:r w:rsidRPr="006860BD">
        <w:rPr>
          <w:color w:val="000000"/>
        </w:rPr>
        <w:t>Members</w:t>
      </w:r>
      <w:r>
        <w:rPr>
          <w:color w:val="000000"/>
          <w:u w:val="single"/>
        </w:rPr>
        <w:t>, other than the chair,</w:t>
      </w:r>
      <w:r w:rsidRPr="006860BD">
        <w:rPr>
          <w:color w:val="000000"/>
        </w:rPr>
        <w:t xml:space="preserve"> shall serve for terms of </w:t>
      </w:r>
      <w:r>
        <w:rPr>
          <w:color w:val="000000"/>
        </w:rPr>
        <w:t>[</w:t>
      </w:r>
      <w:r w:rsidRPr="006860BD">
        <w:rPr>
          <w:color w:val="000000"/>
        </w:rPr>
        <w:t>four</w:t>
      </w:r>
      <w:r>
        <w:rPr>
          <w:color w:val="000000"/>
        </w:rPr>
        <w:t xml:space="preserve">] </w:t>
      </w:r>
      <w:r>
        <w:rPr>
          <w:color w:val="000000"/>
          <w:u w:val="single"/>
        </w:rPr>
        <w:t>4</w:t>
      </w:r>
      <w:r w:rsidRPr="006860BD">
        <w:rPr>
          <w:color w:val="000000"/>
        </w:rPr>
        <w:t xml:space="preserve"> years</w:t>
      </w:r>
      <w:r>
        <w:rPr>
          <w:color w:val="000000"/>
        </w:rPr>
        <w:t xml:space="preserve"> </w:t>
      </w:r>
      <w:r w:rsidRPr="006860BD">
        <w:rPr>
          <w:color w:val="000000"/>
        </w:rPr>
        <w:t xml:space="preserve">from </w:t>
      </w:r>
      <w:r>
        <w:rPr>
          <w:color w:val="000000"/>
        </w:rPr>
        <w:t>[</w:t>
      </w:r>
      <w:r w:rsidRPr="006860BD">
        <w:rPr>
          <w:color w:val="000000"/>
        </w:rPr>
        <w:t>such</w:t>
      </w:r>
      <w:r>
        <w:rPr>
          <w:color w:val="000000"/>
        </w:rPr>
        <w:t xml:space="preserve">] </w:t>
      </w:r>
      <w:r w:rsidRPr="00CF34D3">
        <w:rPr>
          <w:color w:val="000000"/>
          <w:u w:val="single"/>
        </w:rPr>
        <w:t>the</w:t>
      </w:r>
      <w:r w:rsidRPr="006860BD">
        <w:rPr>
          <w:color w:val="000000"/>
        </w:rPr>
        <w:t xml:space="preserve"> date of appointment</w:t>
      </w:r>
      <w:r>
        <w:rPr>
          <w:color w:val="000000"/>
        </w:rPr>
        <w:t xml:space="preserve">, </w:t>
      </w:r>
      <w:r>
        <w:rPr>
          <w:color w:val="000000"/>
          <w:u w:val="single"/>
        </w:rPr>
        <w:t xml:space="preserve">provided that of those members first taking office, 1 appointed by the mayor and 1 appointed by the speaker shall be appointed for a 1 year term; 2 appointed by the mayor and 1 appointed by the speaker shall be appointed for a 2-year term; and 2 appointed by the mayor and 1 appointed by the speaker shall be appointed for a 3-year term. Members shall serve until their </w:t>
      </w:r>
      <w:r>
        <w:rPr>
          <w:color w:val="000000"/>
          <w:u w:val="single"/>
        </w:rPr>
        <w:lastRenderedPageBreak/>
        <w:t>successors are appointed</w:t>
      </w:r>
      <w:r w:rsidRPr="006860BD">
        <w:rPr>
          <w:color w:val="000000"/>
        </w:rPr>
        <w:t xml:space="preserve">. Vacancies in appointed membership of the board shall be filled by appointment by whosoever was responsible for </w:t>
      </w:r>
      <w:r>
        <w:rPr>
          <w:color w:val="000000"/>
        </w:rPr>
        <w:t>[</w:t>
      </w:r>
      <w:r w:rsidRPr="006860BD">
        <w:rPr>
          <w:color w:val="000000"/>
        </w:rPr>
        <w:t>such</w:t>
      </w:r>
      <w:r>
        <w:rPr>
          <w:color w:val="000000"/>
        </w:rPr>
        <w:t xml:space="preserve">] </w:t>
      </w:r>
      <w:r w:rsidRPr="00A17DB4">
        <w:rPr>
          <w:color w:val="000000"/>
          <w:u w:val="single"/>
        </w:rPr>
        <w:t>the</w:t>
      </w:r>
      <w:r w:rsidRPr="006860BD">
        <w:rPr>
          <w:color w:val="000000"/>
        </w:rPr>
        <w:t xml:space="preserve"> original appointment.</w:t>
      </w:r>
    </w:p>
    <w:p w14:paraId="0AA35E0D" w14:textId="77777777" w:rsidR="00E56E9F" w:rsidRDefault="00E56E9F" w:rsidP="00E56E9F">
      <w:pPr>
        <w:spacing w:line="480" w:lineRule="auto"/>
        <w:ind w:firstLine="720"/>
        <w:jc w:val="both"/>
        <w:rPr>
          <w:color w:val="000000"/>
        </w:rPr>
      </w:pPr>
      <w:r>
        <w:rPr>
          <w:color w:val="000000"/>
          <w:u w:val="single"/>
        </w:rPr>
        <w:t>c.</w:t>
      </w:r>
      <w:r w:rsidRPr="00417E74">
        <w:rPr>
          <w:color w:val="000000"/>
        </w:rPr>
        <w:t xml:space="preserve"> </w:t>
      </w:r>
      <w:r w:rsidRPr="006860BD">
        <w:rPr>
          <w:color w:val="000000"/>
        </w:rPr>
        <w:t xml:space="preserve">The board shall meet once every [90] </w:t>
      </w:r>
      <w:r w:rsidRPr="006860BD">
        <w:rPr>
          <w:color w:val="000000"/>
          <w:u w:val="single"/>
        </w:rPr>
        <w:t>120</w:t>
      </w:r>
      <w:r w:rsidRPr="006860BD">
        <w:rPr>
          <w:color w:val="000000"/>
        </w:rPr>
        <w:t xml:space="preserve"> days or upon the request of any of its members</w:t>
      </w:r>
      <w:r>
        <w:rPr>
          <w:color w:val="000000"/>
        </w:rPr>
        <w:t>.</w:t>
      </w:r>
      <w:r w:rsidRPr="006860BD">
        <w:rPr>
          <w:color w:val="000000"/>
        </w:rPr>
        <w:t xml:space="preserve"> </w:t>
      </w:r>
    </w:p>
    <w:p w14:paraId="385BDCE8" w14:textId="77777777" w:rsidR="00E56E9F" w:rsidRDefault="00E56E9F" w:rsidP="00E56E9F">
      <w:pPr>
        <w:spacing w:line="480" w:lineRule="auto"/>
        <w:ind w:firstLine="720"/>
        <w:jc w:val="both"/>
        <w:rPr>
          <w:color w:val="000000"/>
        </w:rPr>
      </w:pPr>
      <w:r w:rsidRPr="00984122">
        <w:rPr>
          <w:color w:val="000000"/>
          <w:u w:val="single"/>
        </w:rPr>
        <w:t>d.</w:t>
      </w:r>
      <w:r>
        <w:rPr>
          <w:color w:val="000000"/>
        </w:rPr>
        <w:t xml:space="preserve"> </w:t>
      </w:r>
      <w:r w:rsidRPr="006860BD">
        <w:rPr>
          <w:color w:val="000000"/>
        </w:rPr>
        <w:t xml:space="preserve">Any member </w:t>
      </w:r>
      <w:r>
        <w:rPr>
          <w:color w:val="000000"/>
        </w:rPr>
        <w:t>[</w:t>
      </w:r>
      <w:r w:rsidRPr="006860BD">
        <w:rPr>
          <w:color w:val="000000"/>
        </w:rPr>
        <w:t>of such</w:t>
      </w:r>
      <w:r>
        <w:rPr>
          <w:color w:val="000000"/>
        </w:rPr>
        <w:t xml:space="preserve"> </w:t>
      </w:r>
      <w:r w:rsidRPr="006860BD">
        <w:rPr>
          <w:color w:val="000000"/>
        </w:rPr>
        <w:t>board</w:t>
      </w:r>
      <w:r>
        <w:rPr>
          <w:color w:val="000000"/>
        </w:rPr>
        <w:t>]</w:t>
      </w:r>
      <w:r w:rsidRPr="006860BD">
        <w:rPr>
          <w:color w:val="000000"/>
        </w:rPr>
        <w:t xml:space="preserve"> shall have complete access, </w:t>
      </w:r>
      <w:r w:rsidRPr="00C95A37">
        <w:rPr>
          <w:color w:val="000000"/>
          <w:u w:val="single"/>
        </w:rPr>
        <w:t xml:space="preserve">with the concurrence of the </w:t>
      </w:r>
      <w:r>
        <w:rPr>
          <w:color w:val="000000"/>
          <w:u w:val="single"/>
        </w:rPr>
        <w:t>commissioner</w:t>
      </w:r>
      <w:r w:rsidRPr="00C95A37">
        <w:rPr>
          <w:color w:val="000000"/>
          <w:u w:val="single"/>
        </w:rPr>
        <w:t>,</w:t>
      </w:r>
      <w:r w:rsidRPr="006142FD">
        <w:rPr>
          <w:color w:val="000000"/>
        </w:rPr>
        <w:t xml:space="preserve"> </w:t>
      </w:r>
      <w:r w:rsidRPr="006860BD">
        <w:rPr>
          <w:color w:val="000000"/>
        </w:rPr>
        <w:t xml:space="preserve">during work hours, to inspect and review any appraisal, organization, processing or archiving of city records in the custody of an entity with which an agreement has been entered into for the purposes specified in subdivision </w:t>
      </w:r>
      <w:r>
        <w:rPr>
          <w:color w:val="000000"/>
        </w:rPr>
        <w:t>[</w:t>
      </w:r>
      <w:r w:rsidRPr="006860BD">
        <w:rPr>
          <w:color w:val="000000"/>
        </w:rPr>
        <w:t>five</w:t>
      </w:r>
      <w:r>
        <w:rPr>
          <w:color w:val="000000"/>
        </w:rPr>
        <w:t xml:space="preserve">] </w:t>
      </w:r>
      <w:r w:rsidRPr="007C1269">
        <w:rPr>
          <w:color w:val="000000"/>
          <w:u w:val="single"/>
        </w:rPr>
        <w:t>5</w:t>
      </w:r>
      <w:r w:rsidRPr="006860BD">
        <w:rPr>
          <w:color w:val="000000"/>
        </w:rPr>
        <w:t xml:space="preserve"> of section 3003. </w:t>
      </w:r>
      <w:r>
        <w:rPr>
          <w:color w:val="000000"/>
        </w:rPr>
        <w:t>[</w:t>
      </w:r>
      <w:r w:rsidRPr="006860BD">
        <w:rPr>
          <w:color w:val="000000"/>
        </w:rPr>
        <w:t>Such</w:t>
      </w:r>
      <w:r>
        <w:rPr>
          <w:color w:val="000000"/>
        </w:rPr>
        <w:t xml:space="preserve">] </w:t>
      </w:r>
      <w:r w:rsidRPr="00A17DB4">
        <w:rPr>
          <w:color w:val="000000"/>
          <w:u w:val="single"/>
        </w:rPr>
        <w:t>The</w:t>
      </w:r>
      <w:r w:rsidRPr="006860BD">
        <w:rPr>
          <w:color w:val="000000"/>
        </w:rPr>
        <w:t xml:space="preserve"> board may request and receive, from the department, assistance and data as may be necessary for the proper execution of its powers and duties. </w:t>
      </w:r>
      <w:r>
        <w:rPr>
          <w:color w:val="000000"/>
        </w:rPr>
        <w:t>[Such]</w:t>
      </w:r>
    </w:p>
    <w:p w14:paraId="3736955C" w14:textId="77777777" w:rsidR="00E56E9F" w:rsidRPr="00417E74" w:rsidRDefault="00E56E9F" w:rsidP="00E56E9F">
      <w:pPr>
        <w:spacing w:line="480" w:lineRule="auto"/>
        <w:ind w:firstLine="720"/>
        <w:jc w:val="both"/>
        <w:rPr>
          <w:color w:val="000000"/>
          <w:u w:val="single"/>
        </w:rPr>
      </w:pPr>
      <w:r w:rsidRPr="00984122">
        <w:rPr>
          <w:color w:val="000000"/>
          <w:u w:val="single"/>
        </w:rPr>
        <w:t>e.</w:t>
      </w:r>
      <w:r w:rsidRPr="0099399F">
        <w:rPr>
          <w:color w:val="000000"/>
          <w:u w:val="single"/>
        </w:rPr>
        <w:t xml:space="preserve"> </w:t>
      </w:r>
      <w:r w:rsidRPr="009F4A63">
        <w:rPr>
          <w:color w:val="000000"/>
          <w:u w:val="single"/>
        </w:rPr>
        <w:t xml:space="preserve">No later than </w:t>
      </w:r>
      <w:r>
        <w:rPr>
          <w:color w:val="000000"/>
          <w:u w:val="single"/>
        </w:rPr>
        <w:t>December</w:t>
      </w:r>
      <w:r w:rsidRPr="009F4A63">
        <w:rPr>
          <w:color w:val="000000"/>
          <w:u w:val="single"/>
        </w:rPr>
        <w:t xml:space="preserve"> 3</w:t>
      </w:r>
      <w:r>
        <w:rPr>
          <w:color w:val="000000"/>
          <w:u w:val="single"/>
        </w:rPr>
        <w:t>1</w:t>
      </w:r>
      <w:r w:rsidRPr="009F4A63">
        <w:rPr>
          <w:color w:val="000000"/>
          <w:u w:val="single"/>
        </w:rPr>
        <w:t xml:space="preserve">, 2026, and annually by </w:t>
      </w:r>
      <w:r>
        <w:rPr>
          <w:color w:val="000000"/>
          <w:u w:val="single"/>
        </w:rPr>
        <w:t>December</w:t>
      </w:r>
      <w:r w:rsidRPr="009F4A63">
        <w:rPr>
          <w:color w:val="000000"/>
          <w:u w:val="single"/>
        </w:rPr>
        <w:t xml:space="preserve"> 3</w:t>
      </w:r>
      <w:r>
        <w:rPr>
          <w:color w:val="000000"/>
          <w:u w:val="single"/>
        </w:rPr>
        <w:t>1</w:t>
      </w:r>
      <w:r w:rsidRPr="009F4A63">
        <w:rPr>
          <w:color w:val="000000"/>
          <w:u w:val="single"/>
        </w:rPr>
        <w:t xml:space="preserve"> thereafter,</w:t>
      </w:r>
      <w:r w:rsidRPr="0099399F">
        <w:rPr>
          <w:color w:val="000000"/>
          <w:u w:val="single"/>
        </w:rPr>
        <w:t xml:space="preserve"> </w:t>
      </w:r>
      <w:r>
        <w:rPr>
          <w:color w:val="000000"/>
          <w:u w:val="single"/>
        </w:rPr>
        <w:t>the</w:t>
      </w:r>
      <w:r w:rsidRPr="009F4A63">
        <w:rPr>
          <w:color w:val="000000"/>
        </w:rPr>
        <w:t xml:space="preserve"> board</w:t>
      </w:r>
      <w:r w:rsidRPr="006860BD">
        <w:rPr>
          <w:color w:val="000000"/>
        </w:rPr>
        <w:t xml:space="preserve"> shall </w:t>
      </w:r>
      <w:r>
        <w:rPr>
          <w:color w:val="000000"/>
        </w:rPr>
        <w:t>[</w:t>
      </w:r>
      <w:r w:rsidRPr="006860BD">
        <w:rPr>
          <w:color w:val="000000"/>
        </w:rPr>
        <w:t>render annually to the mayor</w:t>
      </w:r>
      <w:r>
        <w:rPr>
          <w:color w:val="000000"/>
        </w:rPr>
        <w:t xml:space="preserve">] </w:t>
      </w:r>
      <w:r w:rsidRPr="009244E4">
        <w:rPr>
          <w:color w:val="000000"/>
          <w:u w:val="single"/>
        </w:rPr>
        <w:t>submit</w:t>
      </w:r>
      <w:r w:rsidRPr="006860BD">
        <w:rPr>
          <w:color w:val="000000"/>
        </w:rPr>
        <w:t xml:space="preserve"> </w:t>
      </w:r>
      <w:r w:rsidRPr="005E6A67">
        <w:rPr>
          <w:color w:val="000000"/>
        </w:rPr>
        <w:t>a report</w:t>
      </w:r>
      <w:r>
        <w:rPr>
          <w:color w:val="000000"/>
        </w:rPr>
        <w:t xml:space="preserve"> [reviewing]</w:t>
      </w:r>
      <w:r w:rsidRPr="005E6A67">
        <w:rPr>
          <w:color w:val="000000"/>
        </w:rPr>
        <w:t xml:space="preserve"> </w:t>
      </w:r>
      <w:r w:rsidRPr="009244E4">
        <w:rPr>
          <w:color w:val="000000"/>
          <w:u w:val="single"/>
        </w:rPr>
        <w:t>to the speaker of the council and the mayor</w:t>
      </w:r>
      <w:r w:rsidRPr="0099399F">
        <w:rPr>
          <w:color w:val="000000"/>
          <w:u w:val="single"/>
        </w:rPr>
        <w:t xml:space="preserve"> </w:t>
      </w:r>
      <w:r>
        <w:rPr>
          <w:color w:val="000000"/>
          <w:u w:val="single"/>
        </w:rPr>
        <w:t>on</w:t>
      </w:r>
      <w:r w:rsidRPr="006860BD">
        <w:rPr>
          <w:color w:val="000000"/>
          <w:u w:val="single"/>
        </w:rPr>
        <w:t xml:space="preserve"> the development of municipal archives</w:t>
      </w:r>
      <w:r>
        <w:rPr>
          <w:color w:val="000000"/>
          <w:u w:val="single"/>
        </w:rPr>
        <w:t>,</w:t>
      </w:r>
      <w:r w:rsidRPr="006860BD">
        <w:rPr>
          <w:color w:val="000000"/>
          <w:u w:val="single"/>
        </w:rPr>
        <w:t xml:space="preserve"> reference and research services in the government and administration of the </w:t>
      </w:r>
      <w:r w:rsidRPr="009F70BE">
        <w:rPr>
          <w:color w:val="000000"/>
          <w:u w:val="single"/>
        </w:rPr>
        <w:t>city</w:t>
      </w:r>
      <w:r>
        <w:rPr>
          <w:color w:val="000000"/>
          <w:u w:val="single"/>
        </w:rPr>
        <w:t>, and</w:t>
      </w:r>
      <w:r w:rsidRPr="0099399F">
        <w:rPr>
          <w:color w:val="000000"/>
        </w:rPr>
        <w:t xml:space="preserve"> </w:t>
      </w:r>
      <w:r w:rsidRPr="006860BD">
        <w:rPr>
          <w:color w:val="000000"/>
        </w:rPr>
        <w:t>the archival processing of any</w:t>
      </w:r>
      <w:r>
        <w:rPr>
          <w:color w:val="000000"/>
        </w:rPr>
        <w:t xml:space="preserve"> </w:t>
      </w:r>
      <w:r w:rsidRPr="006860BD">
        <w:rPr>
          <w:color w:val="000000"/>
        </w:rPr>
        <w:t>city papers during the year for which the report has been written.</w:t>
      </w:r>
      <w:r>
        <w:rPr>
          <w:color w:val="000000"/>
        </w:rPr>
        <w:t xml:space="preserve"> </w:t>
      </w:r>
    </w:p>
    <w:p w14:paraId="440CC589" w14:textId="77777777" w:rsidR="00E56E9F" w:rsidRDefault="00E56E9F" w:rsidP="00E56E9F">
      <w:pPr>
        <w:spacing w:line="480" w:lineRule="auto"/>
        <w:ind w:firstLine="720"/>
        <w:jc w:val="both"/>
        <w:rPr>
          <w:color w:val="000000"/>
        </w:rPr>
      </w:pPr>
      <w:r>
        <w:rPr>
          <w:color w:val="000000"/>
        </w:rPr>
        <w:t>§ 2. Section 3007 of the New York city charter, as amended by a vote of the electors at the general election held on November 8, 1988, is amended to read as follows:</w:t>
      </w:r>
    </w:p>
    <w:p w14:paraId="3902EDD0" w14:textId="77777777" w:rsidR="00E56E9F" w:rsidRPr="006860BD" w:rsidRDefault="00E56E9F" w:rsidP="00E56E9F">
      <w:pPr>
        <w:spacing w:line="480" w:lineRule="auto"/>
        <w:ind w:firstLine="720"/>
        <w:jc w:val="both"/>
        <w:rPr>
          <w:color w:val="000000"/>
        </w:rPr>
      </w:pPr>
      <w:r w:rsidRPr="00441189">
        <w:rPr>
          <w:color w:val="000000"/>
        </w:rPr>
        <w:t>§ 3007. Departmental</w:t>
      </w:r>
      <w:r>
        <w:rPr>
          <w:color w:val="000000"/>
        </w:rPr>
        <w:t xml:space="preserve"> [libraries]</w:t>
      </w:r>
      <w:r w:rsidRPr="00441189">
        <w:rPr>
          <w:color w:val="000000"/>
        </w:rPr>
        <w:t xml:space="preserve"> </w:t>
      </w:r>
      <w:r w:rsidRPr="00551FC9">
        <w:rPr>
          <w:color w:val="000000"/>
          <w:u w:val="single"/>
        </w:rPr>
        <w:t>c</w:t>
      </w:r>
      <w:r w:rsidRPr="00DB1A43">
        <w:rPr>
          <w:color w:val="000000"/>
          <w:u w:val="single"/>
        </w:rPr>
        <w:t>ollections</w:t>
      </w:r>
      <w:r w:rsidRPr="00551FC9">
        <w:rPr>
          <w:color w:val="000000"/>
        </w:rPr>
        <w:t>. The commissioner shall analyze the</w:t>
      </w:r>
      <w:r>
        <w:rPr>
          <w:color w:val="000000"/>
        </w:rPr>
        <w:t xml:space="preserve"> needs of each city agency, except the law department, with respect to the establishment and maintenance of any library or research facility therein, and make such recommendations as may be appropriate in the circumstances. </w:t>
      </w:r>
    </w:p>
    <w:p w14:paraId="406A249F" w14:textId="77777777" w:rsidR="00E56E9F" w:rsidRPr="006860BD" w:rsidRDefault="00E56E9F" w:rsidP="00E56E9F">
      <w:pPr>
        <w:spacing w:line="480" w:lineRule="auto"/>
        <w:ind w:firstLine="720"/>
        <w:jc w:val="both"/>
        <w:rPr>
          <w:color w:val="000000"/>
          <w:shd w:val="clear" w:color="auto" w:fill="FFFFFF"/>
        </w:rPr>
      </w:pPr>
      <w:r>
        <w:t>§</w:t>
      </w:r>
      <w:r w:rsidRPr="006860BD">
        <w:t xml:space="preserve"> </w:t>
      </w:r>
      <w:r>
        <w:t>3</w:t>
      </w:r>
      <w:r w:rsidRPr="006860BD">
        <w:t>. Section 3009 of the</w:t>
      </w:r>
      <w:r>
        <w:t xml:space="preserve"> New York</w:t>
      </w:r>
      <w:r w:rsidRPr="006860BD">
        <w:t xml:space="preserve"> city charter</w:t>
      </w:r>
      <w:r>
        <w:t xml:space="preserve"> is REPEALED.</w:t>
      </w:r>
    </w:p>
    <w:p w14:paraId="430BBC5B" w14:textId="77777777" w:rsidR="00E56E9F" w:rsidRDefault="00E56E9F" w:rsidP="00E56E9F">
      <w:pPr>
        <w:spacing w:line="480" w:lineRule="auto"/>
        <w:ind w:firstLine="720"/>
        <w:jc w:val="both"/>
        <w:rPr>
          <w:color w:val="000000"/>
          <w:shd w:val="clear" w:color="auto" w:fill="FFFFFF"/>
        </w:rPr>
      </w:pPr>
      <w:r w:rsidRPr="006860BD">
        <w:rPr>
          <w:color w:val="000000"/>
          <w:shd w:val="clear" w:color="auto" w:fill="FFFFFF"/>
        </w:rPr>
        <w:t xml:space="preserve">§ </w:t>
      </w:r>
      <w:r>
        <w:rPr>
          <w:color w:val="000000"/>
          <w:shd w:val="clear" w:color="auto" w:fill="FFFFFF"/>
        </w:rPr>
        <w:t>4</w:t>
      </w:r>
      <w:r w:rsidRPr="006860BD">
        <w:rPr>
          <w:color w:val="000000"/>
          <w:shd w:val="clear" w:color="auto" w:fill="FFFFFF"/>
        </w:rPr>
        <w:t xml:space="preserve">. </w:t>
      </w:r>
      <w:r>
        <w:rPr>
          <w:color w:val="000000"/>
          <w:shd w:val="clear" w:color="auto" w:fill="FFFFFF"/>
        </w:rPr>
        <w:t>All m</w:t>
      </w:r>
      <w:r>
        <w:t>embers of the library and archival review board shall be appointed within 30 days of the effective date of this local law.</w:t>
      </w:r>
    </w:p>
    <w:p w14:paraId="49A41EFA" w14:textId="77777777" w:rsidR="00C11B53" w:rsidRDefault="00E56E9F" w:rsidP="00E56E9F">
      <w:pPr>
        <w:spacing w:line="480" w:lineRule="auto"/>
        <w:ind w:firstLine="720"/>
        <w:jc w:val="both"/>
        <w:rPr>
          <w:color w:val="000000"/>
          <w:shd w:val="clear" w:color="auto" w:fill="FFFFFF"/>
        </w:rPr>
      </w:pPr>
      <w:r>
        <w:rPr>
          <w:color w:val="000000"/>
          <w:shd w:val="clear" w:color="auto" w:fill="FFFFFF"/>
        </w:rPr>
        <w:lastRenderedPageBreak/>
        <w:t xml:space="preserve">§ 5. </w:t>
      </w:r>
      <w:r w:rsidRPr="006860BD">
        <w:rPr>
          <w:color w:val="000000"/>
          <w:shd w:val="clear" w:color="auto" w:fill="FFFFFF"/>
        </w:rPr>
        <w:t>This local law take</w:t>
      </w:r>
      <w:r>
        <w:rPr>
          <w:color w:val="000000"/>
          <w:shd w:val="clear" w:color="auto" w:fill="FFFFFF"/>
        </w:rPr>
        <w:t>s</w:t>
      </w:r>
      <w:r w:rsidRPr="006860BD">
        <w:rPr>
          <w:color w:val="000000"/>
          <w:shd w:val="clear" w:color="auto" w:fill="FFFFFF"/>
        </w:rPr>
        <w:t xml:space="preserve"> effect 120 days after it becomes law.</w:t>
      </w:r>
    </w:p>
    <w:p w14:paraId="2E04ACC6" w14:textId="77777777" w:rsidR="00C11B53" w:rsidRDefault="00C11B53" w:rsidP="00E56E9F">
      <w:pPr>
        <w:spacing w:line="480" w:lineRule="auto"/>
        <w:ind w:firstLine="720"/>
        <w:jc w:val="both"/>
        <w:rPr>
          <w:color w:val="000000"/>
          <w:shd w:val="clear" w:color="auto" w:fill="FFFFFF"/>
        </w:rPr>
        <w:sectPr w:rsidR="00C11B53" w:rsidSect="00A04E4A">
          <w:type w:val="continuous"/>
          <w:pgSz w:w="12240" w:h="15840"/>
          <w:pgMar w:top="1440" w:right="1440" w:bottom="1440" w:left="1440" w:header="720" w:footer="720" w:gutter="0"/>
          <w:lnNumType w:countBy="1"/>
          <w:cols w:space="720"/>
          <w:docGrid w:linePitch="360"/>
        </w:sectPr>
      </w:pPr>
    </w:p>
    <w:p w14:paraId="74A34C70" w14:textId="77777777" w:rsidR="00E56E9F" w:rsidRPr="00CC40F6" w:rsidRDefault="00E56E9F" w:rsidP="00E56E9F">
      <w:pPr>
        <w:suppressLineNumbers/>
        <w:jc w:val="both"/>
        <w:rPr>
          <w:sz w:val="18"/>
          <w:szCs w:val="18"/>
          <w:u w:val="single"/>
        </w:rPr>
      </w:pPr>
      <w:bookmarkStart w:id="5" w:name="_Hlk223080643"/>
      <w:r w:rsidRPr="00CC40F6">
        <w:rPr>
          <w:sz w:val="18"/>
          <w:szCs w:val="18"/>
          <w:u w:val="single"/>
        </w:rPr>
        <w:t>Session 14</w:t>
      </w:r>
    </w:p>
    <w:p w14:paraId="37B8656A" w14:textId="77777777" w:rsidR="00E56E9F" w:rsidRPr="00173B6A" w:rsidRDefault="00E56E9F" w:rsidP="00E56E9F">
      <w:pPr>
        <w:suppressLineNumbers/>
        <w:jc w:val="both"/>
        <w:rPr>
          <w:sz w:val="18"/>
          <w:szCs w:val="18"/>
        </w:rPr>
      </w:pPr>
      <w:r>
        <w:rPr>
          <w:sz w:val="18"/>
          <w:szCs w:val="18"/>
        </w:rPr>
        <w:t>TBM/JMF</w:t>
      </w:r>
    </w:p>
    <w:p w14:paraId="38176FBF" w14:textId="77777777" w:rsidR="00E56E9F" w:rsidRDefault="00E56E9F" w:rsidP="00E56E9F">
      <w:pPr>
        <w:suppressLineNumbers/>
        <w:jc w:val="both"/>
        <w:rPr>
          <w:sz w:val="18"/>
          <w:szCs w:val="18"/>
        </w:rPr>
      </w:pPr>
      <w:r w:rsidRPr="00173B6A">
        <w:rPr>
          <w:sz w:val="18"/>
          <w:szCs w:val="18"/>
        </w:rPr>
        <w:t>LS #</w:t>
      </w:r>
      <w:r>
        <w:rPr>
          <w:sz w:val="18"/>
          <w:szCs w:val="18"/>
        </w:rPr>
        <w:t>20509</w:t>
      </w:r>
    </w:p>
    <w:p w14:paraId="7626BCDD" w14:textId="77777777" w:rsidR="00E56E9F" w:rsidRPr="00173B6A" w:rsidRDefault="00E56E9F" w:rsidP="00E56E9F">
      <w:pPr>
        <w:suppressLineNumbers/>
        <w:jc w:val="both"/>
        <w:rPr>
          <w:sz w:val="18"/>
          <w:szCs w:val="18"/>
        </w:rPr>
      </w:pPr>
      <w:r>
        <w:rPr>
          <w:sz w:val="18"/>
          <w:szCs w:val="18"/>
        </w:rPr>
        <w:t>Int. #1505-2025</w:t>
      </w:r>
    </w:p>
    <w:p w14:paraId="47285941" w14:textId="77777777" w:rsidR="00E56E9F" w:rsidRDefault="00E56E9F" w:rsidP="00E56E9F">
      <w:pPr>
        <w:suppressLineNumbers/>
        <w:spacing w:line="480" w:lineRule="auto"/>
        <w:jc w:val="both"/>
        <w:rPr>
          <w:sz w:val="18"/>
          <w:szCs w:val="18"/>
        </w:rPr>
      </w:pPr>
      <w:r>
        <w:rPr>
          <w:sz w:val="18"/>
          <w:szCs w:val="18"/>
        </w:rPr>
        <w:t>2/27/2026 10:40 AM</w:t>
      </w:r>
    </w:p>
    <w:p w14:paraId="71F4ECE6" w14:textId="77777777" w:rsidR="00E56E9F" w:rsidRPr="00CC40F6" w:rsidRDefault="00E56E9F" w:rsidP="00E56E9F">
      <w:pPr>
        <w:suppressLineNumbers/>
        <w:jc w:val="both"/>
        <w:rPr>
          <w:sz w:val="18"/>
          <w:szCs w:val="18"/>
          <w:u w:val="single"/>
        </w:rPr>
      </w:pPr>
      <w:r w:rsidRPr="00CC40F6">
        <w:rPr>
          <w:sz w:val="18"/>
          <w:szCs w:val="18"/>
          <w:u w:val="single"/>
        </w:rPr>
        <w:t>Session 13</w:t>
      </w:r>
    </w:p>
    <w:p w14:paraId="5C312F09" w14:textId="77777777" w:rsidR="00E56E9F" w:rsidRPr="00173B6A" w:rsidRDefault="00E56E9F" w:rsidP="00E56E9F">
      <w:pPr>
        <w:suppressLineNumbers/>
        <w:jc w:val="both"/>
        <w:rPr>
          <w:sz w:val="18"/>
          <w:szCs w:val="18"/>
        </w:rPr>
      </w:pPr>
      <w:r>
        <w:rPr>
          <w:sz w:val="18"/>
          <w:szCs w:val="18"/>
        </w:rPr>
        <w:t>TBM</w:t>
      </w:r>
    </w:p>
    <w:p w14:paraId="65E6534B" w14:textId="77777777" w:rsidR="00E56E9F" w:rsidRDefault="00E56E9F" w:rsidP="00E56E9F">
      <w:pPr>
        <w:suppressLineNumbers/>
        <w:jc w:val="both"/>
        <w:rPr>
          <w:sz w:val="18"/>
          <w:szCs w:val="18"/>
        </w:rPr>
      </w:pPr>
      <w:r w:rsidRPr="00173B6A">
        <w:rPr>
          <w:sz w:val="18"/>
          <w:szCs w:val="18"/>
        </w:rPr>
        <w:t>LS #</w:t>
      </w:r>
      <w:r>
        <w:rPr>
          <w:sz w:val="18"/>
          <w:szCs w:val="18"/>
        </w:rPr>
        <w:t>20509</w:t>
      </w:r>
    </w:p>
    <w:p w14:paraId="50165B15" w14:textId="77777777" w:rsidR="00E56E9F" w:rsidRPr="006860BD" w:rsidRDefault="00E56E9F" w:rsidP="00E56E9F">
      <w:pPr>
        <w:suppressLineNumbers/>
        <w:spacing w:line="480" w:lineRule="auto"/>
        <w:jc w:val="both"/>
        <w:rPr>
          <w:color w:val="000000"/>
          <w:shd w:val="clear" w:color="auto" w:fill="FFFFFF"/>
        </w:rPr>
      </w:pPr>
      <w:r w:rsidRPr="00BE405E">
        <w:rPr>
          <w:sz w:val="18"/>
          <w:szCs w:val="18"/>
        </w:rPr>
        <w:t>12/5/2025 11:36 AM</w:t>
      </w:r>
      <w:bookmarkEnd w:id="5"/>
    </w:p>
    <w:p w14:paraId="291207E1" w14:textId="77777777" w:rsidR="00E56E9F" w:rsidRDefault="00E56E9F" w:rsidP="00A04E4A"/>
    <w:p w14:paraId="00CA0F74" w14:textId="77777777" w:rsidR="00E56E9F" w:rsidRDefault="00E56E9F" w:rsidP="00585F9C">
      <w:pPr>
        <w:jc w:val="center"/>
        <w:sectPr w:rsidR="00E56E9F" w:rsidSect="00C11B53">
          <w:type w:val="continuous"/>
          <w:pgSz w:w="12240" w:h="15840"/>
          <w:pgMar w:top="1440" w:right="1440" w:bottom="1440" w:left="1440" w:header="720" w:footer="720" w:gutter="0"/>
          <w:cols w:space="720"/>
          <w:docGrid w:linePitch="360"/>
        </w:sectPr>
      </w:pPr>
    </w:p>
    <w:p w14:paraId="5EFD62F5" w14:textId="77777777" w:rsidR="00E56E9F" w:rsidRPr="00E56E9F" w:rsidRDefault="00E56E9F" w:rsidP="00E56E9F">
      <w:pPr>
        <w:jc w:val="center"/>
      </w:pPr>
      <w:r w:rsidRPr="00E56E9F">
        <w:lastRenderedPageBreak/>
        <w:t>Proposed Int. No. 502-B</w:t>
      </w:r>
    </w:p>
    <w:p w14:paraId="39CA4260" w14:textId="77777777" w:rsidR="00E56E9F" w:rsidRPr="00E56E9F" w:rsidRDefault="00E56E9F" w:rsidP="00E56E9F">
      <w:pPr>
        <w:jc w:val="center"/>
      </w:pPr>
    </w:p>
    <w:p w14:paraId="1F61208A" w14:textId="3B68A089" w:rsidR="00E56E9F" w:rsidRPr="00E56E9F" w:rsidRDefault="00E56E9F" w:rsidP="00E56E9F">
      <w:pPr>
        <w:jc w:val="both"/>
      </w:pPr>
      <w:r w:rsidRPr="00E56E9F">
        <w:t>By Council Members Williams, Louis, Hanif, Won, Epstein, Schulman, Ung, Hankerson, Lee, Banks, J. Sanchez, Encarnación, Abreu, P. Sanchez, Thomas-Henry, Marte, and Brooks-Powers</w:t>
      </w:r>
    </w:p>
    <w:p w14:paraId="6C2A026E" w14:textId="77777777" w:rsidR="00E56E9F" w:rsidRPr="00E56E9F" w:rsidRDefault="00E56E9F" w:rsidP="00E56E9F">
      <w:pPr>
        <w:jc w:val="center"/>
      </w:pPr>
    </w:p>
    <w:p w14:paraId="22AC2DEC" w14:textId="77777777" w:rsidR="00E56E9F" w:rsidRPr="00E56E9F" w:rsidRDefault="00E56E9F" w:rsidP="00E56E9F">
      <w:pPr>
        <w:jc w:val="both"/>
        <w:rPr>
          <w:vanish/>
        </w:rPr>
      </w:pPr>
      <w:r w:rsidRPr="00E56E9F">
        <w:rPr>
          <w:vanish/>
        </w:rPr>
        <w:t>..Title</w:t>
      </w:r>
    </w:p>
    <w:p w14:paraId="426A893B" w14:textId="77777777" w:rsidR="00E56E9F" w:rsidRPr="00E56E9F" w:rsidRDefault="00E56E9F" w:rsidP="00E56E9F">
      <w:pPr>
        <w:jc w:val="both"/>
      </w:pPr>
      <w:r w:rsidRPr="00E56E9F">
        <w:t>A Local Law to amend the administrative code of the city of New York, in relation to establishing a commission to review the salaries of elected officials in New York City and make recommendations regarding those salaries</w:t>
      </w:r>
    </w:p>
    <w:p w14:paraId="0C1F75C0" w14:textId="77777777" w:rsidR="00E56E9F" w:rsidRPr="00E56E9F" w:rsidRDefault="00E56E9F" w:rsidP="00E56E9F">
      <w:pPr>
        <w:jc w:val="both"/>
        <w:rPr>
          <w:vanish/>
        </w:rPr>
      </w:pPr>
      <w:r w:rsidRPr="00E56E9F">
        <w:rPr>
          <w:vanish/>
        </w:rPr>
        <w:t>..Body</w:t>
      </w:r>
    </w:p>
    <w:p w14:paraId="2DF50E02" w14:textId="77777777" w:rsidR="00E56E9F" w:rsidRPr="00E56E9F" w:rsidRDefault="00E56E9F" w:rsidP="00E56E9F">
      <w:pPr>
        <w:jc w:val="both"/>
        <w:rPr>
          <w:u w:val="single"/>
        </w:rPr>
      </w:pPr>
    </w:p>
    <w:p w14:paraId="2D27329A" w14:textId="77777777" w:rsidR="00E56E9F" w:rsidRPr="00E56E9F" w:rsidRDefault="00E56E9F" w:rsidP="00E56E9F">
      <w:pPr>
        <w:jc w:val="both"/>
      </w:pPr>
      <w:r w:rsidRPr="00E56E9F">
        <w:rPr>
          <w:u w:val="single"/>
        </w:rPr>
        <w:t>Be it enacted by the Council as follows:</w:t>
      </w:r>
    </w:p>
    <w:p w14:paraId="53CD098C" w14:textId="77777777" w:rsidR="00E56E9F" w:rsidRPr="00E56E9F" w:rsidRDefault="00E56E9F" w:rsidP="00E56E9F">
      <w:pPr>
        <w:ind w:firstLine="720"/>
        <w:jc w:val="both"/>
      </w:pPr>
    </w:p>
    <w:p w14:paraId="7BF42443" w14:textId="77777777" w:rsidR="00E56E9F" w:rsidRPr="00E56E9F" w:rsidRDefault="00E56E9F" w:rsidP="00E56E9F">
      <w:pPr>
        <w:spacing w:line="480" w:lineRule="auto"/>
        <w:ind w:firstLine="720"/>
        <w:jc w:val="both"/>
        <w:sectPr w:rsidR="00E56E9F" w:rsidRPr="00E56E9F" w:rsidSect="00E56E9F">
          <w:footerReference w:type="default" r:id="rId13"/>
          <w:footerReference w:type="first" r:id="rId14"/>
          <w:pgSz w:w="12240" w:h="15840"/>
          <w:pgMar w:top="1440" w:right="1440" w:bottom="1440" w:left="1440" w:header="720" w:footer="720" w:gutter="0"/>
          <w:cols w:space="720"/>
          <w:docGrid w:linePitch="360"/>
        </w:sectPr>
      </w:pPr>
    </w:p>
    <w:p w14:paraId="60200776" w14:textId="77777777" w:rsidR="00E56E9F" w:rsidRPr="00E56E9F" w:rsidRDefault="00E56E9F" w:rsidP="00E56E9F">
      <w:pPr>
        <w:spacing w:line="480" w:lineRule="auto"/>
        <w:ind w:firstLine="720"/>
        <w:jc w:val="both"/>
      </w:pPr>
      <w:r w:rsidRPr="00E56E9F">
        <w:t>Section 1. Section 3-601 of the administrative code of the city of New York, as amended by local law number 22 for the year 2016, is amended to read as follows:</w:t>
      </w:r>
    </w:p>
    <w:p w14:paraId="47CB3413" w14:textId="77777777" w:rsidR="00E56E9F" w:rsidRPr="00E56E9F" w:rsidRDefault="00E56E9F" w:rsidP="00E56E9F">
      <w:pPr>
        <w:spacing w:line="480" w:lineRule="auto"/>
        <w:ind w:firstLine="720"/>
        <w:jc w:val="both"/>
      </w:pPr>
      <w:r w:rsidRPr="00E56E9F">
        <w:t xml:space="preserve">a. [Between] </w:t>
      </w:r>
      <w:r w:rsidRPr="00E56E9F">
        <w:rPr>
          <w:u w:val="single"/>
        </w:rPr>
        <w:t>Within 15 days of the effective date of the local law for the year 2026 that amended this section and between</w:t>
      </w:r>
      <w:r w:rsidRPr="00E56E9F">
        <w:t xml:space="preserve"> the first and fifteenth day of January, [2020, and during the same period] every fourth </w:t>
      </w:r>
      <w:r w:rsidRPr="00E56E9F">
        <w:rPr>
          <w:u w:val="single"/>
        </w:rPr>
        <w:t>calendar</w:t>
      </w:r>
      <w:r w:rsidRPr="00E56E9F">
        <w:t xml:space="preserve"> year thereafter, the mayor shall appoint three persons for the review of compensation levels of elected officials. The members of the commission shall be private citizens generally recognized for their knowledge and experience in management and compensation matters. The mayor shall appoint one of the members to be chairperson of the commission.</w:t>
      </w:r>
    </w:p>
    <w:p w14:paraId="5999A08E" w14:textId="77777777" w:rsidR="00E56E9F" w:rsidRPr="00E56E9F" w:rsidRDefault="00E56E9F" w:rsidP="00E56E9F">
      <w:pPr>
        <w:spacing w:line="480" w:lineRule="auto"/>
        <w:ind w:firstLine="720"/>
        <w:jc w:val="both"/>
      </w:pPr>
      <w:r w:rsidRPr="00E56E9F">
        <w:t>b. The commission shall study the compensation levels for the mayor, the public advocate, the comptroller, the borough presidents, the council members and the district attorneys of the five counties within the city and shall recommend changes in those compensation levels, if warranted. In making its recommendations the commission shall take into consideration the duties and responsibilities of each position, the current salary of the position and the length of time since the last change, any change in the cost of living, compression of salary levels for other officers and employees of the city, and salaries and salary trends for positions with analogous duties and responsibilities both within government and in the private sector.</w:t>
      </w:r>
    </w:p>
    <w:p w14:paraId="75B157C0" w14:textId="77777777" w:rsidR="00E56E9F" w:rsidRPr="00E56E9F" w:rsidRDefault="00E56E9F" w:rsidP="00E56E9F">
      <w:pPr>
        <w:spacing w:line="480" w:lineRule="auto"/>
        <w:ind w:firstLine="720"/>
        <w:jc w:val="both"/>
      </w:pPr>
      <w:r w:rsidRPr="00E56E9F">
        <w:lastRenderedPageBreak/>
        <w:t xml:space="preserve">c. The commission shall submit a report to the mayor </w:t>
      </w:r>
      <w:r w:rsidRPr="00E56E9F">
        <w:rPr>
          <w:u w:val="single"/>
        </w:rPr>
        <w:t>and speaker of the council</w:t>
      </w:r>
      <w:r w:rsidRPr="00E56E9F">
        <w:t xml:space="preserve"> not later than [one hundred twenty] </w:t>
      </w:r>
      <w:r w:rsidRPr="00E56E9F">
        <w:rPr>
          <w:u w:val="single"/>
        </w:rPr>
        <w:t>75</w:t>
      </w:r>
      <w:r w:rsidRPr="00E56E9F">
        <w:t xml:space="preserve"> days following its appointment containing its recommendations for changes in compensation levels for any elected position set forth in subdivision b or its recommendation that no changes are warranted. </w:t>
      </w:r>
      <w:r w:rsidRPr="00E56E9F">
        <w:rPr>
          <w:u w:val="single"/>
        </w:rPr>
        <w:t>The mayor may, in the mayor’s discretion, submit a recommendation to the speaker of the council for the approval, disapproval, or modification of any recommended compensation changes contained within the report.</w:t>
      </w:r>
    </w:p>
    <w:p w14:paraId="2F805DBB" w14:textId="77777777" w:rsidR="00E56E9F" w:rsidRPr="00E56E9F" w:rsidRDefault="00E56E9F" w:rsidP="00E56E9F">
      <w:pPr>
        <w:spacing w:line="480" w:lineRule="auto"/>
        <w:ind w:firstLine="720"/>
        <w:jc w:val="both"/>
      </w:pPr>
      <w:r w:rsidRPr="00E56E9F">
        <w:t>d. [The mayor shall submit the report of the commission along with his or her recommendation for approval, disapproval or modification to the council not later than thirty days after receipt of the report of the commission.</w:t>
      </w:r>
    </w:p>
    <w:p w14:paraId="6A98A7DF" w14:textId="77777777" w:rsidR="00E56E9F" w:rsidRPr="00E56E9F" w:rsidRDefault="00E56E9F" w:rsidP="00E56E9F">
      <w:pPr>
        <w:spacing w:line="480" w:lineRule="auto"/>
        <w:ind w:firstLine="720"/>
        <w:jc w:val="both"/>
      </w:pPr>
      <w:r w:rsidRPr="00E56E9F">
        <w:t>e.] The council in its discretion shall consider the recommendations of the commission</w:t>
      </w:r>
      <w:r w:rsidRPr="00E56E9F">
        <w:rPr>
          <w:u w:val="single"/>
        </w:rPr>
        <w:t>,</w:t>
      </w:r>
      <w:r w:rsidRPr="00E56E9F">
        <w:t xml:space="preserve"> and </w:t>
      </w:r>
      <w:r w:rsidRPr="00E56E9F">
        <w:rPr>
          <w:u w:val="single"/>
        </w:rPr>
        <w:t>any</w:t>
      </w:r>
      <w:r w:rsidRPr="00E56E9F">
        <w:t xml:space="preserve"> of the mayor </w:t>
      </w:r>
      <w:r w:rsidRPr="00E56E9F">
        <w:rPr>
          <w:u w:val="single"/>
        </w:rPr>
        <w:t>if so provided,</w:t>
      </w:r>
      <w:r w:rsidRPr="00E56E9F">
        <w:t xml:space="preserve"> for changes in the compensation levels of any such elected position, if any, and approve a local law changing the compensation of the mayor, the public advocate, the comptroller, the borough presidents, the council members, and the district attorneys of the five counties within the city.</w:t>
      </w:r>
    </w:p>
    <w:p w14:paraId="7D6D0726" w14:textId="77777777" w:rsidR="00E56E9F" w:rsidRPr="00E56E9F" w:rsidRDefault="00E56E9F" w:rsidP="00E56E9F">
      <w:pPr>
        <w:spacing w:line="480" w:lineRule="auto"/>
        <w:ind w:firstLine="720"/>
        <w:jc w:val="both"/>
      </w:pPr>
      <w:r w:rsidRPr="00E56E9F">
        <w:t xml:space="preserve">[f.] </w:t>
      </w:r>
      <w:r w:rsidRPr="00E56E9F">
        <w:rPr>
          <w:u w:val="single"/>
        </w:rPr>
        <w:t>e.</w:t>
      </w:r>
      <w:r w:rsidRPr="00E56E9F">
        <w:t xml:space="preserve"> The members of the commission shall serve without compensation except that each member shall be allowed his or her actual and necessary expenses, to be audited in the same manner as other city charges.</w:t>
      </w:r>
    </w:p>
    <w:p w14:paraId="5AB847A5" w14:textId="77777777" w:rsidR="00E56E9F" w:rsidRPr="00E56E9F" w:rsidRDefault="00E56E9F" w:rsidP="00E56E9F">
      <w:pPr>
        <w:spacing w:line="480" w:lineRule="auto"/>
        <w:ind w:firstLine="720"/>
        <w:jc w:val="both"/>
      </w:pPr>
      <w:r w:rsidRPr="00E56E9F">
        <w:t xml:space="preserve">[g.] </w:t>
      </w:r>
      <w:r w:rsidRPr="00E56E9F">
        <w:rPr>
          <w:u w:val="single"/>
        </w:rPr>
        <w:t>f.</w:t>
      </w:r>
      <w:r w:rsidRPr="00E56E9F">
        <w:t xml:space="preserve"> The commission may hire or contract for necessary staff and technical assistance and may require city agencies to provide such assistance.</w:t>
      </w:r>
    </w:p>
    <w:p w14:paraId="6AA1751B" w14:textId="77777777" w:rsidR="00E56E9F" w:rsidRPr="00E56E9F" w:rsidRDefault="00E56E9F" w:rsidP="00E56E9F">
      <w:pPr>
        <w:spacing w:line="480" w:lineRule="auto"/>
        <w:ind w:firstLine="720"/>
        <w:jc w:val="both"/>
      </w:pPr>
      <w:r w:rsidRPr="00E56E9F">
        <w:t xml:space="preserve">[h.] </w:t>
      </w:r>
      <w:r w:rsidRPr="00E56E9F">
        <w:rPr>
          <w:u w:val="single"/>
        </w:rPr>
        <w:t>g.</w:t>
      </w:r>
      <w:r w:rsidRPr="00E56E9F">
        <w:t xml:space="preserve"> The commission shall have a budget as provided for by the mayor.</w:t>
      </w:r>
    </w:p>
    <w:p w14:paraId="4F1689CA" w14:textId="77777777" w:rsidR="00E56E9F" w:rsidRPr="00E56E9F" w:rsidRDefault="00E56E9F" w:rsidP="00E56E9F">
      <w:pPr>
        <w:spacing w:line="480" w:lineRule="auto"/>
        <w:ind w:firstLine="720"/>
        <w:jc w:val="both"/>
      </w:pPr>
      <w:r w:rsidRPr="00E56E9F">
        <w:t xml:space="preserve">[i.] </w:t>
      </w:r>
      <w:r w:rsidRPr="00E56E9F">
        <w:rPr>
          <w:u w:val="single"/>
        </w:rPr>
        <w:t>h.</w:t>
      </w:r>
      <w:r w:rsidRPr="00E56E9F">
        <w:t xml:space="preserve"> The commission may hold public hearings and may consult with compensation experts from the public and private sectors.</w:t>
      </w:r>
    </w:p>
    <w:p w14:paraId="2EB0E353" w14:textId="77777777" w:rsidR="00E56E9F" w:rsidRPr="00E56E9F" w:rsidRDefault="00E56E9F" w:rsidP="00E56E9F">
      <w:pPr>
        <w:spacing w:line="480" w:lineRule="auto"/>
        <w:ind w:firstLine="720"/>
        <w:jc w:val="both"/>
      </w:pPr>
      <w:r w:rsidRPr="00E56E9F">
        <w:lastRenderedPageBreak/>
        <w:t>§ 2. The commission convened in the year 2026 pursuant to this local law shall make recommendations on what the compensation levels for the mayor, public advocate, comptroller, borough presidents, council members, and district attorneys for the 5 counties within the city should be as of January 1, 2026.</w:t>
      </w:r>
    </w:p>
    <w:p w14:paraId="7146F776" w14:textId="77777777" w:rsidR="00E56E9F" w:rsidRDefault="00E56E9F" w:rsidP="00E56E9F">
      <w:pPr>
        <w:spacing w:line="480" w:lineRule="auto"/>
        <w:ind w:firstLine="720"/>
        <w:jc w:val="both"/>
      </w:pPr>
      <w:r w:rsidRPr="00E56E9F">
        <w:t>§ 3. This local law takes effect immediately.</w:t>
      </w:r>
    </w:p>
    <w:p w14:paraId="73F1E158" w14:textId="77777777" w:rsidR="00E56E9F" w:rsidRDefault="00E56E9F" w:rsidP="00E56E9F">
      <w:pPr>
        <w:spacing w:line="480" w:lineRule="auto"/>
        <w:ind w:firstLine="720"/>
        <w:jc w:val="both"/>
        <w:sectPr w:rsidR="00E56E9F" w:rsidSect="00E56E9F">
          <w:type w:val="continuous"/>
          <w:pgSz w:w="12240" w:h="15840"/>
          <w:pgMar w:top="1440" w:right="1440" w:bottom="1440" w:left="1440" w:header="720" w:footer="720" w:gutter="0"/>
          <w:lnNumType w:countBy="1"/>
          <w:cols w:space="720"/>
          <w:titlePg/>
          <w:docGrid w:linePitch="360"/>
        </w:sectPr>
      </w:pPr>
    </w:p>
    <w:p w14:paraId="16A777CF" w14:textId="77777777" w:rsidR="00E56E9F" w:rsidRPr="00E56E9F" w:rsidRDefault="00E56E9F" w:rsidP="00E56E9F">
      <w:pPr>
        <w:jc w:val="both"/>
        <w:rPr>
          <w:sz w:val="18"/>
          <w:szCs w:val="18"/>
        </w:rPr>
      </w:pPr>
      <w:r w:rsidRPr="00E56E9F">
        <w:rPr>
          <w:sz w:val="18"/>
          <w:szCs w:val="18"/>
        </w:rPr>
        <w:t>JMF</w:t>
      </w:r>
    </w:p>
    <w:p w14:paraId="31ABF6E6" w14:textId="77777777" w:rsidR="00E56E9F" w:rsidRPr="00E56E9F" w:rsidRDefault="00E56E9F" w:rsidP="00E56E9F">
      <w:pPr>
        <w:jc w:val="both"/>
        <w:rPr>
          <w:sz w:val="18"/>
          <w:szCs w:val="18"/>
        </w:rPr>
      </w:pPr>
      <w:r w:rsidRPr="00E56E9F">
        <w:rPr>
          <w:sz w:val="18"/>
          <w:szCs w:val="18"/>
        </w:rPr>
        <w:t>LS #21519</w:t>
      </w:r>
    </w:p>
    <w:p w14:paraId="2967DB19" w14:textId="17CC9D76" w:rsidR="00850514" w:rsidRPr="00C832E8" w:rsidRDefault="00E56E9F" w:rsidP="00A04E4A">
      <w:pPr>
        <w:rPr>
          <w:sz w:val="18"/>
          <w:szCs w:val="18"/>
        </w:rPr>
      </w:pPr>
      <w:r w:rsidRPr="00E56E9F">
        <w:rPr>
          <w:sz w:val="18"/>
          <w:szCs w:val="18"/>
        </w:rPr>
        <w:t>3/2/2026 10:03 AM</w:t>
      </w:r>
    </w:p>
    <w:sectPr w:rsidR="00850514" w:rsidRPr="00C832E8" w:rsidSect="00A04E4A">
      <w:footerReference w:type="default" r:id="rId15"/>
      <w:footerReference w:type="first" r:id="rId16"/>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72A6B" w14:textId="77777777" w:rsidR="00DF49EB" w:rsidRDefault="00DF49EB" w:rsidP="00F64A28">
      <w:r>
        <w:separator/>
      </w:r>
    </w:p>
  </w:endnote>
  <w:endnote w:type="continuationSeparator" w:id="0">
    <w:p w14:paraId="40C8C92A" w14:textId="77777777" w:rsidR="00DF49EB" w:rsidRDefault="00DF49EB" w:rsidP="00F64A28">
      <w:r>
        <w:continuationSeparator/>
      </w:r>
    </w:p>
  </w:endnote>
  <w:endnote w:type="continuationNotice" w:id="1">
    <w:p w14:paraId="56F2F0C2" w14:textId="77777777" w:rsidR="00DF49EB" w:rsidRDefault="00DF49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Arial"/>
    <w:charset w:val="00"/>
    <w:family w:val="swiss"/>
    <w:pitch w:val="variable"/>
    <w:sig w:usb0="E1000AEF" w:usb1="5000A1FF" w:usb2="00000000" w:usb3="00000000" w:csb0="000001BF" w:csb1="00000000"/>
  </w:font>
  <w:font w:name="ヒラギノ角ゴ Pro W3">
    <w:altName w:val="Yu Gothic"/>
    <w:charset w:val="80"/>
    <w:family w:val="swiss"/>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818243"/>
      <w:docPartObj>
        <w:docPartGallery w:val="Page Numbers (Bottom of Page)"/>
        <w:docPartUnique/>
      </w:docPartObj>
    </w:sdtPr>
    <w:sdtEndPr>
      <w:rPr>
        <w:noProof/>
      </w:rPr>
    </w:sdtEndPr>
    <w:sdtContent>
      <w:p w14:paraId="11E7DFA7" w14:textId="46D2B219" w:rsidR="001D4CD6" w:rsidRDefault="001D4CD6">
        <w:pPr>
          <w:pStyle w:val="Footer"/>
          <w:jc w:val="center"/>
        </w:pPr>
        <w:r>
          <w:fldChar w:fldCharType="begin"/>
        </w:r>
        <w:r>
          <w:instrText xml:space="preserve"> PAGE   \* MERGEFORMAT </w:instrText>
        </w:r>
        <w:r>
          <w:fldChar w:fldCharType="separate"/>
        </w:r>
        <w:r w:rsidR="001E5EF2">
          <w:rPr>
            <w:noProof/>
          </w:rPr>
          <w:t>15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400485"/>
      <w:docPartObj>
        <w:docPartGallery w:val="Page Numbers (Bottom of Page)"/>
        <w:docPartUnique/>
      </w:docPartObj>
    </w:sdtPr>
    <w:sdtEndPr>
      <w:rPr>
        <w:noProof/>
      </w:rPr>
    </w:sdtEndPr>
    <w:sdtContent>
      <w:p w14:paraId="6CFCBE0C" w14:textId="41B2F363" w:rsidR="001D4CD6" w:rsidRDefault="001D4CD6">
        <w:pPr>
          <w:pStyle w:val="Footer"/>
          <w:jc w:val="center"/>
        </w:pPr>
        <w:r>
          <w:fldChar w:fldCharType="begin"/>
        </w:r>
        <w:r>
          <w:instrText xml:space="preserve"> PAGE   \* MERGEFORMAT </w:instrText>
        </w:r>
        <w:r>
          <w:fldChar w:fldCharType="separate"/>
        </w:r>
        <w:r w:rsidR="001E5EF2">
          <w:rPr>
            <w:noProof/>
          </w:rPr>
          <w:t>2</w:t>
        </w:r>
        <w:r>
          <w:rPr>
            <w:noProof/>
          </w:rPr>
          <w:fldChar w:fldCharType="end"/>
        </w:r>
      </w:p>
    </w:sdtContent>
  </w:sdt>
  <w:p w14:paraId="3713D602" w14:textId="77777777" w:rsidR="001D4CD6" w:rsidRDefault="001D4C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401784"/>
      <w:docPartObj>
        <w:docPartGallery w:val="Page Numbers (Bottom of Page)"/>
        <w:docPartUnique/>
      </w:docPartObj>
    </w:sdtPr>
    <w:sdtEndPr>
      <w:rPr>
        <w:noProof/>
      </w:rPr>
    </w:sdtEndPr>
    <w:sdtContent>
      <w:p w14:paraId="66AA1DB4" w14:textId="7D919642" w:rsidR="00585F9C" w:rsidRDefault="00585F9C">
        <w:pPr>
          <w:pStyle w:val="Footer"/>
          <w:jc w:val="center"/>
        </w:pPr>
        <w:r>
          <w:fldChar w:fldCharType="begin"/>
        </w:r>
        <w:r>
          <w:instrText xml:space="preserve"> PAGE   \* MERGEFORMAT </w:instrText>
        </w:r>
        <w:r>
          <w:fldChar w:fldCharType="separate"/>
        </w:r>
        <w:r w:rsidR="001E5EF2">
          <w:rPr>
            <w:noProof/>
          </w:rPr>
          <w:t>16</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9347381"/>
      <w:docPartObj>
        <w:docPartGallery w:val="Page Numbers (Bottom of Page)"/>
        <w:docPartUnique/>
      </w:docPartObj>
    </w:sdtPr>
    <w:sdtEndPr>
      <w:rPr>
        <w:noProof/>
      </w:rPr>
    </w:sdtEndPr>
    <w:sdtContent>
      <w:p w14:paraId="5AF76C61" w14:textId="77777777" w:rsidR="00585F9C" w:rsidRDefault="00585F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05A598" w14:textId="77777777" w:rsidR="00585F9C" w:rsidRDefault="00585F9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13408"/>
      <w:docPartObj>
        <w:docPartGallery w:val="Page Numbers (Bottom of Page)"/>
        <w:docPartUnique/>
      </w:docPartObj>
    </w:sdtPr>
    <w:sdtEndPr>
      <w:rPr>
        <w:noProof/>
      </w:rPr>
    </w:sdtEndPr>
    <w:sdtContent>
      <w:p w14:paraId="7DE506E0" w14:textId="77777777" w:rsidR="00E56E9F" w:rsidRDefault="00E56E9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940203"/>
      <w:docPartObj>
        <w:docPartGallery w:val="Page Numbers (Bottom of Page)"/>
        <w:docPartUnique/>
      </w:docPartObj>
    </w:sdtPr>
    <w:sdtEndPr>
      <w:rPr>
        <w:noProof/>
      </w:rPr>
    </w:sdtEndPr>
    <w:sdtContent>
      <w:p w14:paraId="1BDC43E8" w14:textId="77777777" w:rsidR="00E56E9F" w:rsidRDefault="00E56E9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C25D5F3" w14:textId="77777777" w:rsidR="00E56E9F" w:rsidRDefault="00E56E9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27A689F" w14:textId="77777777" w:rsidR="00E56443" w:rsidRDefault="00E564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0C5CB9" w14:textId="77777777" w:rsidR="00E56443" w:rsidRDefault="00E56443"/>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4044116" w14:textId="77777777" w:rsidR="00E56443" w:rsidRDefault="00E56443">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7241D45D" w14:textId="77777777" w:rsidR="00E56443" w:rsidRDefault="00E564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F30D7" w14:textId="77777777" w:rsidR="00DF49EB" w:rsidRDefault="00DF49EB" w:rsidP="00F64A28">
      <w:r>
        <w:separator/>
      </w:r>
    </w:p>
  </w:footnote>
  <w:footnote w:type="continuationSeparator" w:id="0">
    <w:p w14:paraId="09E94B91" w14:textId="77777777" w:rsidR="00DF49EB" w:rsidRDefault="00DF49EB" w:rsidP="00F64A28">
      <w:r>
        <w:continuationSeparator/>
      </w:r>
    </w:p>
  </w:footnote>
  <w:footnote w:type="continuationNotice" w:id="1">
    <w:p w14:paraId="0BD849D4" w14:textId="77777777" w:rsidR="00DF49EB" w:rsidRDefault="00DF49EB"/>
  </w:footnote>
  <w:footnote w:id="2">
    <w:p w14:paraId="3570E790" w14:textId="77777777" w:rsidR="00382B3B" w:rsidRDefault="00382B3B" w:rsidP="00382B3B">
      <w:pPr>
        <w:pStyle w:val="FootnoteText"/>
      </w:pPr>
      <w:r>
        <w:rPr>
          <w:rStyle w:val="FootnoteReference"/>
        </w:rPr>
        <w:footnoteRef/>
      </w:r>
      <w:r>
        <w:t xml:space="preserve"> N.Y.C. Charter § 3005.</w:t>
      </w:r>
    </w:p>
  </w:footnote>
  <w:footnote w:id="3">
    <w:p w14:paraId="47704AEA" w14:textId="77777777" w:rsidR="00382B3B" w:rsidRPr="005B792A" w:rsidRDefault="00382B3B" w:rsidP="00382B3B">
      <w:pPr>
        <w:pStyle w:val="FootnoteText"/>
        <w:rPr>
          <w:i/>
          <w:iCs/>
        </w:rPr>
      </w:pPr>
      <w:r>
        <w:rPr>
          <w:rStyle w:val="FootnoteReference"/>
        </w:rPr>
        <w:footnoteRef/>
      </w:r>
      <w:r>
        <w:t xml:space="preserve"> </w:t>
      </w:r>
      <w:r>
        <w:rPr>
          <w:i/>
          <w:iCs/>
        </w:rPr>
        <w:t>Id.</w:t>
      </w:r>
    </w:p>
  </w:footnote>
  <w:footnote w:id="4">
    <w:p w14:paraId="39F6D76A" w14:textId="77777777" w:rsidR="00382B3B" w:rsidRDefault="00382B3B" w:rsidP="00382B3B">
      <w:pPr>
        <w:pStyle w:val="FootnoteText"/>
      </w:pPr>
      <w:r>
        <w:rPr>
          <w:rStyle w:val="FootnoteReference"/>
        </w:rPr>
        <w:footnoteRef/>
      </w:r>
      <w:r>
        <w:t xml:space="preserve"> </w:t>
      </w:r>
      <w:r w:rsidRPr="005B792A">
        <w:rPr>
          <w:i/>
          <w:iCs/>
        </w:rPr>
        <w:t>Id.</w:t>
      </w:r>
    </w:p>
  </w:footnote>
  <w:footnote w:id="5">
    <w:p w14:paraId="4DB2C045" w14:textId="77777777" w:rsidR="00382B3B" w:rsidRDefault="00382B3B" w:rsidP="00382B3B">
      <w:pPr>
        <w:pStyle w:val="FootnoteText"/>
      </w:pPr>
      <w:r>
        <w:rPr>
          <w:rStyle w:val="FootnoteReference"/>
        </w:rPr>
        <w:footnoteRef/>
      </w:r>
      <w:r>
        <w:t xml:space="preserve"> N.Y.C. Charter §§ 3009, 3004.</w:t>
      </w:r>
    </w:p>
  </w:footnote>
  <w:footnote w:id="6">
    <w:p w14:paraId="58951145" w14:textId="141E584B" w:rsidR="00941F6F" w:rsidRDefault="00941F6F">
      <w:pPr>
        <w:pStyle w:val="FootnoteText"/>
      </w:pPr>
      <w:r>
        <w:rPr>
          <w:rStyle w:val="FootnoteReference"/>
        </w:rPr>
        <w:footnoteRef/>
      </w:r>
      <w:r>
        <w:t xml:space="preserve"> N.Y.C. Charter § 21.</w:t>
      </w:r>
    </w:p>
  </w:footnote>
  <w:footnote w:id="7">
    <w:p w14:paraId="056AE406" w14:textId="2D5DEED4" w:rsidR="00941F6F" w:rsidRPr="00941F6F" w:rsidRDefault="00941F6F">
      <w:pPr>
        <w:pStyle w:val="FootnoteText"/>
      </w:pPr>
      <w:r>
        <w:rPr>
          <w:rStyle w:val="FootnoteReference"/>
        </w:rPr>
        <w:footnoteRef/>
      </w:r>
      <w:r>
        <w:t xml:space="preserve"> </w:t>
      </w:r>
      <w:r>
        <w:rPr>
          <w:i/>
          <w:iCs/>
        </w:rPr>
        <w:t xml:space="preserve">Id. </w:t>
      </w:r>
      <w:r>
        <w:t>at § 3.</w:t>
      </w:r>
    </w:p>
  </w:footnote>
  <w:footnote w:id="8">
    <w:p w14:paraId="65BCA469" w14:textId="20F68EA7" w:rsidR="00941F6F" w:rsidRPr="00941F6F" w:rsidRDefault="00941F6F">
      <w:pPr>
        <w:pStyle w:val="FootnoteText"/>
      </w:pPr>
      <w:r>
        <w:rPr>
          <w:rStyle w:val="FootnoteReference"/>
        </w:rPr>
        <w:footnoteRef/>
      </w:r>
      <w:r>
        <w:t xml:space="preserve"> </w:t>
      </w:r>
      <w:r>
        <w:rPr>
          <w:i/>
          <w:iCs/>
        </w:rPr>
        <w:t xml:space="preserve">Id. </w:t>
      </w:r>
      <w:r>
        <w:t>at § 24.</w:t>
      </w:r>
    </w:p>
  </w:footnote>
  <w:footnote w:id="9">
    <w:p w14:paraId="1CDDCC8A" w14:textId="7F59AA5D" w:rsidR="00941F6F" w:rsidRPr="00941F6F" w:rsidRDefault="00941F6F">
      <w:pPr>
        <w:pStyle w:val="FootnoteText"/>
      </w:pPr>
      <w:r>
        <w:rPr>
          <w:rStyle w:val="FootnoteReference"/>
        </w:rPr>
        <w:footnoteRef/>
      </w:r>
      <w:r>
        <w:t xml:space="preserve"> </w:t>
      </w:r>
      <w:r>
        <w:rPr>
          <w:i/>
          <w:iCs/>
        </w:rPr>
        <w:t xml:space="preserve">See id. </w:t>
      </w:r>
      <w:r>
        <w:t>at § 91.</w:t>
      </w:r>
    </w:p>
  </w:footnote>
  <w:footnote w:id="10">
    <w:p w14:paraId="7FB1CA5E" w14:textId="1BFA2CAB" w:rsidR="00941F6F" w:rsidRPr="00941F6F" w:rsidRDefault="00941F6F">
      <w:pPr>
        <w:pStyle w:val="FootnoteText"/>
      </w:pPr>
      <w:r>
        <w:rPr>
          <w:rStyle w:val="FootnoteReference"/>
        </w:rPr>
        <w:footnoteRef/>
      </w:r>
      <w:r>
        <w:t xml:space="preserve"> </w:t>
      </w:r>
      <w:r>
        <w:rPr>
          <w:i/>
          <w:iCs/>
        </w:rPr>
        <w:t xml:space="preserve">Id. </w:t>
      </w:r>
      <w:r>
        <w:t>at § 81.</w:t>
      </w:r>
    </w:p>
  </w:footnote>
  <w:footnote w:id="11">
    <w:p w14:paraId="6F984B24" w14:textId="426586CF" w:rsidR="00853B11" w:rsidRPr="00853B11" w:rsidRDefault="00853B11">
      <w:pPr>
        <w:pStyle w:val="FootnoteText"/>
      </w:pPr>
      <w:r>
        <w:rPr>
          <w:rStyle w:val="FootnoteReference"/>
        </w:rPr>
        <w:footnoteRef/>
      </w:r>
      <w:r>
        <w:t xml:space="preserve"> </w:t>
      </w:r>
      <w:r w:rsidR="00941F6F">
        <w:rPr>
          <w:i/>
          <w:iCs/>
        </w:rPr>
        <w:t xml:space="preserve">Id. </w:t>
      </w:r>
      <w:r w:rsidR="00941F6F">
        <w:t>at</w:t>
      </w:r>
      <w:r>
        <w:t xml:space="preserve"> § 1125.</w:t>
      </w:r>
    </w:p>
  </w:footnote>
  <w:footnote w:id="12">
    <w:p w14:paraId="3AC13688" w14:textId="77777777" w:rsidR="00F73B2B" w:rsidRPr="00B16C3A" w:rsidRDefault="00F73B2B" w:rsidP="00F73B2B">
      <w:pPr>
        <w:pStyle w:val="FootnoteText"/>
      </w:pPr>
      <w:r>
        <w:rPr>
          <w:rStyle w:val="FootnoteReference"/>
        </w:rPr>
        <w:footnoteRef/>
      </w:r>
      <w:r>
        <w:t xml:space="preserve"> </w:t>
      </w:r>
      <w:r>
        <w:rPr>
          <w:i/>
          <w:iCs/>
        </w:rPr>
        <w:t xml:space="preserve">Id. </w:t>
      </w:r>
      <w:r>
        <w:t>at § 6.</w:t>
      </w:r>
    </w:p>
  </w:footnote>
  <w:footnote w:id="13">
    <w:p w14:paraId="2155DCEB" w14:textId="77777777" w:rsidR="00F73B2B" w:rsidRPr="003E74A4" w:rsidRDefault="00F73B2B" w:rsidP="00F73B2B">
      <w:pPr>
        <w:pStyle w:val="FootnoteText"/>
      </w:pPr>
      <w:r>
        <w:rPr>
          <w:rStyle w:val="FootnoteReference"/>
        </w:rPr>
        <w:footnoteRef/>
      </w:r>
      <w:r>
        <w:t xml:space="preserve"> </w:t>
      </w:r>
      <w:r>
        <w:rPr>
          <w:i/>
          <w:iCs/>
        </w:rPr>
        <w:t xml:space="preserve">Id. </w:t>
      </w:r>
      <w:r>
        <w:t>at § 335.</w:t>
      </w:r>
    </w:p>
  </w:footnote>
  <w:footnote w:id="14">
    <w:p w14:paraId="7608F138" w14:textId="77777777" w:rsidR="00F73B2B" w:rsidRPr="00B16C3A" w:rsidRDefault="00F73B2B" w:rsidP="00F73B2B">
      <w:pPr>
        <w:pStyle w:val="FootnoteText"/>
      </w:pPr>
      <w:r>
        <w:rPr>
          <w:rStyle w:val="FootnoteReference"/>
        </w:rPr>
        <w:footnoteRef/>
      </w:r>
      <w:r>
        <w:t xml:space="preserve"> </w:t>
      </w:r>
      <w:r>
        <w:rPr>
          <w:i/>
          <w:iCs/>
        </w:rPr>
        <w:t xml:space="preserve">See id. </w:t>
      </w:r>
      <w:r>
        <w:t>at §§ 37(b), 255.</w:t>
      </w:r>
    </w:p>
  </w:footnote>
  <w:footnote w:id="15">
    <w:p w14:paraId="501AE6FB" w14:textId="77777777" w:rsidR="00F73B2B" w:rsidRPr="00802FBB" w:rsidRDefault="00F73B2B" w:rsidP="00F73B2B">
      <w:pPr>
        <w:pStyle w:val="FootnoteText"/>
      </w:pPr>
      <w:r>
        <w:rPr>
          <w:rStyle w:val="FootnoteReference"/>
        </w:rPr>
        <w:footnoteRef/>
      </w:r>
      <w:r>
        <w:t xml:space="preserve"> </w:t>
      </w:r>
      <w:r>
        <w:rPr>
          <w:i/>
          <w:iCs/>
        </w:rPr>
        <w:t xml:space="preserve">Id. </w:t>
      </w:r>
      <w:r>
        <w:t>at § 11.</w:t>
      </w:r>
    </w:p>
  </w:footnote>
  <w:footnote w:id="16">
    <w:p w14:paraId="331C0BEB" w14:textId="77777777" w:rsidR="00F73B2B" w:rsidRPr="00274298" w:rsidRDefault="00F73B2B" w:rsidP="00F73B2B">
      <w:pPr>
        <w:pStyle w:val="FootnoteText"/>
      </w:pPr>
      <w:r>
        <w:rPr>
          <w:rStyle w:val="FootnoteReference"/>
        </w:rPr>
        <w:footnoteRef/>
      </w:r>
      <w:r>
        <w:t xml:space="preserve"> </w:t>
      </w:r>
      <w:r>
        <w:rPr>
          <w:i/>
          <w:iCs/>
        </w:rPr>
        <w:t xml:space="preserve">Id. </w:t>
      </w:r>
      <w:r>
        <w:t>at § 22.</w:t>
      </w:r>
    </w:p>
  </w:footnote>
  <w:footnote w:id="17">
    <w:p w14:paraId="5601FCF4" w14:textId="77777777" w:rsidR="00F73B2B" w:rsidRPr="0030121A" w:rsidRDefault="00F73B2B" w:rsidP="00F73B2B">
      <w:pPr>
        <w:pStyle w:val="FootnoteText"/>
      </w:pPr>
      <w:r>
        <w:rPr>
          <w:rStyle w:val="FootnoteReference"/>
        </w:rPr>
        <w:footnoteRef/>
      </w:r>
      <w:r>
        <w:t xml:space="preserve"> </w:t>
      </w:r>
      <w:r>
        <w:rPr>
          <w:i/>
          <w:iCs/>
        </w:rPr>
        <w:t>Id.</w:t>
      </w:r>
    </w:p>
  </w:footnote>
  <w:footnote w:id="18">
    <w:p w14:paraId="5504D75F" w14:textId="77777777" w:rsidR="00F73B2B" w:rsidRPr="006014F5" w:rsidRDefault="00F73B2B" w:rsidP="00F73B2B">
      <w:pPr>
        <w:pStyle w:val="FootnoteText"/>
      </w:pPr>
      <w:r>
        <w:rPr>
          <w:rStyle w:val="FootnoteReference"/>
        </w:rPr>
        <w:footnoteRef/>
      </w:r>
      <w:r>
        <w:t xml:space="preserve"> </w:t>
      </w:r>
      <w:r>
        <w:rPr>
          <w:i/>
          <w:iCs/>
        </w:rPr>
        <w:t xml:space="preserve">Id. </w:t>
      </w:r>
      <w:r>
        <w:t>at § 21.</w:t>
      </w:r>
    </w:p>
  </w:footnote>
  <w:footnote w:id="19">
    <w:p w14:paraId="35C7388B" w14:textId="77777777" w:rsidR="00F73B2B" w:rsidRPr="006014F5" w:rsidRDefault="00F73B2B" w:rsidP="00F73B2B">
      <w:pPr>
        <w:pStyle w:val="FootnoteText"/>
      </w:pPr>
      <w:r>
        <w:rPr>
          <w:rStyle w:val="FootnoteReference"/>
        </w:rPr>
        <w:footnoteRef/>
      </w:r>
      <w:r>
        <w:t xml:space="preserve"> </w:t>
      </w:r>
      <w:r>
        <w:rPr>
          <w:i/>
          <w:iCs/>
        </w:rPr>
        <w:t xml:space="preserve">Id. </w:t>
      </w:r>
      <w:r>
        <w:t>at § 37(b).</w:t>
      </w:r>
    </w:p>
  </w:footnote>
  <w:footnote w:id="20">
    <w:p w14:paraId="36D10EF4" w14:textId="77777777" w:rsidR="00F73B2B" w:rsidRPr="006654AB" w:rsidRDefault="00F73B2B" w:rsidP="00F73B2B">
      <w:pPr>
        <w:pStyle w:val="FootnoteText"/>
      </w:pPr>
      <w:r>
        <w:rPr>
          <w:rStyle w:val="FootnoteReference"/>
        </w:rPr>
        <w:footnoteRef/>
      </w:r>
      <w:r>
        <w:t xml:space="preserve"> </w:t>
      </w:r>
      <w:r>
        <w:rPr>
          <w:i/>
          <w:iCs/>
        </w:rPr>
        <w:t xml:space="preserve">Id. </w:t>
      </w:r>
      <w:r>
        <w:t>at § 29.</w:t>
      </w:r>
    </w:p>
  </w:footnote>
  <w:footnote w:id="21">
    <w:p w14:paraId="0D37740C" w14:textId="77777777" w:rsidR="00F73B2B" w:rsidRPr="006654AB" w:rsidRDefault="00F73B2B" w:rsidP="00F73B2B">
      <w:pPr>
        <w:pStyle w:val="FootnoteText"/>
      </w:pPr>
      <w:r>
        <w:rPr>
          <w:rStyle w:val="FootnoteReference"/>
        </w:rPr>
        <w:footnoteRef/>
      </w:r>
      <w:r>
        <w:t xml:space="preserve"> </w:t>
      </w:r>
      <w:r>
        <w:rPr>
          <w:i/>
          <w:iCs/>
        </w:rPr>
        <w:t xml:space="preserve">Id. </w:t>
      </w:r>
      <w:r>
        <w:t>at § 31.</w:t>
      </w:r>
    </w:p>
  </w:footnote>
  <w:footnote w:id="22">
    <w:p w14:paraId="2B29EE81" w14:textId="116C385A" w:rsidR="00822C24" w:rsidRPr="00822C24" w:rsidRDefault="00822C24">
      <w:pPr>
        <w:pStyle w:val="FootnoteText"/>
      </w:pPr>
      <w:r>
        <w:rPr>
          <w:rStyle w:val="FootnoteReference"/>
        </w:rPr>
        <w:footnoteRef/>
      </w:r>
      <w:r>
        <w:t xml:space="preserve"> </w:t>
      </w:r>
      <w:r>
        <w:rPr>
          <w:i/>
          <w:iCs/>
        </w:rPr>
        <w:t>See, e.g.</w:t>
      </w:r>
      <w:r>
        <w:t>,</w:t>
      </w:r>
      <w:r>
        <w:rPr>
          <w:i/>
          <w:iCs/>
        </w:rPr>
        <w:t xml:space="preserve"> id. </w:t>
      </w:r>
      <w:r>
        <w:t xml:space="preserve">at §§ 247, 254. </w:t>
      </w:r>
      <w:r>
        <w:rPr>
          <w:i/>
          <w:iCs/>
        </w:rPr>
        <w:t>See also</w:t>
      </w:r>
      <w:r>
        <w:t xml:space="preserve"> </w:t>
      </w:r>
      <w:r>
        <w:rPr>
          <w:i/>
          <w:iCs/>
        </w:rPr>
        <w:t>The Budget Process</w:t>
      </w:r>
      <w:r>
        <w:t xml:space="preserve">, </w:t>
      </w:r>
      <w:r>
        <w:rPr>
          <w:smallCaps/>
        </w:rPr>
        <w:t>N.Y.C. Council</w:t>
      </w:r>
      <w:r>
        <w:t xml:space="preserve">, </w:t>
      </w:r>
      <w:r w:rsidRPr="00822C24">
        <w:t>https://council.nyc.gov/budget/process/</w:t>
      </w:r>
      <w:r>
        <w:t xml:space="preserve"> (last visited Dec. 15, 2025).</w:t>
      </w:r>
    </w:p>
  </w:footnote>
  <w:footnote w:id="23">
    <w:p w14:paraId="2486D722" w14:textId="594B40C8" w:rsidR="003F1E75" w:rsidRPr="003F1E75" w:rsidRDefault="003F1E75">
      <w:pPr>
        <w:pStyle w:val="FootnoteText"/>
      </w:pPr>
      <w:r>
        <w:rPr>
          <w:rStyle w:val="FootnoteReference"/>
        </w:rPr>
        <w:footnoteRef/>
      </w:r>
      <w:r>
        <w:t xml:space="preserve"> </w:t>
      </w:r>
      <w:r>
        <w:rPr>
          <w:i/>
          <w:iCs/>
        </w:rPr>
        <w:t>See, e.g.</w:t>
      </w:r>
      <w:r>
        <w:t>,</w:t>
      </w:r>
      <w:r>
        <w:rPr>
          <w:i/>
          <w:iCs/>
        </w:rPr>
        <w:t xml:space="preserve"> </w:t>
      </w:r>
      <w:r>
        <w:t>Charter § 192-d.</w:t>
      </w:r>
    </w:p>
  </w:footnote>
  <w:footnote w:id="24">
    <w:p w14:paraId="75AEDCBC" w14:textId="5B1B3713" w:rsidR="00190FB0" w:rsidRDefault="00190FB0">
      <w:pPr>
        <w:pStyle w:val="FootnoteText"/>
      </w:pPr>
      <w:r>
        <w:rPr>
          <w:rStyle w:val="FootnoteReference"/>
        </w:rPr>
        <w:footnoteRef/>
      </w:r>
      <w:r>
        <w:t xml:space="preserve"> </w:t>
      </w:r>
      <w:r>
        <w:rPr>
          <w:i/>
          <w:iCs/>
        </w:rPr>
        <w:t xml:space="preserve">See </w:t>
      </w:r>
      <w:r w:rsidR="00853B11">
        <w:rPr>
          <w:i/>
          <w:iCs/>
        </w:rPr>
        <w:t xml:space="preserve">id. </w:t>
      </w:r>
      <w:r w:rsidR="00853B11">
        <w:t xml:space="preserve">at </w:t>
      </w:r>
      <w:r>
        <w:t>§ 24 (expounding on the powers of the Public Advocate).</w:t>
      </w:r>
    </w:p>
  </w:footnote>
  <w:footnote w:id="25">
    <w:p w14:paraId="70344C23" w14:textId="402B809D" w:rsidR="004C7C52" w:rsidRPr="004C7C52" w:rsidRDefault="004C7C52">
      <w:pPr>
        <w:pStyle w:val="FootnoteText"/>
      </w:pPr>
      <w:r>
        <w:rPr>
          <w:rStyle w:val="FootnoteReference"/>
        </w:rPr>
        <w:footnoteRef/>
      </w:r>
      <w:r>
        <w:t xml:space="preserve"> </w:t>
      </w:r>
      <w:r>
        <w:rPr>
          <w:i/>
          <w:iCs/>
        </w:rPr>
        <w:t xml:space="preserve">Id. </w:t>
      </w:r>
      <w:r>
        <w:t>at § 10.</w:t>
      </w:r>
    </w:p>
  </w:footnote>
  <w:footnote w:id="26">
    <w:p w14:paraId="004E477D" w14:textId="740D571A" w:rsidR="004C7C52" w:rsidRPr="004C7C52" w:rsidRDefault="004C7C52">
      <w:pPr>
        <w:pStyle w:val="FootnoteText"/>
      </w:pPr>
      <w:r>
        <w:rPr>
          <w:rStyle w:val="FootnoteReference"/>
        </w:rPr>
        <w:footnoteRef/>
      </w:r>
      <w:r>
        <w:t xml:space="preserve"> </w:t>
      </w:r>
      <w:r>
        <w:rPr>
          <w:i/>
          <w:iCs/>
        </w:rPr>
        <w:t xml:space="preserve">See id. </w:t>
      </w:r>
      <w:r>
        <w:t>at §§ 93(c), (d), (e).</w:t>
      </w:r>
    </w:p>
  </w:footnote>
  <w:footnote w:id="27">
    <w:p w14:paraId="5831A4A6" w14:textId="4008BEEC" w:rsidR="00853B11" w:rsidRPr="00853B11" w:rsidRDefault="00853B11">
      <w:pPr>
        <w:pStyle w:val="FootnoteText"/>
      </w:pPr>
      <w:r>
        <w:rPr>
          <w:rStyle w:val="FootnoteReference"/>
        </w:rPr>
        <w:footnoteRef/>
      </w:r>
      <w:r>
        <w:t xml:space="preserve"> </w:t>
      </w:r>
      <w:r>
        <w:rPr>
          <w:i/>
          <w:iCs/>
        </w:rPr>
        <w:t xml:space="preserve">Id. </w:t>
      </w:r>
      <w:r>
        <w:t>at § 93(p).</w:t>
      </w:r>
    </w:p>
  </w:footnote>
  <w:footnote w:id="28">
    <w:p w14:paraId="7CA4F2BB" w14:textId="24EA6921" w:rsidR="00853B11" w:rsidRPr="00853B11" w:rsidRDefault="00853B11">
      <w:pPr>
        <w:pStyle w:val="FootnoteText"/>
      </w:pPr>
      <w:r>
        <w:rPr>
          <w:rStyle w:val="FootnoteReference"/>
        </w:rPr>
        <w:footnoteRef/>
      </w:r>
      <w:r>
        <w:t xml:space="preserve"> </w:t>
      </w:r>
      <w:r>
        <w:rPr>
          <w:i/>
          <w:iCs/>
        </w:rPr>
        <w:t xml:space="preserve">Id. </w:t>
      </w:r>
      <w:r>
        <w:t>at § 93(i), (j).</w:t>
      </w:r>
    </w:p>
  </w:footnote>
  <w:footnote w:id="29">
    <w:p w14:paraId="6C73D54B" w14:textId="17809E1E" w:rsidR="00853B11" w:rsidRPr="00853B11" w:rsidRDefault="00853B11">
      <w:pPr>
        <w:pStyle w:val="FootnoteText"/>
      </w:pPr>
      <w:r>
        <w:rPr>
          <w:rStyle w:val="FootnoteReference"/>
        </w:rPr>
        <w:footnoteRef/>
      </w:r>
      <w:r>
        <w:t xml:space="preserve"> </w:t>
      </w:r>
      <w:r>
        <w:rPr>
          <w:i/>
          <w:iCs/>
        </w:rPr>
        <w:t xml:space="preserve">Id. </w:t>
      </w:r>
      <w:r>
        <w:t>at § 10.</w:t>
      </w:r>
    </w:p>
  </w:footnote>
  <w:footnote w:id="30">
    <w:p w14:paraId="23AB4C52" w14:textId="16895E72" w:rsidR="00853B11" w:rsidRPr="00630DB3" w:rsidRDefault="00853B11">
      <w:pPr>
        <w:pStyle w:val="FootnoteText"/>
      </w:pPr>
      <w:r>
        <w:rPr>
          <w:rStyle w:val="FootnoteReference"/>
        </w:rPr>
        <w:footnoteRef/>
      </w:r>
      <w:r>
        <w:t xml:space="preserve"> </w:t>
      </w:r>
      <w:r w:rsidR="00630DB3">
        <w:rPr>
          <w:i/>
          <w:iCs/>
        </w:rPr>
        <w:t>Manhattan Borough President</w:t>
      </w:r>
      <w:r w:rsidR="00630DB3">
        <w:t xml:space="preserve">, </w:t>
      </w:r>
      <w:r w:rsidR="00630DB3">
        <w:rPr>
          <w:smallCaps/>
        </w:rPr>
        <w:t xml:space="preserve">N.Y.C. Dep’t of Records &amp; Info. Servs., </w:t>
      </w:r>
      <w:r w:rsidR="00630DB3" w:rsidRPr="00630DB3">
        <w:t>https://nycrecords</w:t>
      </w:r>
      <w:r w:rsidR="00630DB3">
        <w:t>‌</w:t>
      </w:r>
      <w:r w:rsidR="00630DB3" w:rsidRPr="00630DB3">
        <w:t>.access</w:t>
      </w:r>
      <w:r w:rsidR="00630DB3">
        <w:t>‌</w:t>
      </w:r>
      <w:r w:rsidR="00630DB3" w:rsidRPr="00630DB3">
        <w:t>.preservica</w:t>
      </w:r>
      <w:r w:rsidR="00630DB3">
        <w:t>‌</w:t>
      </w:r>
      <w:r w:rsidR="00630DB3" w:rsidRPr="00630DB3">
        <w:t>.com/</w:t>
      </w:r>
      <w:r w:rsidR="00630DB3">
        <w:t>‌</w:t>
      </w:r>
      <w:r w:rsidR="00630DB3" w:rsidRPr="00630DB3">
        <w:t>manhattan-borough-president/</w:t>
      </w:r>
      <w:r w:rsidR="00630DB3">
        <w:t xml:space="preserve"> (last visited Dec. 9, 2025).</w:t>
      </w:r>
    </w:p>
  </w:footnote>
  <w:footnote w:id="31">
    <w:p w14:paraId="7F6FC8FB" w14:textId="2E58822F" w:rsidR="00E733AD" w:rsidRDefault="00E733AD">
      <w:pPr>
        <w:pStyle w:val="FootnoteText"/>
      </w:pPr>
      <w:r>
        <w:rPr>
          <w:rStyle w:val="FootnoteReference"/>
        </w:rPr>
        <w:footnoteRef/>
      </w:r>
      <w:r>
        <w:t xml:space="preserve"> </w:t>
      </w:r>
      <w:r w:rsidR="00D857F9">
        <w:t>N.Y.C. Charter § 82(17).</w:t>
      </w:r>
    </w:p>
  </w:footnote>
  <w:footnote w:id="32">
    <w:p w14:paraId="08BA0D44" w14:textId="472D6E3A" w:rsidR="00D857F9" w:rsidRPr="00D857F9" w:rsidRDefault="00D857F9">
      <w:pPr>
        <w:pStyle w:val="FootnoteText"/>
      </w:pPr>
      <w:r>
        <w:rPr>
          <w:rStyle w:val="FootnoteReference"/>
        </w:rPr>
        <w:footnoteRef/>
      </w:r>
      <w:r>
        <w:t xml:space="preserve"> </w:t>
      </w:r>
      <w:r>
        <w:rPr>
          <w:i/>
          <w:iCs/>
        </w:rPr>
        <w:t xml:space="preserve">See id. </w:t>
      </w:r>
      <w:r>
        <w:t>at §§ 82(9), (12), (14).</w:t>
      </w:r>
    </w:p>
  </w:footnote>
  <w:footnote w:id="33">
    <w:p w14:paraId="660999AC" w14:textId="2445D915" w:rsidR="00D857F9" w:rsidRPr="00D857F9" w:rsidRDefault="00D857F9">
      <w:pPr>
        <w:pStyle w:val="FootnoteText"/>
      </w:pPr>
      <w:r>
        <w:rPr>
          <w:rStyle w:val="FootnoteReference"/>
        </w:rPr>
        <w:footnoteRef/>
      </w:r>
      <w:r>
        <w:t xml:space="preserve"> </w:t>
      </w:r>
      <w:r>
        <w:rPr>
          <w:i/>
          <w:iCs/>
        </w:rPr>
        <w:t xml:space="preserve">Id. </w:t>
      </w:r>
      <w:r>
        <w:t>at § 82(1</w:t>
      </w:r>
      <w:r w:rsidR="009F0114">
        <w:t>1</w:t>
      </w:r>
      <w:r>
        <w:t>).</w:t>
      </w:r>
    </w:p>
  </w:footnote>
  <w:footnote w:id="34">
    <w:p w14:paraId="07C73FD9" w14:textId="7744D180" w:rsidR="009F0114" w:rsidRPr="009F0114" w:rsidRDefault="009F0114">
      <w:pPr>
        <w:pStyle w:val="FootnoteText"/>
      </w:pPr>
      <w:r>
        <w:rPr>
          <w:rStyle w:val="FootnoteReference"/>
        </w:rPr>
        <w:footnoteRef/>
      </w:r>
      <w:r>
        <w:t xml:space="preserve"> </w:t>
      </w:r>
      <w:r>
        <w:rPr>
          <w:i/>
          <w:iCs/>
        </w:rPr>
        <w:t xml:space="preserve">Id. </w:t>
      </w:r>
      <w:r>
        <w:t>at § 82(4), (5), (13).</w:t>
      </w:r>
    </w:p>
  </w:footnote>
  <w:footnote w:id="35">
    <w:p w14:paraId="269F4534" w14:textId="6288FF12" w:rsidR="009F0114" w:rsidRPr="009F0114" w:rsidRDefault="009F0114">
      <w:pPr>
        <w:pStyle w:val="FootnoteText"/>
      </w:pPr>
      <w:r>
        <w:rPr>
          <w:rStyle w:val="FootnoteReference"/>
        </w:rPr>
        <w:footnoteRef/>
      </w:r>
      <w:r>
        <w:t xml:space="preserve"> </w:t>
      </w:r>
      <w:r>
        <w:rPr>
          <w:i/>
          <w:iCs/>
        </w:rPr>
        <w:t xml:space="preserve">Id. </w:t>
      </w:r>
      <w:r>
        <w:t>at §</w:t>
      </w:r>
      <w:r w:rsidR="00E35FAC">
        <w:t>§ 192(a), 197-c(g),</w:t>
      </w:r>
      <w:r>
        <w:t xml:space="preserve"> 197-g.</w:t>
      </w:r>
    </w:p>
  </w:footnote>
  <w:footnote w:id="36">
    <w:p w14:paraId="6D0C61F9" w14:textId="1F56C3C1" w:rsidR="00A1761C" w:rsidRDefault="00A1761C">
      <w:pPr>
        <w:pStyle w:val="FootnoteText"/>
      </w:pPr>
      <w:r>
        <w:rPr>
          <w:rStyle w:val="FootnoteReference"/>
        </w:rPr>
        <w:footnoteRef/>
      </w:r>
      <w:r>
        <w:t xml:space="preserve"> N.Y. Const. art. XIII, § 13(a).</w:t>
      </w:r>
    </w:p>
  </w:footnote>
  <w:footnote w:id="37">
    <w:p w14:paraId="4F138182" w14:textId="17405E00" w:rsidR="00B95971" w:rsidRDefault="00B95971">
      <w:pPr>
        <w:pStyle w:val="FootnoteText"/>
      </w:pPr>
      <w:r>
        <w:rPr>
          <w:rStyle w:val="FootnoteReference"/>
        </w:rPr>
        <w:footnoteRef/>
      </w:r>
      <w:r>
        <w:t xml:space="preserve"> N.Y. Cty. Law § 700(1).</w:t>
      </w:r>
    </w:p>
  </w:footnote>
  <w:footnote w:id="38">
    <w:p w14:paraId="41C435DC" w14:textId="0B707B94" w:rsidR="009A5C50" w:rsidRPr="00776631" w:rsidRDefault="009A5C50" w:rsidP="009A5C50">
      <w:pPr>
        <w:pStyle w:val="FootnoteText"/>
      </w:pPr>
      <w:r>
        <w:rPr>
          <w:rStyle w:val="FootnoteReference"/>
        </w:rPr>
        <w:footnoteRef/>
      </w:r>
      <w:r>
        <w:t xml:space="preserve"> </w:t>
      </w:r>
      <w:r>
        <w:rPr>
          <w:i/>
          <w:iCs/>
        </w:rPr>
        <w:t>See, e.g.</w:t>
      </w:r>
      <w:r>
        <w:t xml:space="preserve">, </w:t>
      </w:r>
      <w:r w:rsidR="00925569">
        <w:rPr>
          <w:smallCaps/>
        </w:rPr>
        <w:t xml:space="preserve">N.Y. City &amp; District Council 37, </w:t>
      </w:r>
      <w:r w:rsidR="00925569">
        <w:rPr>
          <w:i/>
          <w:iCs/>
        </w:rPr>
        <w:t>2021-2026 Memorandum of Agreement</w:t>
      </w:r>
      <w:r w:rsidR="00925569">
        <w:t xml:space="preserve">, § 2 (Feb. 16, 2023), </w:t>
      </w:r>
      <w:r w:rsidR="00925569" w:rsidRPr="0078504A">
        <w:t>https://www.nyc.gov/</w:t>
      </w:r>
      <w:r w:rsidR="00925569">
        <w:t>‌</w:t>
      </w:r>
      <w:r w:rsidR="00925569" w:rsidRPr="0078504A">
        <w:t>assets/olr/downloads/pdf/collectivebargaining/2021-2026/dc-37-2021-2026-moa.pdf</w:t>
      </w:r>
      <w:r w:rsidR="00A22B49">
        <w:t xml:space="preserve"> [hereinafter DC37 </w:t>
      </w:r>
      <w:r w:rsidR="00A22B49">
        <w:rPr>
          <w:smallCaps/>
        </w:rPr>
        <w:t>Contract</w:t>
      </w:r>
      <w:r w:rsidR="00A22B49">
        <w:t>]</w:t>
      </w:r>
      <w:r w:rsidR="00925569">
        <w:t>.</w:t>
      </w:r>
    </w:p>
  </w:footnote>
  <w:footnote w:id="39">
    <w:p w14:paraId="1F5321F9" w14:textId="35A0C2AB" w:rsidR="009A5C50" w:rsidRDefault="009A5C50" w:rsidP="009A5C50">
      <w:pPr>
        <w:pStyle w:val="FootnoteText"/>
      </w:pPr>
      <w:r>
        <w:rPr>
          <w:rStyle w:val="FootnoteReference"/>
        </w:rPr>
        <w:footnoteRef/>
      </w:r>
      <w:r>
        <w:t xml:space="preserve"> </w:t>
      </w:r>
      <w:r w:rsidR="006121CD">
        <w:t>N.Y. Const. art. IX, § 2(c).</w:t>
      </w:r>
    </w:p>
  </w:footnote>
  <w:footnote w:id="40">
    <w:p w14:paraId="502A2C4E" w14:textId="1D9D7458" w:rsidR="000D3667" w:rsidRPr="000D3667" w:rsidRDefault="000D3667">
      <w:pPr>
        <w:pStyle w:val="FootnoteText"/>
      </w:pPr>
      <w:r>
        <w:rPr>
          <w:rStyle w:val="FootnoteReference"/>
        </w:rPr>
        <w:footnoteRef/>
      </w:r>
      <w:r>
        <w:t xml:space="preserve"> </w:t>
      </w:r>
      <w:r>
        <w:rPr>
          <w:i/>
          <w:iCs/>
        </w:rPr>
        <w:t>See, e.g.</w:t>
      </w:r>
      <w:r>
        <w:t xml:space="preserve">, </w:t>
      </w:r>
      <w:r w:rsidRPr="00ED3B11">
        <w:t>Local Law No. 19 of 2016</w:t>
      </w:r>
      <w:r w:rsidRPr="00F060FC">
        <w:t xml:space="preserve">, </w:t>
      </w:r>
      <w:r w:rsidRPr="00ED3B11">
        <w:t>N.Y.C. Council 2016 Session,</w:t>
      </w:r>
      <w:r>
        <w:t xml:space="preserve"> available at </w:t>
      </w:r>
      <w:r w:rsidRPr="00ED3B11">
        <w:t>https://legistar.council.nyc.gov/</w:t>
      </w:r>
      <w:r>
        <w:t>‌</w:t>
      </w:r>
      <w:r w:rsidRPr="00ED3B11">
        <w:t>Legislation</w:t>
      </w:r>
      <w:r>
        <w:t>‌</w:t>
      </w:r>
      <w:r w:rsidRPr="00ED3B11">
        <w:t>Detail.aspx?</w:t>
      </w:r>
      <w:r>
        <w:t>‌</w:t>
      </w:r>
      <w:r w:rsidRPr="00ED3B11">
        <w:t>ID=2560150&amp;GUID=1492C6E5-AE93-4EA9-9AEE-C30E113DC3D2&amp;</w:t>
      </w:r>
      <w:r>
        <w:t xml:space="preserve"> [hereinafter Local Law 19]</w:t>
      </w:r>
      <w:r w:rsidRPr="00ED3B11">
        <w:t>.</w:t>
      </w:r>
    </w:p>
  </w:footnote>
  <w:footnote w:id="41">
    <w:p w14:paraId="4B8CB84D" w14:textId="622CC70E" w:rsidR="00411E97" w:rsidRDefault="00411E97">
      <w:pPr>
        <w:pStyle w:val="FootnoteText"/>
      </w:pPr>
      <w:r>
        <w:rPr>
          <w:rStyle w:val="FootnoteReference"/>
        </w:rPr>
        <w:footnoteRef/>
      </w:r>
      <w:r>
        <w:t xml:space="preserve"> N.Y.C. Charter § 1125.</w:t>
      </w:r>
    </w:p>
  </w:footnote>
  <w:footnote w:id="42">
    <w:p w14:paraId="35BB8653" w14:textId="14C5FC79" w:rsidR="00DB38D1" w:rsidRPr="00A50D38" w:rsidRDefault="00DB38D1">
      <w:pPr>
        <w:pStyle w:val="FootnoteText"/>
        <w:rPr>
          <w:i/>
          <w:iCs/>
        </w:rPr>
      </w:pPr>
      <w:r>
        <w:rPr>
          <w:rStyle w:val="FootnoteReference"/>
        </w:rPr>
        <w:footnoteRef/>
      </w:r>
      <w:r>
        <w:t xml:space="preserve"> </w:t>
      </w:r>
      <w:r>
        <w:rPr>
          <w:i/>
          <w:iCs/>
        </w:rPr>
        <w:t>Id.</w:t>
      </w:r>
    </w:p>
  </w:footnote>
  <w:footnote w:id="43">
    <w:p w14:paraId="631DDCCE" w14:textId="14424413" w:rsidR="009A5C50" w:rsidRPr="000D3667" w:rsidRDefault="009A5C50" w:rsidP="009A5C50">
      <w:pPr>
        <w:pStyle w:val="FootnoteText"/>
      </w:pPr>
      <w:r>
        <w:rPr>
          <w:rStyle w:val="FootnoteReference"/>
        </w:rPr>
        <w:footnoteRef/>
      </w:r>
      <w:r>
        <w:t xml:space="preserve"> </w:t>
      </w:r>
      <w:r w:rsidR="000D3667">
        <w:rPr>
          <w:i/>
          <w:iCs/>
        </w:rPr>
        <w:t xml:space="preserve">See </w:t>
      </w:r>
      <w:r w:rsidR="000D3667">
        <w:t xml:space="preserve">Local Law 19, </w:t>
      </w:r>
      <w:r w:rsidR="000D3667">
        <w:rPr>
          <w:i/>
          <w:iCs/>
        </w:rPr>
        <w:t xml:space="preserve">supra </w:t>
      </w:r>
      <w:r w:rsidR="000D3667">
        <w:t xml:space="preserve">note </w:t>
      </w:r>
      <w:r w:rsidR="000D3667">
        <w:fldChar w:fldCharType="begin"/>
      </w:r>
      <w:r w:rsidR="000D3667">
        <w:instrText xml:space="preserve"> NOTEREF _Ref216264689 \h </w:instrText>
      </w:r>
      <w:r w:rsidR="000D3667">
        <w:fldChar w:fldCharType="separate"/>
      </w:r>
      <w:r w:rsidR="006328FD">
        <w:t>39</w:t>
      </w:r>
      <w:r w:rsidR="000D3667">
        <w:fldChar w:fldCharType="end"/>
      </w:r>
      <w:r w:rsidR="000D3667">
        <w:t>.</w:t>
      </w:r>
    </w:p>
  </w:footnote>
  <w:footnote w:id="44">
    <w:p w14:paraId="0BACAC8C" w14:textId="77777777" w:rsidR="009A5C50" w:rsidRDefault="009A5C50" w:rsidP="009A5C50">
      <w:pPr>
        <w:pStyle w:val="FootnoteText"/>
      </w:pPr>
      <w:r>
        <w:rPr>
          <w:rStyle w:val="FootnoteReference"/>
        </w:rPr>
        <w:footnoteRef/>
      </w:r>
      <w:r>
        <w:t xml:space="preserve"> N.Y.C. Charter § 4.</w:t>
      </w:r>
    </w:p>
  </w:footnote>
  <w:footnote w:id="45">
    <w:p w14:paraId="7A6424F0" w14:textId="77777777" w:rsidR="009A5C50" w:rsidRPr="007201E0" w:rsidRDefault="009A5C50" w:rsidP="009A5C50">
      <w:pPr>
        <w:pStyle w:val="FootnoteText"/>
      </w:pPr>
      <w:r>
        <w:rPr>
          <w:rStyle w:val="FootnoteReference"/>
        </w:rPr>
        <w:footnoteRef/>
      </w:r>
      <w:r>
        <w:t xml:space="preserve"> </w:t>
      </w:r>
      <w:r>
        <w:rPr>
          <w:i/>
          <w:iCs/>
        </w:rPr>
        <w:t xml:space="preserve">Id. </w:t>
      </w:r>
      <w:r>
        <w:t>at § 26(a).</w:t>
      </w:r>
    </w:p>
  </w:footnote>
  <w:footnote w:id="46">
    <w:p w14:paraId="6EEA0039" w14:textId="77777777" w:rsidR="009A5C50" w:rsidRPr="00B03C72" w:rsidRDefault="009A5C50" w:rsidP="009A5C50">
      <w:pPr>
        <w:pStyle w:val="FootnoteText"/>
      </w:pPr>
      <w:r>
        <w:rPr>
          <w:rStyle w:val="FootnoteReference"/>
        </w:rPr>
        <w:footnoteRef/>
      </w:r>
      <w:r>
        <w:t xml:space="preserve"> </w:t>
      </w:r>
      <w:r>
        <w:rPr>
          <w:i/>
          <w:iCs/>
        </w:rPr>
        <w:t xml:space="preserve">Id. </w:t>
      </w:r>
      <w:r>
        <w:t>at § 91.</w:t>
      </w:r>
    </w:p>
  </w:footnote>
  <w:footnote w:id="47">
    <w:p w14:paraId="2217806C" w14:textId="77777777" w:rsidR="009A5C50" w:rsidRPr="007201E0" w:rsidRDefault="009A5C50" w:rsidP="009A5C50">
      <w:pPr>
        <w:pStyle w:val="FootnoteText"/>
      </w:pPr>
      <w:r>
        <w:rPr>
          <w:rStyle w:val="FootnoteReference"/>
        </w:rPr>
        <w:footnoteRef/>
      </w:r>
      <w:r>
        <w:t xml:space="preserve"> </w:t>
      </w:r>
      <w:r>
        <w:rPr>
          <w:i/>
          <w:iCs/>
        </w:rPr>
        <w:t xml:space="preserve">Id. </w:t>
      </w:r>
      <w:r>
        <w:t>at § 26(b).</w:t>
      </w:r>
    </w:p>
  </w:footnote>
  <w:footnote w:id="48">
    <w:p w14:paraId="7AA6707E" w14:textId="77777777" w:rsidR="009A5C50" w:rsidRPr="007201E0" w:rsidRDefault="009A5C50" w:rsidP="009A5C50">
      <w:pPr>
        <w:pStyle w:val="FootnoteText"/>
      </w:pPr>
      <w:r>
        <w:rPr>
          <w:rStyle w:val="FootnoteReference"/>
        </w:rPr>
        <w:footnoteRef/>
      </w:r>
      <w:r>
        <w:t xml:space="preserve"> </w:t>
      </w:r>
      <w:r>
        <w:rPr>
          <w:i/>
          <w:iCs/>
        </w:rPr>
        <w:t>Id.</w:t>
      </w:r>
    </w:p>
  </w:footnote>
  <w:footnote w:id="49">
    <w:p w14:paraId="5E3699FE" w14:textId="77777777" w:rsidR="009A5C50" w:rsidRPr="007201E0" w:rsidRDefault="009A5C50" w:rsidP="009A5C50">
      <w:pPr>
        <w:pStyle w:val="FootnoteText"/>
      </w:pPr>
      <w:r>
        <w:rPr>
          <w:rStyle w:val="FootnoteReference"/>
        </w:rPr>
        <w:footnoteRef/>
      </w:r>
      <w:r>
        <w:t xml:space="preserve"> </w:t>
      </w:r>
      <w:r>
        <w:rPr>
          <w:i/>
          <w:iCs/>
        </w:rPr>
        <w:t xml:space="preserve">Id. </w:t>
      </w:r>
      <w:r>
        <w:t>at § 81(c).</w:t>
      </w:r>
    </w:p>
  </w:footnote>
  <w:footnote w:id="50">
    <w:p w14:paraId="6FBE87CD" w14:textId="77777777" w:rsidR="009A5C50" w:rsidRPr="00B03C72" w:rsidRDefault="009A5C50" w:rsidP="009A5C50">
      <w:pPr>
        <w:pStyle w:val="FootnoteText"/>
      </w:pPr>
      <w:r>
        <w:rPr>
          <w:rStyle w:val="FootnoteReference"/>
        </w:rPr>
        <w:footnoteRef/>
      </w:r>
      <w:r>
        <w:t xml:space="preserve"> </w:t>
      </w:r>
      <w:r>
        <w:rPr>
          <w:i/>
          <w:iCs/>
        </w:rPr>
        <w:t xml:space="preserve">Id. </w:t>
      </w:r>
      <w:r>
        <w:t>at § 1125.</w:t>
      </w:r>
    </w:p>
  </w:footnote>
  <w:footnote w:id="51">
    <w:p w14:paraId="53A80171" w14:textId="77777777" w:rsidR="00CC0AB3" w:rsidRDefault="00CC0AB3" w:rsidP="00CC0AB3">
      <w:pPr>
        <w:pStyle w:val="FootnoteText"/>
      </w:pPr>
      <w:r>
        <w:rPr>
          <w:rStyle w:val="FootnoteReference"/>
        </w:rPr>
        <w:footnoteRef/>
      </w:r>
      <w:r>
        <w:t xml:space="preserve"> </w:t>
      </w:r>
      <w:r w:rsidRPr="001333F6">
        <w:rPr>
          <w:rStyle w:val="FootnoteTextChar"/>
        </w:rPr>
        <w:t xml:space="preserve">April 2024 Salary Increase for Judges, Justices, and New York City Court Clerks of the Unified Court System (UCS), </w:t>
      </w:r>
      <w:r w:rsidRPr="001333F6">
        <w:rPr>
          <w:rStyle w:val="FootnoteTextChar"/>
          <w:smallCaps/>
        </w:rPr>
        <w:t>United Ct</w:t>
      </w:r>
      <w:r>
        <w:rPr>
          <w:rStyle w:val="FootnoteTextChar"/>
          <w:smallCaps/>
        </w:rPr>
        <w:t>.</w:t>
      </w:r>
      <w:r w:rsidRPr="001333F6">
        <w:rPr>
          <w:rStyle w:val="FootnoteTextChar"/>
          <w:smallCaps/>
        </w:rPr>
        <w:t xml:space="preserve"> Sys</w:t>
      </w:r>
      <w:r>
        <w:rPr>
          <w:rStyle w:val="FootnoteTextChar"/>
          <w:smallCaps/>
        </w:rPr>
        <w:t>.</w:t>
      </w:r>
      <w:r w:rsidRPr="001333F6">
        <w:rPr>
          <w:rStyle w:val="FootnoteTextChar"/>
          <w:smallCaps/>
        </w:rPr>
        <w:t xml:space="preserve"> Bulletin No.</w:t>
      </w:r>
      <w:r w:rsidRPr="001333F6">
        <w:rPr>
          <w:rStyle w:val="FootnoteTextChar"/>
        </w:rPr>
        <w:t xml:space="preserve"> UCS-341, Mar. 19, 2024, https://www.osc.ny.gov/state-agencies/payroll-bulletins/unified-court-system/ucs-341-april-2024-salary-increase-judges-justices-and-new-york-city</w:t>
      </w:r>
      <w:r>
        <w:t>.</w:t>
      </w:r>
    </w:p>
  </w:footnote>
  <w:footnote w:id="52">
    <w:p w14:paraId="7B6CBE34" w14:textId="77777777" w:rsidR="009A5C50" w:rsidRDefault="009A5C50" w:rsidP="009A5C50">
      <w:pPr>
        <w:pStyle w:val="FootnoteText"/>
      </w:pPr>
      <w:r>
        <w:rPr>
          <w:rStyle w:val="FootnoteReference"/>
        </w:rPr>
        <w:footnoteRef/>
      </w:r>
      <w:r>
        <w:t xml:space="preserve"> </w:t>
      </w:r>
      <w:r w:rsidRPr="00CE7E32">
        <w:t>Local Law No. 51 of 2006</w:t>
      </w:r>
      <w:r w:rsidRPr="00F060FC">
        <w:t xml:space="preserve">, N.Y.C. Council 2006 Session, available at </w:t>
      </w:r>
      <w:r w:rsidRPr="00CE7E32">
        <w:t>https://legistar.council.nyc.gov/</w:t>
      </w:r>
      <w:r>
        <w:t>‌</w:t>
      </w:r>
      <w:r w:rsidRPr="00CE7E32">
        <w:t>Legislation</w:t>
      </w:r>
      <w:r>
        <w:t>‌</w:t>
      </w:r>
      <w:r w:rsidRPr="00CE7E32">
        <w:t>Detail.aspx?ID=446482&amp;GUID=D71F0EF7-F38F-4012-AD07-990939524542&amp; [hereinafter Local Law 51].</w:t>
      </w:r>
    </w:p>
  </w:footnote>
  <w:footnote w:id="53">
    <w:p w14:paraId="15C9BF1D" w14:textId="77777777" w:rsidR="009A5C50" w:rsidRDefault="009A5C50" w:rsidP="009A5C50">
      <w:pPr>
        <w:pStyle w:val="FootnoteText"/>
      </w:pPr>
      <w:r>
        <w:rPr>
          <w:rStyle w:val="FootnoteReference"/>
        </w:rPr>
        <w:footnoteRef/>
      </w:r>
      <w:r>
        <w:t xml:space="preserve"> </w:t>
      </w:r>
      <w:r w:rsidRPr="00CE7E32">
        <w:t>Local Law No. 41 of 1999</w:t>
      </w:r>
      <w:r w:rsidRPr="00F060FC">
        <w:t xml:space="preserve">, N.Y.C. Council 1999 Session, available at </w:t>
      </w:r>
      <w:r w:rsidRPr="00CE7E32">
        <w:t>https://legistar.council.nyc.gov/</w:t>
      </w:r>
      <w:r>
        <w:t>‌</w:t>
      </w:r>
      <w:r w:rsidRPr="00CE7E32">
        <w:t>Legislation</w:t>
      </w:r>
      <w:r>
        <w:t>‌</w:t>
      </w:r>
      <w:r w:rsidRPr="00CE7E32">
        <w:t>Detail.aspx?ID=433064&amp;GUID=156F229C-7A4C-48BF-A5C1-FADAA411980B&amp; [hereinafter Local Law 41].</w:t>
      </w:r>
    </w:p>
  </w:footnote>
  <w:footnote w:id="54">
    <w:p w14:paraId="5AE1A133" w14:textId="708A5EF2" w:rsidR="005776AB" w:rsidRDefault="005776AB">
      <w:pPr>
        <w:pStyle w:val="FootnoteText"/>
      </w:pPr>
      <w:r>
        <w:rPr>
          <w:rStyle w:val="FootnoteReference"/>
        </w:rPr>
        <w:footnoteRef/>
      </w:r>
      <w:r>
        <w:t xml:space="preserve"> </w:t>
      </w:r>
      <w:r w:rsidR="00251C0C">
        <w:rPr>
          <w:i/>
          <w:iCs/>
        </w:rPr>
        <w:t xml:space="preserve">See </w:t>
      </w:r>
      <w:r w:rsidR="00EC626D">
        <w:rPr>
          <w:i/>
          <w:iCs/>
        </w:rPr>
        <w:t>Minutes of the Joint Meeting of the Archives, Reference and Research Advisory Board and Archival Review Board</w:t>
      </w:r>
      <w:r w:rsidR="00EC626D">
        <w:t xml:space="preserve">, </w:t>
      </w:r>
      <w:r w:rsidR="00EC626D">
        <w:rPr>
          <w:smallCaps/>
        </w:rPr>
        <w:t xml:space="preserve">Dep’t of Records &amp; Info. Servs., </w:t>
      </w:r>
      <w:r w:rsidR="00EC626D">
        <w:t xml:space="preserve">Nov. 15, 2023, </w:t>
      </w:r>
      <w:r w:rsidR="00EC626D" w:rsidRPr="00EC626D">
        <w:t>https://www.nyc.gov/assets/records/pdf/ARRAB%20-%20ARB%20-%20Meeting%20Minutes%202023-11-15.pdf</w:t>
      </w:r>
      <w:r>
        <w:t>.</w:t>
      </w:r>
    </w:p>
  </w:footnote>
  <w:footnote w:id="55">
    <w:p w14:paraId="1E91D5E7" w14:textId="61A7A34A" w:rsidR="005776AB" w:rsidRDefault="005776AB">
      <w:pPr>
        <w:pStyle w:val="FootnoteText"/>
      </w:pPr>
      <w:r>
        <w:rPr>
          <w:rStyle w:val="FootnoteReference"/>
        </w:rPr>
        <w:footnoteRef/>
      </w:r>
      <w:r>
        <w:t xml:space="preserve"> </w:t>
      </w:r>
      <w:r w:rsidR="001B6C0C">
        <w:rPr>
          <w:i/>
          <w:iCs/>
        </w:rPr>
        <w:t>See</w:t>
      </w:r>
      <w:r w:rsidR="00C04273">
        <w:rPr>
          <w:i/>
          <w:iCs/>
        </w:rPr>
        <w:t>, e.g.</w:t>
      </w:r>
      <w:r w:rsidR="00C04273">
        <w:t xml:space="preserve">, </w:t>
      </w:r>
      <w:r w:rsidR="00C04273">
        <w:rPr>
          <w:i/>
          <w:iCs/>
        </w:rPr>
        <w:t>id. See</w:t>
      </w:r>
      <w:r w:rsidR="001B6C0C">
        <w:rPr>
          <w:i/>
          <w:iCs/>
        </w:rPr>
        <w:t xml:space="preserve"> generally </w:t>
      </w:r>
      <w:r w:rsidR="001B6C0C">
        <w:rPr>
          <w:smallCaps/>
        </w:rPr>
        <w:t>Dep’t of Records &amp; Info. Servs., Joint Annual Report of the Archival Review Board and Archives Reference and Research Advisory Board FY2025</w:t>
      </w:r>
      <w:r w:rsidR="006328FD">
        <w:rPr>
          <w:smallCaps/>
        </w:rPr>
        <w:t xml:space="preserve"> (</w:t>
      </w:r>
      <w:r w:rsidR="006328FD">
        <w:t xml:space="preserve">Feb. 19, 2026), available at </w:t>
      </w:r>
      <w:r w:rsidR="006328FD" w:rsidRPr="006328FD">
        <w:t>https://a860-gpp.nyc.gov/concern/file_sets/gx41mq08j</w:t>
      </w:r>
      <w:r>
        <w:t>.</w:t>
      </w:r>
    </w:p>
  </w:footnote>
  <w:footnote w:id="56">
    <w:p w14:paraId="172C4933" w14:textId="77777777" w:rsidR="00C04273" w:rsidRDefault="00C04273" w:rsidP="00C04273">
      <w:pPr>
        <w:pStyle w:val="FootnoteText"/>
      </w:pPr>
      <w:r>
        <w:rPr>
          <w:rStyle w:val="FootnoteReference"/>
        </w:rPr>
        <w:footnoteRef/>
      </w:r>
      <w:r>
        <w:t xml:space="preserve"> </w:t>
      </w:r>
      <w:r>
        <w:rPr>
          <w:i/>
          <w:iCs/>
        </w:rPr>
        <w:t>See, e.g.</w:t>
      </w:r>
      <w:r>
        <w:t>,</w:t>
      </w:r>
      <w:r>
        <w:rPr>
          <w:i/>
          <w:iCs/>
        </w:rPr>
        <w:t xml:space="preserve"> Minutes of the Joint Meeting of the Archives, Reference and Research Advisory Board and Archival Review Board</w:t>
      </w:r>
      <w:r>
        <w:t xml:space="preserve">, </w:t>
      </w:r>
      <w:r>
        <w:rPr>
          <w:smallCaps/>
        </w:rPr>
        <w:t xml:space="preserve">Dep’t of Records &amp; Info. Servs., </w:t>
      </w:r>
      <w:r>
        <w:t xml:space="preserve">Nov. 15, 2023, </w:t>
      </w:r>
      <w:r w:rsidRPr="00EC626D">
        <w:t>https://www.nyc.gov/assets/records/pdf/ARRAB%20-%20ARB%20-%20Meeting%20Minutes%202023-11-15.pdf</w:t>
      </w:r>
      <w:r>
        <w:t xml:space="preserve"> (discussing the merging of the boards); </w:t>
      </w:r>
      <w:r>
        <w:rPr>
          <w:i/>
          <w:iCs/>
        </w:rPr>
        <w:t>Minutes of the Joint Meeting of the Archives, Reference and Research Advisory Board and Archival Review Board</w:t>
      </w:r>
      <w:r>
        <w:t xml:space="preserve">, </w:t>
      </w:r>
      <w:r>
        <w:rPr>
          <w:smallCaps/>
        </w:rPr>
        <w:t xml:space="preserve">Dep’t of Records &amp; Info. Servs., </w:t>
      </w:r>
      <w:r>
        <w:t xml:space="preserve">Aug. 14, 2024, </w:t>
      </w:r>
      <w:r w:rsidRPr="00EC626D">
        <w:t>https://www.nyc.gov/</w:t>
      </w:r>
      <w:r>
        <w:t>‌</w:t>
      </w:r>
      <w:r w:rsidRPr="00EC626D">
        <w:t>assets/records/</w:t>
      </w:r>
      <w:r>
        <w:t>‌</w:t>
      </w:r>
      <w:r w:rsidRPr="00EC626D">
        <w:t>pdf/</w:t>
      </w:r>
      <w:r>
        <w:t>‌</w:t>
      </w:r>
      <w:r w:rsidRPr="00EC626D">
        <w:t>ARRAB</w:t>
      </w:r>
      <w:r>
        <w:t>‌</w:t>
      </w:r>
      <w:r w:rsidRPr="00EC626D">
        <w:t>%20ARB</w:t>
      </w:r>
      <w:r>
        <w:t>‌</w:t>
      </w:r>
      <w:r w:rsidRPr="00EC626D">
        <w:t>%20Joint</w:t>
      </w:r>
      <w:r>
        <w:t>‌</w:t>
      </w:r>
      <w:r w:rsidRPr="00EC626D">
        <w:t>%20Meeting</w:t>
      </w:r>
      <w:r>
        <w:t>‌</w:t>
      </w:r>
      <w:r w:rsidRPr="00EC626D">
        <w:t>%20Minutes%202024-08-24.pdf</w:t>
      </w:r>
      <w:r>
        <w:t xml:space="preserve"> (noting that members cannot advocate for the combination of the boards while it is being considered as a ballot proposal); </w:t>
      </w:r>
      <w:r>
        <w:rPr>
          <w:i/>
          <w:iCs/>
        </w:rPr>
        <w:t>Minutes of the Joint Meeting of the Archives, Reference and Research Advisory Board and Archival Review Board</w:t>
      </w:r>
      <w:r>
        <w:t xml:space="preserve">, </w:t>
      </w:r>
      <w:r>
        <w:rPr>
          <w:smallCaps/>
        </w:rPr>
        <w:t xml:space="preserve">Dep’t of Records &amp; Info. Servs., </w:t>
      </w:r>
      <w:r>
        <w:t xml:space="preserve">Feb. 4, 2025, </w:t>
      </w:r>
      <w:r w:rsidRPr="00EC626D">
        <w:t>https://www.nyc.gov/assets/records/pdf/2025-04-04%20minutes%20from%20the%20Feb%204%20meeting.pdf</w:t>
      </w:r>
      <w:r>
        <w:t xml:space="preserve"> (stating that members of both boards believed that “merger remain[ed] a good idea”).</w:t>
      </w:r>
    </w:p>
  </w:footnote>
  <w:footnote w:id="57">
    <w:p w14:paraId="51DEC505" w14:textId="7E80E8AD" w:rsidR="005776AB" w:rsidRDefault="005776AB">
      <w:pPr>
        <w:pStyle w:val="FootnoteText"/>
      </w:pPr>
      <w:r>
        <w:rPr>
          <w:rStyle w:val="FootnoteReference"/>
        </w:rPr>
        <w:footnoteRef/>
      </w:r>
      <w:r>
        <w:t xml:space="preserve"> </w:t>
      </w:r>
      <w:r w:rsidRPr="00181B47">
        <w:rPr>
          <w:smallCaps/>
        </w:rPr>
        <w:t>N.Y.C. Charter Revision Comm’n,</w:t>
      </w:r>
      <w:r w:rsidRPr="00181B47">
        <w:rPr>
          <w:i/>
          <w:iCs/>
          <w:smallCaps/>
        </w:rPr>
        <w:t xml:space="preserve"> </w:t>
      </w:r>
      <w:r w:rsidR="00140CC2">
        <w:rPr>
          <w:smallCaps/>
        </w:rPr>
        <w:t xml:space="preserve">2024 </w:t>
      </w:r>
      <w:r w:rsidRPr="00181B47">
        <w:rPr>
          <w:smallCaps/>
        </w:rPr>
        <w:t>Charter Revision Commission</w:t>
      </w:r>
      <w:r>
        <w:t xml:space="preserve"> </w:t>
      </w:r>
      <w:r w:rsidR="00140CC2">
        <w:rPr>
          <w:smallCaps/>
        </w:rPr>
        <w:t xml:space="preserve">Adopted Final Report </w:t>
      </w:r>
      <w:r>
        <w:t>67 (</w:t>
      </w:r>
      <w:r w:rsidR="00140CC2">
        <w:t>July 2024</w:t>
      </w:r>
      <w:r>
        <w:t xml:space="preserve">), </w:t>
      </w:r>
      <w:r w:rsidR="00140CC2" w:rsidRPr="00140CC2">
        <w:t>https://www.nyc.gov/assets/charter/downloads/pdf/reports-ballot-issues/2024-charter-revision-commission</w:t>
      </w:r>
      <w:r w:rsidR="00140CC2">
        <w:t>‌</w:t>
      </w:r>
      <w:r w:rsidR="00140CC2" w:rsidRPr="00140CC2">
        <w:t>-adopted-final-report.pdf</w:t>
      </w:r>
      <w:r w:rsidR="00140CC2">
        <w:t xml:space="preserve"> (noting that Archival Review Board and Archives, Reference and Research Advisory Board members proposed consolidat</w:t>
      </w:r>
      <w:r w:rsidR="00A24A2B">
        <w:t>ing the two boards in 2019 and 2022).</w:t>
      </w:r>
    </w:p>
  </w:footnote>
  <w:footnote w:id="58">
    <w:p w14:paraId="7EAC1511" w14:textId="1CDABC1D" w:rsidR="00251C0C" w:rsidRPr="00A04E4A" w:rsidRDefault="00251C0C">
      <w:pPr>
        <w:pStyle w:val="FootnoteText"/>
        <w:rPr>
          <w:i/>
          <w:iCs/>
        </w:rPr>
      </w:pPr>
      <w:r>
        <w:rPr>
          <w:rStyle w:val="FootnoteReference"/>
        </w:rPr>
        <w:footnoteRef/>
      </w:r>
      <w:r>
        <w:t xml:space="preserve"> </w:t>
      </w:r>
      <w:r>
        <w:rPr>
          <w:i/>
          <w:iCs/>
        </w:rPr>
        <w:t>Id.</w:t>
      </w:r>
    </w:p>
  </w:footnote>
  <w:footnote w:id="59">
    <w:p w14:paraId="3D1E4975" w14:textId="656D4A18" w:rsidR="00D37C00" w:rsidRDefault="00D37C00">
      <w:pPr>
        <w:pStyle w:val="FootnoteText"/>
      </w:pPr>
      <w:r>
        <w:rPr>
          <w:rStyle w:val="FootnoteReference"/>
        </w:rPr>
        <w:footnoteRef/>
      </w:r>
      <w:r>
        <w:t xml:space="preserve"> </w:t>
      </w:r>
      <w:r>
        <w:rPr>
          <w:i/>
          <w:iCs/>
        </w:rPr>
        <w:t>Citywide Payroll Data</w:t>
      </w:r>
      <w:r>
        <w:t>,</w:t>
      </w:r>
      <w:r>
        <w:rPr>
          <w:i/>
          <w:iCs/>
        </w:rPr>
        <w:t xml:space="preserve"> </w:t>
      </w:r>
      <w:r w:rsidRPr="00D37C00">
        <w:rPr>
          <w:smallCaps/>
        </w:rPr>
        <w:t>N.Y.C. OpenData</w:t>
      </w:r>
      <w:r>
        <w:t xml:space="preserve">, </w:t>
      </w:r>
      <w:r w:rsidRPr="00D37C00">
        <w:t>https://data.cityofnewyork.us/City-Government/Citywide-Payroll-Data-Fiscal-Year-/k397-673e/about_data</w:t>
      </w:r>
      <w:r>
        <w:t xml:space="preserve"> (last visited Dec. 10, 2025).</w:t>
      </w:r>
    </w:p>
  </w:footnote>
  <w:footnote w:id="60">
    <w:p w14:paraId="3875186A" w14:textId="78FA55AF" w:rsidR="00C7570F" w:rsidRPr="00C7570F" w:rsidRDefault="00C7570F">
      <w:pPr>
        <w:pStyle w:val="FootnoteText"/>
      </w:pPr>
      <w:r>
        <w:rPr>
          <w:rStyle w:val="FootnoteReference"/>
        </w:rPr>
        <w:footnoteRef/>
      </w:r>
      <w:r>
        <w:t xml:space="preserve"> </w:t>
      </w:r>
      <w:r>
        <w:rPr>
          <w:i/>
          <w:iCs/>
        </w:rPr>
        <w:t xml:space="preserve">Id. </w:t>
      </w:r>
      <w:r>
        <w:t>at 54.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EBD"/>
    <w:multiLevelType w:val="hybridMultilevel"/>
    <w:tmpl w:val="CEE2644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E403E"/>
    <w:multiLevelType w:val="hybridMultilevel"/>
    <w:tmpl w:val="B91AA9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356A2"/>
    <w:multiLevelType w:val="hybridMultilevel"/>
    <w:tmpl w:val="E2789BB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62233"/>
    <w:multiLevelType w:val="hybridMultilevel"/>
    <w:tmpl w:val="4CA6CB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FE5468"/>
    <w:multiLevelType w:val="hybridMultilevel"/>
    <w:tmpl w:val="ACAE13A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420D53"/>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6D7CC2"/>
    <w:multiLevelType w:val="hybridMultilevel"/>
    <w:tmpl w:val="D66C7F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43017F"/>
    <w:multiLevelType w:val="hybridMultilevel"/>
    <w:tmpl w:val="39E0A82C"/>
    <w:lvl w:ilvl="0" w:tplc="0409000F">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961F60"/>
    <w:multiLevelType w:val="hybridMultilevel"/>
    <w:tmpl w:val="E0B04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7C6498"/>
    <w:multiLevelType w:val="hybridMultilevel"/>
    <w:tmpl w:val="F0DA8A9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4BF6AA6"/>
    <w:multiLevelType w:val="hybridMultilevel"/>
    <w:tmpl w:val="74DEF342"/>
    <w:lvl w:ilvl="0" w:tplc="EAE25D72">
      <w:start w:val="1"/>
      <w:numFmt w:val="upperLetter"/>
      <w:pStyle w:val="Heading2"/>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306ADF"/>
    <w:multiLevelType w:val="hybridMultilevel"/>
    <w:tmpl w:val="80F6D398"/>
    <w:lvl w:ilvl="0" w:tplc="FFFFFFFF">
      <w:start w:val="1"/>
      <w:numFmt w:val="lowerLetter"/>
      <w:lvlText w:val="%1."/>
      <w:lvlJc w:val="left"/>
      <w:pPr>
        <w:ind w:left="25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234C42"/>
    <w:multiLevelType w:val="hybridMultilevel"/>
    <w:tmpl w:val="84E6EB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146350"/>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4112E0"/>
    <w:multiLevelType w:val="hybridMultilevel"/>
    <w:tmpl w:val="7F80BA3A"/>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AC6DF8"/>
    <w:multiLevelType w:val="hybridMultilevel"/>
    <w:tmpl w:val="09CC57F4"/>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773447"/>
    <w:multiLevelType w:val="hybridMultilevel"/>
    <w:tmpl w:val="B302FC12"/>
    <w:lvl w:ilvl="0" w:tplc="6256DAF0">
      <w:start w:val="1"/>
      <w:numFmt w:val="upperRoman"/>
      <w:lvlText w:val="%1."/>
      <w:lvlJc w:val="left"/>
      <w:pPr>
        <w:ind w:left="1080" w:hanging="720"/>
      </w:pPr>
      <w:rPr>
        <w:rFonts w:hint="default"/>
        <w:b/>
      </w:rPr>
    </w:lvl>
    <w:lvl w:ilvl="1" w:tplc="EA185FFA">
      <w:start w:val="1"/>
      <w:numFmt w:val="lowerLetter"/>
      <w:lvlText w:val="%2."/>
      <w:lvlJc w:val="left"/>
      <w:pPr>
        <w:ind w:left="1440" w:hanging="360"/>
      </w:pPr>
      <w:rPr>
        <w:i w:val="0"/>
      </w:rPr>
    </w:lvl>
    <w:lvl w:ilvl="2" w:tplc="819E2FF8">
      <w:start w:val="1"/>
      <w:numFmt w:val="lowerRoman"/>
      <w:lvlText w:val="%3."/>
      <w:lvlJc w:val="right"/>
      <w:pPr>
        <w:ind w:left="2160" w:hanging="180"/>
      </w:pPr>
      <w:rPr>
        <w: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577B34"/>
    <w:multiLevelType w:val="hybridMultilevel"/>
    <w:tmpl w:val="A1305E6C"/>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CE1FCF"/>
    <w:multiLevelType w:val="hybridMultilevel"/>
    <w:tmpl w:val="DB76CBF8"/>
    <w:lvl w:ilvl="0" w:tplc="04090001">
      <w:start w:val="1"/>
      <w:numFmt w:val="bullet"/>
      <w:lvlText w:val=""/>
      <w:lvlJc w:val="left"/>
      <w:pPr>
        <w:ind w:left="1236" w:hanging="516"/>
      </w:pPr>
      <w:rPr>
        <w:rFonts w:ascii="Symbol" w:hAnsi="Symbol" w:hint="default"/>
        <w:color w:val="1E53A3"/>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3BD05405"/>
    <w:multiLevelType w:val="hybridMultilevel"/>
    <w:tmpl w:val="F5E054A8"/>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6F39EC"/>
    <w:multiLevelType w:val="hybridMultilevel"/>
    <w:tmpl w:val="099058E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1" w15:restartNumberingAfterBreak="0">
    <w:nsid w:val="41470EBE"/>
    <w:multiLevelType w:val="hybridMultilevel"/>
    <w:tmpl w:val="734A473A"/>
    <w:lvl w:ilvl="0" w:tplc="819E2FF8">
      <w:start w:val="1"/>
      <w:numFmt w:val="lowerRoman"/>
      <w:pStyle w:val="Heading3"/>
      <w:lvlText w:val="%1."/>
      <w:lvlJc w:val="right"/>
      <w:pPr>
        <w:ind w:left="1800" w:hanging="360"/>
      </w:pPr>
      <w:rPr>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2891D5E"/>
    <w:multiLevelType w:val="hybridMultilevel"/>
    <w:tmpl w:val="3C305FCA"/>
    <w:lvl w:ilvl="0" w:tplc="02CED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88A7715"/>
    <w:multiLevelType w:val="hybridMultilevel"/>
    <w:tmpl w:val="71FE92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DE5879"/>
    <w:multiLevelType w:val="hybridMultilevel"/>
    <w:tmpl w:val="D512C952"/>
    <w:lvl w:ilvl="0" w:tplc="FFFFFFFF">
      <w:start w:val="1"/>
      <w:numFmt w:val="lowerLetter"/>
      <w:lvlText w:val="%1."/>
      <w:lvlJc w:val="left"/>
      <w:pPr>
        <w:ind w:left="288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B150D17"/>
    <w:multiLevelType w:val="hybridMultilevel"/>
    <w:tmpl w:val="A06026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A45CF2"/>
    <w:multiLevelType w:val="hybridMultilevel"/>
    <w:tmpl w:val="18082A86"/>
    <w:lvl w:ilvl="0" w:tplc="FFFFFFFF">
      <w:start w:val="1"/>
      <w:numFmt w:val="lowerLetter"/>
      <w:lvlText w:val="%1."/>
      <w:lvlJc w:val="left"/>
      <w:pPr>
        <w:ind w:left="360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614A0CEC"/>
    <w:multiLevelType w:val="hybridMultilevel"/>
    <w:tmpl w:val="B8F418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2E95B58"/>
    <w:multiLevelType w:val="hybridMultilevel"/>
    <w:tmpl w:val="988A83C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68263A1F"/>
    <w:multiLevelType w:val="hybridMultilevel"/>
    <w:tmpl w:val="DC7E89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92493A"/>
    <w:multiLevelType w:val="hybridMultilevel"/>
    <w:tmpl w:val="DDB4B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3B0FBE"/>
    <w:multiLevelType w:val="hybridMultilevel"/>
    <w:tmpl w:val="08B2E6A2"/>
    <w:lvl w:ilvl="0" w:tplc="9B64DC90">
      <w:start w:val="1"/>
      <w:numFmt w:val="upperRoman"/>
      <w:lvlText w:val="%1."/>
      <w:lvlJc w:val="left"/>
      <w:pPr>
        <w:ind w:left="1080" w:hanging="720"/>
      </w:pPr>
      <w:rPr>
        <w:rFonts w:hint="default"/>
        <w:b/>
        <w:i w:val="0"/>
        <w:color w:val="auto"/>
        <w:sz w:val="24"/>
        <w:szCs w:val="24"/>
      </w:rPr>
    </w:lvl>
    <w:lvl w:ilvl="1" w:tplc="F64EC126">
      <w:start w:val="1"/>
      <w:numFmt w:val="lowerLetter"/>
      <w:lvlText w:val="%2."/>
      <w:lvlJc w:val="left"/>
      <w:pPr>
        <w:ind w:left="1440" w:hanging="360"/>
      </w:pPr>
      <w:rPr>
        <w:rFonts w:ascii="Times New Roman" w:hAnsi="Times New Roman" w:cs="Times New Roman" w:hint="default"/>
        <w:color w:val="auto"/>
        <w:sz w:val="24"/>
        <w:szCs w:val="24"/>
      </w:rPr>
    </w:lvl>
    <w:lvl w:ilvl="2" w:tplc="84A8939C">
      <w:start w:val="1"/>
      <w:numFmt w:val="lowerRoman"/>
      <w:lvlText w:val="%3."/>
      <w:lvlJc w:val="right"/>
      <w:pPr>
        <w:ind w:left="2160" w:hanging="180"/>
      </w:pPr>
      <w:rPr>
        <w:rFonts w:ascii="Times New Roman" w:hAnsi="Times New Roman" w:cs="Times New Roman" w:hint="default"/>
        <w:b/>
        <w:i/>
        <w:color w:val="auto"/>
        <w:sz w:val="24"/>
        <w:szCs w:val="24"/>
      </w:rPr>
    </w:lvl>
    <w:lvl w:ilvl="3" w:tplc="51E645A6">
      <w:start w:val="1"/>
      <w:numFmt w:val="decimal"/>
      <w:lvlText w:val="%4."/>
      <w:lvlJc w:val="left"/>
      <w:pPr>
        <w:ind w:left="2880" w:hanging="360"/>
      </w:pPr>
      <w:rPr>
        <w:rFonts w:ascii="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4C621E"/>
    <w:multiLevelType w:val="hybridMultilevel"/>
    <w:tmpl w:val="428687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8A1B83"/>
    <w:multiLevelType w:val="hybridMultilevel"/>
    <w:tmpl w:val="2A069A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0126287">
    <w:abstractNumId w:val="16"/>
  </w:num>
  <w:num w:numId="2" w16cid:durableId="1027096356">
    <w:abstractNumId w:val="32"/>
  </w:num>
  <w:num w:numId="3" w16cid:durableId="47262421">
    <w:abstractNumId w:val="22"/>
  </w:num>
  <w:num w:numId="4" w16cid:durableId="1301379949">
    <w:abstractNumId w:val="7"/>
  </w:num>
  <w:num w:numId="5" w16cid:durableId="131212583">
    <w:abstractNumId w:val="14"/>
  </w:num>
  <w:num w:numId="6" w16cid:durableId="428964115">
    <w:abstractNumId w:val="30"/>
  </w:num>
  <w:num w:numId="7" w16cid:durableId="169949771">
    <w:abstractNumId w:val="33"/>
  </w:num>
  <w:num w:numId="8" w16cid:durableId="1148134873">
    <w:abstractNumId w:val="31"/>
  </w:num>
  <w:num w:numId="9" w16cid:durableId="1491675090">
    <w:abstractNumId w:val="5"/>
  </w:num>
  <w:num w:numId="10" w16cid:durableId="1227642059">
    <w:abstractNumId w:val="13"/>
  </w:num>
  <w:num w:numId="11" w16cid:durableId="949319934">
    <w:abstractNumId w:val="8"/>
  </w:num>
  <w:num w:numId="12" w16cid:durableId="786588347">
    <w:abstractNumId w:val="27"/>
  </w:num>
  <w:num w:numId="13" w16cid:durableId="1070230997">
    <w:abstractNumId w:val="3"/>
  </w:num>
  <w:num w:numId="14" w16cid:durableId="809633541">
    <w:abstractNumId w:val="12"/>
  </w:num>
  <w:num w:numId="15" w16cid:durableId="1473134928">
    <w:abstractNumId w:val="6"/>
  </w:num>
  <w:num w:numId="16" w16cid:durableId="777069524">
    <w:abstractNumId w:val="9"/>
  </w:num>
  <w:num w:numId="17" w16cid:durableId="1835996821">
    <w:abstractNumId w:val="23"/>
  </w:num>
  <w:num w:numId="18" w16cid:durableId="191000100">
    <w:abstractNumId w:val="25"/>
  </w:num>
  <w:num w:numId="19" w16cid:durableId="691031817">
    <w:abstractNumId w:val="1"/>
  </w:num>
  <w:num w:numId="20" w16cid:durableId="2123962323">
    <w:abstractNumId w:val="4"/>
  </w:num>
  <w:num w:numId="21" w16cid:durableId="485324874">
    <w:abstractNumId w:val="2"/>
  </w:num>
  <w:num w:numId="22" w16cid:durableId="13114029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796744">
    <w:abstractNumId w:val="15"/>
  </w:num>
  <w:num w:numId="24" w16cid:durableId="904297534">
    <w:abstractNumId w:val="17"/>
  </w:num>
  <w:num w:numId="25" w16cid:durableId="1585991059">
    <w:abstractNumId w:val="19"/>
  </w:num>
  <w:num w:numId="26" w16cid:durableId="1437558008">
    <w:abstractNumId w:val="0"/>
  </w:num>
  <w:num w:numId="27" w16cid:durableId="1713265340">
    <w:abstractNumId w:val="29"/>
  </w:num>
  <w:num w:numId="28" w16cid:durableId="993411086">
    <w:abstractNumId w:val="28"/>
  </w:num>
  <w:num w:numId="29" w16cid:durableId="386412598">
    <w:abstractNumId w:val="20"/>
  </w:num>
  <w:num w:numId="30" w16cid:durableId="751780248">
    <w:abstractNumId w:val="26"/>
  </w:num>
  <w:num w:numId="31" w16cid:durableId="996806379">
    <w:abstractNumId w:val="24"/>
  </w:num>
  <w:num w:numId="32" w16cid:durableId="563611094">
    <w:abstractNumId w:val="11"/>
  </w:num>
  <w:num w:numId="33" w16cid:durableId="622854867">
    <w:abstractNumId w:val="10"/>
  </w:num>
  <w:num w:numId="34" w16cid:durableId="1675448955">
    <w:abstractNumId w:val="21"/>
  </w:num>
  <w:num w:numId="35" w16cid:durableId="367220526">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7BC"/>
    <w:rsid w:val="000013B3"/>
    <w:rsid w:val="00001763"/>
    <w:rsid w:val="0000297E"/>
    <w:rsid w:val="00002F3E"/>
    <w:rsid w:val="00004161"/>
    <w:rsid w:val="0000480A"/>
    <w:rsid w:val="00006E5B"/>
    <w:rsid w:val="00007432"/>
    <w:rsid w:val="00007DF6"/>
    <w:rsid w:val="00010343"/>
    <w:rsid w:val="000133DB"/>
    <w:rsid w:val="00013597"/>
    <w:rsid w:val="00013DE0"/>
    <w:rsid w:val="00013E09"/>
    <w:rsid w:val="000169E4"/>
    <w:rsid w:val="000172EC"/>
    <w:rsid w:val="00017CE8"/>
    <w:rsid w:val="00022DAD"/>
    <w:rsid w:val="00022F34"/>
    <w:rsid w:val="000231B4"/>
    <w:rsid w:val="00023B43"/>
    <w:rsid w:val="00024AAF"/>
    <w:rsid w:val="00025493"/>
    <w:rsid w:val="000256D9"/>
    <w:rsid w:val="0002681A"/>
    <w:rsid w:val="00026978"/>
    <w:rsid w:val="00026C3F"/>
    <w:rsid w:val="000277BC"/>
    <w:rsid w:val="000309B5"/>
    <w:rsid w:val="00031427"/>
    <w:rsid w:val="0003251F"/>
    <w:rsid w:val="00032610"/>
    <w:rsid w:val="0003262B"/>
    <w:rsid w:val="000365B4"/>
    <w:rsid w:val="000411C1"/>
    <w:rsid w:val="000436DB"/>
    <w:rsid w:val="000441D9"/>
    <w:rsid w:val="00044399"/>
    <w:rsid w:val="00044631"/>
    <w:rsid w:val="00044CAD"/>
    <w:rsid w:val="00045295"/>
    <w:rsid w:val="00045955"/>
    <w:rsid w:val="000464E5"/>
    <w:rsid w:val="00046C94"/>
    <w:rsid w:val="0004726A"/>
    <w:rsid w:val="000474BD"/>
    <w:rsid w:val="0004759D"/>
    <w:rsid w:val="000508B4"/>
    <w:rsid w:val="00050F97"/>
    <w:rsid w:val="000539F1"/>
    <w:rsid w:val="00054FBF"/>
    <w:rsid w:val="0005503F"/>
    <w:rsid w:val="000550A8"/>
    <w:rsid w:val="00055277"/>
    <w:rsid w:val="0005642B"/>
    <w:rsid w:val="00060DD5"/>
    <w:rsid w:val="00060F49"/>
    <w:rsid w:val="0006176B"/>
    <w:rsid w:val="0006206A"/>
    <w:rsid w:val="00062E8F"/>
    <w:rsid w:val="00063EA5"/>
    <w:rsid w:val="00064680"/>
    <w:rsid w:val="00064730"/>
    <w:rsid w:val="00065C46"/>
    <w:rsid w:val="0006626F"/>
    <w:rsid w:val="00066351"/>
    <w:rsid w:val="000668DD"/>
    <w:rsid w:val="00066C41"/>
    <w:rsid w:val="00067385"/>
    <w:rsid w:val="00067C10"/>
    <w:rsid w:val="000711C5"/>
    <w:rsid w:val="00071CD4"/>
    <w:rsid w:val="000730B0"/>
    <w:rsid w:val="00073E7D"/>
    <w:rsid w:val="00075344"/>
    <w:rsid w:val="00075663"/>
    <w:rsid w:val="00075EB6"/>
    <w:rsid w:val="00077B5B"/>
    <w:rsid w:val="00080406"/>
    <w:rsid w:val="00081C62"/>
    <w:rsid w:val="00082377"/>
    <w:rsid w:val="00082CD1"/>
    <w:rsid w:val="00082D68"/>
    <w:rsid w:val="00082F5E"/>
    <w:rsid w:val="00083429"/>
    <w:rsid w:val="00083739"/>
    <w:rsid w:val="000839A9"/>
    <w:rsid w:val="00085468"/>
    <w:rsid w:val="000854E4"/>
    <w:rsid w:val="00085891"/>
    <w:rsid w:val="00086D71"/>
    <w:rsid w:val="00090427"/>
    <w:rsid w:val="00091DA5"/>
    <w:rsid w:val="000926C1"/>
    <w:rsid w:val="00096137"/>
    <w:rsid w:val="000A0331"/>
    <w:rsid w:val="000A08E0"/>
    <w:rsid w:val="000A0FD9"/>
    <w:rsid w:val="000A2085"/>
    <w:rsid w:val="000A2A05"/>
    <w:rsid w:val="000A2B57"/>
    <w:rsid w:val="000A2C30"/>
    <w:rsid w:val="000A2CB1"/>
    <w:rsid w:val="000A324A"/>
    <w:rsid w:val="000A3AFF"/>
    <w:rsid w:val="000A3EE9"/>
    <w:rsid w:val="000A5497"/>
    <w:rsid w:val="000A598E"/>
    <w:rsid w:val="000A5D6F"/>
    <w:rsid w:val="000A5D8E"/>
    <w:rsid w:val="000A66D6"/>
    <w:rsid w:val="000B0034"/>
    <w:rsid w:val="000B0180"/>
    <w:rsid w:val="000B061F"/>
    <w:rsid w:val="000B0F66"/>
    <w:rsid w:val="000B17B3"/>
    <w:rsid w:val="000B521B"/>
    <w:rsid w:val="000B5E68"/>
    <w:rsid w:val="000B6D8A"/>
    <w:rsid w:val="000C0F99"/>
    <w:rsid w:val="000C1000"/>
    <w:rsid w:val="000C17F8"/>
    <w:rsid w:val="000C185B"/>
    <w:rsid w:val="000C3BF6"/>
    <w:rsid w:val="000C57E2"/>
    <w:rsid w:val="000C5A65"/>
    <w:rsid w:val="000C5E54"/>
    <w:rsid w:val="000C7309"/>
    <w:rsid w:val="000C798C"/>
    <w:rsid w:val="000C7A54"/>
    <w:rsid w:val="000D015E"/>
    <w:rsid w:val="000D350D"/>
    <w:rsid w:val="000D3667"/>
    <w:rsid w:val="000D5097"/>
    <w:rsid w:val="000D52AA"/>
    <w:rsid w:val="000D6FB2"/>
    <w:rsid w:val="000D7ACC"/>
    <w:rsid w:val="000E1969"/>
    <w:rsid w:val="000E19FC"/>
    <w:rsid w:val="000E262C"/>
    <w:rsid w:val="000E2D25"/>
    <w:rsid w:val="000E323E"/>
    <w:rsid w:val="000E4250"/>
    <w:rsid w:val="000E4347"/>
    <w:rsid w:val="000E4DC7"/>
    <w:rsid w:val="000E67A0"/>
    <w:rsid w:val="000E7299"/>
    <w:rsid w:val="000E7CDC"/>
    <w:rsid w:val="000E7F2A"/>
    <w:rsid w:val="000F11E7"/>
    <w:rsid w:val="000F1568"/>
    <w:rsid w:val="000F2036"/>
    <w:rsid w:val="000F4564"/>
    <w:rsid w:val="000F498A"/>
    <w:rsid w:val="000F4C29"/>
    <w:rsid w:val="000F5CA3"/>
    <w:rsid w:val="000F5CC0"/>
    <w:rsid w:val="000F6123"/>
    <w:rsid w:val="000F6688"/>
    <w:rsid w:val="000F740D"/>
    <w:rsid w:val="00100490"/>
    <w:rsid w:val="00104D5D"/>
    <w:rsid w:val="00106006"/>
    <w:rsid w:val="001063AE"/>
    <w:rsid w:val="00106E03"/>
    <w:rsid w:val="00107334"/>
    <w:rsid w:val="0011143A"/>
    <w:rsid w:val="0011220E"/>
    <w:rsid w:val="0011265A"/>
    <w:rsid w:val="00112C1C"/>
    <w:rsid w:val="001135D8"/>
    <w:rsid w:val="001139C5"/>
    <w:rsid w:val="0011412B"/>
    <w:rsid w:val="00116F89"/>
    <w:rsid w:val="00121207"/>
    <w:rsid w:val="00122960"/>
    <w:rsid w:val="00125058"/>
    <w:rsid w:val="00125074"/>
    <w:rsid w:val="0012516A"/>
    <w:rsid w:val="00125AC3"/>
    <w:rsid w:val="0012698D"/>
    <w:rsid w:val="0012746A"/>
    <w:rsid w:val="00127FD9"/>
    <w:rsid w:val="00130525"/>
    <w:rsid w:val="0013057D"/>
    <w:rsid w:val="0013105A"/>
    <w:rsid w:val="00131193"/>
    <w:rsid w:val="0013200D"/>
    <w:rsid w:val="0013273B"/>
    <w:rsid w:val="00133365"/>
    <w:rsid w:val="0013367A"/>
    <w:rsid w:val="00133C80"/>
    <w:rsid w:val="00135315"/>
    <w:rsid w:val="001356F7"/>
    <w:rsid w:val="00135B69"/>
    <w:rsid w:val="001375B5"/>
    <w:rsid w:val="00140CC2"/>
    <w:rsid w:val="001413CD"/>
    <w:rsid w:val="00141A96"/>
    <w:rsid w:val="00143092"/>
    <w:rsid w:val="0014500B"/>
    <w:rsid w:val="00146A62"/>
    <w:rsid w:val="00146D58"/>
    <w:rsid w:val="00150332"/>
    <w:rsid w:val="00150372"/>
    <w:rsid w:val="00151C9A"/>
    <w:rsid w:val="001567D0"/>
    <w:rsid w:val="00161ED4"/>
    <w:rsid w:val="00161F64"/>
    <w:rsid w:val="0016314B"/>
    <w:rsid w:val="0016438D"/>
    <w:rsid w:val="0016464C"/>
    <w:rsid w:val="00165011"/>
    <w:rsid w:val="001655CC"/>
    <w:rsid w:val="00165AC3"/>
    <w:rsid w:val="0016630C"/>
    <w:rsid w:val="00167DC3"/>
    <w:rsid w:val="001711EB"/>
    <w:rsid w:val="001727F4"/>
    <w:rsid w:val="00172CAA"/>
    <w:rsid w:val="00173272"/>
    <w:rsid w:val="001737A7"/>
    <w:rsid w:val="00174CAB"/>
    <w:rsid w:val="001755C2"/>
    <w:rsid w:val="00176561"/>
    <w:rsid w:val="00177CCE"/>
    <w:rsid w:val="001808FE"/>
    <w:rsid w:val="00181754"/>
    <w:rsid w:val="00187C66"/>
    <w:rsid w:val="00190C3A"/>
    <w:rsid w:val="00190FB0"/>
    <w:rsid w:val="001924D3"/>
    <w:rsid w:val="00192683"/>
    <w:rsid w:val="00195473"/>
    <w:rsid w:val="00195C01"/>
    <w:rsid w:val="00197680"/>
    <w:rsid w:val="00197F4C"/>
    <w:rsid w:val="001A07A3"/>
    <w:rsid w:val="001A12BE"/>
    <w:rsid w:val="001A1A42"/>
    <w:rsid w:val="001A1A87"/>
    <w:rsid w:val="001A26DF"/>
    <w:rsid w:val="001A26FE"/>
    <w:rsid w:val="001A29CC"/>
    <w:rsid w:val="001A2A0D"/>
    <w:rsid w:val="001A3411"/>
    <w:rsid w:val="001A40C6"/>
    <w:rsid w:val="001A4B46"/>
    <w:rsid w:val="001A7C85"/>
    <w:rsid w:val="001B0946"/>
    <w:rsid w:val="001B0E0D"/>
    <w:rsid w:val="001B192B"/>
    <w:rsid w:val="001B49AD"/>
    <w:rsid w:val="001B6C0C"/>
    <w:rsid w:val="001B6C9D"/>
    <w:rsid w:val="001B7A74"/>
    <w:rsid w:val="001B7E1A"/>
    <w:rsid w:val="001C1A0A"/>
    <w:rsid w:val="001C2A94"/>
    <w:rsid w:val="001C2E88"/>
    <w:rsid w:val="001C2F19"/>
    <w:rsid w:val="001C3E49"/>
    <w:rsid w:val="001C4080"/>
    <w:rsid w:val="001C40AA"/>
    <w:rsid w:val="001C4354"/>
    <w:rsid w:val="001C4D83"/>
    <w:rsid w:val="001C529E"/>
    <w:rsid w:val="001C624E"/>
    <w:rsid w:val="001C7200"/>
    <w:rsid w:val="001D0BA6"/>
    <w:rsid w:val="001D36A0"/>
    <w:rsid w:val="001D3969"/>
    <w:rsid w:val="001D3C37"/>
    <w:rsid w:val="001D478B"/>
    <w:rsid w:val="001D4C90"/>
    <w:rsid w:val="001D4CD6"/>
    <w:rsid w:val="001D4DF5"/>
    <w:rsid w:val="001D5750"/>
    <w:rsid w:val="001D5A1B"/>
    <w:rsid w:val="001D5B94"/>
    <w:rsid w:val="001D761B"/>
    <w:rsid w:val="001D79CC"/>
    <w:rsid w:val="001E097F"/>
    <w:rsid w:val="001E1E9C"/>
    <w:rsid w:val="001E288B"/>
    <w:rsid w:val="001E2BDB"/>
    <w:rsid w:val="001E36F8"/>
    <w:rsid w:val="001E52F2"/>
    <w:rsid w:val="001E558B"/>
    <w:rsid w:val="001E5EF2"/>
    <w:rsid w:val="001E640F"/>
    <w:rsid w:val="001E68FB"/>
    <w:rsid w:val="001E6AC6"/>
    <w:rsid w:val="001E6AF2"/>
    <w:rsid w:val="001E723F"/>
    <w:rsid w:val="001E7EFD"/>
    <w:rsid w:val="001F2C0A"/>
    <w:rsid w:val="001F2DC4"/>
    <w:rsid w:val="001F3854"/>
    <w:rsid w:val="001F4A8B"/>
    <w:rsid w:val="001F5459"/>
    <w:rsid w:val="001F555E"/>
    <w:rsid w:val="001F6577"/>
    <w:rsid w:val="001F6A14"/>
    <w:rsid w:val="001F6D41"/>
    <w:rsid w:val="001F7519"/>
    <w:rsid w:val="001F7D0B"/>
    <w:rsid w:val="002000C6"/>
    <w:rsid w:val="002000D9"/>
    <w:rsid w:val="00200120"/>
    <w:rsid w:val="0020042D"/>
    <w:rsid w:val="00200E01"/>
    <w:rsid w:val="002012DF"/>
    <w:rsid w:val="00201693"/>
    <w:rsid w:val="00201874"/>
    <w:rsid w:val="0020213F"/>
    <w:rsid w:val="0020639C"/>
    <w:rsid w:val="002068F1"/>
    <w:rsid w:val="00206951"/>
    <w:rsid w:val="00207228"/>
    <w:rsid w:val="002079E8"/>
    <w:rsid w:val="00210023"/>
    <w:rsid w:val="00212144"/>
    <w:rsid w:val="00212367"/>
    <w:rsid w:val="002126F8"/>
    <w:rsid w:val="0021436B"/>
    <w:rsid w:val="002148EB"/>
    <w:rsid w:val="0021580A"/>
    <w:rsid w:val="00216710"/>
    <w:rsid w:val="002167F8"/>
    <w:rsid w:val="00216A87"/>
    <w:rsid w:val="002179C1"/>
    <w:rsid w:val="00217B8A"/>
    <w:rsid w:val="0022012A"/>
    <w:rsid w:val="00221FEA"/>
    <w:rsid w:val="00222DC9"/>
    <w:rsid w:val="0022320A"/>
    <w:rsid w:val="00224322"/>
    <w:rsid w:val="002254CD"/>
    <w:rsid w:val="002267C8"/>
    <w:rsid w:val="002277FA"/>
    <w:rsid w:val="0022795D"/>
    <w:rsid w:val="00227C0A"/>
    <w:rsid w:val="0023025B"/>
    <w:rsid w:val="00231A84"/>
    <w:rsid w:val="00232D4A"/>
    <w:rsid w:val="00232ED3"/>
    <w:rsid w:val="00233258"/>
    <w:rsid w:val="00233E58"/>
    <w:rsid w:val="002342D1"/>
    <w:rsid w:val="00235187"/>
    <w:rsid w:val="00235F69"/>
    <w:rsid w:val="00236B07"/>
    <w:rsid w:val="00236F8B"/>
    <w:rsid w:val="00237451"/>
    <w:rsid w:val="0024127E"/>
    <w:rsid w:val="0024160D"/>
    <w:rsid w:val="00242EBA"/>
    <w:rsid w:val="00243763"/>
    <w:rsid w:val="0024447E"/>
    <w:rsid w:val="00244C0B"/>
    <w:rsid w:val="0024531E"/>
    <w:rsid w:val="00245322"/>
    <w:rsid w:val="00246CB5"/>
    <w:rsid w:val="00247576"/>
    <w:rsid w:val="0025042D"/>
    <w:rsid w:val="002508AF"/>
    <w:rsid w:val="00251260"/>
    <w:rsid w:val="00251C0C"/>
    <w:rsid w:val="00251D27"/>
    <w:rsid w:val="00252E27"/>
    <w:rsid w:val="00252E2C"/>
    <w:rsid w:val="002551E6"/>
    <w:rsid w:val="00257131"/>
    <w:rsid w:val="00257143"/>
    <w:rsid w:val="002571F7"/>
    <w:rsid w:val="00260D8B"/>
    <w:rsid w:val="00261CE1"/>
    <w:rsid w:val="002621BA"/>
    <w:rsid w:val="0026300F"/>
    <w:rsid w:val="0026353C"/>
    <w:rsid w:val="002637C3"/>
    <w:rsid w:val="00264304"/>
    <w:rsid w:val="00264422"/>
    <w:rsid w:val="002649BA"/>
    <w:rsid w:val="00264AFC"/>
    <w:rsid w:val="00266EE2"/>
    <w:rsid w:val="002670E0"/>
    <w:rsid w:val="00267B3C"/>
    <w:rsid w:val="00267DEC"/>
    <w:rsid w:val="0027026A"/>
    <w:rsid w:val="00270631"/>
    <w:rsid w:val="00271354"/>
    <w:rsid w:val="00272780"/>
    <w:rsid w:val="00273476"/>
    <w:rsid w:val="0027426B"/>
    <w:rsid w:val="00274298"/>
    <w:rsid w:val="00275479"/>
    <w:rsid w:val="00275515"/>
    <w:rsid w:val="00275584"/>
    <w:rsid w:val="002768F5"/>
    <w:rsid w:val="00276901"/>
    <w:rsid w:val="00281627"/>
    <w:rsid w:val="002827A5"/>
    <w:rsid w:val="002828E2"/>
    <w:rsid w:val="00282913"/>
    <w:rsid w:val="002836CF"/>
    <w:rsid w:val="0028506E"/>
    <w:rsid w:val="00287100"/>
    <w:rsid w:val="002901C2"/>
    <w:rsid w:val="00290516"/>
    <w:rsid w:val="00293333"/>
    <w:rsid w:val="00293702"/>
    <w:rsid w:val="00293B29"/>
    <w:rsid w:val="00294CA9"/>
    <w:rsid w:val="002962FD"/>
    <w:rsid w:val="0029680B"/>
    <w:rsid w:val="00296C58"/>
    <w:rsid w:val="002A0679"/>
    <w:rsid w:val="002A0B34"/>
    <w:rsid w:val="002A0C9A"/>
    <w:rsid w:val="002A1FC9"/>
    <w:rsid w:val="002A3EFC"/>
    <w:rsid w:val="002A3F90"/>
    <w:rsid w:val="002A58F9"/>
    <w:rsid w:val="002A5BB1"/>
    <w:rsid w:val="002A5CC4"/>
    <w:rsid w:val="002A6A61"/>
    <w:rsid w:val="002A718F"/>
    <w:rsid w:val="002A7B7A"/>
    <w:rsid w:val="002A7C2E"/>
    <w:rsid w:val="002A7F70"/>
    <w:rsid w:val="002B2062"/>
    <w:rsid w:val="002B207D"/>
    <w:rsid w:val="002B41D5"/>
    <w:rsid w:val="002B6061"/>
    <w:rsid w:val="002B621F"/>
    <w:rsid w:val="002C0C95"/>
    <w:rsid w:val="002C1E89"/>
    <w:rsid w:val="002C2F34"/>
    <w:rsid w:val="002C40B8"/>
    <w:rsid w:val="002C4273"/>
    <w:rsid w:val="002C5D37"/>
    <w:rsid w:val="002C76CA"/>
    <w:rsid w:val="002D108B"/>
    <w:rsid w:val="002D2639"/>
    <w:rsid w:val="002D364B"/>
    <w:rsid w:val="002D4466"/>
    <w:rsid w:val="002D60BB"/>
    <w:rsid w:val="002D6F9E"/>
    <w:rsid w:val="002D7728"/>
    <w:rsid w:val="002E088A"/>
    <w:rsid w:val="002E0E3D"/>
    <w:rsid w:val="002E1501"/>
    <w:rsid w:val="002E1F6B"/>
    <w:rsid w:val="002E2D68"/>
    <w:rsid w:val="002E2FE3"/>
    <w:rsid w:val="002E309F"/>
    <w:rsid w:val="002E37CB"/>
    <w:rsid w:val="002E4B27"/>
    <w:rsid w:val="002E4EA1"/>
    <w:rsid w:val="002E50F5"/>
    <w:rsid w:val="002E58CC"/>
    <w:rsid w:val="002E6163"/>
    <w:rsid w:val="002E6F4B"/>
    <w:rsid w:val="002E7407"/>
    <w:rsid w:val="002F195F"/>
    <w:rsid w:val="002F530A"/>
    <w:rsid w:val="002F5C88"/>
    <w:rsid w:val="002F6A4D"/>
    <w:rsid w:val="002F76C5"/>
    <w:rsid w:val="003002A3"/>
    <w:rsid w:val="00300769"/>
    <w:rsid w:val="003009BA"/>
    <w:rsid w:val="00300EFB"/>
    <w:rsid w:val="0030121A"/>
    <w:rsid w:val="003022CC"/>
    <w:rsid w:val="0030279F"/>
    <w:rsid w:val="00304BFD"/>
    <w:rsid w:val="00305830"/>
    <w:rsid w:val="00305A16"/>
    <w:rsid w:val="0030608B"/>
    <w:rsid w:val="003066B6"/>
    <w:rsid w:val="00307969"/>
    <w:rsid w:val="00311187"/>
    <w:rsid w:val="00311A09"/>
    <w:rsid w:val="0031306A"/>
    <w:rsid w:val="0031530A"/>
    <w:rsid w:val="00316723"/>
    <w:rsid w:val="00316C19"/>
    <w:rsid w:val="00317CB2"/>
    <w:rsid w:val="00320A63"/>
    <w:rsid w:val="00320EA2"/>
    <w:rsid w:val="003270EB"/>
    <w:rsid w:val="00327E22"/>
    <w:rsid w:val="00330CA1"/>
    <w:rsid w:val="003311AC"/>
    <w:rsid w:val="00331386"/>
    <w:rsid w:val="00331617"/>
    <w:rsid w:val="003317E0"/>
    <w:rsid w:val="00331C9E"/>
    <w:rsid w:val="00332424"/>
    <w:rsid w:val="003338BD"/>
    <w:rsid w:val="003374C9"/>
    <w:rsid w:val="00337896"/>
    <w:rsid w:val="00340B7F"/>
    <w:rsid w:val="00343101"/>
    <w:rsid w:val="0034321E"/>
    <w:rsid w:val="00343497"/>
    <w:rsid w:val="00344881"/>
    <w:rsid w:val="00347D74"/>
    <w:rsid w:val="00347F7C"/>
    <w:rsid w:val="003533C0"/>
    <w:rsid w:val="00356EE2"/>
    <w:rsid w:val="00356F04"/>
    <w:rsid w:val="00356F3C"/>
    <w:rsid w:val="0036031F"/>
    <w:rsid w:val="00360CD0"/>
    <w:rsid w:val="00361D7F"/>
    <w:rsid w:val="00364515"/>
    <w:rsid w:val="00364986"/>
    <w:rsid w:val="003649E2"/>
    <w:rsid w:val="00364F89"/>
    <w:rsid w:val="00365307"/>
    <w:rsid w:val="00365A53"/>
    <w:rsid w:val="0036667F"/>
    <w:rsid w:val="003666A6"/>
    <w:rsid w:val="00366BCD"/>
    <w:rsid w:val="00366BF2"/>
    <w:rsid w:val="00367CA4"/>
    <w:rsid w:val="0037198A"/>
    <w:rsid w:val="00373372"/>
    <w:rsid w:val="00373CFF"/>
    <w:rsid w:val="0037534E"/>
    <w:rsid w:val="00376221"/>
    <w:rsid w:val="003762EA"/>
    <w:rsid w:val="00377BFA"/>
    <w:rsid w:val="00380BA3"/>
    <w:rsid w:val="00381999"/>
    <w:rsid w:val="003819FD"/>
    <w:rsid w:val="00381E51"/>
    <w:rsid w:val="00382B3B"/>
    <w:rsid w:val="00382F64"/>
    <w:rsid w:val="00383027"/>
    <w:rsid w:val="00383231"/>
    <w:rsid w:val="0038396D"/>
    <w:rsid w:val="00383982"/>
    <w:rsid w:val="00383AB6"/>
    <w:rsid w:val="003848AE"/>
    <w:rsid w:val="00385E40"/>
    <w:rsid w:val="003866A4"/>
    <w:rsid w:val="003869FC"/>
    <w:rsid w:val="00386BC5"/>
    <w:rsid w:val="003913F8"/>
    <w:rsid w:val="003925F7"/>
    <w:rsid w:val="003925FC"/>
    <w:rsid w:val="003932CC"/>
    <w:rsid w:val="00396460"/>
    <w:rsid w:val="003978EC"/>
    <w:rsid w:val="003A0D01"/>
    <w:rsid w:val="003A0D7C"/>
    <w:rsid w:val="003A1222"/>
    <w:rsid w:val="003A2190"/>
    <w:rsid w:val="003A23A1"/>
    <w:rsid w:val="003A287B"/>
    <w:rsid w:val="003A2D78"/>
    <w:rsid w:val="003A5073"/>
    <w:rsid w:val="003A5712"/>
    <w:rsid w:val="003A6073"/>
    <w:rsid w:val="003A692E"/>
    <w:rsid w:val="003A6CAC"/>
    <w:rsid w:val="003A7CB8"/>
    <w:rsid w:val="003B36A0"/>
    <w:rsid w:val="003B4167"/>
    <w:rsid w:val="003B4427"/>
    <w:rsid w:val="003B44FB"/>
    <w:rsid w:val="003B4B8C"/>
    <w:rsid w:val="003B4FBE"/>
    <w:rsid w:val="003B536C"/>
    <w:rsid w:val="003B5C31"/>
    <w:rsid w:val="003B5D0B"/>
    <w:rsid w:val="003B5FC7"/>
    <w:rsid w:val="003B6AB7"/>
    <w:rsid w:val="003C1E45"/>
    <w:rsid w:val="003C339E"/>
    <w:rsid w:val="003C5895"/>
    <w:rsid w:val="003C5AD0"/>
    <w:rsid w:val="003C670E"/>
    <w:rsid w:val="003C7010"/>
    <w:rsid w:val="003C7FC1"/>
    <w:rsid w:val="003D0760"/>
    <w:rsid w:val="003D20B5"/>
    <w:rsid w:val="003D2473"/>
    <w:rsid w:val="003D366E"/>
    <w:rsid w:val="003D3999"/>
    <w:rsid w:val="003D3A89"/>
    <w:rsid w:val="003D4597"/>
    <w:rsid w:val="003D5AA9"/>
    <w:rsid w:val="003D7812"/>
    <w:rsid w:val="003E192F"/>
    <w:rsid w:val="003E1FE9"/>
    <w:rsid w:val="003E21E7"/>
    <w:rsid w:val="003E3595"/>
    <w:rsid w:val="003E3AB0"/>
    <w:rsid w:val="003E3B3C"/>
    <w:rsid w:val="003E4F98"/>
    <w:rsid w:val="003E5544"/>
    <w:rsid w:val="003E68C6"/>
    <w:rsid w:val="003E74A4"/>
    <w:rsid w:val="003F0F62"/>
    <w:rsid w:val="003F12CB"/>
    <w:rsid w:val="003F1E75"/>
    <w:rsid w:val="003F4DA9"/>
    <w:rsid w:val="003F583B"/>
    <w:rsid w:val="003F5B02"/>
    <w:rsid w:val="003F5F21"/>
    <w:rsid w:val="003F66FC"/>
    <w:rsid w:val="003F703A"/>
    <w:rsid w:val="003F757F"/>
    <w:rsid w:val="004009A2"/>
    <w:rsid w:val="00401876"/>
    <w:rsid w:val="00401E0D"/>
    <w:rsid w:val="00402487"/>
    <w:rsid w:val="004025C0"/>
    <w:rsid w:val="00402759"/>
    <w:rsid w:val="0040382D"/>
    <w:rsid w:val="00405A6B"/>
    <w:rsid w:val="00405FEC"/>
    <w:rsid w:val="004060A4"/>
    <w:rsid w:val="0041006C"/>
    <w:rsid w:val="00410896"/>
    <w:rsid w:val="00411D48"/>
    <w:rsid w:val="00411E97"/>
    <w:rsid w:val="004128BE"/>
    <w:rsid w:val="00412FFF"/>
    <w:rsid w:val="004130F4"/>
    <w:rsid w:val="00413180"/>
    <w:rsid w:val="00413423"/>
    <w:rsid w:val="00413526"/>
    <w:rsid w:val="00414C08"/>
    <w:rsid w:val="00416947"/>
    <w:rsid w:val="00420407"/>
    <w:rsid w:val="00421290"/>
    <w:rsid w:val="004212B3"/>
    <w:rsid w:val="00422101"/>
    <w:rsid w:val="0042373F"/>
    <w:rsid w:val="00423FA6"/>
    <w:rsid w:val="00425A69"/>
    <w:rsid w:val="00425FC8"/>
    <w:rsid w:val="00427013"/>
    <w:rsid w:val="0042730F"/>
    <w:rsid w:val="00427ACC"/>
    <w:rsid w:val="004314AC"/>
    <w:rsid w:val="00432EBF"/>
    <w:rsid w:val="0043340D"/>
    <w:rsid w:val="00436716"/>
    <w:rsid w:val="004368A5"/>
    <w:rsid w:val="00437160"/>
    <w:rsid w:val="004372FA"/>
    <w:rsid w:val="00440047"/>
    <w:rsid w:val="00440453"/>
    <w:rsid w:val="00440CE4"/>
    <w:rsid w:val="00440F2D"/>
    <w:rsid w:val="00441476"/>
    <w:rsid w:val="0044501A"/>
    <w:rsid w:val="0044502F"/>
    <w:rsid w:val="004457F2"/>
    <w:rsid w:val="00445B93"/>
    <w:rsid w:val="00447B3F"/>
    <w:rsid w:val="00447C00"/>
    <w:rsid w:val="00450AF2"/>
    <w:rsid w:val="00450DB5"/>
    <w:rsid w:val="00452168"/>
    <w:rsid w:val="0045297E"/>
    <w:rsid w:val="00452C9D"/>
    <w:rsid w:val="0045381C"/>
    <w:rsid w:val="00453C17"/>
    <w:rsid w:val="00453C5D"/>
    <w:rsid w:val="00454FFF"/>
    <w:rsid w:val="0045621A"/>
    <w:rsid w:val="004573C8"/>
    <w:rsid w:val="004574AD"/>
    <w:rsid w:val="0045784D"/>
    <w:rsid w:val="004603BD"/>
    <w:rsid w:val="00460596"/>
    <w:rsid w:val="004605B7"/>
    <w:rsid w:val="0046097B"/>
    <w:rsid w:val="00461424"/>
    <w:rsid w:val="0046266C"/>
    <w:rsid w:val="004627D4"/>
    <w:rsid w:val="00462896"/>
    <w:rsid w:val="00466712"/>
    <w:rsid w:val="00466A2F"/>
    <w:rsid w:val="00470788"/>
    <w:rsid w:val="004711F4"/>
    <w:rsid w:val="00471803"/>
    <w:rsid w:val="00471E39"/>
    <w:rsid w:val="004728C4"/>
    <w:rsid w:val="00472AC3"/>
    <w:rsid w:val="00472CB2"/>
    <w:rsid w:val="00473511"/>
    <w:rsid w:val="00473D51"/>
    <w:rsid w:val="004755EF"/>
    <w:rsid w:val="00475D98"/>
    <w:rsid w:val="00477274"/>
    <w:rsid w:val="00480971"/>
    <w:rsid w:val="00480D66"/>
    <w:rsid w:val="004812A9"/>
    <w:rsid w:val="004828E3"/>
    <w:rsid w:val="00483335"/>
    <w:rsid w:val="00483F11"/>
    <w:rsid w:val="004844FD"/>
    <w:rsid w:val="004856CF"/>
    <w:rsid w:val="00490A1F"/>
    <w:rsid w:val="004921E9"/>
    <w:rsid w:val="00492ED5"/>
    <w:rsid w:val="0049388D"/>
    <w:rsid w:val="004941FD"/>
    <w:rsid w:val="00494D18"/>
    <w:rsid w:val="00497A6D"/>
    <w:rsid w:val="00497CBA"/>
    <w:rsid w:val="00497DAA"/>
    <w:rsid w:val="004A18FF"/>
    <w:rsid w:val="004A2361"/>
    <w:rsid w:val="004A27E3"/>
    <w:rsid w:val="004A2A78"/>
    <w:rsid w:val="004A3472"/>
    <w:rsid w:val="004A39FA"/>
    <w:rsid w:val="004A6AA1"/>
    <w:rsid w:val="004A6B87"/>
    <w:rsid w:val="004A6FDD"/>
    <w:rsid w:val="004A78F8"/>
    <w:rsid w:val="004B12BC"/>
    <w:rsid w:val="004B1FC1"/>
    <w:rsid w:val="004B33BE"/>
    <w:rsid w:val="004B38F3"/>
    <w:rsid w:val="004B39AD"/>
    <w:rsid w:val="004B5081"/>
    <w:rsid w:val="004B6E10"/>
    <w:rsid w:val="004B7033"/>
    <w:rsid w:val="004C051E"/>
    <w:rsid w:val="004C0B6B"/>
    <w:rsid w:val="004C319A"/>
    <w:rsid w:val="004C3C88"/>
    <w:rsid w:val="004C4F59"/>
    <w:rsid w:val="004C52BA"/>
    <w:rsid w:val="004C62FF"/>
    <w:rsid w:val="004C7C52"/>
    <w:rsid w:val="004D0887"/>
    <w:rsid w:val="004D1119"/>
    <w:rsid w:val="004D2E58"/>
    <w:rsid w:val="004D300D"/>
    <w:rsid w:val="004D364F"/>
    <w:rsid w:val="004D3DB7"/>
    <w:rsid w:val="004D6C19"/>
    <w:rsid w:val="004E0325"/>
    <w:rsid w:val="004E1CB2"/>
    <w:rsid w:val="004E2217"/>
    <w:rsid w:val="004E3A44"/>
    <w:rsid w:val="004E3A86"/>
    <w:rsid w:val="004E5090"/>
    <w:rsid w:val="004E5924"/>
    <w:rsid w:val="004E733D"/>
    <w:rsid w:val="004E7BCC"/>
    <w:rsid w:val="004F00F4"/>
    <w:rsid w:val="004F2813"/>
    <w:rsid w:val="004F412E"/>
    <w:rsid w:val="004F47BE"/>
    <w:rsid w:val="004F5CD8"/>
    <w:rsid w:val="004F6162"/>
    <w:rsid w:val="005000DC"/>
    <w:rsid w:val="005015DF"/>
    <w:rsid w:val="00501C89"/>
    <w:rsid w:val="00502BF3"/>
    <w:rsid w:val="00502E3B"/>
    <w:rsid w:val="0050323A"/>
    <w:rsid w:val="00503880"/>
    <w:rsid w:val="005039C2"/>
    <w:rsid w:val="00505A3E"/>
    <w:rsid w:val="00506D6E"/>
    <w:rsid w:val="005071FB"/>
    <w:rsid w:val="00510FCB"/>
    <w:rsid w:val="00511553"/>
    <w:rsid w:val="00511777"/>
    <w:rsid w:val="00511DCE"/>
    <w:rsid w:val="0051373C"/>
    <w:rsid w:val="005147B9"/>
    <w:rsid w:val="00516086"/>
    <w:rsid w:val="0051616D"/>
    <w:rsid w:val="0051634B"/>
    <w:rsid w:val="00516833"/>
    <w:rsid w:val="00516A89"/>
    <w:rsid w:val="00520258"/>
    <w:rsid w:val="0052068E"/>
    <w:rsid w:val="00520D83"/>
    <w:rsid w:val="00520F8E"/>
    <w:rsid w:val="00521EBF"/>
    <w:rsid w:val="0052273F"/>
    <w:rsid w:val="00523471"/>
    <w:rsid w:val="00524370"/>
    <w:rsid w:val="005243F1"/>
    <w:rsid w:val="00526341"/>
    <w:rsid w:val="005273CC"/>
    <w:rsid w:val="00530632"/>
    <w:rsid w:val="0053155C"/>
    <w:rsid w:val="0053247D"/>
    <w:rsid w:val="00532792"/>
    <w:rsid w:val="00534F78"/>
    <w:rsid w:val="005359E1"/>
    <w:rsid w:val="00536247"/>
    <w:rsid w:val="005434DB"/>
    <w:rsid w:val="005437AD"/>
    <w:rsid w:val="0054549C"/>
    <w:rsid w:val="00546CE1"/>
    <w:rsid w:val="0055063F"/>
    <w:rsid w:val="005515A4"/>
    <w:rsid w:val="00551674"/>
    <w:rsid w:val="00551A4A"/>
    <w:rsid w:val="00551E6C"/>
    <w:rsid w:val="00552E9A"/>
    <w:rsid w:val="00553460"/>
    <w:rsid w:val="00553F18"/>
    <w:rsid w:val="0055581D"/>
    <w:rsid w:val="00556E6D"/>
    <w:rsid w:val="00557ECA"/>
    <w:rsid w:val="0056011E"/>
    <w:rsid w:val="00560CF6"/>
    <w:rsid w:val="00561645"/>
    <w:rsid w:val="005629F8"/>
    <w:rsid w:val="00564034"/>
    <w:rsid w:val="00566175"/>
    <w:rsid w:val="0056679C"/>
    <w:rsid w:val="0057106A"/>
    <w:rsid w:val="005713DF"/>
    <w:rsid w:val="00571E3B"/>
    <w:rsid w:val="00573A36"/>
    <w:rsid w:val="00573DF1"/>
    <w:rsid w:val="0057564F"/>
    <w:rsid w:val="00576B7F"/>
    <w:rsid w:val="0057742D"/>
    <w:rsid w:val="005776AB"/>
    <w:rsid w:val="0058054B"/>
    <w:rsid w:val="005806BC"/>
    <w:rsid w:val="00581206"/>
    <w:rsid w:val="005825DC"/>
    <w:rsid w:val="005836EB"/>
    <w:rsid w:val="00583E50"/>
    <w:rsid w:val="00585F9C"/>
    <w:rsid w:val="00586687"/>
    <w:rsid w:val="00587305"/>
    <w:rsid w:val="00587438"/>
    <w:rsid w:val="005903D6"/>
    <w:rsid w:val="005917FA"/>
    <w:rsid w:val="00591CAE"/>
    <w:rsid w:val="00592DEA"/>
    <w:rsid w:val="005946AB"/>
    <w:rsid w:val="00594A8B"/>
    <w:rsid w:val="00595788"/>
    <w:rsid w:val="00595F37"/>
    <w:rsid w:val="0059635A"/>
    <w:rsid w:val="005A1104"/>
    <w:rsid w:val="005A2309"/>
    <w:rsid w:val="005A24DC"/>
    <w:rsid w:val="005A2B4B"/>
    <w:rsid w:val="005A3AE8"/>
    <w:rsid w:val="005A3F7A"/>
    <w:rsid w:val="005A5036"/>
    <w:rsid w:val="005A51FF"/>
    <w:rsid w:val="005A594D"/>
    <w:rsid w:val="005A66A1"/>
    <w:rsid w:val="005B02A5"/>
    <w:rsid w:val="005B179F"/>
    <w:rsid w:val="005B24F4"/>
    <w:rsid w:val="005B3100"/>
    <w:rsid w:val="005B3F7D"/>
    <w:rsid w:val="005B417F"/>
    <w:rsid w:val="005B4F4A"/>
    <w:rsid w:val="005B6346"/>
    <w:rsid w:val="005B6A43"/>
    <w:rsid w:val="005B7538"/>
    <w:rsid w:val="005B783E"/>
    <w:rsid w:val="005B7D80"/>
    <w:rsid w:val="005C02F8"/>
    <w:rsid w:val="005C06EE"/>
    <w:rsid w:val="005C0B4B"/>
    <w:rsid w:val="005C15C7"/>
    <w:rsid w:val="005C1689"/>
    <w:rsid w:val="005C2C68"/>
    <w:rsid w:val="005C419C"/>
    <w:rsid w:val="005C6240"/>
    <w:rsid w:val="005C6413"/>
    <w:rsid w:val="005C651F"/>
    <w:rsid w:val="005D0404"/>
    <w:rsid w:val="005D0FDB"/>
    <w:rsid w:val="005D4D59"/>
    <w:rsid w:val="005D6C82"/>
    <w:rsid w:val="005E0B4E"/>
    <w:rsid w:val="005E42BB"/>
    <w:rsid w:val="005E4ECD"/>
    <w:rsid w:val="005E5DCE"/>
    <w:rsid w:val="005E68F4"/>
    <w:rsid w:val="005E6B28"/>
    <w:rsid w:val="005E78A5"/>
    <w:rsid w:val="005E7BC9"/>
    <w:rsid w:val="005F1C68"/>
    <w:rsid w:val="005F1D81"/>
    <w:rsid w:val="005F2AED"/>
    <w:rsid w:val="005F3DE7"/>
    <w:rsid w:val="005F3EC9"/>
    <w:rsid w:val="005F42E5"/>
    <w:rsid w:val="005F4B9A"/>
    <w:rsid w:val="005F4C3F"/>
    <w:rsid w:val="005F505C"/>
    <w:rsid w:val="005F517F"/>
    <w:rsid w:val="005F5F1C"/>
    <w:rsid w:val="0060000E"/>
    <w:rsid w:val="00600770"/>
    <w:rsid w:val="006008FA"/>
    <w:rsid w:val="00601046"/>
    <w:rsid w:val="006014F5"/>
    <w:rsid w:val="00601774"/>
    <w:rsid w:val="006028DD"/>
    <w:rsid w:val="00603012"/>
    <w:rsid w:val="00603520"/>
    <w:rsid w:val="006035A6"/>
    <w:rsid w:val="006036A9"/>
    <w:rsid w:val="00603757"/>
    <w:rsid w:val="00603839"/>
    <w:rsid w:val="00603A90"/>
    <w:rsid w:val="00603E38"/>
    <w:rsid w:val="00604413"/>
    <w:rsid w:val="00604507"/>
    <w:rsid w:val="006050FE"/>
    <w:rsid w:val="006057E8"/>
    <w:rsid w:val="006058C9"/>
    <w:rsid w:val="006072B8"/>
    <w:rsid w:val="006074EC"/>
    <w:rsid w:val="00610895"/>
    <w:rsid w:val="006121CD"/>
    <w:rsid w:val="00612CAB"/>
    <w:rsid w:val="00613757"/>
    <w:rsid w:val="00616336"/>
    <w:rsid w:val="006208BF"/>
    <w:rsid w:val="00620E28"/>
    <w:rsid w:val="00621EEB"/>
    <w:rsid w:val="00626733"/>
    <w:rsid w:val="006267D4"/>
    <w:rsid w:val="00627479"/>
    <w:rsid w:val="006302FD"/>
    <w:rsid w:val="00630DB3"/>
    <w:rsid w:val="006315B2"/>
    <w:rsid w:val="00631EBC"/>
    <w:rsid w:val="006322A4"/>
    <w:rsid w:val="00632772"/>
    <w:rsid w:val="006328FD"/>
    <w:rsid w:val="00632B24"/>
    <w:rsid w:val="00632D37"/>
    <w:rsid w:val="00633D57"/>
    <w:rsid w:val="006347E2"/>
    <w:rsid w:val="00635F8D"/>
    <w:rsid w:val="00636C0A"/>
    <w:rsid w:val="00640560"/>
    <w:rsid w:val="00641988"/>
    <w:rsid w:val="00641C0B"/>
    <w:rsid w:val="00642A14"/>
    <w:rsid w:val="006450D1"/>
    <w:rsid w:val="006450EB"/>
    <w:rsid w:val="00645463"/>
    <w:rsid w:val="0064612B"/>
    <w:rsid w:val="006479AC"/>
    <w:rsid w:val="00650590"/>
    <w:rsid w:val="006508D6"/>
    <w:rsid w:val="00652D49"/>
    <w:rsid w:val="00653CA7"/>
    <w:rsid w:val="006549DA"/>
    <w:rsid w:val="006553E8"/>
    <w:rsid w:val="006564DD"/>
    <w:rsid w:val="00657CFD"/>
    <w:rsid w:val="00660947"/>
    <w:rsid w:val="00661878"/>
    <w:rsid w:val="00661893"/>
    <w:rsid w:val="00662A65"/>
    <w:rsid w:val="00663D0B"/>
    <w:rsid w:val="00663D9F"/>
    <w:rsid w:val="00664B08"/>
    <w:rsid w:val="006654AB"/>
    <w:rsid w:val="00670814"/>
    <w:rsid w:val="00672123"/>
    <w:rsid w:val="006725A9"/>
    <w:rsid w:val="00672AEB"/>
    <w:rsid w:val="00672D4D"/>
    <w:rsid w:val="00673994"/>
    <w:rsid w:val="00674FC8"/>
    <w:rsid w:val="0067530B"/>
    <w:rsid w:val="00675CF1"/>
    <w:rsid w:val="00676958"/>
    <w:rsid w:val="006769F4"/>
    <w:rsid w:val="00676DD8"/>
    <w:rsid w:val="006803B9"/>
    <w:rsid w:val="00680BA2"/>
    <w:rsid w:val="00680D5C"/>
    <w:rsid w:val="00681FBF"/>
    <w:rsid w:val="006822C4"/>
    <w:rsid w:val="00684143"/>
    <w:rsid w:val="00684183"/>
    <w:rsid w:val="00684A2B"/>
    <w:rsid w:val="006876C4"/>
    <w:rsid w:val="006930D3"/>
    <w:rsid w:val="0069392F"/>
    <w:rsid w:val="006977E7"/>
    <w:rsid w:val="00697CDC"/>
    <w:rsid w:val="006A010D"/>
    <w:rsid w:val="006A03F3"/>
    <w:rsid w:val="006A08E7"/>
    <w:rsid w:val="006A0E94"/>
    <w:rsid w:val="006A1822"/>
    <w:rsid w:val="006A2450"/>
    <w:rsid w:val="006A3A3F"/>
    <w:rsid w:val="006A44CB"/>
    <w:rsid w:val="006A4E5E"/>
    <w:rsid w:val="006A5D7B"/>
    <w:rsid w:val="006B172D"/>
    <w:rsid w:val="006B3A2F"/>
    <w:rsid w:val="006B3D26"/>
    <w:rsid w:val="006B3F98"/>
    <w:rsid w:val="006B6022"/>
    <w:rsid w:val="006B6362"/>
    <w:rsid w:val="006B64F7"/>
    <w:rsid w:val="006B6CCD"/>
    <w:rsid w:val="006C03CF"/>
    <w:rsid w:val="006C14A0"/>
    <w:rsid w:val="006C1B2D"/>
    <w:rsid w:val="006C2CC5"/>
    <w:rsid w:val="006C39CA"/>
    <w:rsid w:val="006C3A7A"/>
    <w:rsid w:val="006C49A4"/>
    <w:rsid w:val="006C4A7B"/>
    <w:rsid w:val="006C51F5"/>
    <w:rsid w:val="006C62A8"/>
    <w:rsid w:val="006C6787"/>
    <w:rsid w:val="006C7925"/>
    <w:rsid w:val="006D05FA"/>
    <w:rsid w:val="006D0A51"/>
    <w:rsid w:val="006D14AB"/>
    <w:rsid w:val="006D3992"/>
    <w:rsid w:val="006D4866"/>
    <w:rsid w:val="006D4ED1"/>
    <w:rsid w:val="006D71FC"/>
    <w:rsid w:val="006E1A21"/>
    <w:rsid w:val="006E1E2F"/>
    <w:rsid w:val="006E2535"/>
    <w:rsid w:val="006E2C2A"/>
    <w:rsid w:val="006E4C77"/>
    <w:rsid w:val="006E5B1D"/>
    <w:rsid w:val="006F0797"/>
    <w:rsid w:val="006F185E"/>
    <w:rsid w:val="006F25E0"/>
    <w:rsid w:val="006F3AB6"/>
    <w:rsid w:val="006F3BE9"/>
    <w:rsid w:val="006F64B9"/>
    <w:rsid w:val="006F771E"/>
    <w:rsid w:val="00700CE0"/>
    <w:rsid w:val="0070165E"/>
    <w:rsid w:val="00701AE1"/>
    <w:rsid w:val="00701F78"/>
    <w:rsid w:val="00703D32"/>
    <w:rsid w:val="00704444"/>
    <w:rsid w:val="007055FE"/>
    <w:rsid w:val="00707294"/>
    <w:rsid w:val="007123F5"/>
    <w:rsid w:val="00712F32"/>
    <w:rsid w:val="00714B65"/>
    <w:rsid w:val="00716A6F"/>
    <w:rsid w:val="0071782F"/>
    <w:rsid w:val="007201E0"/>
    <w:rsid w:val="00722642"/>
    <w:rsid w:val="007249D0"/>
    <w:rsid w:val="0072560F"/>
    <w:rsid w:val="007256DE"/>
    <w:rsid w:val="00725715"/>
    <w:rsid w:val="00727DC3"/>
    <w:rsid w:val="00730047"/>
    <w:rsid w:val="007308DB"/>
    <w:rsid w:val="00731CC0"/>
    <w:rsid w:val="00732927"/>
    <w:rsid w:val="00732AA8"/>
    <w:rsid w:val="00733232"/>
    <w:rsid w:val="00733B70"/>
    <w:rsid w:val="007346D0"/>
    <w:rsid w:val="0073667E"/>
    <w:rsid w:val="00736939"/>
    <w:rsid w:val="00736C75"/>
    <w:rsid w:val="00736CB6"/>
    <w:rsid w:val="00741C78"/>
    <w:rsid w:val="00742393"/>
    <w:rsid w:val="00742563"/>
    <w:rsid w:val="00744E4F"/>
    <w:rsid w:val="00744F3A"/>
    <w:rsid w:val="0074553A"/>
    <w:rsid w:val="00747BF1"/>
    <w:rsid w:val="00750BF1"/>
    <w:rsid w:val="0075136D"/>
    <w:rsid w:val="00751A2B"/>
    <w:rsid w:val="00751DE4"/>
    <w:rsid w:val="007524D3"/>
    <w:rsid w:val="00752959"/>
    <w:rsid w:val="007542E3"/>
    <w:rsid w:val="00755863"/>
    <w:rsid w:val="0075628F"/>
    <w:rsid w:val="007566FC"/>
    <w:rsid w:val="00756B1B"/>
    <w:rsid w:val="00757763"/>
    <w:rsid w:val="007578BC"/>
    <w:rsid w:val="00762993"/>
    <w:rsid w:val="00764100"/>
    <w:rsid w:val="00764713"/>
    <w:rsid w:val="00764C1F"/>
    <w:rsid w:val="00765139"/>
    <w:rsid w:val="007651E3"/>
    <w:rsid w:val="007654C5"/>
    <w:rsid w:val="00767E51"/>
    <w:rsid w:val="0077103D"/>
    <w:rsid w:val="0077221D"/>
    <w:rsid w:val="00774176"/>
    <w:rsid w:val="00774659"/>
    <w:rsid w:val="00775100"/>
    <w:rsid w:val="00776631"/>
    <w:rsid w:val="00777179"/>
    <w:rsid w:val="00777CAE"/>
    <w:rsid w:val="00780EA6"/>
    <w:rsid w:val="00781E73"/>
    <w:rsid w:val="00782E0E"/>
    <w:rsid w:val="00783AED"/>
    <w:rsid w:val="00783C12"/>
    <w:rsid w:val="00784A5F"/>
    <w:rsid w:val="00784B4D"/>
    <w:rsid w:val="00784E9F"/>
    <w:rsid w:val="00785268"/>
    <w:rsid w:val="00787054"/>
    <w:rsid w:val="00787FD1"/>
    <w:rsid w:val="0079004C"/>
    <w:rsid w:val="0079009E"/>
    <w:rsid w:val="00790E64"/>
    <w:rsid w:val="007916D2"/>
    <w:rsid w:val="00791995"/>
    <w:rsid w:val="0079207C"/>
    <w:rsid w:val="007938C6"/>
    <w:rsid w:val="007949E1"/>
    <w:rsid w:val="00795CA6"/>
    <w:rsid w:val="00795FD4"/>
    <w:rsid w:val="00797612"/>
    <w:rsid w:val="007A1B62"/>
    <w:rsid w:val="007A1C46"/>
    <w:rsid w:val="007A20EF"/>
    <w:rsid w:val="007A385C"/>
    <w:rsid w:val="007A4101"/>
    <w:rsid w:val="007A4421"/>
    <w:rsid w:val="007A5650"/>
    <w:rsid w:val="007B01AA"/>
    <w:rsid w:val="007B0401"/>
    <w:rsid w:val="007B0D43"/>
    <w:rsid w:val="007B2796"/>
    <w:rsid w:val="007B4A06"/>
    <w:rsid w:val="007B4BD3"/>
    <w:rsid w:val="007B64DF"/>
    <w:rsid w:val="007B79F0"/>
    <w:rsid w:val="007B7D75"/>
    <w:rsid w:val="007B7E0B"/>
    <w:rsid w:val="007C078B"/>
    <w:rsid w:val="007C304D"/>
    <w:rsid w:val="007C4DD9"/>
    <w:rsid w:val="007C51D0"/>
    <w:rsid w:val="007C5675"/>
    <w:rsid w:val="007C7523"/>
    <w:rsid w:val="007D22DE"/>
    <w:rsid w:val="007D425A"/>
    <w:rsid w:val="007D4D2F"/>
    <w:rsid w:val="007D4E86"/>
    <w:rsid w:val="007D52C3"/>
    <w:rsid w:val="007D598B"/>
    <w:rsid w:val="007D5D7F"/>
    <w:rsid w:val="007D666A"/>
    <w:rsid w:val="007D6ED9"/>
    <w:rsid w:val="007E00D6"/>
    <w:rsid w:val="007E06DA"/>
    <w:rsid w:val="007E0EF6"/>
    <w:rsid w:val="007E3B8A"/>
    <w:rsid w:val="007E3C4D"/>
    <w:rsid w:val="007E5949"/>
    <w:rsid w:val="007F27AA"/>
    <w:rsid w:val="007F2BDC"/>
    <w:rsid w:val="007F5410"/>
    <w:rsid w:val="007F74C9"/>
    <w:rsid w:val="007F7BDB"/>
    <w:rsid w:val="007F7DC5"/>
    <w:rsid w:val="00801B20"/>
    <w:rsid w:val="00802A30"/>
    <w:rsid w:val="00802FBB"/>
    <w:rsid w:val="00803145"/>
    <w:rsid w:val="0080465E"/>
    <w:rsid w:val="00805D11"/>
    <w:rsid w:val="008064F0"/>
    <w:rsid w:val="008065D2"/>
    <w:rsid w:val="00806D4C"/>
    <w:rsid w:val="00806FF3"/>
    <w:rsid w:val="008071F7"/>
    <w:rsid w:val="0080777E"/>
    <w:rsid w:val="00807CD2"/>
    <w:rsid w:val="008114A4"/>
    <w:rsid w:val="00811875"/>
    <w:rsid w:val="0081204E"/>
    <w:rsid w:val="00812EA6"/>
    <w:rsid w:val="00815538"/>
    <w:rsid w:val="0081661D"/>
    <w:rsid w:val="00816CB1"/>
    <w:rsid w:val="00817D83"/>
    <w:rsid w:val="00820C00"/>
    <w:rsid w:val="00820C60"/>
    <w:rsid w:val="00821872"/>
    <w:rsid w:val="00821D81"/>
    <w:rsid w:val="00822C24"/>
    <w:rsid w:val="00822EC1"/>
    <w:rsid w:val="00823126"/>
    <w:rsid w:val="0082350A"/>
    <w:rsid w:val="00824756"/>
    <w:rsid w:val="008253F7"/>
    <w:rsid w:val="00825FF3"/>
    <w:rsid w:val="00826E79"/>
    <w:rsid w:val="00826EF6"/>
    <w:rsid w:val="00833A3F"/>
    <w:rsid w:val="00834558"/>
    <w:rsid w:val="00835AEA"/>
    <w:rsid w:val="00836CC7"/>
    <w:rsid w:val="00836E99"/>
    <w:rsid w:val="00837395"/>
    <w:rsid w:val="00837EF8"/>
    <w:rsid w:val="00840583"/>
    <w:rsid w:val="008419FA"/>
    <w:rsid w:val="00842C1E"/>
    <w:rsid w:val="008467F2"/>
    <w:rsid w:val="00846A4C"/>
    <w:rsid w:val="008471AF"/>
    <w:rsid w:val="0084A14B"/>
    <w:rsid w:val="00850258"/>
    <w:rsid w:val="00850514"/>
    <w:rsid w:val="00850BA0"/>
    <w:rsid w:val="00851541"/>
    <w:rsid w:val="00851A35"/>
    <w:rsid w:val="008529FD"/>
    <w:rsid w:val="00853B11"/>
    <w:rsid w:val="0085435A"/>
    <w:rsid w:val="008548E0"/>
    <w:rsid w:val="00857AC1"/>
    <w:rsid w:val="008613C6"/>
    <w:rsid w:val="00861473"/>
    <w:rsid w:val="0086153B"/>
    <w:rsid w:val="00861E0B"/>
    <w:rsid w:val="008626AE"/>
    <w:rsid w:val="008640E2"/>
    <w:rsid w:val="00864A07"/>
    <w:rsid w:val="00865FCE"/>
    <w:rsid w:val="00866B21"/>
    <w:rsid w:val="00866CB7"/>
    <w:rsid w:val="00870056"/>
    <w:rsid w:val="008708A8"/>
    <w:rsid w:val="008714CA"/>
    <w:rsid w:val="00872802"/>
    <w:rsid w:val="00873A29"/>
    <w:rsid w:val="0088009E"/>
    <w:rsid w:val="00880939"/>
    <w:rsid w:val="00880D43"/>
    <w:rsid w:val="00882142"/>
    <w:rsid w:val="00882A3B"/>
    <w:rsid w:val="008839FE"/>
    <w:rsid w:val="00886224"/>
    <w:rsid w:val="00886BC5"/>
    <w:rsid w:val="00886D16"/>
    <w:rsid w:val="00887F08"/>
    <w:rsid w:val="00893CB0"/>
    <w:rsid w:val="00894308"/>
    <w:rsid w:val="00894C0E"/>
    <w:rsid w:val="00895269"/>
    <w:rsid w:val="00896B68"/>
    <w:rsid w:val="008A16D7"/>
    <w:rsid w:val="008A198B"/>
    <w:rsid w:val="008A1BBC"/>
    <w:rsid w:val="008A2432"/>
    <w:rsid w:val="008A2A55"/>
    <w:rsid w:val="008A2D31"/>
    <w:rsid w:val="008A36BB"/>
    <w:rsid w:val="008A37E6"/>
    <w:rsid w:val="008A43FB"/>
    <w:rsid w:val="008A5978"/>
    <w:rsid w:val="008A5E06"/>
    <w:rsid w:val="008A648B"/>
    <w:rsid w:val="008A6743"/>
    <w:rsid w:val="008B1463"/>
    <w:rsid w:val="008B176E"/>
    <w:rsid w:val="008B25D3"/>
    <w:rsid w:val="008B3870"/>
    <w:rsid w:val="008B428C"/>
    <w:rsid w:val="008B4E79"/>
    <w:rsid w:val="008B5164"/>
    <w:rsid w:val="008B5656"/>
    <w:rsid w:val="008B5ABB"/>
    <w:rsid w:val="008B7830"/>
    <w:rsid w:val="008C13A4"/>
    <w:rsid w:val="008C1427"/>
    <w:rsid w:val="008C24C8"/>
    <w:rsid w:val="008C36D1"/>
    <w:rsid w:val="008C46E6"/>
    <w:rsid w:val="008C5525"/>
    <w:rsid w:val="008C6CFC"/>
    <w:rsid w:val="008C7873"/>
    <w:rsid w:val="008D067B"/>
    <w:rsid w:val="008D32B3"/>
    <w:rsid w:val="008D3955"/>
    <w:rsid w:val="008D3C7C"/>
    <w:rsid w:val="008D3DAB"/>
    <w:rsid w:val="008D48EE"/>
    <w:rsid w:val="008D5567"/>
    <w:rsid w:val="008D5B6A"/>
    <w:rsid w:val="008D6268"/>
    <w:rsid w:val="008D64DC"/>
    <w:rsid w:val="008D66A4"/>
    <w:rsid w:val="008D6DBC"/>
    <w:rsid w:val="008D7AD2"/>
    <w:rsid w:val="008E073E"/>
    <w:rsid w:val="008E17BD"/>
    <w:rsid w:val="008E2C77"/>
    <w:rsid w:val="008E2DFE"/>
    <w:rsid w:val="008E361C"/>
    <w:rsid w:val="008E3F7C"/>
    <w:rsid w:val="008E69A6"/>
    <w:rsid w:val="008E6DDB"/>
    <w:rsid w:val="008F03BC"/>
    <w:rsid w:val="008F0D79"/>
    <w:rsid w:val="008F0EEF"/>
    <w:rsid w:val="008F5048"/>
    <w:rsid w:val="008F52E6"/>
    <w:rsid w:val="008F633B"/>
    <w:rsid w:val="008F6A24"/>
    <w:rsid w:val="008F6D06"/>
    <w:rsid w:val="008F7496"/>
    <w:rsid w:val="00900537"/>
    <w:rsid w:val="009027A8"/>
    <w:rsid w:val="00902D12"/>
    <w:rsid w:val="00902F6A"/>
    <w:rsid w:val="00905005"/>
    <w:rsid w:val="0090682F"/>
    <w:rsid w:val="00906B9D"/>
    <w:rsid w:val="00906C6F"/>
    <w:rsid w:val="00907203"/>
    <w:rsid w:val="0091053F"/>
    <w:rsid w:val="009106E7"/>
    <w:rsid w:val="00910905"/>
    <w:rsid w:val="00910E11"/>
    <w:rsid w:val="00911E93"/>
    <w:rsid w:val="00912F75"/>
    <w:rsid w:val="009139F8"/>
    <w:rsid w:val="00914391"/>
    <w:rsid w:val="00915765"/>
    <w:rsid w:val="00916D09"/>
    <w:rsid w:val="00920B6E"/>
    <w:rsid w:val="00920BAA"/>
    <w:rsid w:val="0092388F"/>
    <w:rsid w:val="00923EC5"/>
    <w:rsid w:val="00925569"/>
    <w:rsid w:val="0092574D"/>
    <w:rsid w:val="00925A03"/>
    <w:rsid w:val="0092603E"/>
    <w:rsid w:val="009266E5"/>
    <w:rsid w:val="00926E4F"/>
    <w:rsid w:val="00926EEC"/>
    <w:rsid w:val="00926FFC"/>
    <w:rsid w:val="009270BF"/>
    <w:rsid w:val="009271B7"/>
    <w:rsid w:val="00934395"/>
    <w:rsid w:val="00935063"/>
    <w:rsid w:val="00935671"/>
    <w:rsid w:val="00936DC6"/>
    <w:rsid w:val="009405A8"/>
    <w:rsid w:val="00940A44"/>
    <w:rsid w:val="00941DC4"/>
    <w:rsid w:val="00941F6F"/>
    <w:rsid w:val="00943CCA"/>
    <w:rsid w:val="00943CD5"/>
    <w:rsid w:val="00944F3A"/>
    <w:rsid w:val="00944FF0"/>
    <w:rsid w:val="00945BDA"/>
    <w:rsid w:val="009472C6"/>
    <w:rsid w:val="00950522"/>
    <w:rsid w:val="009507C0"/>
    <w:rsid w:val="00950980"/>
    <w:rsid w:val="0095114E"/>
    <w:rsid w:val="00951AF3"/>
    <w:rsid w:val="009529E4"/>
    <w:rsid w:val="00953124"/>
    <w:rsid w:val="00953C9F"/>
    <w:rsid w:val="00954B84"/>
    <w:rsid w:val="009557C4"/>
    <w:rsid w:val="00955D58"/>
    <w:rsid w:val="009564BF"/>
    <w:rsid w:val="00956689"/>
    <w:rsid w:val="00956D43"/>
    <w:rsid w:val="009600B7"/>
    <w:rsid w:val="009606B1"/>
    <w:rsid w:val="00960D72"/>
    <w:rsid w:val="00961DF2"/>
    <w:rsid w:val="00962440"/>
    <w:rsid w:val="00962EBF"/>
    <w:rsid w:val="0096435A"/>
    <w:rsid w:val="0096598A"/>
    <w:rsid w:val="00966860"/>
    <w:rsid w:val="00966FCA"/>
    <w:rsid w:val="00967110"/>
    <w:rsid w:val="0096764C"/>
    <w:rsid w:val="00967C50"/>
    <w:rsid w:val="009700B1"/>
    <w:rsid w:val="00971758"/>
    <w:rsid w:val="00972AEA"/>
    <w:rsid w:val="00973248"/>
    <w:rsid w:val="00975A42"/>
    <w:rsid w:val="009760B8"/>
    <w:rsid w:val="00976493"/>
    <w:rsid w:val="00977A9F"/>
    <w:rsid w:val="00977DE7"/>
    <w:rsid w:val="00980EE9"/>
    <w:rsid w:val="00981264"/>
    <w:rsid w:val="009826FF"/>
    <w:rsid w:val="0098435C"/>
    <w:rsid w:val="00984EAD"/>
    <w:rsid w:val="00986423"/>
    <w:rsid w:val="009908FF"/>
    <w:rsid w:val="00991FC6"/>
    <w:rsid w:val="00992B3C"/>
    <w:rsid w:val="009943BB"/>
    <w:rsid w:val="00994611"/>
    <w:rsid w:val="00995ADC"/>
    <w:rsid w:val="00996FE8"/>
    <w:rsid w:val="009A0037"/>
    <w:rsid w:val="009A0646"/>
    <w:rsid w:val="009A2CE2"/>
    <w:rsid w:val="009A2D53"/>
    <w:rsid w:val="009A31F4"/>
    <w:rsid w:val="009A388D"/>
    <w:rsid w:val="009A3C7F"/>
    <w:rsid w:val="009A4A7F"/>
    <w:rsid w:val="009A5C50"/>
    <w:rsid w:val="009A5CF1"/>
    <w:rsid w:val="009A5DEC"/>
    <w:rsid w:val="009B216F"/>
    <w:rsid w:val="009B2675"/>
    <w:rsid w:val="009B42CD"/>
    <w:rsid w:val="009B4CB4"/>
    <w:rsid w:val="009B53ED"/>
    <w:rsid w:val="009B6C93"/>
    <w:rsid w:val="009C0CA3"/>
    <w:rsid w:val="009C1849"/>
    <w:rsid w:val="009C2488"/>
    <w:rsid w:val="009C3576"/>
    <w:rsid w:val="009C3BF5"/>
    <w:rsid w:val="009C3F9E"/>
    <w:rsid w:val="009C4F34"/>
    <w:rsid w:val="009C5D83"/>
    <w:rsid w:val="009C7F6F"/>
    <w:rsid w:val="009D01DE"/>
    <w:rsid w:val="009D1783"/>
    <w:rsid w:val="009D2366"/>
    <w:rsid w:val="009D3AEB"/>
    <w:rsid w:val="009D40A3"/>
    <w:rsid w:val="009D4345"/>
    <w:rsid w:val="009D47D5"/>
    <w:rsid w:val="009D535A"/>
    <w:rsid w:val="009D79EB"/>
    <w:rsid w:val="009D7D60"/>
    <w:rsid w:val="009E13DA"/>
    <w:rsid w:val="009E14C5"/>
    <w:rsid w:val="009E194C"/>
    <w:rsid w:val="009E199D"/>
    <w:rsid w:val="009E2F23"/>
    <w:rsid w:val="009E2FAF"/>
    <w:rsid w:val="009E5DC9"/>
    <w:rsid w:val="009E6C67"/>
    <w:rsid w:val="009E7215"/>
    <w:rsid w:val="009E72E3"/>
    <w:rsid w:val="009E796B"/>
    <w:rsid w:val="009F0114"/>
    <w:rsid w:val="009F04BC"/>
    <w:rsid w:val="009F12C8"/>
    <w:rsid w:val="009F48C0"/>
    <w:rsid w:val="00A0226C"/>
    <w:rsid w:val="00A04E4A"/>
    <w:rsid w:val="00A054FF"/>
    <w:rsid w:val="00A06C43"/>
    <w:rsid w:val="00A07779"/>
    <w:rsid w:val="00A07A0E"/>
    <w:rsid w:val="00A119A0"/>
    <w:rsid w:val="00A1213A"/>
    <w:rsid w:val="00A12724"/>
    <w:rsid w:val="00A12AF2"/>
    <w:rsid w:val="00A12CA0"/>
    <w:rsid w:val="00A12E32"/>
    <w:rsid w:val="00A13175"/>
    <w:rsid w:val="00A1412E"/>
    <w:rsid w:val="00A15427"/>
    <w:rsid w:val="00A157A7"/>
    <w:rsid w:val="00A164BE"/>
    <w:rsid w:val="00A1726B"/>
    <w:rsid w:val="00A1761C"/>
    <w:rsid w:val="00A20999"/>
    <w:rsid w:val="00A21388"/>
    <w:rsid w:val="00A21C06"/>
    <w:rsid w:val="00A22B49"/>
    <w:rsid w:val="00A2379D"/>
    <w:rsid w:val="00A24A2B"/>
    <w:rsid w:val="00A266E4"/>
    <w:rsid w:val="00A27471"/>
    <w:rsid w:val="00A3000C"/>
    <w:rsid w:val="00A30B7C"/>
    <w:rsid w:val="00A31432"/>
    <w:rsid w:val="00A3353C"/>
    <w:rsid w:val="00A33F42"/>
    <w:rsid w:val="00A34B15"/>
    <w:rsid w:val="00A34B9D"/>
    <w:rsid w:val="00A34EAB"/>
    <w:rsid w:val="00A351E1"/>
    <w:rsid w:val="00A364C7"/>
    <w:rsid w:val="00A36BCF"/>
    <w:rsid w:val="00A371D4"/>
    <w:rsid w:val="00A3767A"/>
    <w:rsid w:val="00A37C2C"/>
    <w:rsid w:val="00A37FE8"/>
    <w:rsid w:val="00A40605"/>
    <w:rsid w:val="00A42F55"/>
    <w:rsid w:val="00A43725"/>
    <w:rsid w:val="00A444A5"/>
    <w:rsid w:val="00A44B96"/>
    <w:rsid w:val="00A457BC"/>
    <w:rsid w:val="00A50281"/>
    <w:rsid w:val="00A50D38"/>
    <w:rsid w:val="00A50E6E"/>
    <w:rsid w:val="00A51CF3"/>
    <w:rsid w:val="00A5281F"/>
    <w:rsid w:val="00A52FAA"/>
    <w:rsid w:val="00A54E83"/>
    <w:rsid w:val="00A551FD"/>
    <w:rsid w:val="00A555A0"/>
    <w:rsid w:val="00A55A67"/>
    <w:rsid w:val="00A563F1"/>
    <w:rsid w:val="00A56E1A"/>
    <w:rsid w:val="00A60336"/>
    <w:rsid w:val="00A60720"/>
    <w:rsid w:val="00A60CCB"/>
    <w:rsid w:val="00A61E61"/>
    <w:rsid w:val="00A621C4"/>
    <w:rsid w:val="00A62B7C"/>
    <w:rsid w:val="00A63A2F"/>
    <w:rsid w:val="00A64C72"/>
    <w:rsid w:val="00A65AAB"/>
    <w:rsid w:val="00A66818"/>
    <w:rsid w:val="00A67EEE"/>
    <w:rsid w:val="00A700D7"/>
    <w:rsid w:val="00A70AC2"/>
    <w:rsid w:val="00A70C1F"/>
    <w:rsid w:val="00A71291"/>
    <w:rsid w:val="00A720A1"/>
    <w:rsid w:val="00A7443B"/>
    <w:rsid w:val="00A751CA"/>
    <w:rsid w:val="00A75710"/>
    <w:rsid w:val="00A75C73"/>
    <w:rsid w:val="00A75EA6"/>
    <w:rsid w:val="00A80361"/>
    <w:rsid w:val="00A81480"/>
    <w:rsid w:val="00A816C1"/>
    <w:rsid w:val="00A81ED5"/>
    <w:rsid w:val="00A82550"/>
    <w:rsid w:val="00A82D89"/>
    <w:rsid w:val="00A84B2F"/>
    <w:rsid w:val="00A87196"/>
    <w:rsid w:val="00A9023C"/>
    <w:rsid w:val="00A912F4"/>
    <w:rsid w:val="00A9219B"/>
    <w:rsid w:val="00A927E6"/>
    <w:rsid w:val="00A93929"/>
    <w:rsid w:val="00A951A9"/>
    <w:rsid w:val="00A96B11"/>
    <w:rsid w:val="00A96B5C"/>
    <w:rsid w:val="00AA03A7"/>
    <w:rsid w:val="00AA0920"/>
    <w:rsid w:val="00AA1D55"/>
    <w:rsid w:val="00AA4144"/>
    <w:rsid w:val="00AA583B"/>
    <w:rsid w:val="00AA6359"/>
    <w:rsid w:val="00AB3364"/>
    <w:rsid w:val="00AB4782"/>
    <w:rsid w:val="00AB50EB"/>
    <w:rsid w:val="00AB569E"/>
    <w:rsid w:val="00AB5BE5"/>
    <w:rsid w:val="00AB60B9"/>
    <w:rsid w:val="00AB6477"/>
    <w:rsid w:val="00AB64BB"/>
    <w:rsid w:val="00AB7738"/>
    <w:rsid w:val="00AB78E8"/>
    <w:rsid w:val="00AC0EF2"/>
    <w:rsid w:val="00AC12C9"/>
    <w:rsid w:val="00AC1364"/>
    <w:rsid w:val="00AC1748"/>
    <w:rsid w:val="00AC1CB0"/>
    <w:rsid w:val="00AC271B"/>
    <w:rsid w:val="00AC2945"/>
    <w:rsid w:val="00AC658E"/>
    <w:rsid w:val="00AC7A35"/>
    <w:rsid w:val="00AD08F2"/>
    <w:rsid w:val="00AD2674"/>
    <w:rsid w:val="00AD3F82"/>
    <w:rsid w:val="00AD5186"/>
    <w:rsid w:val="00AD593F"/>
    <w:rsid w:val="00AD6AA9"/>
    <w:rsid w:val="00AD6B40"/>
    <w:rsid w:val="00AD7D53"/>
    <w:rsid w:val="00AD7FD4"/>
    <w:rsid w:val="00AE21A0"/>
    <w:rsid w:val="00AE284F"/>
    <w:rsid w:val="00AE3325"/>
    <w:rsid w:val="00AE3A8E"/>
    <w:rsid w:val="00AE42C2"/>
    <w:rsid w:val="00AE4A80"/>
    <w:rsid w:val="00AE5389"/>
    <w:rsid w:val="00AE5EA5"/>
    <w:rsid w:val="00AE73FA"/>
    <w:rsid w:val="00AE744F"/>
    <w:rsid w:val="00AE7534"/>
    <w:rsid w:val="00AE757A"/>
    <w:rsid w:val="00AE7607"/>
    <w:rsid w:val="00AE7E18"/>
    <w:rsid w:val="00AF060F"/>
    <w:rsid w:val="00AF1AE4"/>
    <w:rsid w:val="00AF27A0"/>
    <w:rsid w:val="00AF33EC"/>
    <w:rsid w:val="00AF341C"/>
    <w:rsid w:val="00AF3F4F"/>
    <w:rsid w:val="00AF4E81"/>
    <w:rsid w:val="00AF5A6D"/>
    <w:rsid w:val="00AF6385"/>
    <w:rsid w:val="00AF6694"/>
    <w:rsid w:val="00AF672C"/>
    <w:rsid w:val="00AF7B32"/>
    <w:rsid w:val="00B0130E"/>
    <w:rsid w:val="00B0158D"/>
    <w:rsid w:val="00B0219C"/>
    <w:rsid w:val="00B03C72"/>
    <w:rsid w:val="00B062DC"/>
    <w:rsid w:val="00B067E3"/>
    <w:rsid w:val="00B06CB0"/>
    <w:rsid w:val="00B112CB"/>
    <w:rsid w:val="00B12FAF"/>
    <w:rsid w:val="00B135D6"/>
    <w:rsid w:val="00B14100"/>
    <w:rsid w:val="00B144E1"/>
    <w:rsid w:val="00B14CC9"/>
    <w:rsid w:val="00B15329"/>
    <w:rsid w:val="00B16C3A"/>
    <w:rsid w:val="00B16F6A"/>
    <w:rsid w:val="00B17D0F"/>
    <w:rsid w:val="00B21E65"/>
    <w:rsid w:val="00B25F9B"/>
    <w:rsid w:val="00B26071"/>
    <w:rsid w:val="00B2673D"/>
    <w:rsid w:val="00B332D9"/>
    <w:rsid w:val="00B3472B"/>
    <w:rsid w:val="00B36670"/>
    <w:rsid w:val="00B36A99"/>
    <w:rsid w:val="00B37483"/>
    <w:rsid w:val="00B37BBC"/>
    <w:rsid w:val="00B419A3"/>
    <w:rsid w:val="00B41C21"/>
    <w:rsid w:val="00B425A5"/>
    <w:rsid w:val="00B4331A"/>
    <w:rsid w:val="00B43A47"/>
    <w:rsid w:val="00B44130"/>
    <w:rsid w:val="00B44EB9"/>
    <w:rsid w:val="00B45840"/>
    <w:rsid w:val="00B46008"/>
    <w:rsid w:val="00B46AD2"/>
    <w:rsid w:val="00B47091"/>
    <w:rsid w:val="00B51026"/>
    <w:rsid w:val="00B52E73"/>
    <w:rsid w:val="00B55679"/>
    <w:rsid w:val="00B561A4"/>
    <w:rsid w:val="00B57455"/>
    <w:rsid w:val="00B602E4"/>
    <w:rsid w:val="00B60462"/>
    <w:rsid w:val="00B60648"/>
    <w:rsid w:val="00B609D9"/>
    <w:rsid w:val="00B619B0"/>
    <w:rsid w:val="00B6252A"/>
    <w:rsid w:val="00B63B5A"/>
    <w:rsid w:val="00B64F87"/>
    <w:rsid w:val="00B70066"/>
    <w:rsid w:val="00B70F24"/>
    <w:rsid w:val="00B71213"/>
    <w:rsid w:val="00B713D3"/>
    <w:rsid w:val="00B745E5"/>
    <w:rsid w:val="00B75F30"/>
    <w:rsid w:val="00B75FCB"/>
    <w:rsid w:val="00B76B10"/>
    <w:rsid w:val="00B77773"/>
    <w:rsid w:val="00B77FAF"/>
    <w:rsid w:val="00B80097"/>
    <w:rsid w:val="00B805FD"/>
    <w:rsid w:val="00B80B3B"/>
    <w:rsid w:val="00B80B7C"/>
    <w:rsid w:val="00B81A80"/>
    <w:rsid w:val="00B83FB3"/>
    <w:rsid w:val="00B84435"/>
    <w:rsid w:val="00B8529F"/>
    <w:rsid w:val="00B85F07"/>
    <w:rsid w:val="00B864BD"/>
    <w:rsid w:val="00B8738C"/>
    <w:rsid w:val="00B87CE4"/>
    <w:rsid w:val="00B90ABB"/>
    <w:rsid w:val="00B912D9"/>
    <w:rsid w:val="00B91777"/>
    <w:rsid w:val="00B920C6"/>
    <w:rsid w:val="00B9277B"/>
    <w:rsid w:val="00B92D75"/>
    <w:rsid w:val="00B9373E"/>
    <w:rsid w:val="00B94B2E"/>
    <w:rsid w:val="00B95971"/>
    <w:rsid w:val="00B965FC"/>
    <w:rsid w:val="00B97CE1"/>
    <w:rsid w:val="00BA3218"/>
    <w:rsid w:val="00BA4F4D"/>
    <w:rsid w:val="00BA6B8D"/>
    <w:rsid w:val="00BA78B6"/>
    <w:rsid w:val="00BA7F45"/>
    <w:rsid w:val="00BB0EA2"/>
    <w:rsid w:val="00BB2740"/>
    <w:rsid w:val="00BB28C6"/>
    <w:rsid w:val="00BB3546"/>
    <w:rsid w:val="00BB3B8F"/>
    <w:rsid w:val="00BB448F"/>
    <w:rsid w:val="00BB61CA"/>
    <w:rsid w:val="00BB6752"/>
    <w:rsid w:val="00BB6D6F"/>
    <w:rsid w:val="00BC1DC8"/>
    <w:rsid w:val="00BC2090"/>
    <w:rsid w:val="00BC2623"/>
    <w:rsid w:val="00BC41B3"/>
    <w:rsid w:val="00BC4CE8"/>
    <w:rsid w:val="00BC593E"/>
    <w:rsid w:val="00BC5ACA"/>
    <w:rsid w:val="00BC64F6"/>
    <w:rsid w:val="00BC69EE"/>
    <w:rsid w:val="00BD08CF"/>
    <w:rsid w:val="00BD195C"/>
    <w:rsid w:val="00BD28CD"/>
    <w:rsid w:val="00BD3ABF"/>
    <w:rsid w:val="00BD407E"/>
    <w:rsid w:val="00BD4833"/>
    <w:rsid w:val="00BD5424"/>
    <w:rsid w:val="00BD564F"/>
    <w:rsid w:val="00BE02F6"/>
    <w:rsid w:val="00BE0973"/>
    <w:rsid w:val="00BE0EB1"/>
    <w:rsid w:val="00BE1217"/>
    <w:rsid w:val="00BE15AB"/>
    <w:rsid w:val="00BE2F2A"/>
    <w:rsid w:val="00BE30CD"/>
    <w:rsid w:val="00BE5327"/>
    <w:rsid w:val="00BE721C"/>
    <w:rsid w:val="00BE7311"/>
    <w:rsid w:val="00BE7AC9"/>
    <w:rsid w:val="00BF0F2E"/>
    <w:rsid w:val="00BF2DA2"/>
    <w:rsid w:val="00BF2DC6"/>
    <w:rsid w:val="00BF2FD8"/>
    <w:rsid w:val="00BF321C"/>
    <w:rsid w:val="00BF3C61"/>
    <w:rsid w:val="00BF4323"/>
    <w:rsid w:val="00BF56F7"/>
    <w:rsid w:val="00BF749F"/>
    <w:rsid w:val="00C002CC"/>
    <w:rsid w:val="00C004E1"/>
    <w:rsid w:val="00C01777"/>
    <w:rsid w:val="00C03243"/>
    <w:rsid w:val="00C03726"/>
    <w:rsid w:val="00C04273"/>
    <w:rsid w:val="00C04E7E"/>
    <w:rsid w:val="00C05806"/>
    <w:rsid w:val="00C07A03"/>
    <w:rsid w:val="00C10659"/>
    <w:rsid w:val="00C11218"/>
    <w:rsid w:val="00C11B53"/>
    <w:rsid w:val="00C12828"/>
    <w:rsid w:val="00C14548"/>
    <w:rsid w:val="00C14553"/>
    <w:rsid w:val="00C15040"/>
    <w:rsid w:val="00C15471"/>
    <w:rsid w:val="00C16496"/>
    <w:rsid w:val="00C1715E"/>
    <w:rsid w:val="00C1769A"/>
    <w:rsid w:val="00C209A4"/>
    <w:rsid w:val="00C20E8C"/>
    <w:rsid w:val="00C23298"/>
    <w:rsid w:val="00C24493"/>
    <w:rsid w:val="00C274B3"/>
    <w:rsid w:val="00C3051D"/>
    <w:rsid w:val="00C310F6"/>
    <w:rsid w:val="00C31E91"/>
    <w:rsid w:val="00C32076"/>
    <w:rsid w:val="00C325EF"/>
    <w:rsid w:val="00C33A85"/>
    <w:rsid w:val="00C362EF"/>
    <w:rsid w:val="00C3676D"/>
    <w:rsid w:val="00C37900"/>
    <w:rsid w:val="00C4025E"/>
    <w:rsid w:val="00C4067E"/>
    <w:rsid w:val="00C40682"/>
    <w:rsid w:val="00C41C65"/>
    <w:rsid w:val="00C42DE4"/>
    <w:rsid w:val="00C45340"/>
    <w:rsid w:val="00C458C0"/>
    <w:rsid w:val="00C461F6"/>
    <w:rsid w:val="00C463A3"/>
    <w:rsid w:val="00C52431"/>
    <w:rsid w:val="00C540A5"/>
    <w:rsid w:val="00C56234"/>
    <w:rsid w:val="00C565B5"/>
    <w:rsid w:val="00C56C21"/>
    <w:rsid w:val="00C60F14"/>
    <w:rsid w:val="00C62CF0"/>
    <w:rsid w:val="00C669D5"/>
    <w:rsid w:val="00C66A9A"/>
    <w:rsid w:val="00C679B0"/>
    <w:rsid w:val="00C7045C"/>
    <w:rsid w:val="00C7052E"/>
    <w:rsid w:val="00C73521"/>
    <w:rsid w:val="00C73689"/>
    <w:rsid w:val="00C736B4"/>
    <w:rsid w:val="00C73EEE"/>
    <w:rsid w:val="00C742F2"/>
    <w:rsid w:val="00C7570F"/>
    <w:rsid w:val="00C775A6"/>
    <w:rsid w:val="00C80ABA"/>
    <w:rsid w:val="00C80E04"/>
    <w:rsid w:val="00C81BFB"/>
    <w:rsid w:val="00C81FF1"/>
    <w:rsid w:val="00C822E5"/>
    <w:rsid w:val="00C832E8"/>
    <w:rsid w:val="00C836AF"/>
    <w:rsid w:val="00C8370D"/>
    <w:rsid w:val="00C856D6"/>
    <w:rsid w:val="00C85C09"/>
    <w:rsid w:val="00C9048C"/>
    <w:rsid w:val="00C90520"/>
    <w:rsid w:val="00C907E4"/>
    <w:rsid w:val="00C90A65"/>
    <w:rsid w:val="00C90E9C"/>
    <w:rsid w:val="00C915D1"/>
    <w:rsid w:val="00C915DA"/>
    <w:rsid w:val="00C9194A"/>
    <w:rsid w:val="00C91A6B"/>
    <w:rsid w:val="00C91C37"/>
    <w:rsid w:val="00C96E10"/>
    <w:rsid w:val="00C97ABD"/>
    <w:rsid w:val="00CA10EB"/>
    <w:rsid w:val="00CA1946"/>
    <w:rsid w:val="00CA5EB8"/>
    <w:rsid w:val="00CA5F10"/>
    <w:rsid w:val="00CB06EE"/>
    <w:rsid w:val="00CB24CB"/>
    <w:rsid w:val="00CB3F62"/>
    <w:rsid w:val="00CB4169"/>
    <w:rsid w:val="00CB51E9"/>
    <w:rsid w:val="00CB530D"/>
    <w:rsid w:val="00CB5BF9"/>
    <w:rsid w:val="00CB5D42"/>
    <w:rsid w:val="00CB5DAC"/>
    <w:rsid w:val="00CB5F35"/>
    <w:rsid w:val="00CB6126"/>
    <w:rsid w:val="00CC0AB3"/>
    <w:rsid w:val="00CC2152"/>
    <w:rsid w:val="00CC221B"/>
    <w:rsid w:val="00CC30A7"/>
    <w:rsid w:val="00CC3A58"/>
    <w:rsid w:val="00CC43E6"/>
    <w:rsid w:val="00CC4511"/>
    <w:rsid w:val="00CC4675"/>
    <w:rsid w:val="00CC5A3A"/>
    <w:rsid w:val="00CC72EF"/>
    <w:rsid w:val="00CD10A2"/>
    <w:rsid w:val="00CD130C"/>
    <w:rsid w:val="00CD14C0"/>
    <w:rsid w:val="00CD2247"/>
    <w:rsid w:val="00CD24F9"/>
    <w:rsid w:val="00CD2868"/>
    <w:rsid w:val="00CD4232"/>
    <w:rsid w:val="00CD4819"/>
    <w:rsid w:val="00CD4EF1"/>
    <w:rsid w:val="00CD6BBF"/>
    <w:rsid w:val="00CE1D89"/>
    <w:rsid w:val="00CE1EF9"/>
    <w:rsid w:val="00CE2411"/>
    <w:rsid w:val="00CE4279"/>
    <w:rsid w:val="00CE4371"/>
    <w:rsid w:val="00CE51A6"/>
    <w:rsid w:val="00CE5AB6"/>
    <w:rsid w:val="00CE5E7C"/>
    <w:rsid w:val="00CF0247"/>
    <w:rsid w:val="00CF0396"/>
    <w:rsid w:val="00CF0B33"/>
    <w:rsid w:val="00CF35AF"/>
    <w:rsid w:val="00CF4FCE"/>
    <w:rsid w:val="00CF7656"/>
    <w:rsid w:val="00D00AA4"/>
    <w:rsid w:val="00D00F92"/>
    <w:rsid w:val="00D0382C"/>
    <w:rsid w:val="00D07A24"/>
    <w:rsid w:val="00D10091"/>
    <w:rsid w:val="00D140D8"/>
    <w:rsid w:val="00D14EDA"/>
    <w:rsid w:val="00D15581"/>
    <w:rsid w:val="00D166BD"/>
    <w:rsid w:val="00D16F14"/>
    <w:rsid w:val="00D22406"/>
    <w:rsid w:val="00D23E05"/>
    <w:rsid w:val="00D244E1"/>
    <w:rsid w:val="00D24C82"/>
    <w:rsid w:val="00D25400"/>
    <w:rsid w:val="00D25F4B"/>
    <w:rsid w:val="00D30271"/>
    <w:rsid w:val="00D3029F"/>
    <w:rsid w:val="00D3426E"/>
    <w:rsid w:val="00D359BD"/>
    <w:rsid w:val="00D368C5"/>
    <w:rsid w:val="00D36DCB"/>
    <w:rsid w:val="00D37C00"/>
    <w:rsid w:val="00D41409"/>
    <w:rsid w:val="00D42055"/>
    <w:rsid w:val="00D425C1"/>
    <w:rsid w:val="00D44C9E"/>
    <w:rsid w:val="00D478B9"/>
    <w:rsid w:val="00D50960"/>
    <w:rsid w:val="00D50F61"/>
    <w:rsid w:val="00D513D0"/>
    <w:rsid w:val="00D52DDC"/>
    <w:rsid w:val="00D538FA"/>
    <w:rsid w:val="00D53B6A"/>
    <w:rsid w:val="00D540A8"/>
    <w:rsid w:val="00D54100"/>
    <w:rsid w:val="00D551D9"/>
    <w:rsid w:val="00D571F4"/>
    <w:rsid w:val="00D5765E"/>
    <w:rsid w:val="00D60B5B"/>
    <w:rsid w:val="00D60BC3"/>
    <w:rsid w:val="00D618D9"/>
    <w:rsid w:val="00D61D55"/>
    <w:rsid w:val="00D62AA4"/>
    <w:rsid w:val="00D65BCC"/>
    <w:rsid w:val="00D65E70"/>
    <w:rsid w:val="00D65F4D"/>
    <w:rsid w:val="00D67A85"/>
    <w:rsid w:val="00D70733"/>
    <w:rsid w:val="00D719AC"/>
    <w:rsid w:val="00D72953"/>
    <w:rsid w:val="00D72B3B"/>
    <w:rsid w:val="00D72BDB"/>
    <w:rsid w:val="00D730A0"/>
    <w:rsid w:val="00D738F6"/>
    <w:rsid w:val="00D74221"/>
    <w:rsid w:val="00D77075"/>
    <w:rsid w:val="00D777BD"/>
    <w:rsid w:val="00D82623"/>
    <w:rsid w:val="00D83E59"/>
    <w:rsid w:val="00D83FEC"/>
    <w:rsid w:val="00D84BAF"/>
    <w:rsid w:val="00D857F9"/>
    <w:rsid w:val="00D866B6"/>
    <w:rsid w:val="00D86CAE"/>
    <w:rsid w:val="00D86D36"/>
    <w:rsid w:val="00D9022E"/>
    <w:rsid w:val="00D90268"/>
    <w:rsid w:val="00D90850"/>
    <w:rsid w:val="00D90DB9"/>
    <w:rsid w:val="00D90F69"/>
    <w:rsid w:val="00D9191B"/>
    <w:rsid w:val="00D931F2"/>
    <w:rsid w:val="00D937C5"/>
    <w:rsid w:val="00D9465F"/>
    <w:rsid w:val="00D954A3"/>
    <w:rsid w:val="00D95E54"/>
    <w:rsid w:val="00D960AA"/>
    <w:rsid w:val="00D976A3"/>
    <w:rsid w:val="00D977AE"/>
    <w:rsid w:val="00DA0BAC"/>
    <w:rsid w:val="00DA0CB3"/>
    <w:rsid w:val="00DA5ED3"/>
    <w:rsid w:val="00DA64B2"/>
    <w:rsid w:val="00DB0A4D"/>
    <w:rsid w:val="00DB14AE"/>
    <w:rsid w:val="00DB1E88"/>
    <w:rsid w:val="00DB2990"/>
    <w:rsid w:val="00DB352F"/>
    <w:rsid w:val="00DB356F"/>
    <w:rsid w:val="00DB38D1"/>
    <w:rsid w:val="00DB48D7"/>
    <w:rsid w:val="00DB49D3"/>
    <w:rsid w:val="00DB5032"/>
    <w:rsid w:val="00DB7FFE"/>
    <w:rsid w:val="00DC17D2"/>
    <w:rsid w:val="00DC1FB6"/>
    <w:rsid w:val="00DC2942"/>
    <w:rsid w:val="00DC3B4C"/>
    <w:rsid w:val="00DC424D"/>
    <w:rsid w:val="00DC4808"/>
    <w:rsid w:val="00DC50C6"/>
    <w:rsid w:val="00DC53C8"/>
    <w:rsid w:val="00DC6F4C"/>
    <w:rsid w:val="00DC7786"/>
    <w:rsid w:val="00DD0181"/>
    <w:rsid w:val="00DD281C"/>
    <w:rsid w:val="00DD32AA"/>
    <w:rsid w:val="00DD4933"/>
    <w:rsid w:val="00DD4DD1"/>
    <w:rsid w:val="00DD5270"/>
    <w:rsid w:val="00DD5272"/>
    <w:rsid w:val="00DD73A6"/>
    <w:rsid w:val="00DD7CD2"/>
    <w:rsid w:val="00DD7E17"/>
    <w:rsid w:val="00DE0554"/>
    <w:rsid w:val="00DE0CDD"/>
    <w:rsid w:val="00DE0DF8"/>
    <w:rsid w:val="00DE25E4"/>
    <w:rsid w:val="00DE2745"/>
    <w:rsid w:val="00DE32D5"/>
    <w:rsid w:val="00DE4154"/>
    <w:rsid w:val="00DE56BB"/>
    <w:rsid w:val="00DF49EB"/>
    <w:rsid w:val="00DF4BD1"/>
    <w:rsid w:val="00DF5287"/>
    <w:rsid w:val="00DF5CA8"/>
    <w:rsid w:val="00DF61B9"/>
    <w:rsid w:val="00DF7154"/>
    <w:rsid w:val="00DF7F99"/>
    <w:rsid w:val="00E00594"/>
    <w:rsid w:val="00E01466"/>
    <w:rsid w:val="00E02B43"/>
    <w:rsid w:val="00E05B43"/>
    <w:rsid w:val="00E0795A"/>
    <w:rsid w:val="00E1069E"/>
    <w:rsid w:val="00E10E39"/>
    <w:rsid w:val="00E11AFD"/>
    <w:rsid w:val="00E12480"/>
    <w:rsid w:val="00E1318F"/>
    <w:rsid w:val="00E137F7"/>
    <w:rsid w:val="00E149A2"/>
    <w:rsid w:val="00E1515F"/>
    <w:rsid w:val="00E171B0"/>
    <w:rsid w:val="00E20A72"/>
    <w:rsid w:val="00E21E12"/>
    <w:rsid w:val="00E23425"/>
    <w:rsid w:val="00E23885"/>
    <w:rsid w:val="00E238DD"/>
    <w:rsid w:val="00E23ED8"/>
    <w:rsid w:val="00E2408F"/>
    <w:rsid w:val="00E24DDC"/>
    <w:rsid w:val="00E25B4B"/>
    <w:rsid w:val="00E265F4"/>
    <w:rsid w:val="00E30EF3"/>
    <w:rsid w:val="00E31960"/>
    <w:rsid w:val="00E32464"/>
    <w:rsid w:val="00E34F23"/>
    <w:rsid w:val="00E351B1"/>
    <w:rsid w:val="00E35FAC"/>
    <w:rsid w:val="00E3724A"/>
    <w:rsid w:val="00E37E6C"/>
    <w:rsid w:val="00E42EA1"/>
    <w:rsid w:val="00E43DA2"/>
    <w:rsid w:val="00E444D8"/>
    <w:rsid w:val="00E45F50"/>
    <w:rsid w:val="00E46839"/>
    <w:rsid w:val="00E51347"/>
    <w:rsid w:val="00E51503"/>
    <w:rsid w:val="00E51C7E"/>
    <w:rsid w:val="00E527BD"/>
    <w:rsid w:val="00E53951"/>
    <w:rsid w:val="00E53C01"/>
    <w:rsid w:val="00E540ED"/>
    <w:rsid w:val="00E5561F"/>
    <w:rsid w:val="00E55D86"/>
    <w:rsid w:val="00E56443"/>
    <w:rsid w:val="00E56E9F"/>
    <w:rsid w:val="00E5739C"/>
    <w:rsid w:val="00E57707"/>
    <w:rsid w:val="00E6071B"/>
    <w:rsid w:val="00E61118"/>
    <w:rsid w:val="00E61382"/>
    <w:rsid w:val="00E618C1"/>
    <w:rsid w:val="00E62454"/>
    <w:rsid w:val="00E62916"/>
    <w:rsid w:val="00E62A4B"/>
    <w:rsid w:val="00E62CDD"/>
    <w:rsid w:val="00E631E5"/>
    <w:rsid w:val="00E6346E"/>
    <w:rsid w:val="00E638B7"/>
    <w:rsid w:val="00E64E06"/>
    <w:rsid w:val="00E65F24"/>
    <w:rsid w:val="00E67AF2"/>
    <w:rsid w:val="00E7216A"/>
    <w:rsid w:val="00E7327F"/>
    <w:rsid w:val="00E733AD"/>
    <w:rsid w:val="00E7441E"/>
    <w:rsid w:val="00E7444B"/>
    <w:rsid w:val="00E75495"/>
    <w:rsid w:val="00E765DE"/>
    <w:rsid w:val="00E770AB"/>
    <w:rsid w:val="00E80DDB"/>
    <w:rsid w:val="00E80FA7"/>
    <w:rsid w:val="00E82DD2"/>
    <w:rsid w:val="00E84224"/>
    <w:rsid w:val="00E8610F"/>
    <w:rsid w:val="00E874DD"/>
    <w:rsid w:val="00E908A9"/>
    <w:rsid w:val="00E938D1"/>
    <w:rsid w:val="00E94718"/>
    <w:rsid w:val="00E95918"/>
    <w:rsid w:val="00E95F36"/>
    <w:rsid w:val="00E96CA5"/>
    <w:rsid w:val="00E97C4C"/>
    <w:rsid w:val="00EA0B33"/>
    <w:rsid w:val="00EA15FB"/>
    <w:rsid w:val="00EA2613"/>
    <w:rsid w:val="00EA2CDA"/>
    <w:rsid w:val="00EA33AB"/>
    <w:rsid w:val="00EA37BC"/>
    <w:rsid w:val="00EA3AED"/>
    <w:rsid w:val="00EA4707"/>
    <w:rsid w:val="00EA4CFF"/>
    <w:rsid w:val="00EA5EE5"/>
    <w:rsid w:val="00EA5F26"/>
    <w:rsid w:val="00EA6284"/>
    <w:rsid w:val="00EA6F92"/>
    <w:rsid w:val="00EA7606"/>
    <w:rsid w:val="00EA7E64"/>
    <w:rsid w:val="00EB0726"/>
    <w:rsid w:val="00EB44DA"/>
    <w:rsid w:val="00EB4D62"/>
    <w:rsid w:val="00EC02D2"/>
    <w:rsid w:val="00EC1398"/>
    <w:rsid w:val="00EC15DF"/>
    <w:rsid w:val="00EC1EC9"/>
    <w:rsid w:val="00EC2653"/>
    <w:rsid w:val="00EC2DC2"/>
    <w:rsid w:val="00EC3433"/>
    <w:rsid w:val="00EC53D0"/>
    <w:rsid w:val="00EC626D"/>
    <w:rsid w:val="00EC6C6F"/>
    <w:rsid w:val="00EC7326"/>
    <w:rsid w:val="00ED0164"/>
    <w:rsid w:val="00ED190C"/>
    <w:rsid w:val="00ED27EB"/>
    <w:rsid w:val="00ED2839"/>
    <w:rsid w:val="00ED28CB"/>
    <w:rsid w:val="00ED47AC"/>
    <w:rsid w:val="00ED5033"/>
    <w:rsid w:val="00ED561E"/>
    <w:rsid w:val="00ED5B0B"/>
    <w:rsid w:val="00EE100E"/>
    <w:rsid w:val="00EE2A75"/>
    <w:rsid w:val="00EE3001"/>
    <w:rsid w:val="00EE358E"/>
    <w:rsid w:val="00EE3687"/>
    <w:rsid w:val="00EE46D5"/>
    <w:rsid w:val="00EE4D05"/>
    <w:rsid w:val="00EE5D8F"/>
    <w:rsid w:val="00EE7F4D"/>
    <w:rsid w:val="00EF01AD"/>
    <w:rsid w:val="00EF18CA"/>
    <w:rsid w:val="00EF1D65"/>
    <w:rsid w:val="00EF21F0"/>
    <w:rsid w:val="00EF2732"/>
    <w:rsid w:val="00EF3AC9"/>
    <w:rsid w:val="00EF3E16"/>
    <w:rsid w:val="00EF422D"/>
    <w:rsid w:val="00EF6030"/>
    <w:rsid w:val="00EF6DE6"/>
    <w:rsid w:val="00EF74BB"/>
    <w:rsid w:val="00F010F9"/>
    <w:rsid w:val="00F01437"/>
    <w:rsid w:val="00F0189B"/>
    <w:rsid w:val="00F019BE"/>
    <w:rsid w:val="00F01C3E"/>
    <w:rsid w:val="00F02A60"/>
    <w:rsid w:val="00F047D4"/>
    <w:rsid w:val="00F04B5E"/>
    <w:rsid w:val="00F061D7"/>
    <w:rsid w:val="00F069F6"/>
    <w:rsid w:val="00F06D36"/>
    <w:rsid w:val="00F11A5C"/>
    <w:rsid w:val="00F122AF"/>
    <w:rsid w:val="00F130D6"/>
    <w:rsid w:val="00F14ABC"/>
    <w:rsid w:val="00F14EC0"/>
    <w:rsid w:val="00F14EFD"/>
    <w:rsid w:val="00F15153"/>
    <w:rsid w:val="00F17FC0"/>
    <w:rsid w:val="00F206DF"/>
    <w:rsid w:val="00F24BBF"/>
    <w:rsid w:val="00F24DDF"/>
    <w:rsid w:val="00F257DF"/>
    <w:rsid w:val="00F25A82"/>
    <w:rsid w:val="00F265D2"/>
    <w:rsid w:val="00F27035"/>
    <w:rsid w:val="00F2767F"/>
    <w:rsid w:val="00F27A5A"/>
    <w:rsid w:val="00F31C92"/>
    <w:rsid w:val="00F31D8F"/>
    <w:rsid w:val="00F32EEA"/>
    <w:rsid w:val="00F32F79"/>
    <w:rsid w:val="00F33A70"/>
    <w:rsid w:val="00F3488F"/>
    <w:rsid w:val="00F3553D"/>
    <w:rsid w:val="00F3788B"/>
    <w:rsid w:val="00F37CD7"/>
    <w:rsid w:val="00F4016A"/>
    <w:rsid w:val="00F40927"/>
    <w:rsid w:val="00F40EAB"/>
    <w:rsid w:val="00F420B4"/>
    <w:rsid w:val="00F44D0C"/>
    <w:rsid w:val="00F46BCE"/>
    <w:rsid w:val="00F47218"/>
    <w:rsid w:val="00F47753"/>
    <w:rsid w:val="00F47DEB"/>
    <w:rsid w:val="00F50BA7"/>
    <w:rsid w:val="00F5171F"/>
    <w:rsid w:val="00F54755"/>
    <w:rsid w:val="00F55CDA"/>
    <w:rsid w:val="00F563A2"/>
    <w:rsid w:val="00F5672E"/>
    <w:rsid w:val="00F57BA2"/>
    <w:rsid w:val="00F60090"/>
    <w:rsid w:val="00F6065F"/>
    <w:rsid w:val="00F60967"/>
    <w:rsid w:val="00F6297D"/>
    <w:rsid w:val="00F63350"/>
    <w:rsid w:val="00F6343C"/>
    <w:rsid w:val="00F63D66"/>
    <w:rsid w:val="00F64A28"/>
    <w:rsid w:val="00F65369"/>
    <w:rsid w:val="00F65D54"/>
    <w:rsid w:val="00F65FEB"/>
    <w:rsid w:val="00F66720"/>
    <w:rsid w:val="00F70D8B"/>
    <w:rsid w:val="00F71472"/>
    <w:rsid w:val="00F72304"/>
    <w:rsid w:val="00F72EA6"/>
    <w:rsid w:val="00F73007"/>
    <w:rsid w:val="00F73B2B"/>
    <w:rsid w:val="00F76AAE"/>
    <w:rsid w:val="00F827B9"/>
    <w:rsid w:val="00F82B3E"/>
    <w:rsid w:val="00F83697"/>
    <w:rsid w:val="00F838E5"/>
    <w:rsid w:val="00F849D0"/>
    <w:rsid w:val="00F8631F"/>
    <w:rsid w:val="00F86428"/>
    <w:rsid w:val="00F865B0"/>
    <w:rsid w:val="00F868FF"/>
    <w:rsid w:val="00F8793E"/>
    <w:rsid w:val="00F91992"/>
    <w:rsid w:val="00F921D5"/>
    <w:rsid w:val="00F92CC0"/>
    <w:rsid w:val="00F9472B"/>
    <w:rsid w:val="00F963D1"/>
    <w:rsid w:val="00FA2372"/>
    <w:rsid w:val="00FA271F"/>
    <w:rsid w:val="00FA3114"/>
    <w:rsid w:val="00FA38A8"/>
    <w:rsid w:val="00FA3921"/>
    <w:rsid w:val="00FA4F7E"/>
    <w:rsid w:val="00FA4FAA"/>
    <w:rsid w:val="00FA7DCA"/>
    <w:rsid w:val="00FB0C46"/>
    <w:rsid w:val="00FB16CA"/>
    <w:rsid w:val="00FB2039"/>
    <w:rsid w:val="00FB32CB"/>
    <w:rsid w:val="00FB37C6"/>
    <w:rsid w:val="00FB4327"/>
    <w:rsid w:val="00FB4573"/>
    <w:rsid w:val="00FB47D2"/>
    <w:rsid w:val="00FB4F93"/>
    <w:rsid w:val="00FC030B"/>
    <w:rsid w:val="00FC30AA"/>
    <w:rsid w:val="00FC3A0F"/>
    <w:rsid w:val="00FC4E4F"/>
    <w:rsid w:val="00FC50EC"/>
    <w:rsid w:val="00FC51CF"/>
    <w:rsid w:val="00FC5639"/>
    <w:rsid w:val="00FD07A1"/>
    <w:rsid w:val="00FD0E0F"/>
    <w:rsid w:val="00FD2ABC"/>
    <w:rsid w:val="00FD2B37"/>
    <w:rsid w:val="00FD356B"/>
    <w:rsid w:val="00FD3E9C"/>
    <w:rsid w:val="00FD4433"/>
    <w:rsid w:val="00FD6BAE"/>
    <w:rsid w:val="00FD6F9C"/>
    <w:rsid w:val="00FD732F"/>
    <w:rsid w:val="00FE0058"/>
    <w:rsid w:val="00FE0088"/>
    <w:rsid w:val="00FE01A5"/>
    <w:rsid w:val="00FE0670"/>
    <w:rsid w:val="00FE4AE4"/>
    <w:rsid w:val="00FE7189"/>
    <w:rsid w:val="00FE77F9"/>
    <w:rsid w:val="00FF02D6"/>
    <w:rsid w:val="00FF0897"/>
    <w:rsid w:val="00FF2F2C"/>
    <w:rsid w:val="00FF3B0E"/>
    <w:rsid w:val="00FF5CAB"/>
    <w:rsid w:val="00FF6F99"/>
    <w:rsid w:val="014123C1"/>
    <w:rsid w:val="01539888"/>
    <w:rsid w:val="0197C5D6"/>
    <w:rsid w:val="028826BC"/>
    <w:rsid w:val="02A137C7"/>
    <w:rsid w:val="031BD801"/>
    <w:rsid w:val="0363CF86"/>
    <w:rsid w:val="036C1355"/>
    <w:rsid w:val="03A7DE40"/>
    <w:rsid w:val="03AB0C74"/>
    <w:rsid w:val="03F80567"/>
    <w:rsid w:val="041D8031"/>
    <w:rsid w:val="045B4428"/>
    <w:rsid w:val="0488E005"/>
    <w:rsid w:val="0489A4C6"/>
    <w:rsid w:val="04CF9CAA"/>
    <w:rsid w:val="04D4B8F9"/>
    <w:rsid w:val="04D592E9"/>
    <w:rsid w:val="052C55CE"/>
    <w:rsid w:val="06988D6D"/>
    <w:rsid w:val="06B3658F"/>
    <w:rsid w:val="07EFC875"/>
    <w:rsid w:val="0848328E"/>
    <w:rsid w:val="08F50739"/>
    <w:rsid w:val="09457933"/>
    <w:rsid w:val="09820530"/>
    <w:rsid w:val="0994A1BA"/>
    <w:rsid w:val="09B6A7F2"/>
    <w:rsid w:val="0A1DB84F"/>
    <w:rsid w:val="0A3AF179"/>
    <w:rsid w:val="0A502924"/>
    <w:rsid w:val="0AC0028E"/>
    <w:rsid w:val="0AF8E64A"/>
    <w:rsid w:val="0B650A73"/>
    <w:rsid w:val="0BC9232D"/>
    <w:rsid w:val="0BE9C94A"/>
    <w:rsid w:val="0BF8D3B6"/>
    <w:rsid w:val="0D7A9297"/>
    <w:rsid w:val="0E30870C"/>
    <w:rsid w:val="0E7FC96D"/>
    <w:rsid w:val="0EE810F0"/>
    <w:rsid w:val="0F521845"/>
    <w:rsid w:val="0FABFC2A"/>
    <w:rsid w:val="0FE2151B"/>
    <w:rsid w:val="10DA1709"/>
    <w:rsid w:val="10FE43F3"/>
    <w:rsid w:val="113C3D09"/>
    <w:rsid w:val="122DFE49"/>
    <w:rsid w:val="128D0AD6"/>
    <w:rsid w:val="12DA1C9B"/>
    <w:rsid w:val="1334C614"/>
    <w:rsid w:val="13BDCEAD"/>
    <w:rsid w:val="13EAB838"/>
    <w:rsid w:val="1472398E"/>
    <w:rsid w:val="1479A483"/>
    <w:rsid w:val="14A084B3"/>
    <w:rsid w:val="1599F39B"/>
    <w:rsid w:val="15E659C6"/>
    <w:rsid w:val="160E09EF"/>
    <w:rsid w:val="1643FAD0"/>
    <w:rsid w:val="16495A66"/>
    <w:rsid w:val="1671C72B"/>
    <w:rsid w:val="16841821"/>
    <w:rsid w:val="1692B851"/>
    <w:rsid w:val="16DABBD4"/>
    <w:rsid w:val="16FBA4EA"/>
    <w:rsid w:val="172C93BB"/>
    <w:rsid w:val="17370084"/>
    <w:rsid w:val="173E26E4"/>
    <w:rsid w:val="17912901"/>
    <w:rsid w:val="183C277E"/>
    <w:rsid w:val="186F46A9"/>
    <w:rsid w:val="18A3BFCA"/>
    <w:rsid w:val="18B959F6"/>
    <w:rsid w:val="195D506E"/>
    <w:rsid w:val="1A5830C2"/>
    <w:rsid w:val="1A9049EE"/>
    <w:rsid w:val="1B0D0F05"/>
    <w:rsid w:val="1B16F79A"/>
    <w:rsid w:val="1B25CE2B"/>
    <w:rsid w:val="1B42F8BF"/>
    <w:rsid w:val="1BD3D6A3"/>
    <w:rsid w:val="1C1939F2"/>
    <w:rsid w:val="1C635D97"/>
    <w:rsid w:val="1CA5FD69"/>
    <w:rsid w:val="1CB2C7FB"/>
    <w:rsid w:val="1CBB48D4"/>
    <w:rsid w:val="1CF70264"/>
    <w:rsid w:val="1D43F4C2"/>
    <w:rsid w:val="1D6207F3"/>
    <w:rsid w:val="1E1E8BC0"/>
    <w:rsid w:val="1E5E9856"/>
    <w:rsid w:val="1EC1F17A"/>
    <w:rsid w:val="1EE773C5"/>
    <w:rsid w:val="1EFDBAD5"/>
    <w:rsid w:val="1F3A04DD"/>
    <w:rsid w:val="1F89EF49"/>
    <w:rsid w:val="1FCBF865"/>
    <w:rsid w:val="1FFDDFB6"/>
    <w:rsid w:val="201287F1"/>
    <w:rsid w:val="2051D707"/>
    <w:rsid w:val="2088C871"/>
    <w:rsid w:val="208F23B3"/>
    <w:rsid w:val="2097C5D4"/>
    <w:rsid w:val="20BD4633"/>
    <w:rsid w:val="20C66135"/>
    <w:rsid w:val="20DD428B"/>
    <w:rsid w:val="20EB1AD8"/>
    <w:rsid w:val="21213A76"/>
    <w:rsid w:val="2186391E"/>
    <w:rsid w:val="21D09B98"/>
    <w:rsid w:val="21D72D9C"/>
    <w:rsid w:val="220FF3B2"/>
    <w:rsid w:val="22434F78"/>
    <w:rsid w:val="22DF2232"/>
    <w:rsid w:val="22F47A7D"/>
    <w:rsid w:val="2365CACD"/>
    <w:rsid w:val="237E81DF"/>
    <w:rsid w:val="239083CD"/>
    <w:rsid w:val="23B72A1A"/>
    <w:rsid w:val="23DC6A89"/>
    <w:rsid w:val="24739AEF"/>
    <w:rsid w:val="24BDD9E0"/>
    <w:rsid w:val="25369418"/>
    <w:rsid w:val="2557B3FE"/>
    <w:rsid w:val="2599B8F9"/>
    <w:rsid w:val="2627BF29"/>
    <w:rsid w:val="262C1B3F"/>
    <w:rsid w:val="26780DB5"/>
    <w:rsid w:val="26EECBD5"/>
    <w:rsid w:val="273CF9A0"/>
    <w:rsid w:val="2773AE4A"/>
    <w:rsid w:val="27945E94"/>
    <w:rsid w:val="27C7EBA0"/>
    <w:rsid w:val="27CC3882"/>
    <w:rsid w:val="2810A27B"/>
    <w:rsid w:val="28539F03"/>
    <w:rsid w:val="287FA4B5"/>
    <w:rsid w:val="288A9C36"/>
    <w:rsid w:val="29180B35"/>
    <w:rsid w:val="2919A740"/>
    <w:rsid w:val="295D12C8"/>
    <w:rsid w:val="295E8A38"/>
    <w:rsid w:val="298CA5BB"/>
    <w:rsid w:val="29A255A0"/>
    <w:rsid w:val="2A6B2168"/>
    <w:rsid w:val="2A7952A3"/>
    <w:rsid w:val="2BB4A08D"/>
    <w:rsid w:val="2BCB91D7"/>
    <w:rsid w:val="2BD2B080"/>
    <w:rsid w:val="2C5A76A6"/>
    <w:rsid w:val="2C730450"/>
    <w:rsid w:val="2CA920A1"/>
    <w:rsid w:val="2D70E521"/>
    <w:rsid w:val="2DACDEAD"/>
    <w:rsid w:val="2DADB003"/>
    <w:rsid w:val="2DE98A6F"/>
    <w:rsid w:val="2E233EC3"/>
    <w:rsid w:val="2E91D43C"/>
    <w:rsid w:val="2ECDFFBB"/>
    <w:rsid w:val="2EF963E4"/>
    <w:rsid w:val="2F02740E"/>
    <w:rsid w:val="2F905FC3"/>
    <w:rsid w:val="30013713"/>
    <w:rsid w:val="301D6CAA"/>
    <w:rsid w:val="3028D3E2"/>
    <w:rsid w:val="307319BB"/>
    <w:rsid w:val="30C1D0CF"/>
    <w:rsid w:val="311F18D3"/>
    <w:rsid w:val="3124CF7B"/>
    <w:rsid w:val="317839EB"/>
    <w:rsid w:val="317E47D2"/>
    <w:rsid w:val="31DC1918"/>
    <w:rsid w:val="31FA9C1C"/>
    <w:rsid w:val="31FC689D"/>
    <w:rsid w:val="324AB67A"/>
    <w:rsid w:val="32CD829C"/>
    <w:rsid w:val="331BD5E4"/>
    <w:rsid w:val="336E51EE"/>
    <w:rsid w:val="33AFA3F9"/>
    <w:rsid w:val="34845E24"/>
    <w:rsid w:val="34DEB754"/>
    <w:rsid w:val="351AC402"/>
    <w:rsid w:val="355BD18C"/>
    <w:rsid w:val="3568BE0D"/>
    <w:rsid w:val="35CB7FD4"/>
    <w:rsid w:val="362F9EC7"/>
    <w:rsid w:val="363FE1AC"/>
    <w:rsid w:val="364A5FC6"/>
    <w:rsid w:val="379C89EC"/>
    <w:rsid w:val="38965FF6"/>
    <w:rsid w:val="3896D627"/>
    <w:rsid w:val="38C7B136"/>
    <w:rsid w:val="38E6DB02"/>
    <w:rsid w:val="3A0AB422"/>
    <w:rsid w:val="3A52BDB0"/>
    <w:rsid w:val="3A85706A"/>
    <w:rsid w:val="3A9A955A"/>
    <w:rsid w:val="3AE416BA"/>
    <w:rsid w:val="3AE89925"/>
    <w:rsid w:val="3AEFEA51"/>
    <w:rsid w:val="3B78D488"/>
    <w:rsid w:val="3B9136AF"/>
    <w:rsid w:val="3BA1B85E"/>
    <w:rsid w:val="3BBDA8F8"/>
    <w:rsid w:val="3C0919F7"/>
    <w:rsid w:val="3C6BB72F"/>
    <w:rsid w:val="3CFE6DEC"/>
    <w:rsid w:val="3D056089"/>
    <w:rsid w:val="3D08F34D"/>
    <w:rsid w:val="3D39EAE4"/>
    <w:rsid w:val="3D7D4051"/>
    <w:rsid w:val="3D8C1B23"/>
    <w:rsid w:val="3D91551F"/>
    <w:rsid w:val="3DD53AC2"/>
    <w:rsid w:val="3E6A1A26"/>
    <w:rsid w:val="3E7A4D76"/>
    <w:rsid w:val="3EF4E7E1"/>
    <w:rsid w:val="3F472EBF"/>
    <w:rsid w:val="3F7ECD6C"/>
    <w:rsid w:val="3F97AADE"/>
    <w:rsid w:val="40557A67"/>
    <w:rsid w:val="4066A210"/>
    <w:rsid w:val="40DE36C2"/>
    <w:rsid w:val="414FB6FB"/>
    <w:rsid w:val="41734F31"/>
    <w:rsid w:val="41841CA0"/>
    <w:rsid w:val="4196E003"/>
    <w:rsid w:val="41BAF4F1"/>
    <w:rsid w:val="4258742D"/>
    <w:rsid w:val="42D59A78"/>
    <w:rsid w:val="439EB5C9"/>
    <w:rsid w:val="442C77A6"/>
    <w:rsid w:val="442F3AD8"/>
    <w:rsid w:val="444E4C63"/>
    <w:rsid w:val="4464B781"/>
    <w:rsid w:val="4495FF50"/>
    <w:rsid w:val="44DA7DD2"/>
    <w:rsid w:val="45B4B75F"/>
    <w:rsid w:val="45E529B8"/>
    <w:rsid w:val="4631444A"/>
    <w:rsid w:val="4631CFB1"/>
    <w:rsid w:val="4653E6F2"/>
    <w:rsid w:val="46608C40"/>
    <w:rsid w:val="468AEFFB"/>
    <w:rsid w:val="475B1F55"/>
    <w:rsid w:val="475B519A"/>
    <w:rsid w:val="48657900"/>
    <w:rsid w:val="487106B6"/>
    <w:rsid w:val="489ED477"/>
    <w:rsid w:val="48B69D91"/>
    <w:rsid w:val="48C50A25"/>
    <w:rsid w:val="48D54184"/>
    <w:rsid w:val="48FCB578"/>
    <w:rsid w:val="490EB068"/>
    <w:rsid w:val="49697073"/>
    <w:rsid w:val="4994BF66"/>
    <w:rsid w:val="4A17A4CB"/>
    <w:rsid w:val="4A3BABBF"/>
    <w:rsid w:val="4A5AF7DD"/>
    <w:rsid w:val="4B91FB25"/>
    <w:rsid w:val="4C3EB738"/>
    <w:rsid w:val="4C622DF4"/>
    <w:rsid w:val="4C66FE06"/>
    <w:rsid w:val="4CBD53D3"/>
    <w:rsid w:val="4CCBE360"/>
    <w:rsid w:val="4CFB336D"/>
    <w:rsid w:val="4D024EBA"/>
    <w:rsid w:val="4D4CE628"/>
    <w:rsid w:val="4D712520"/>
    <w:rsid w:val="4E4AAC68"/>
    <w:rsid w:val="4EDFD448"/>
    <w:rsid w:val="4F067BBF"/>
    <w:rsid w:val="4F10E9B4"/>
    <w:rsid w:val="4F163BAF"/>
    <w:rsid w:val="4F6E7B65"/>
    <w:rsid w:val="4F7ABDE1"/>
    <w:rsid w:val="4F8C037D"/>
    <w:rsid w:val="4FA65AE4"/>
    <w:rsid w:val="4FA85520"/>
    <w:rsid w:val="4FB391A7"/>
    <w:rsid w:val="4FD7BEA1"/>
    <w:rsid w:val="50107AAB"/>
    <w:rsid w:val="502B30A0"/>
    <w:rsid w:val="502FA4F3"/>
    <w:rsid w:val="504F78B4"/>
    <w:rsid w:val="507E6DBC"/>
    <w:rsid w:val="50F718AF"/>
    <w:rsid w:val="51554EDD"/>
    <w:rsid w:val="5194A4CA"/>
    <w:rsid w:val="51A8EA03"/>
    <w:rsid w:val="51D97937"/>
    <w:rsid w:val="5213F908"/>
    <w:rsid w:val="5235FA98"/>
    <w:rsid w:val="523A9A25"/>
    <w:rsid w:val="5359D693"/>
    <w:rsid w:val="53658DA2"/>
    <w:rsid w:val="53FAFC60"/>
    <w:rsid w:val="53FC3B6F"/>
    <w:rsid w:val="54D4E54D"/>
    <w:rsid w:val="556A9E87"/>
    <w:rsid w:val="55D16F64"/>
    <w:rsid w:val="5630DA08"/>
    <w:rsid w:val="56694362"/>
    <w:rsid w:val="566D4778"/>
    <w:rsid w:val="56C422D6"/>
    <w:rsid w:val="56D8D40A"/>
    <w:rsid w:val="571F71C1"/>
    <w:rsid w:val="57B02054"/>
    <w:rsid w:val="57B4E9E0"/>
    <w:rsid w:val="57E1CBBC"/>
    <w:rsid w:val="57EDFA94"/>
    <w:rsid w:val="57F2E6ED"/>
    <w:rsid w:val="57F6BECA"/>
    <w:rsid w:val="580E237A"/>
    <w:rsid w:val="58211995"/>
    <w:rsid w:val="582432D7"/>
    <w:rsid w:val="58752CD2"/>
    <w:rsid w:val="58B6FAF0"/>
    <w:rsid w:val="59132668"/>
    <w:rsid w:val="59244A79"/>
    <w:rsid w:val="593CB673"/>
    <w:rsid w:val="5941609D"/>
    <w:rsid w:val="595F36AC"/>
    <w:rsid w:val="5988541B"/>
    <w:rsid w:val="59B9E17B"/>
    <w:rsid w:val="59CDE50E"/>
    <w:rsid w:val="5A455D9A"/>
    <w:rsid w:val="5A48B440"/>
    <w:rsid w:val="5A8C8513"/>
    <w:rsid w:val="5AA739D4"/>
    <w:rsid w:val="5B3A3733"/>
    <w:rsid w:val="5C05534F"/>
    <w:rsid w:val="5C323F4F"/>
    <w:rsid w:val="5C453F69"/>
    <w:rsid w:val="5CB5B610"/>
    <w:rsid w:val="5D152075"/>
    <w:rsid w:val="5D5C4C62"/>
    <w:rsid w:val="5D91A304"/>
    <w:rsid w:val="5D9A7BC1"/>
    <w:rsid w:val="5DC6950E"/>
    <w:rsid w:val="5DE3501F"/>
    <w:rsid w:val="5E095ABA"/>
    <w:rsid w:val="5E705F57"/>
    <w:rsid w:val="5F090B7F"/>
    <w:rsid w:val="5F11C241"/>
    <w:rsid w:val="5F913F33"/>
    <w:rsid w:val="5FE86F38"/>
    <w:rsid w:val="606ACDFF"/>
    <w:rsid w:val="608154BF"/>
    <w:rsid w:val="609B4B74"/>
    <w:rsid w:val="60AE3A65"/>
    <w:rsid w:val="60C97057"/>
    <w:rsid w:val="60DA87FE"/>
    <w:rsid w:val="610DE725"/>
    <w:rsid w:val="6162928A"/>
    <w:rsid w:val="6204DFB4"/>
    <w:rsid w:val="6252A51B"/>
    <w:rsid w:val="63257670"/>
    <w:rsid w:val="63479C0E"/>
    <w:rsid w:val="64055581"/>
    <w:rsid w:val="64376BE9"/>
    <w:rsid w:val="644F4E5E"/>
    <w:rsid w:val="64E4F4A5"/>
    <w:rsid w:val="64FC8870"/>
    <w:rsid w:val="65163C60"/>
    <w:rsid w:val="659702FD"/>
    <w:rsid w:val="65C9D291"/>
    <w:rsid w:val="65E70186"/>
    <w:rsid w:val="67248038"/>
    <w:rsid w:val="6807E057"/>
    <w:rsid w:val="68181073"/>
    <w:rsid w:val="69166E8A"/>
    <w:rsid w:val="6942092B"/>
    <w:rsid w:val="6944C757"/>
    <w:rsid w:val="6992F6F2"/>
    <w:rsid w:val="69A7CDB8"/>
    <w:rsid w:val="6A0B330F"/>
    <w:rsid w:val="6A1B36AB"/>
    <w:rsid w:val="6A227E82"/>
    <w:rsid w:val="6A536219"/>
    <w:rsid w:val="6AADC1A8"/>
    <w:rsid w:val="6ABACF46"/>
    <w:rsid w:val="6B849404"/>
    <w:rsid w:val="6BA29ED9"/>
    <w:rsid w:val="6BC10F60"/>
    <w:rsid w:val="6BC56051"/>
    <w:rsid w:val="6BF10DDD"/>
    <w:rsid w:val="6C0DBEE9"/>
    <w:rsid w:val="6C1E4994"/>
    <w:rsid w:val="6C32CA3F"/>
    <w:rsid w:val="6C3C1E71"/>
    <w:rsid w:val="6C3F61DE"/>
    <w:rsid w:val="6CA03278"/>
    <w:rsid w:val="6CE8B674"/>
    <w:rsid w:val="6CFBF7F6"/>
    <w:rsid w:val="6D1608C3"/>
    <w:rsid w:val="6D436EBD"/>
    <w:rsid w:val="6D8AAFF6"/>
    <w:rsid w:val="6D9F191F"/>
    <w:rsid w:val="6DA8ABC3"/>
    <w:rsid w:val="6DB08844"/>
    <w:rsid w:val="6DF3C6D9"/>
    <w:rsid w:val="6E5300C3"/>
    <w:rsid w:val="6E7B0AA2"/>
    <w:rsid w:val="6EE3705C"/>
    <w:rsid w:val="6F4BB146"/>
    <w:rsid w:val="6F7E8924"/>
    <w:rsid w:val="6FC6A53F"/>
    <w:rsid w:val="7025F05C"/>
    <w:rsid w:val="7033B6A1"/>
    <w:rsid w:val="7048B3C4"/>
    <w:rsid w:val="70A50DA2"/>
    <w:rsid w:val="710A5028"/>
    <w:rsid w:val="7118CE57"/>
    <w:rsid w:val="719A6AA7"/>
    <w:rsid w:val="71A5738B"/>
    <w:rsid w:val="72AB74D5"/>
    <w:rsid w:val="734B778D"/>
    <w:rsid w:val="736B5763"/>
    <w:rsid w:val="739299A2"/>
    <w:rsid w:val="73BB1C5C"/>
    <w:rsid w:val="74681354"/>
    <w:rsid w:val="7480C27A"/>
    <w:rsid w:val="752B3304"/>
    <w:rsid w:val="7596113E"/>
    <w:rsid w:val="75C1BD2D"/>
    <w:rsid w:val="75DE9296"/>
    <w:rsid w:val="76058EC7"/>
    <w:rsid w:val="7674E3FF"/>
    <w:rsid w:val="76799FC7"/>
    <w:rsid w:val="76A566F4"/>
    <w:rsid w:val="772A7710"/>
    <w:rsid w:val="7731DB8A"/>
    <w:rsid w:val="7774B48F"/>
    <w:rsid w:val="77DB1008"/>
    <w:rsid w:val="78ADB95B"/>
    <w:rsid w:val="78C886C3"/>
    <w:rsid w:val="78F7A2E1"/>
    <w:rsid w:val="79074A4B"/>
    <w:rsid w:val="7926B892"/>
    <w:rsid w:val="792A349A"/>
    <w:rsid w:val="798A530C"/>
    <w:rsid w:val="79958C03"/>
    <w:rsid w:val="79D1A1CC"/>
    <w:rsid w:val="79F62A3F"/>
    <w:rsid w:val="7A9D8855"/>
    <w:rsid w:val="7AA92428"/>
    <w:rsid w:val="7AC288F3"/>
    <w:rsid w:val="7B4F35F4"/>
    <w:rsid w:val="7B87ACCC"/>
    <w:rsid w:val="7BC61787"/>
    <w:rsid w:val="7C17964A"/>
    <w:rsid w:val="7CCEBF45"/>
    <w:rsid w:val="7D489B00"/>
    <w:rsid w:val="7D74E0B6"/>
    <w:rsid w:val="7D8FDEE6"/>
    <w:rsid w:val="7DC19E58"/>
    <w:rsid w:val="7E0B16AF"/>
    <w:rsid w:val="7E240D72"/>
    <w:rsid w:val="7E397177"/>
    <w:rsid w:val="7ED0E666"/>
    <w:rsid w:val="7F055549"/>
    <w:rsid w:val="7F4FA5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C9A1D"/>
  <w15:chartTrackingRefBased/>
  <w15:docId w15:val="{30313B32-E9C6-4C24-8574-6597BFE8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18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56E9F"/>
    <w:pPr>
      <w:keepNext/>
      <w:keepLines/>
      <w:spacing w:line="480" w:lineRule="auto"/>
      <w:jc w:val="both"/>
      <w:outlineLvl w:val="0"/>
    </w:pPr>
    <w:rPr>
      <w:i/>
      <w:iCs/>
    </w:rPr>
  </w:style>
  <w:style w:type="paragraph" w:styleId="Heading2">
    <w:name w:val="heading 2"/>
    <w:basedOn w:val="Normal"/>
    <w:next w:val="Normal"/>
    <w:link w:val="Heading2Char"/>
    <w:uiPriority w:val="99"/>
    <w:qFormat/>
    <w:rsid w:val="00210023"/>
    <w:pPr>
      <w:keepNext/>
      <w:numPr>
        <w:numId w:val="33"/>
      </w:numPr>
      <w:spacing w:after="240"/>
      <w:jc w:val="both"/>
      <w:outlineLvl w:val="1"/>
    </w:pPr>
    <w:rPr>
      <w:rFonts w:cs="Arial"/>
      <w:bCs/>
      <w:i/>
      <w:iCs/>
      <w:szCs w:val="28"/>
    </w:rPr>
  </w:style>
  <w:style w:type="paragraph" w:styleId="Heading3">
    <w:name w:val="heading 3"/>
    <w:basedOn w:val="Normal"/>
    <w:next w:val="Normal"/>
    <w:link w:val="Heading3Char"/>
    <w:uiPriority w:val="9"/>
    <w:unhideWhenUsed/>
    <w:qFormat/>
    <w:rsid w:val="00E56E9F"/>
    <w:pPr>
      <w:keepNext/>
      <w:numPr>
        <w:numId w:val="34"/>
      </w:numPr>
      <w:spacing w:line="480" w:lineRule="auto"/>
      <w:jc w:val="both"/>
      <w:outlineLvl w:val="2"/>
    </w:pPr>
    <w:rPr>
      <w:rFonts w:eastAsiaTheme="majorEastAsia" w:cstheme="majorBidi"/>
      <w:u w:val="single"/>
    </w:rPr>
  </w:style>
  <w:style w:type="paragraph" w:styleId="Heading4">
    <w:name w:val="heading 4"/>
    <w:basedOn w:val="Normal"/>
    <w:next w:val="Normal"/>
    <w:link w:val="Heading4Char"/>
    <w:qFormat/>
    <w:rsid w:val="00DD018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F765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F7656"/>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6E9F"/>
    <w:rPr>
      <w:rFonts w:ascii="Times New Roman" w:eastAsia="Times New Roman" w:hAnsi="Times New Roman" w:cs="Times New Roman"/>
      <w:i/>
      <w:iCs/>
      <w:sz w:val="24"/>
      <w:szCs w:val="24"/>
    </w:rPr>
  </w:style>
  <w:style w:type="character" w:customStyle="1" w:styleId="Heading2Char">
    <w:name w:val="Heading 2 Char"/>
    <w:basedOn w:val="DefaultParagraphFont"/>
    <w:link w:val="Heading2"/>
    <w:uiPriority w:val="99"/>
    <w:rsid w:val="00210023"/>
    <w:rPr>
      <w:rFonts w:ascii="Times New Roman" w:eastAsia="Times New Roman" w:hAnsi="Times New Roman" w:cs="Arial"/>
      <w:bCs/>
      <w:i/>
      <w:iCs/>
      <w:sz w:val="24"/>
      <w:szCs w:val="28"/>
    </w:rPr>
  </w:style>
  <w:style w:type="character" w:customStyle="1" w:styleId="Heading4Char">
    <w:name w:val="Heading 4 Char"/>
    <w:basedOn w:val="DefaultParagraphFont"/>
    <w:link w:val="Heading4"/>
    <w:rsid w:val="00DD0181"/>
    <w:rPr>
      <w:rFonts w:ascii="Times New Roman" w:eastAsia="Times New Roman" w:hAnsi="Times New Roman" w:cs="Times New Roman"/>
      <w:b/>
      <w:bCs/>
      <w:sz w:val="28"/>
      <w:szCs w:val="28"/>
    </w:rPr>
  </w:style>
  <w:style w:type="paragraph" w:styleId="FootnoteText">
    <w:name w:val="footnote text"/>
    <w:aliases w:val="FT"/>
    <w:basedOn w:val="Normal"/>
    <w:link w:val="FootnoteTextChar"/>
    <w:uiPriority w:val="99"/>
    <w:qFormat/>
    <w:rsid w:val="00E56443"/>
    <w:pPr>
      <w:jc w:val="both"/>
    </w:pPr>
    <w:rPr>
      <w:sz w:val="20"/>
      <w:szCs w:val="20"/>
    </w:rPr>
  </w:style>
  <w:style w:type="character" w:customStyle="1" w:styleId="FootnoteTextChar">
    <w:name w:val="Footnote Text Char"/>
    <w:aliases w:val="FT Char"/>
    <w:basedOn w:val="DefaultParagraphFont"/>
    <w:link w:val="FootnoteText"/>
    <w:uiPriority w:val="99"/>
    <w:rsid w:val="00E56443"/>
    <w:rPr>
      <w:rFonts w:ascii="Times New Roman" w:eastAsia="Times New Roman" w:hAnsi="Times New Roman" w:cs="Times New Roman"/>
      <w:sz w:val="20"/>
      <w:szCs w:val="20"/>
    </w:rPr>
  </w:style>
  <w:style w:type="character" w:styleId="CommentReference">
    <w:name w:val="annotation reference"/>
    <w:uiPriority w:val="99"/>
    <w:semiHidden/>
    <w:unhideWhenUsed/>
    <w:rsid w:val="00DD0181"/>
    <w:rPr>
      <w:sz w:val="16"/>
      <w:szCs w:val="16"/>
    </w:rPr>
  </w:style>
  <w:style w:type="paragraph" w:styleId="CommentText">
    <w:name w:val="annotation text"/>
    <w:basedOn w:val="Normal"/>
    <w:link w:val="CommentTextChar"/>
    <w:uiPriority w:val="99"/>
    <w:unhideWhenUsed/>
    <w:rsid w:val="00DD0181"/>
    <w:rPr>
      <w:sz w:val="20"/>
      <w:szCs w:val="20"/>
    </w:rPr>
  </w:style>
  <w:style w:type="character" w:customStyle="1" w:styleId="CommentTextChar">
    <w:name w:val="Comment Text Char"/>
    <w:basedOn w:val="DefaultParagraphFont"/>
    <w:link w:val="CommentText"/>
    <w:uiPriority w:val="99"/>
    <w:rsid w:val="00DD0181"/>
    <w:rPr>
      <w:rFonts w:ascii="Times New Roman" w:eastAsia="Times New Roman" w:hAnsi="Times New Roman" w:cs="Times New Roman"/>
      <w:sz w:val="20"/>
      <w:szCs w:val="20"/>
    </w:rPr>
  </w:style>
  <w:style w:type="paragraph" w:styleId="ListParagraph">
    <w:name w:val="List Paragraph"/>
    <w:basedOn w:val="Normal"/>
    <w:uiPriority w:val="34"/>
    <w:qFormat/>
    <w:rsid w:val="006035A6"/>
    <w:pPr>
      <w:ind w:left="720"/>
      <w:contextualSpacing/>
    </w:pPr>
  </w:style>
  <w:style w:type="paragraph" w:styleId="Header">
    <w:name w:val="header"/>
    <w:basedOn w:val="Normal"/>
    <w:link w:val="HeaderChar"/>
    <w:uiPriority w:val="99"/>
    <w:unhideWhenUsed/>
    <w:rsid w:val="00F64A28"/>
    <w:pPr>
      <w:tabs>
        <w:tab w:val="center" w:pos="4680"/>
        <w:tab w:val="right" w:pos="9360"/>
      </w:tabs>
    </w:pPr>
  </w:style>
  <w:style w:type="character" w:customStyle="1" w:styleId="HeaderChar">
    <w:name w:val="Header Char"/>
    <w:basedOn w:val="DefaultParagraphFont"/>
    <w:link w:val="Header"/>
    <w:uiPriority w:val="99"/>
    <w:rsid w:val="00F64A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64A28"/>
    <w:pPr>
      <w:tabs>
        <w:tab w:val="center" w:pos="4680"/>
        <w:tab w:val="right" w:pos="9360"/>
      </w:tabs>
    </w:pPr>
  </w:style>
  <w:style w:type="character" w:customStyle="1" w:styleId="FooterChar">
    <w:name w:val="Footer Char"/>
    <w:basedOn w:val="DefaultParagraphFont"/>
    <w:link w:val="Footer"/>
    <w:uiPriority w:val="99"/>
    <w:rsid w:val="00F64A28"/>
    <w:rPr>
      <w:rFonts w:ascii="Times New Roman" w:eastAsia="Times New Roman" w:hAnsi="Times New Roman" w:cs="Times New Roman"/>
      <w:sz w:val="24"/>
      <w:szCs w:val="24"/>
    </w:rPr>
  </w:style>
  <w:style w:type="paragraph" w:styleId="BodyText">
    <w:name w:val="Body Text"/>
    <w:basedOn w:val="Normal"/>
    <w:link w:val="BodyTextChar"/>
    <w:rsid w:val="00EA0B33"/>
    <w:pPr>
      <w:spacing w:line="480" w:lineRule="auto"/>
      <w:jc w:val="both"/>
    </w:pPr>
  </w:style>
  <w:style w:type="character" w:customStyle="1" w:styleId="BodyTextChar">
    <w:name w:val="Body Text Char"/>
    <w:basedOn w:val="DefaultParagraphFont"/>
    <w:link w:val="BodyText"/>
    <w:rsid w:val="00EA0B33"/>
    <w:rPr>
      <w:rFonts w:ascii="Times New Roman" w:eastAsia="Times New Roman" w:hAnsi="Times New Roman" w:cs="Times New Roman"/>
      <w:sz w:val="24"/>
      <w:szCs w:val="24"/>
    </w:rPr>
  </w:style>
  <w:style w:type="paragraph" w:styleId="NormalWeb">
    <w:name w:val="Normal (Web)"/>
    <w:basedOn w:val="Normal"/>
    <w:uiPriority w:val="99"/>
    <w:unhideWhenUsed/>
    <w:rsid w:val="00EA0B33"/>
    <w:pPr>
      <w:spacing w:before="100" w:beforeAutospacing="1" w:after="100" w:afterAutospacing="1"/>
    </w:pPr>
  </w:style>
  <w:style w:type="paragraph" w:styleId="NoSpacing">
    <w:name w:val="No Spacing"/>
    <w:uiPriority w:val="1"/>
    <w:qFormat/>
    <w:rsid w:val="00EA0B33"/>
    <w:pPr>
      <w:spacing w:after="0" w:line="240" w:lineRule="auto"/>
    </w:pPr>
    <w:rPr>
      <w:rFonts w:ascii="Calibri" w:eastAsia="Times New Roman" w:hAnsi="Calibri" w:cs="Times New Roman"/>
    </w:rPr>
  </w:style>
  <w:style w:type="paragraph" w:styleId="CommentSubject">
    <w:name w:val="annotation subject"/>
    <w:basedOn w:val="CommentText"/>
    <w:next w:val="CommentText"/>
    <w:link w:val="CommentSubjectChar"/>
    <w:uiPriority w:val="99"/>
    <w:semiHidden/>
    <w:unhideWhenUsed/>
    <w:rsid w:val="0085435A"/>
    <w:rPr>
      <w:b/>
      <w:bCs/>
    </w:rPr>
  </w:style>
  <w:style w:type="character" w:customStyle="1" w:styleId="CommentSubjectChar">
    <w:name w:val="Comment Subject Char"/>
    <w:basedOn w:val="CommentTextChar"/>
    <w:link w:val="CommentSubject"/>
    <w:uiPriority w:val="99"/>
    <w:semiHidden/>
    <w:rsid w:val="0085435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54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35A"/>
    <w:rPr>
      <w:rFonts w:ascii="Segoe UI" w:eastAsia="Times New Roman" w:hAnsi="Segoe UI" w:cs="Segoe UI"/>
      <w:sz w:val="18"/>
      <w:szCs w:val="18"/>
    </w:rPr>
  </w:style>
  <w:style w:type="paragraph" w:styleId="Revision">
    <w:name w:val="Revision"/>
    <w:hidden/>
    <w:uiPriority w:val="99"/>
    <w:semiHidden/>
    <w:rsid w:val="000F6123"/>
    <w:pPr>
      <w:spacing w:after="0"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qFormat/>
    <w:rsid w:val="008B4E79"/>
    <w:rPr>
      <w:vertAlign w:val="superscript"/>
    </w:rPr>
  </w:style>
  <w:style w:type="character" w:styleId="Hyperlink">
    <w:name w:val="Hyperlink"/>
    <w:basedOn w:val="DefaultParagraphFont"/>
    <w:uiPriority w:val="99"/>
    <w:unhideWhenUsed/>
    <w:rsid w:val="00520F8E"/>
    <w:rPr>
      <w:color w:val="0563C1" w:themeColor="hyperlink"/>
      <w:u w:val="single"/>
    </w:rPr>
  </w:style>
  <w:style w:type="character" w:styleId="FollowedHyperlink">
    <w:name w:val="FollowedHyperlink"/>
    <w:basedOn w:val="DefaultParagraphFont"/>
    <w:uiPriority w:val="99"/>
    <w:semiHidden/>
    <w:unhideWhenUsed/>
    <w:rsid w:val="00966FCA"/>
    <w:rPr>
      <w:color w:val="954F72" w:themeColor="followedHyperlink"/>
      <w:u w:val="single"/>
    </w:rPr>
  </w:style>
  <w:style w:type="character" w:styleId="LineNumber">
    <w:name w:val="line number"/>
    <w:basedOn w:val="DefaultParagraphFont"/>
    <w:uiPriority w:val="99"/>
    <w:semiHidden/>
    <w:unhideWhenUsed/>
    <w:rsid w:val="00CB530D"/>
  </w:style>
  <w:style w:type="table" w:styleId="TableGrid">
    <w:name w:val="Table Grid"/>
    <w:basedOn w:val="TableNormal"/>
    <w:uiPriority w:val="39"/>
    <w:rsid w:val="00D86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E9F"/>
    <w:rPr>
      <w:rFonts w:ascii="Times New Roman" w:eastAsiaTheme="majorEastAsia" w:hAnsi="Times New Roman" w:cstheme="majorBidi"/>
      <w:sz w:val="24"/>
      <w:szCs w:val="24"/>
      <w:u w:val="single"/>
    </w:rPr>
  </w:style>
  <w:style w:type="paragraph" w:styleId="Caption">
    <w:name w:val="caption"/>
    <w:basedOn w:val="Normal"/>
    <w:next w:val="Normal"/>
    <w:uiPriority w:val="35"/>
    <w:semiHidden/>
    <w:unhideWhenUsed/>
    <w:qFormat/>
    <w:rsid w:val="00246CB5"/>
    <w:pPr>
      <w:spacing w:after="200"/>
    </w:pPr>
    <w:rPr>
      <w:i/>
      <w:iCs/>
      <w:color w:val="44546A" w:themeColor="text2"/>
      <w:sz w:val="18"/>
      <w:szCs w:val="18"/>
    </w:rPr>
  </w:style>
  <w:style w:type="character" w:customStyle="1" w:styleId="Heading5Char">
    <w:name w:val="Heading 5 Char"/>
    <w:basedOn w:val="DefaultParagraphFont"/>
    <w:link w:val="Heading5"/>
    <w:uiPriority w:val="9"/>
    <w:semiHidden/>
    <w:rsid w:val="00CF7656"/>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CF7656"/>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DefaultParagraphFont"/>
    <w:rsid w:val="005C1689"/>
  </w:style>
  <w:style w:type="character" w:customStyle="1" w:styleId="eop">
    <w:name w:val="eop"/>
    <w:basedOn w:val="DefaultParagraphFont"/>
    <w:rsid w:val="005C1689"/>
  </w:style>
  <w:style w:type="paragraph" w:customStyle="1" w:styleId="ColorfulList-Accent11">
    <w:name w:val="Colorful List - Accent 11"/>
    <w:qFormat/>
    <w:rsid w:val="008B3870"/>
    <w:pPr>
      <w:spacing w:after="0" w:line="240" w:lineRule="auto"/>
      <w:ind w:left="720"/>
    </w:pPr>
    <w:rPr>
      <w:rFonts w:ascii="Lucida Grande" w:eastAsia="ヒラギノ角ゴ Pro W3" w:hAnsi="Lucida Grande" w:cs="Times New Roman"/>
      <w:color w:val="000000"/>
      <w:sz w:val="24"/>
      <w:szCs w:val="20"/>
    </w:rPr>
  </w:style>
  <w:style w:type="character" w:customStyle="1" w:styleId="ui-provider">
    <w:name w:val="ui-provider"/>
    <w:basedOn w:val="DefaultParagraphFont"/>
    <w:rsid w:val="008B3870"/>
  </w:style>
  <w:style w:type="paragraph" w:customStyle="1" w:styleId="DoublePara">
    <w:name w:val="Double Para"/>
    <w:aliases w:val="dp"/>
    <w:basedOn w:val="Normal"/>
    <w:qFormat/>
    <w:rsid w:val="001135D8"/>
    <w:pPr>
      <w:suppressLineNumbers/>
      <w:autoSpaceDE w:val="0"/>
      <w:autoSpaceDN w:val="0"/>
      <w:spacing w:line="480" w:lineRule="auto"/>
      <w:ind w:firstLine="720"/>
      <w:jc w:val="both"/>
    </w:pPr>
  </w:style>
  <w:style w:type="character" w:customStyle="1" w:styleId="UnresolvedMention1">
    <w:name w:val="Unresolved Mention1"/>
    <w:basedOn w:val="DefaultParagraphFont"/>
    <w:uiPriority w:val="99"/>
    <w:semiHidden/>
    <w:unhideWhenUsed/>
    <w:rsid w:val="00F91992"/>
    <w:rPr>
      <w:color w:val="605E5C"/>
      <w:shd w:val="clear" w:color="auto" w:fill="E1DFDD"/>
    </w:rPr>
  </w:style>
  <w:style w:type="character" w:customStyle="1" w:styleId="UnresolvedMention2">
    <w:name w:val="Unresolved Mention2"/>
    <w:basedOn w:val="DefaultParagraphFont"/>
    <w:uiPriority w:val="99"/>
    <w:semiHidden/>
    <w:unhideWhenUsed/>
    <w:rsid w:val="00A66818"/>
    <w:rPr>
      <w:color w:val="605E5C"/>
      <w:shd w:val="clear" w:color="auto" w:fill="E1DFDD"/>
    </w:rPr>
  </w:style>
  <w:style w:type="paragraph" w:customStyle="1" w:styleId="DoubleParaFlush">
    <w:name w:val="Double Para Flush"/>
    <w:aliases w:val="dpf"/>
    <w:basedOn w:val="DoublePara"/>
    <w:qFormat/>
    <w:rsid w:val="001B192B"/>
    <w:pPr>
      <w:ind w:firstLine="0"/>
    </w:pPr>
    <w:rPr>
      <w:rFonts w:eastAsia="Calibri Light"/>
    </w:rPr>
  </w:style>
  <w:style w:type="character" w:styleId="UnresolvedMention">
    <w:name w:val="Unresolved Mention"/>
    <w:basedOn w:val="DefaultParagraphFont"/>
    <w:uiPriority w:val="99"/>
    <w:semiHidden/>
    <w:unhideWhenUsed/>
    <w:rsid w:val="00822C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405">
      <w:bodyDiv w:val="1"/>
      <w:marLeft w:val="0"/>
      <w:marRight w:val="0"/>
      <w:marTop w:val="0"/>
      <w:marBottom w:val="0"/>
      <w:divBdr>
        <w:top w:val="none" w:sz="0" w:space="0" w:color="auto"/>
        <w:left w:val="none" w:sz="0" w:space="0" w:color="auto"/>
        <w:bottom w:val="none" w:sz="0" w:space="0" w:color="auto"/>
        <w:right w:val="none" w:sz="0" w:space="0" w:color="auto"/>
      </w:divBdr>
    </w:div>
    <w:div w:id="19361375">
      <w:bodyDiv w:val="1"/>
      <w:marLeft w:val="0"/>
      <w:marRight w:val="0"/>
      <w:marTop w:val="0"/>
      <w:marBottom w:val="0"/>
      <w:divBdr>
        <w:top w:val="none" w:sz="0" w:space="0" w:color="auto"/>
        <w:left w:val="none" w:sz="0" w:space="0" w:color="auto"/>
        <w:bottom w:val="none" w:sz="0" w:space="0" w:color="auto"/>
        <w:right w:val="none" w:sz="0" w:space="0" w:color="auto"/>
      </w:divBdr>
    </w:div>
    <w:div w:id="157618445">
      <w:bodyDiv w:val="1"/>
      <w:marLeft w:val="0"/>
      <w:marRight w:val="0"/>
      <w:marTop w:val="0"/>
      <w:marBottom w:val="0"/>
      <w:divBdr>
        <w:top w:val="none" w:sz="0" w:space="0" w:color="auto"/>
        <w:left w:val="none" w:sz="0" w:space="0" w:color="auto"/>
        <w:bottom w:val="none" w:sz="0" w:space="0" w:color="auto"/>
        <w:right w:val="none" w:sz="0" w:space="0" w:color="auto"/>
      </w:divBdr>
    </w:div>
    <w:div w:id="190732619">
      <w:bodyDiv w:val="1"/>
      <w:marLeft w:val="0"/>
      <w:marRight w:val="0"/>
      <w:marTop w:val="0"/>
      <w:marBottom w:val="0"/>
      <w:divBdr>
        <w:top w:val="none" w:sz="0" w:space="0" w:color="auto"/>
        <w:left w:val="none" w:sz="0" w:space="0" w:color="auto"/>
        <w:bottom w:val="none" w:sz="0" w:space="0" w:color="auto"/>
        <w:right w:val="none" w:sz="0" w:space="0" w:color="auto"/>
      </w:divBdr>
    </w:div>
    <w:div w:id="207761113">
      <w:bodyDiv w:val="1"/>
      <w:marLeft w:val="0"/>
      <w:marRight w:val="0"/>
      <w:marTop w:val="0"/>
      <w:marBottom w:val="0"/>
      <w:divBdr>
        <w:top w:val="none" w:sz="0" w:space="0" w:color="auto"/>
        <w:left w:val="none" w:sz="0" w:space="0" w:color="auto"/>
        <w:bottom w:val="none" w:sz="0" w:space="0" w:color="auto"/>
        <w:right w:val="none" w:sz="0" w:space="0" w:color="auto"/>
      </w:divBdr>
    </w:div>
    <w:div w:id="330723211">
      <w:bodyDiv w:val="1"/>
      <w:marLeft w:val="0"/>
      <w:marRight w:val="0"/>
      <w:marTop w:val="0"/>
      <w:marBottom w:val="0"/>
      <w:divBdr>
        <w:top w:val="none" w:sz="0" w:space="0" w:color="auto"/>
        <w:left w:val="none" w:sz="0" w:space="0" w:color="auto"/>
        <w:bottom w:val="none" w:sz="0" w:space="0" w:color="auto"/>
        <w:right w:val="none" w:sz="0" w:space="0" w:color="auto"/>
      </w:divBdr>
    </w:div>
    <w:div w:id="405347842">
      <w:bodyDiv w:val="1"/>
      <w:marLeft w:val="0"/>
      <w:marRight w:val="0"/>
      <w:marTop w:val="0"/>
      <w:marBottom w:val="0"/>
      <w:divBdr>
        <w:top w:val="none" w:sz="0" w:space="0" w:color="auto"/>
        <w:left w:val="none" w:sz="0" w:space="0" w:color="auto"/>
        <w:bottom w:val="none" w:sz="0" w:space="0" w:color="auto"/>
        <w:right w:val="none" w:sz="0" w:space="0" w:color="auto"/>
      </w:divBdr>
    </w:div>
    <w:div w:id="444617694">
      <w:bodyDiv w:val="1"/>
      <w:marLeft w:val="0"/>
      <w:marRight w:val="0"/>
      <w:marTop w:val="0"/>
      <w:marBottom w:val="0"/>
      <w:divBdr>
        <w:top w:val="none" w:sz="0" w:space="0" w:color="auto"/>
        <w:left w:val="none" w:sz="0" w:space="0" w:color="auto"/>
        <w:bottom w:val="none" w:sz="0" w:space="0" w:color="auto"/>
        <w:right w:val="none" w:sz="0" w:space="0" w:color="auto"/>
      </w:divBdr>
    </w:div>
    <w:div w:id="471407258">
      <w:bodyDiv w:val="1"/>
      <w:marLeft w:val="0"/>
      <w:marRight w:val="0"/>
      <w:marTop w:val="0"/>
      <w:marBottom w:val="0"/>
      <w:divBdr>
        <w:top w:val="none" w:sz="0" w:space="0" w:color="auto"/>
        <w:left w:val="none" w:sz="0" w:space="0" w:color="auto"/>
        <w:bottom w:val="none" w:sz="0" w:space="0" w:color="auto"/>
        <w:right w:val="none" w:sz="0" w:space="0" w:color="auto"/>
      </w:divBdr>
    </w:div>
    <w:div w:id="473640505">
      <w:bodyDiv w:val="1"/>
      <w:marLeft w:val="0"/>
      <w:marRight w:val="0"/>
      <w:marTop w:val="0"/>
      <w:marBottom w:val="0"/>
      <w:divBdr>
        <w:top w:val="none" w:sz="0" w:space="0" w:color="auto"/>
        <w:left w:val="none" w:sz="0" w:space="0" w:color="auto"/>
        <w:bottom w:val="none" w:sz="0" w:space="0" w:color="auto"/>
        <w:right w:val="none" w:sz="0" w:space="0" w:color="auto"/>
      </w:divBdr>
    </w:div>
    <w:div w:id="565146638">
      <w:bodyDiv w:val="1"/>
      <w:marLeft w:val="0"/>
      <w:marRight w:val="0"/>
      <w:marTop w:val="0"/>
      <w:marBottom w:val="0"/>
      <w:divBdr>
        <w:top w:val="none" w:sz="0" w:space="0" w:color="auto"/>
        <w:left w:val="none" w:sz="0" w:space="0" w:color="auto"/>
        <w:bottom w:val="none" w:sz="0" w:space="0" w:color="auto"/>
        <w:right w:val="none" w:sz="0" w:space="0" w:color="auto"/>
      </w:divBdr>
    </w:div>
    <w:div w:id="595868341">
      <w:bodyDiv w:val="1"/>
      <w:marLeft w:val="0"/>
      <w:marRight w:val="0"/>
      <w:marTop w:val="0"/>
      <w:marBottom w:val="0"/>
      <w:divBdr>
        <w:top w:val="none" w:sz="0" w:space="0" w:color="auto"/>
        <w:left w:val="none" w:sz="0" w:space="0" w:color="auto"/>
        <w:bottom w:val="none" w:sz="0" w:space="0" w:color="auto"/>
        <w:right w:val="none" w:sz="0" w:space="0" w:color="auto"/>
      </w:divBdr>
    </w:div>
    <w:div w:id="607354488">
      <w:bodyDiv w:val="1"/>
      <w:marLeft w:val="0"/>
      <w:marRight w:val="0"/>
      <w:marTop w:val="0"/>
      <w:marBottom w:val="0"/>
      <w:divBdr>
        <w:top w:val="none" w:sz="0" w:space="0" w:color="auto"/>
        <w:left w:val="none" w:sz="0" w:space="0" w:color="auto"/>
        <w:bottom w:val="none" w:sz="0" w:space="0" w:color="auto"/>
        <w:right w:val="none" w:sz="0" w:space="0" w:color="auto"/>
      </w:divBdr>
    </w:div>
    <w:div w:id="612857421">
      <w:bodyDiv w:val="1"/>
      <w:marLeft w:val="0"/>
      <w:marRight w:val="0"/>
      <w:marTop w:val="0"/>
      <w:marBottom w:val="0"/>
      <w:divBdr>
        <w:top w:val="none" w:sz="0" w:space="0" w:color="auto"/>
        <w:left w:val="none" w:sz="0" w:space="0" w:color="auto"/>
        <w:bottom w:val="none" w:sz="0" w:space="0" w:color="auto"/>
        <w:right w:val="none" w:sz="0" w:space="0" w:color="auto"/>
      </w:divBdr>
    </w:div>
    <w:div w:id="667440276">
      <w:bodyDiv w:val="1"/>
      <w:marLeft w:val="0"/>
      <w:marRight w:val="0"/>
      <w:marTop w:val="0"/>
      <w:marBottom w:val="0"/>
      <w:divBdr>
        <w:top w:val="none" w:sz="0" w:space="0" w:color="auto"/>
        <w:left w:val="none" w:sz="0" w:space="0" w:color="auto"/>
        <w:bottom w:val="none" w:sz="0" w:space="0" w:color="auto"/>
        <w:right w:val="none" w:sz="0" w:space="0" w:color="auto"/>
      </w:divBdr>
    </w:div>
    <w:div w:id="804928733">
      <w:bodyDiv w:val="1"/>
      <w:marLeft w:val="0"/>
      <w:marRight w:val="0"/>
      <w:marTop w:val="0"/>
      <w:marBottom w:val="0"/>
      <w:divBdr>
        <w:top w:val="none" w:sz="0" w:space="0" w:color="auto"/>
        <w:left w:val="none" w:sz="0" w:space="0" w:color="auto"/>
        <w:bottom w:val="none" w:sz="0" w:space="0" w:color="auto"/>
        <w:right w:val="none" w:sz="0" w:space="0" w:color="auto"/>
      </w:divBdr>
    </w:div>
    <w:div w:id="808746676">
      <w:bodyDiv w:val="1"/>
      <w:marLeft w:val="0"/>
      <w:marRight w:val="0"/>
      <w:marTop w:val="0"/>
      <w:marBottom w:val="0"/>
      <w:divBdr>
        <w:top w:val="none" w:sz="0" w:space="0" w:color="auto"/>
        <w:left w:val="none" w:sz="0" w:space="0" w:color="auto"/>
        <w:bottom w:val="none" w:sz="0" w:space="0" w:color="auto"/>
        <w:right w:val="none" w:sz="0" w:space="0" w:color="auto"/>
      </w:divBdr>
    </w:div>
    <w:div w:id="820511054">
      <w:bodyDiv w:val="1"/>
      <w:marLeft w:val="0"/>
      <w:marRight w:val="0"/>
      <w:marTop w:val="0"/>
      <w:marBottom w:val="0"/>
      <w:divBdr>
        <w:top w:val="none" w:sz="0" w:space="0" w:color="auto"/>
        <w:left w:val="none" w:sz="0" w:space="0" w:color="auto"/>
        <w:bottom w:val="none" w:sz="0" w:space="0" w:color="auto"/>
        <w:right w:val="none" w:sz="0" w:space="0" w:color="auto"/>
      </w:divBdr>
    </w:div>
    <w:div w:id="824247390">
      <w:bodyDiv w:val="1"/>
      <w:marLeft w:val="0"/>
      <w:marRight w:val="0"/>
      <w:marTop w:val="0"/>
      <w:marBottom w:val="0"/>
      <w:divBdr>
        <w:top w:val="none" w:sz="0" w:space="0" w:color="auto"/>
        <w:left w:val="none" w:sz="0" w:space="0" w:color="auto"/>
        <w:bottom w:val="none" w:sz="0" w:space="0" w:color="auto"/>
        <w:right w:val="none" w:sz="0" w:space="0" w:color="auto"/>
      </w:divBdr>
    </w:div>
    <w:div w:id="829292855">
      <w:bodyDiv w:val="1"/>
      <w:marLeft w:val="0"/>
      <w:marRight w:val="0"/>
      <w:marTop w:val="0"/>
      <w:marBottom w:val="0"/>
      <w:divBdr>
        <w:top w:val="none" w:sz="0" w:space="0" w:color="auto"/>
        <w:left w:val="none" w:sz="0" w:space="0" w:color="auto"/>
        <w:bottom w:val="none" w:sz="0" w:space="0" w:color="auto"/>
        <w:right w:val="none" w:sz="0" w:space="0" w:color="auto"/>
      </w:divBdr>
    </w:div>
    <w:div w:id="867525007">
      <w:bodyDiv w:val="1"/>
      <w:marLeft w:val="0"/>
      <w:marRight w:val="0"/>
      <w:marTop w:val="0"/>
      <w:marBottom w:val="0"/>
      <w:divBdr>
        <w:top w:val="none" w:sz="0" w:space="0" w:color="auto"/>
        <w:left w:val="none" w:sz="0" w:space="0" w:color="auto"/>
        <w:bottom w:val="none" w:sz="0" w:space="0" w:color="auto"/>
        <w:right w:val="none" w:sz="0" w:space="0" w:color="auto"/>
      </w:divBdr>
    </w:div>
    <w:div w:id="873687422">
      <w:bodyDiv w:val="1"/>
      <w:marLeft w:val="0"/>
      <w:marRight w:val="0"/>
      <w:marTop w:val="0"/>
      <w:marBottom w:val="0"/>
      <w:divBdr>
        <w:top w:val="none" w:sz="0" w:space="0" w:color="auto"/>
        <w:left w:val="none" w:sz="0" w:space="0" w:color="auto"/>
        <w:bottom w:val="none" w:sz="0" w:space="0" w:color="auto"/>
        <w:right w:val="none" w:sz="0" w:space="0" w:color="auto"/>
      </w:divBdr>
    </w:div>
    <w:div w:id="956061948">
      <w:bodyDiv w:val="1"/>
      <w:marLeft w:val="0"/>
      <w:marRight w:val="0"/>
      <w:marTop w:val="0"/>
      <w:marBottom w:val="0"/>
      <w:divBdr>
        <w:top w:val="none" w:sz="0" w:space="0" w:color="auto"/>
        <w:left w:val="none" w:sz="0" w:space="0" w:color="auto"/>
        <w:bottom w:val="none" w:sz="0" w:space="0" w:color="auto"/>
        <w:right w:val="none" w:sz="0" w:space="0" w:color="auto"/>
      </w:divBdr>
    </w:div>
    <w:div w:id="962081092">
      <w:bodyDiv w:val="1"/>
      <w:marLeft w:val="0"/>
      <w:marRight w:val="0"/>
      <w:marTop w:val="0"/>
      <w:marBottom w:val="0"/>
      <w:divBdr>
        <w:top w:val="none" w:sz="0" w:space="0" w:color="auto"/>
        <w:left w:val="none" w:sz="0" w:space="0" w:color="auto"/>
        <w:bottom w:val="none" w:sz="0" w:space="0" w:color="auto"/>
        <w:right w:val="none" w:sz="0" w:space="0" w:color="auto"/>
      </w:divBdr>
    </w:div>
    <w:div w:id="1058937729">
      <w:bodyDiv w:val="1"/>
      <w:marLeft w:val="0"/>
      <w:marRight w:val="0"/>
      <w:marTop w:val="0"/>
      <w:marBottom w:val="0"/>
      <w:divBdr>
        <w:top w:val="none" w:sz="0" w:space="0" w:color="auto"/>
        <w:left w:val="none" w:sz="0" w:space="0" w:color="auto"/>
        <w:bottom w:val="none" w:sz="0" w:space="0" w:color="auto"/>
        <w:right w:val="none" w:sz="0" w:space="0" w:color="auto"/>
      </w:divBdr>
    </w:div>
    <w:div w:id="1111586600">
      <w:bodyDiv w:val="1"/>
      <w:marLeft w:val="0"/>
      <w:marRight w:val="0"/>
      <w:marTop w:val="0"/>
      <w:marBottom w:val="0"/>
      <w:divBdr>
        <w:top w:val="none" w:sz="0" w:space="0" w:color="auto"/>
        <w:left w:val="none" w:sz="0" w:space="0" w:color="auto"/>
        <w:bottom w:val="none" w:sz="0" w:space="0" w:color="auto"/>
        <w:right w:val="none" w:sz="0" w:space="0" w:color="auto"/>
      </w:divBdr>
      <w:divsChild>
        <w:div w:id="485784550">
          <w:marLeft w:val="0"/>
          <w:marRight w:val="0"/>
          <w:marTop w:val="0"/>
          <w:marBottom w:val="0"/>
          <w:divBdr>
            <w:top w:val="none" w:sz="0" w:space="0" w:color="auto"/>
            <w:left w:val="none" w:sz="0" w:space="0" w:color="auto"/>
            <w:bottom w:val="none" w:sz="0" w:space="0" w:color="auto"/>
            <w:right w:val="none" w:sz="0" w:space="0" w:color="auto"/>
          </w:divBdr>
        </w:div>
        <w:div w:id="1637107205">
          <w:marLeft w:val="0"/>
          <w:marRight w:val="0"/>
          <w:marTop w:val="0"/>
          <w:marBottom w:val="0"/>
          <w:divBdr>
            <w:top w:val="none" w:sz="0" w:space="0" w:color="auto"/>
            <w:left w:val="none" w:sz="0" w:space="0" w:color="auto"/>
            <w:bottom w:val="none" w:sz="0" w:space="0" w:color="auto"/>
            <w:right w:val="none" w:sz="0" w:space="0" w:color="auto"/>
          </w:divBdr>
        </w:div>
      </w:divsChild>
    </w:div>
    <w:div w:id="1170680437">
      <w:bodyDiv w:val="1"/>
      <w:marLeft w:val="0"/>
      <w:marRight w:val="0"/>
      <w:marTop w:val="0"/>
      <w:marBottom w:val="0"/>
      <w:divBdr>
        <w:top w:val="none" w:sz="0" w:space="0" w:color="auto"/>
        <w:left w:val="none" w:sz="0" w:space="0" w:color="auto"/>
        <w:bottom w:val="none" w:sz="0" w:space="0" w:color="auto"/>
        <w:right w:val="none" w:sz="0" w:space="0" w:color="auto"/>
      </w:divBdr>
    </w:div>
    <w:div w:id="1233077692">
      <w:bodyDiv w:val="1"/>
      <w:marLeft w:val="0"/>
      <w:marRight w:val="0"/>
      <w:marTop w:val="0"/>
      <w:marBottom w:val="0"/>
      <w:divBdr>
        <w:top w:val="none" w:sz="0" w:space="0" w:color="auto"/>
        <w:left w:val="none" w:sz="0" w:space="0" w:color="auto"/>
        <w:bottom w:val="none" w:sz="0" w:space="0" w:color="auto"/>
        <w:right w:val="none" w:sz="0" w:space="0" w:color="auto"/>
      </w:divBdr>
    </w:div>
    <w:div w:id="1283807779">
      <w:bodyDiv w:val="1"/>
      <w:marLeft w:val="0"/>
      <w:marRight w:val="0"/>
      <w:marTop w:val="0"/>
      <w:marBottom w:val="0"/>
      <w:divBdr>
        <w:top w:val="none" w:sz="0" w:space="0" w:color="auto"/>
        <w:left w:val="none" w:sz="0" w:space="0" w:color="auto"/>
        <w:bottom w:val="none" w:sz="0" w:space="0" w:color="auto"/>
        <w:right w:val="none" w:sz="0" w:space="0" w:color="auto"/>
      </w:divBdr>
    </w:div>
    <w:div w:id="1329597153">
      <w:bodyDiv w:val="1"/>
      <w:marLeft w:val="0"/>
      <w:marRight w:val="0"/>
      <w:marTop w:val="0"/>
      <w:marBottom w:val="0"/>
      <w:divBdr>
        <w:top w:val="none" w:sz="0" w:space="0" w:color="auto"/>
        <w:left w:val="none" w:sz="0" w:space="0" w:color="auto"/>
        <w:bottom w:val="none" w:sz="0" w:space="0" w:color="auto"/>
        <w:right w:val="none" w:sz="0" w:space="0" w:color="auto"/>
      </w:divBdr>
    </w:div>
    <w:div w:id="1425347579">
      <w:bodyDiv w:val="1"/>
      <w:marLeft w:val="0"/>
      <w:marRight w:val="0"/>
      <w:marTop w:val="0"/>
      <w:marBottom w:val="0"/>
      <w:divBdr>
        <w:top w:val="none" w:sz="0" w:space="0" w:color="auto"/>
        <w:left w:val="none" w:sz="0" w:space="0" w:color="auto"/>
        <w:bottom w:val="none" w:sz="0" w:space="0" w:color="auto"/>
        <w:right w:val="none" w:sz="0" w:space="0" w:color="auto"/>
      </w:divBdr>
    </w:div>
    <w:div w:id="1461461064">
      <w:bodyDiv w:val="1"/>
      <w:marLeft w:val="0"/>
      <w:marRight w:val="0"/>
      <w:marTop w:val="0"/>
      <w:marBottom w:val="0"/>
      <w:divBdr>
        <w:top w:val="none" w:sz="0" w:space="0" w:color="auto"/>
        <w:left w:val="none" w:sz="0" w:space="0" w:color="auto"/>
        <w:bottom w:val="none" w:sz="0" w:space="0" w:color="auto"/>
        <w:right w:val="none" w:sz="0" w:space="0" w:color="auto"/>
      </w:divBdr>
    </w:div>
    <w:div w:id="1491867931">
      <w:bodyDiv w:val="1"/>
      <w:marLeft w:val="0"/>
      <w:marRight w:val="0"/>
      <w:marTop w:val="0"/>
      <w:marBottom w:val="0"/>
      <w:divBdr>
        <w:top w:val="none" w:sz="0" w:space="0" w:color="auto"/>
        <w:left w:val="none" w:sz="0" w:space="0" w:color="auto"/>
        <w:bottom w:val="none" w:sz="0" w:space="0" w:color="auto"/>
        <w:right w:val="none" w:sz="0" w:space="0" w:color="auto"/>
      </w:divBdr>
    </w:div>
    <w:div w:id="1555315782">
      <w:bodyDiv w:val="1"/>
      <w:marLeft w:val="0"/>
      <w:marRight w:val="0"/>
      <w:marTop w:val="0"/>
      <w:marBottom w:val="0"/>
      <w:divBdr>
        <w:top w:val="none" w:sz="0" w:space="0" w:color="auto"/>
        <w:left w:val="none" w:sz="0" w:space="0" w:color="auto"/>
        <w:bottom w:val="none" w:sz="0" w:space="0" w:color="auto"/>
        <w:right w:val="none" w:sz="0" w:space="0" w:color="auto"/>
      </w:divBdr>
    </w:div>
    <w:div w:id="1734692554">
      <w:bodyDiv w:val="1"/>
      <w:marLeft w:val="0"/>
      <w:marRight w:val="0"/>
      <w:marTop w:val="0"/>
      <w:marBottom w:val="0"/>
      <w:divBdr>
        <w:top w:val="none" w:sz="0" w:space="0" w:color="auto"/>
        <w:left w:val="none" w:sz="0" w:space="0" w:color="auto"/>
        <w:bottom w:val="none" w:sz="0" w:space="0" w:color="auto"/>
        <w:right w:val="none" w:sz="0" w:space="0" w:color="auto"/>
      </w:divBdr>
    </w:div>
    <w:div w:id="1775248687">
      <w:bodyDiv w:val="1"/>
      <w:marLeft w:val="0"/>
      <w:marRight w:val="0"/>
      <w:marTop w:val="0"/>
      <w:marBottom w:val="0"/>
      <w:divBdr>
        <w:top w:val="none" w:sz="0" w:space="0" w:color="auto"/>
        <w:left w:val="none" w:sz="0" w:space="0" w:color="auto"/>
        <w:bottom w:val="none" w:sz="0" w:space="0" w:color="auto"/>
        <w:right w:val="none" w:sz="0" w:space="0" w:color="auto"/>
      </w:divBdr>
    </w:div>
    <w:div w:id="1801027333">
      <w:bodyDiv w:val="1"/>
      <w:marLeft w:val="0"/>
      <w:marRight w:val="0"/>
      <w:marTop w:val="0"/>
      <w:marBottom w:val="0"/>
      <w:divBdr>
        <w:top w:val="none" w:sz="0" w:space="0" w:color="auto"/>
        <w:left w:val="none" w:sz="0" w:space="0" w:color="auto"/>
        <w:bottom w:val="none" w:sz="0" w:space="0" w:color="auto"/>
        <w:right w:val="none" w:sz="0" w:space="0" w:color="auto"/>
      </w:divBdr>
    </w:div>
    <w:div w:id="1803957388">
      <w:bodyDiv w:val="1"/>
      <w:marLeft w:val="0"/>
      <w:marRight w:val="0"/>
      <w:marTop w:val="0"/>
      <w:marBottom w:val="0"/>
      <w:divBdr>
        <w:top w:val="none" w:sz="0" w:space="0" w:color="auto"/>
        <w:left w:val="none" w:sz="0" w:space="0" w:color="auto"/>
        <w:bottom w:val="none" w:sz="0" w:space="0" w:color="auto"/>
        <w:right w:val="none" w:sz="0" w:space="0" w:color="auto"/>
      </w:divBdr>
    </w:div>
    <w:div w:id="1859927944">
      <w:bodyDiv w:val="1"/>
      <w:marLeft w:val="0"/>
      <w:marRight w:val="0"/>
      <w:marTop w:val="0"/>
      <w:marBottom w:val="0"/>
      <w:divBdr>
        <w:top w:val="none" w:sz="0" w:space="0" w:color="auto"/>
        <w:left w:val="none" w:sz="0" w:space="0" w:color="auto"/>
        <w:bottom w:val="none" w:sz="0" w:space="0" w:color="auto"/>
        <w:right w:val="none" w:sz="0" w:space="0" w:color="auto"/>
      </w:divBdr>
    </w:div>
    <w:div w:id="2040625638">
      <w:bodyDiv w:val="1"/>
      <w:marLeft w:val="0"/>
      <w:marRight w:val="0"/>
      <w:marTop w:val="0"/>
      <w:marBottom w:val="0"/>
      <w:divBdr>
        <w:top w:val="none" w:sz="0" w:space="0" w:color="auto"/>
        <w:left w:val="none" w:sz="0" w:space="0" w:color="auto"/>
        <w:bottom w:val="none" w:sz="0" w:space="0" w:color="auto"/>
        <w:right w:val="none" w:sz="0" w:space="0" w:color="auto"/>
      </w:divBdr>
    </w:div>
    <w:div w:id="2057853034">
      <w:bodyDiv w:val="1"/>
      <w:marLeft w:val="0"/>
      <w:marRight w:val="0"/>
      <w:marTop w:val="0"/>
      <w:marBottom w:val="0"/>
      <w:divBdr>
        <w:top w:val="none" w:sz="0" w:space="0" w:color="auto"/>
        <w:left w:val="none" w:sz="0" w:space="0" w:color="auto"/>
        <w:bottom w:val="none" w:sz="0" w:space="0" w:color="auto"/>
        <w:right w:val="none" w:sz="0" w:space="0" w:color="auto"/>
      </w:divBdr>
    </w:div>
    <w:div w:id="2082173546">
      <w:bodyDiv w:val="1"/>
      <w:marLeft w:val="0"/>
      <w:marRight w:val="0"/>
      <w:marTop w:val="0"/>
      <w:marBottom w:val="0"/>
      <w:divBdr>
        <w:top w:val="none" w:sz="0" w:space="0" w:color="auto"/>
        <w:left w:val="none" w:sz="0" w:space="0" w:color="auto"/>
        <w:bottom w:val="none" w:sz="0" w:space="0" w:color="auto"/>
        <w:right w:val="none" w:sz="0" w:space="0" w:color="auto"/>
      </w:divBdr>
    </w:div>
    <w:div w:id="2089694255">
      <w:bodyDiv w:val="1"/>
      <w:marLeft w:val="0"/>
      <w:marRight w:val="0"/>
      <w:marTop w:val="0"/>
      <w:marBottom w:val="0"/>
      <w:divBdr>
        <w:top w:val="none" w:sz="0" w:space="0" w:color="auto"/>
        <w:left w:val="none" w:sz="0" w:space="0" w:color="auto"/>
        <w:bottom w:val="none" w:sz="0" w:space="0" w:color="auto"/>
        <w:right w:val="none" w:sz="0" w:space="0" w:color="auto"/>
      </w:divBdr>
    </w:div>
    <w:div w:id="2092116803">
      <w:bodyDiv w:val="1"/>
      <w:marLeft w:val="0"/>
      <w:marRight w:val="0"/>
      <w:marTop w:val="0"/>
      <w:marBottom w:val="0"/>
      <w:divBdr>
        <w:top w:val="none" w:sz="0" w:space="0" w:color="auto"/>
        <w:left w:val="none" w:sz="0" w:space="0" w:color="auto"/>
        <w:bottom w:val="none" w:sz="0" w:space="0" w:color="auto"/>
        <w:right w:val="none" w:sz="0" w:space="0" w:color="auto"/>
      </w:divBdr>
    </w:div>
    <w:div w:id="210209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4F5AC-6F7A-4EFA-BBDA-C460636E4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3289</Words>
  <Characters>18749</Characters>
  <Application>Microsoft Office Word</Application>
  <DocSecurity>4</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Seitzer, David</dc:creator>
  <cp:keywords/>
  <dc:description/>
  <cp:lastModifiedBy>Jeffries, Jillian</cp:lastModifiedBy>
  <cp:revision>2</cp:revision>
  <cp:lastPrinted>2026-01-29T21:41:00Z</cp:lastPrinted>
  <dcterms:created xsi:type="dcterms:W3CDTF">2026-03-10T00:01:00Z</dcterms:created>
  <dcterms:modified xsi:type="dcterms:W3CDTF">2026-03-10T00:01:00Z</dcterms:modified>
</cp:coreProperties>
</file>