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CD894" w14:textId="7F657779" w:rsidR="00CF66E0" w:rsidRDefault="7620671C" w:rsidP="00CF66E0">
      <w:pPr>
        <w:ind w:firstLine="0"/>
        <w:jc w:val="center"/>
      </w:pPr>
      <w:r>
        <w:t xml:space="preserve">Int. No. </w:t>
      </w:r>
      <w:r w:rsidR="001E47FA">
        <w:t>209</w:t>
      </w:r>
    </w:p>
    <w:p w14:paraId="025D7040" w14:textId="77777777" w:rsidR="00CF66E0" w:rsidRDefault="00CF66E0" w:rsidP="00CF66E0">
      <w:pPr>
        <w:ind w:firstLine="0"/>
        <w:jc w:val="center"/>
      </w:pPr>
    </w:p>
    <w:p w14:paraId="58C049F7" w14:textId="77777777" w:rsidR="00544679" w:rsidRDefault="00544679" w:rsidP="00544679">
      <w:pPr>
        <w:autoSpaceDE w:val="0"/>
        <w:autoSpaceDN w:val="0"/>
        <w:adjustRightInd w:val="0"/>
        <w:ind w:firstLine="0"/>
        <w:jc w:val="both"/>
        <w:rPr>
          <w:rFonts w:eastAsiaTheme="minorHAnsi"/>
        </w:rPr>
      </w:pPr>
      <w:r>
        <w:rPr>
          <w:rFonts w:eastAsiaTheme="minorHAnsi"/>
        </w:rPr>
        <w:t>By Council Members Hanif, Krishnan, Louis, Brewer, Hudson and Brooks-Powers</w:t>
      </w:r>
    </w:p>
    <w:p w14:paraId="3ED6B25D" w14:textId="77777777" w:rsidR="00F662B2" w:rsidRDefault="00F662B2" w:rsidP="00CF66E0">
      <w:pPr>
        <w:pStyle w:val="BodyText"/>
        <w:spacing w:line="240" w:lineRule="auto"/>
        <w:ind w:firstLine="0"/>
      </w:pPr>
    </w:p>
    <w:p w14:paraId="08163DAA" w14:textId="77777777" w:rsidR="0037321E" w:rsidRPr="0037321E" w:rsidRDefault="0037321E" w:rsidP="00CF66E0">
      <w:pPr>
        <w:pStyle w:val="BodyText"/>
        <w:spacing w:line="240" w:lineRule="auto"/>
        <w:ind w:firstLine="0"/>
        <w:rPr>
          <w:vanish/>
        </w:rPr>
      </w:pPr>
      <w:r w:rsidRPr="0037321E">
        <w:rPr>
          <w:vanish/>
        </w:rPr>
        <w:t>..Title</w:t>
      </w:r>
    </w:p>
    <w:p w14:paraId="1288541E" w14:textId="296C02DC" w:rsidR="00CF66E0" w:rsidRDefault="0037321E" w:rsidP="00CF66E0">
      <w:pPr>
        <w:pStyle w:val="BodyText"/>
        <w:spacing w:line="240" w:lineRule="auto"/>
        <w:ind w:firstLine="0"/>
      </w:pPr>
      <w:r>
        <w:t>A Local Law t</w:t>
      </w:r>
      <w:r w:rsidR="00CF66E0">
        <w:t xml:space="preserve">o amend the </w:t>
      </w:r>
      <w:sdt>
        <w:sdtPr>
          <w:id w:val="1993222445"/>
          <w:placeholder>
            <w:docPart w:val="9DE37A3A5DDF6D41BBAD4D36050BB5F2"/>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CF66E0">
            <w:t>administrative code of the city of New York</w:t>
          </w:r>
        </w:sdtContent>
      </w:sdt>
      <w:r w:rsidR="00CF66E0">
        <w:t xml:space="preserve">, </w:t>
      </w:r>
      <w:r w:rsidR="00CF66E0" w:rsidRPr="00D3305A">
        <w:t xml:space="preserve">in relation to </w:t>
      </w:r>
      <w:r w:rsidR="00CF66E0">
        <w:t xml:space="preserve">creating </w:t>
      </w:r>
      <w:r w:rsidR="00CF66E0" w:rsidRPr="00CF66E0">
        <w:t>a private right of action related to civil immigration detainers</w:t>
      </w:r>
      <w:r w:rsidR="004873B8">
        <w:t xml:space="preserve"> </w:t>
      </w:r>
      <w:r w:rsidR="00EB724F">
        <w:t>and cooperation with federal immigration authorities</w:t>
      </w:r>
    </w:p>
    <w:p w14:paraId="7E9BF4AD" w14:textId="03A2BCDB" w:rsidR="0037321E" w:rsidRPr="0037321E" w:rsidRDefault="0037321E" w:rsidP="00CF66E0">
      <w:pPr>
        <w:pStyle w:val="BodyText"/>
        <w:spacing w:line="240" w:lineRule="auto"/>
        <w:ind w:firstLine="0"/>
        <w:rPr>
          <w:vanish/>
        </w:rPr>
      </w:pPr>
      <w:r w:rsidRPr="0037321E">
        <w:rPr>
          <w:vanish/>
        </w:rPr>
        <w:t>..Body</w:t>
      </w:r>
    </w:p>
    <w:p w14:paraId="130FBCF9" w14:textId="77777777" w:rsidR="00CF66E0" w:rsidRDefault="00CF66E0" w:rsidP="00CF66E0">
      <w:pPr>
        <w:pStyle w:val="BodyText"/>
        <w:spacing w:line="240" w:lineRule="auto"/>
        <w:ind w:firstLine="0"/>
        <w:rPr>
          <w:u w:val="single"/>
        </w:rPr>
      </w:pPr>
    </w:p>
    <w:p w14:paraId="5DD1472A" w14:textId="09C0B04D" w:rsidR="00CF66E0" w:rsidRDefault="00CF66E0" w:rsidP="00CF66E0">
      <w:pPr>
        <w:ind w:firstLine="0"/>
        <w:jc w:val="both"/>
      </w:pPr>
      <w:r>
        <w:rPr>
          <w:u w:val="single"/>
        </w:rPr>
        <w:t>Be it enacted by the Council as follows</w:t>
      </w:r>
      <w:r w:rsidRPr="005B5DE4">
        <w:rPr>
          <w:u w:val="single"/>
        </w:rPr>
        <w:t>:</w:t>
      </w:r>
    </w:p>
    <w:p w14:paraId="40A404A1" w14:textId="77777777" w:rsidR="00CF66E0" w:rsidRDefault="00CF66E0" w:rsidP="00CF66E0">
      <w:pPr>
        <w:jc w:val="both"/>
      </w:pPr>
    </w:p>
    <w:p w14:paraId="6F525D51" w14:textId="77777777" w:rsidR="00CF66E0" w:rsidRDefault="00CF66E0" w:rsidP="00CF66E0">
      <w:pPr>
        <w:spacing w:line="480" w:lineRule="auto"/>
        <w:jc w:val="both"/>
        <w:sectPr w:rsidR="00CF66E0" w:rsidSect="008F0B17">
          <w:footerReference w:type="default" r:id="rId10"/>
          <w:footerReference w:type="first" r:id="rId11"/>
          <w:pgSz w:w="12240" w:h="15840"/>
          <w:pgMar w:top="1440" w:right="1440" w:bottom="1440" w:left="1440" w:header="720" w:footer="720" w:gutter="0"/>
          <w:cols w:space="720"/>
          <w:docGrid w:linePitch="360"/>
        </w:sectPr>
      </w:pPr>
    </w:p>
    <w:p w14:paraId="45D2DB8B" w14:textId="5022368A" w:rsidR="00CF66E0" w:rsidRPr="006D562C" w:rsidRDefault="00CF66E0" w:rsidP="00CF66E0">
      <w:pPr>
        <w:spacing w:line="480" w:lineRule="auto"/>
        <w:jc w:val="both"/>
        <w:rPr>
          <w:u w:val="single"/>
        </w:rPr>
      </w:pPr>
      <w:r>
        <w:t xml:space="preserve">Section 1. </w:t>
      </w:r>
      <w:r w:rsidRPr="000355B6">
        <w:t xml:space="preserve"> </w:t>
      </w:r>
      <w:r>
        <w:t>Subdivision e of section 9-131</w:t>
      </w:r>
      <w:r w:rsidRPr="000355B6">
        <w:t xml:space="preserve"> </w:t>
      </w:r>
      <w:r>
        <w:t>of the administrative code of the city of New York, as amended by local law number 228 for the year 2017, is amended to read as follows:</w:t>
      </w:r>
    </w:p>
    <w:p w14:paraId="3635D4CE" w14:textId="3F94037A" w:rsidR="00AD6D5D" w:rsidRPr="00F43F44" w:rsidRDefault="00CF66E0" w:rsidP="00F43F44">
      <w:pPr>
        <w:pStyle w:val="NormalWeb"/>
        <w:spacing w:before="0" w:beforeAutospacing="0" w:after="0" w:afterAutospacing="0" w:line="480" w:lineRule="auto"/>
        <w:ind w:firstLine="720"/>
        <w:jc w:val="both"/>
        <w:rPr>
          <w:rFonts w:ascii="-webkit-standard" w:hAnsi="-webkit-standard"/>
          <w:color w:val="000000"/>
        </w:rPr>
      </w:pPr>
      <w:r w:rsidRPr="00CF66E0">
        <w:t> e.   </w:t>
      </w:r>
      <w:r>
        <w:t>[</w:t>
      </w:r>
      <w:r w:rsidRPr="00CF66E0">
        <w:t>No</w:t>
      </w:r>
      <w:r>
        <w:t xml:space="preserve"> </w:t>
      </w:r>
      <w:r w:rsidRPr="00CF66E0">
        <w:t>private</w:t>
      </w:r>
      <w:r>
        <w:t xml:space="preserve">] </w:t>
      </w:r>
      <w:r w:rsidRPr="00CF66E0">
        <w:rPr>
          <w:u w:val="single"/>
        </w:rPr>
        <w:t>Private</w:t>
      </w:r>
      <w:r w:rsidRPr="00CF66E0">
        <w:t xml:space="preserve"> right of action</w:t>
      </w:r>
      <w:r w:rsidRPr="00CF66E0">
        <w:rPr>
          <w:i/>
          <w:iCs/>
        </w:rPr>
        <w:t>.</w:t>
      </w:r>
      <w:r w:rsidRPr="00CF66E0">
        <w:t> </w:t>
      </w:r>
      <w:r>
        <w:t>[</w:t>
      </w:r>
      <w:r w:rsidRPr="00CF66E0">
        <w:t>Nothing contained in this section or in the administration or application hereof shall be construed as creating any private right of action on the part of any persons or entity against the city of New York or the department, or any official or employee thereof.</w:t>
      </w:r>
      <w:r>
        <w:t xml:space="preserve">] </w:t>
      </w:r>
      <w:r w:rsidR="00AD6D5D">
        <w:rPr>
          <w:u w:val="single"/>
        </w:rPr>
        <w:t>a</w:t>
      </w:r>
      <w:r w:rsidR="00414C14" w:rsidRPr="00414C14">
        <w:rPr>
          <w:u w:val="single"/>
        </w:rPr>
        <w:t>.</w:t>
      </w:r>
      <w:r w:rsidR="00AD6D5D">
        <w:rPr>
          <w:u w:val="single"/>
        </w:rPr>
        <w:t xml:space="preserve"> 1. </w:t>
      </w:r>
      <w:r w:rsidR="00F43F44">
        <w:rPr>
          <w:color w:val="000000"/>
          <w:u w:val="single"/>
        </w:rPr>
        <w:t>T</w:t>
      </w:r>
      <w:r w:rsidR="00AD6D5D">
        <w:rPr>
          <w:color w:val="000000"/>
          <w:u w:val="single"/>
        </w:rPr>
        <w:t xml:space="preserve">he </w:t>
      </w:r>
      <w:r w:rsidR="00F43F44">
        <w:rPr>
          <w:color w:val="000000"/>
          <w:u w:val="single"/>
        </w:rPr>
        <w:t>department, or any official or employee thereof</w:t>
      </w:r>
      <w:r w:rsidR="00AD6D5D">
        <w:rPr>
          <w:color w:val="000000"/>
          <w:u w:val="single"/>
        </w:rPr>
        <w:t xml:space="preserve"> who, under color of any law, ordinance, rule, regulation, custom or usage, subjects or causes to be subjected, including through failure to intervene, any other natural person to the deprivation of any right that is created, granted or protected by </w:t>
      </w:r>
      <w:r w:rsidR="00095A70">
        <w:rPr>
          <w:color w:val="000000"/>
          <w:u w:val="single"/>
        </w:rPr>
        <w:t xml:space="preserve">sections 4-210, 9-131, 10-178, or 23-1202 </w:t>
      </w:r>
      <w:r w:rsidR="00602331">
        <w:rPr>
          <w:color w:val="000000"/>
          <w:u w:val="single"/>
        </w:rPr>
        <w:t>of the administrative code</w:t>
      </w:r>
      <w:r w:rsidR="00095A70">
        <w:rPr>
          <w:color w:val="000000"/>
          <w:u w:val="single"/>
        </w:rPr>
        <w:t>,</w:t>
      </w:r>
      <w:r w:rsidR="009E4517">
        <w:rPr>
          <w:color w:val="000000"/>
          <w:u w:val="single"/>
        </w:rPr>
        <w:t xml:space="preserve"> </w:t>
      </w:r>
      <w:r w:rsidR="00AD6D5D">
        <w:rPr>
          <w:color w:val="000000"/>
          <w:u w:val="single"/>
        </w:rPr>
        <w:t xml:space="preserve">is liable, to </w:t>
      </w:r>
      <w:r w:rsidR="00064598">
        <w:rPr>
          <w:color w:val="000000"/>
          <w:u w:val="single"/>
        </w:rPr>
        <w:t>such</w:t>
      </w:r>
      <w:r w:rsidR="00AD6D5D">
        <w:rPr>
          <w:color w:val="000000"/>
          <w:u w:val="single"/>
        </w:rPr>
        <w:t xml:space="preserve"> person for legal or equitable relief or any other appropriate relief</w:t>
      </w:r>
      <w:r w:rsidR="009E4517">
        <w:rPr>
          <w:color w:val="000000"/>
          <w:u w:val="single"/>
        </w:rPr>
        <w:t>, regardless of where such action occurs.</w:t>
      </w:r>
    </w:p>
    <w:p w14:paraId="43636E30" w14:textId="7DFE7F38" w:rsidR="00AD6D5D" w:rsidRDefault="00D92BE9" w:rsidP="00AD6D5D">
      <w:pPr>
        <w:pStyle w:val="NormalWeb"/>
        <w:spacing w:before="0" w:beforeAutospacing="0" w:after="0" w:afterAutospacing="0" w:line="480" w:lineRule="auto"/>
        <w:ind w:firstLine="720"/>
        <w:jc w:val="both"/>
        <w:rPr>
          <w:u w:val="single"/>
        </w:rPr>
      </w:pPr>
      <w:r>
        <w:rPr>
          <w:color w:val="000000"/>
          <w:u w:val="single"/>
        </w:rPr>
        <w:t>2</w:t>
      </w:r>
      <w:r w:rsidR="00AD6D5D">
        <w:rPr>
          <w:color w:val="000000"/>
          <w:u w:val="single"/>
        </w:rPr>
        <w:t xml:space="preserve">. </w:t>
      </w:r>
      <w:r w:rsidR="00AD6D5D" w:rsidRPr="00AD6D5D">
        <w:rPr>
          <w:u w:val="single"/>
        </w:rPr>
        <w:t>A</w:t>
      </w:r>
      <w:r w:rsidR="00AD6D5D">
        <w:rPr>
          <w:u w:val="single"/>
        </w:rPr>
        <w:t xml:space="preserve">ny person detained in violation of this section, </w:t>
      </w:r>
      <w:r w:rsidR="00AD6D5D" w:rsidRPr="00CD625E">
        <w:rPr>
          <w:u w:val="single"/>
        </w:rPr>
        <w:t xml:space="preserve">or whose </w:t>
      </w:r>
      <w:r w:rsidR="002F625C" w:rsidRPr="00CD625E">
        <w:rPr>
          <w:u w:val="single"/>
        </w:rPr>
        <w:t>detention by federal immigration authorities</w:t>
      </w:r>
      <w:r w:rsidR="00C04F66" w:rsidRPr="00CD625E">
        <w:rPr>
          <w:u w:val="single"/>
        </w:rPr>
        <w:t xml:space="preserve"> </w:t>
      </w:r>
      <w:r w:rsidR="00AD6D5D" w:rsidRPr="009D068B">
        <w:rPr>
          <w:u w:val="single"/>
        </w:rPr>
        <w:t>resulted, in whole or in part, from</w:t>
      </w:r>
      <w:r w:rsidR="0071450C">
        <w:rPr>
          <w:u w:val="single"/>
        </w:rPr>
        <w:t xml:space="preserve"> prohibited</w:t>
      </w:r>
      <w:r w:rsidR="00AD6D5D" w:rsidRPr="0071450C">
        <w:rPr>
          <w:u w:val="single"/>
        </w:rPr>
        <w:t xml:space="preserve"> disclosures or assistance</w:t>
      </w:r>
      <w:r w:rsidR="0071450C">
        <w:rPr>
          <w:u w:val="single"/>
        </w:rPr>
        <w:t>,</w:t>
      </w:r>
      <w:r w:rsidR="00AD6D5D" w:rsidRPr="0071450C">
        <w:rPr>
          <w:u w:val="single"/>
        </w:rPr>
        <w:t xml:space="preserve"> </w:t>
      </w:r>
      <w:r w:rsidR="00962A78" w:rsidRPr="00CD625E">
        <w:rPr>
          <w:u w:val="single"/>
        </w:rPr>
        <w:t xml:space="preserve"> </w:t>
      </w:r>
      <w:r w:rsidR="00AD6D5D">
        <w:rPr>
          <w:u w:val="single"/>
        </w:rPr>
        <w:t xml:space="preserve">or </w:t>
      </w:r>
      <w:r w:rsidR="00F112CA">
        <w:rPr>
          <w:u w:val="single"/>
        </w:rPr>
        <w:t>their</w:t>
      </w:r>
      <w:r w:rsidR="00AD6D5D">
        <w:rPr>
          <w:u w:val="single"/>
        </w:rPr>
        <w:t xml:space="preserve"> direct relative, </w:t>
      </w:r>
      <w:r w:rsidR="00AD6D5D" w:rsidRPr="00AD6D5D">
        <w:rPr>
          <w:u w:val="single"/>
        </w:rPr>
        <w:t xml:space="preserve">may make a claim pursuant to this </w:t>
      </w:r>
      <w:r w:rsidR="00AD6D5D" w:rsidRPr="000E3115">
        <w:rPr>
          <w:u w:val="single"/>
        </w:rPr>
        <w:t>section</w:t>
      </w:r>
      <w:r w:rsidR="00AD6D5D" w:rsidRPr="00AD6D5D">
        <w:rPr>
          <w:u w:val="single"/>
        </w:rPr>
        <w:t xml:space="preserve"> in a civil action in any court of competent jurisdiction by filing a complaint setting forth facts pertaining to the deprivation of any right created, granted or protected by </w:t>
      </w:r>
      <w:r w:rsidR="00095A70">
        <w:rPr>
          <w:color w:val="000000"/>
          <w:u w:val="single"/>
        </w:rPr>
        <w:t xml:space="preserve">sections 4-210, 9-131, 10-178, or 23-1202 of the administrative code </w:t>
      </w:r>
      <w:r w:rsidR="00AD6D5D" w:rsidRPr="00AD6D5D">
        <w:rPr>
          <w:u w:val="single"/>
        </w:rPr>
        <w:t>and requesting such relief as such person considers necessary to insure the full enjoyment of such right.</w:t>
      </w:r>
    </w:p>
    <w:p w14:paraId="08A8DD88" w14:textId="4401645F" w:rsidR="001E5F80" w:rsidRDefault="00D92BE9" w:rsidP="00AD6D5D">
      <w:pPr>
        <w:pStyle w:val="NormalWeb"/>
        <w:spacing w:before="0" w:beforeAutospacing="0" w:after="0" w:afterAutospacing="0" w:line="480" w:lineRule="auto"/>
        <w:ind w:firstLine="720"/>
        <w:jc w:val="both"/>
        <w:rPr>
          <w:u w:val="single"/>
        </w:rPr>
      </w:pPr>
      <w:r>
        <w:rPr>
          <w:u w:val="single"/>
        </w:rPr>
        <w:lastRenderedPageBreak/>
        <w:t>3</w:t>
      </w:r>
      <w:r w:rsidR="001E5F80">
        <w:rPr>
          <w:u w:val="single"/>
        </w:rPr>
        <w:t xml:space="preserve">. </w:t>
      </w:r>
      <w:r w:rsidR="001E5F80" w:rsidRPr="001E5F80">
        <w:rPr>
          <w:u w:val="single"/>
        </w:rPr>
        <w:t xml:space="preserve">This section does not limit or abrogate any claim or cause of action a person has under common law or pursuant to any other law or rule. Despite the availability of an alternative remedy under common law or pursuant to any other law or rule, the person has and maintains a private right of action pursuant to this section. Exhaustion of any administrative remedies is not required for a person to commence a civil action pursuant to this section. The remedies provided by this </w:t>
      </w:r>
      <w:r w:rsidR="00185666" w:rsidRPr="000E3115">
        <w:rPr>
          <w:u w:val="single"/>
        </w:rPr>
        <w:t>section</w:t>
      </w:r>
      <w:r w:rsidR="001E5F80" w:rsidRPr="001E5F80">
        <w:rPr>
          <w:u w:val="single"/>
        </w:rPr>
        <w:t xml:space="preserve"> are in addition to any other remedies that may be provided for under common law or pursuant to any other law or rule.</w:t>
      </w:r>
    </w:p>
    <w:p w14:paraId="17A50BBB" w14:textId="7AFE5640" w:rsidR="001E5F80" w:rsidRDefault="00D92BE9" w:rsidP="00AD6D5D">
      <w:pPr>
        <w:pStyle w:val="NormalWeb"/>
        <w:spacing w:before="0" w:beforeAutospacing="0" w:after="0" w:afterAutospacing="0" w:line="480" w:lineRule="auto"/>
        <w:ind w:firstLine="720"/>
        <w:jc w:val="both"/>
        <w:rPr>
          <w:rFonts w:ascii="Times" w:hAnsi="Times" w:cs="Times"/>
          <w:color w:val="333333"/>
          <w:u w:val="single"/>
        </w:rPr>
      </w:pPr>
      <w:r>
        <w:rPr>
          <w:color w:val="000000"/>
          <w:u w:val="single"/>
        </w:rPr>
        <w:t>4</w:t>
      </w:r>
      <w:r w:rsidR="00185666">
        <w:rPr>
          <w:color w:val="000000"/>
          <w:u w:val="single"/>
        </w:rPr>
        <w:t xml:space="preserve">. It is not a defense to liability pursuant to this </w:t>
      </w:r>
      <w:r w:rsidR="00F1319C">
        <w:rPr>
          <w:color w:val="000000"/>
          <w:u w:val="single"/>
        </w:rPr>
        <w:t>section</w:t>
      </w:r>
      <w:r w:rsidR="00185666">
        <w:rPr>
          <w:color w:val="000000"/>
          <w:u w:val="single"/>
        </w:rPr>
        <w:t xml:space="preserve"> that </w:t>
      </w:r>
      <w:r>
        <w:rPr>
          <w:color w:val="000000"/>
          <w:u w:val="single"/>
        </w:rPr>
        <w:t xml:space="preserve">the department, or any official or employee thereof </w:t>
      </w:r>
      <w:r w:rsidR="00185666">
        <w:rPr>
          <w:color w:val="000000"/>
          <w:u w:val="single"/>
        </w:rPr>
        <w:t>has qualified immunity or any other substantially equivalent immunity</w:t>
      </w:r>
      <w:r w:rsidR="00185666">
        <w:rPr>
          <w:rFonts w:ascii="Times" w:hAnsi="Times" w:cs="Times"/>
          <w:color w:val="333333"/>
          <w:u w:val="single"/>
        </w:rPr>
        <w:t>.</w:t>
      </w:r>
    </w:p>
    <w:p w14:paraId="532A11E6" w14:textId="7EFDCEBD" w:rsidR="0032378D" w:rsidRDefault="00D92BE9" w:rsidP="0032378D">
      <w:pPr>
        <w:pStyle w:val="NormalWeb"/>
        <w:spacing w:before="0" w:beforeAutospacing="0" w:after="0" w:afterAutospacing="0" w:line="480" w:lineRule="auto"/>
        <w:ind w:firstLine="720"/>
        <w:jc w:val="both"/>
        <w:rPr>
          <w:rFonts w:ascii="-webkit-standard" w:hAnsi="-webkit-standard"/>
          <w:color w:val="000000"/>
        </w:rPr>
      </w:pPr>
      <w:r>
        <w:rPr>
          <w:color w:val="000000"/>
          <w:u w:val="single"/>
        </w:rPr>
        <w:t>5</w:t>
      </w:r>
      <w:r w:rsidR="0032378D">
        <w:rPr>
          <w:color w:val="000000"/>
          <w:u w:val="single"/>
        </w:rPr>
        <w:t xml:space="preserve">. In any civil action involving a claim made pursuant to </w:t>
      </w:r>
      <w:r w:rsidR="00095A70">
        <w:rPr>
          <w:color w:val="000000"/>
          <w:u w:val="single"/>
        </w:rPr>
        <w:t xml:space="preserve">sections 4-210, 9-131, 10-178, or 23-1202 of the administrative code, </w:t>
      </w:r>
      <w:r>
        <w:rPr>
          <w:color w:val="000000"/>
          <w:u w:val="single"/>
        </w:rPr>
        <w:t xml:space="preserve">the department, or any official or employee </w:t>
      </w:r>
      <w:r w:rsidR="0032378D">
        <w:rPr>
          <w:color w:val="000000"/>
          <w:u w:val="single"/>
        </w:rPr>
        <w:t xml:space="preserve">thereof, a court shall, in addition to awarding any other relief, including </w:t>
      </w:r>
      <w:r w:rsidR="006D026E" w:rsidRPr="00ED1ED8">
        <w:rPr>
          <w:color w:val="000000"/>
          <w:u w:val="single"/>
        </w:rPr>
        <w:t>declaratory</w:t>
      </w:r>
      <w:r w:rsidR="00ED1ED8">
        <w:rPr>
          <w:color w:val="000000"/>
          <w:u w:val="single"/>
        </w:rPr>
        <w:t>,</w:t>
      </w:r>
      <w:r w:rsidR="006D026E" w:rsidRPr="00ED1ED8">
        <w:rPr>
          <w:color w:val="000000"/>
          <w:u w:val="single"/>
        </w:rPr>
        <w:t xml:space="preserve"> </w:t>
      </w:r>
      <w:r w:rsidR="0032378D">
        <w:rPr>
          <w:color w:val="000000"/>
          <w:u w:val="single"/>
        </w:rPr>
        <w:t>injunctive</w:t>
      </w:r>
      <w:r w:rsidR="006D026E">
        <w:rPr>
          <w:color w:val="000000"/>
          <w:u w:val="single"/>
        </w:rPr>
        <w:t>,</w:t>
      </w:r>
      <w:r w:rsidR="0032378D">
        <w:rPr>
          <w:color w:val="000000"/>
          <w:u w:val="single"/>
        </w:rPr>
        <w:t xml:space="preserve"> or </w:t>
      </w:r>
      <w:r w:rsidR="006D026E">
        <w:rPr>
          <w:color w:val="000000"/>
          <w:u w:val="single"/>
        </w:rPr>
        <w:t xml:space="preserve">any </w:t>
      </w:r>
      <w:r w:rsidR="0032378D">
        <w:rPr>
          <w:color w:val="000000"/>
          <w:u w:val="single"/>
        </w:rPr>
        <w:t>other equitable relief</w:t>
      </w:r>
      <w:r w:rsidR="00F1319C">
        <w:rPr>
          <w:color w:val="000000"/>
          <w:u w:val="single"/>
        </w:rPr>
        <w:t>,</w:t>
      </w:r>
      <w:r w:rsidR="0032378D">
        <w:rPr>
          <w:color w:val="000000"/>
          <w:u w:val="single"/>
        </w:rPr>
        <w:t xml:space="preserve"> as such court determines to be appropriate:</w:t>
      </w:r>
    </w:p>
    <w:p w14:paraId="0FFD93C0" w14:textId="02C1AD1B" w:rsidR="0032378D" w:rsidRDefault="007917A7" w:rsidP="0032378D">
      <w:pPr>
        <w:pStyle w:val="NormalWeb"/>
        <w:spacing w:before="0" w:beforeAutospacing="0" w:after="0" w:afterAutospacing="0" w:line="480" w:lineRule="auto"/>
        <w:ind w:firstLine="720"/>
        <w:jc w:val="both"/>
        <w:rPr>
          <w:rFonts w:ascii="-webkit-standard" w:hAnsi="-webkit-standard"/>
          <w:color w:val="000000"/>
        </w:rPr>
      </w:pPr>
      <w:r>
        <w:rPr>
          <w:color w:val="000000"/>
          <w:u w:val="single"/>
        </w:rPr>
        <w:t>(i)</w:t>
      </w:r>
      <w:r w:rsidR="0032378D">
        <w:rPr>
          <w:color w:val="000000"/>
          <w:u w:val="single"/>
        </w:rPr>
        <w:t xml:space="preserve"> Award to a prevailing plaintiff on such claim </w:t>
      </w:r>
      <w:r w:rsidR="006D026E">
        <w:rPr>
          <w:color w:val="000000"/>
          <w:u w:val="single"/>
        </w:rPr>
        <w:t>any damages, including punitive damages</w:t>
      </w:r>
      <w:r w:rsidR="00F8550F">
        <w:rPr>
          <w:color w:val="000000"/>
          <w:u w:val="single"/>
        </w:rPr>
        <w:t>,</w:t>
      </w:r>
      <w:r w:rsidR="006D026E">
        <w:rPr>
          <w:color w:val="000000"/>
          <w:u w:val="single"/>
        </w:rPr>
        <w:t xml:space="preserve"> or</w:t>
      </w:r>
      <w:r w:rsidR="0032378D">
        <w:rPr>
          <w:color w:val="000000"/>
          <w:u w:val="single"/>
        </w:rPr>
        <w:t xml:space="preserve"> at the election of such plaintiff, damages of </w:t>
      </w:r>
      <w:r w:rsidR="002F69C1">
        <w:rPr>
          <w:color w:val="000000"/>
          <w:u w:val="single"/>
        </w:rPr>
        <w:t xml:space="preserve">$30,000; </w:t>
      </w:r>
      <w:r>
        <w:rPr>
          <w:color w:val="000000"/>
          <w:u w:val="single"/>
        </w:rPr>
        <w:t>and</w:t>
      </w:r>
    </w:p>
    <w:p w14:paraId="4613E55C" w14:textId="6E76D3CF" w:rsidR="0032378D" w:rsidRDefault="007917A7" w:rsidP="007917A7">
      <w:pPr>
        <w:pStyle w:val="NormalWeb"/>
        <w:spacing w:before="0" w:beforeAutospacing="0" w:after="0" w:afterAutospacing="0" w:line="480" w:lineRule="auto"/>
        <w:ind w:firstLine="720"/>
        <w:jc w:val="both"/>
        <w:rPr>
          <w:rFonts w:ascii="-webkit-standard" w:hAnsi="-webkit-standard"/>
          <w:color w:val="000000"/>
        </w:rPr>
      </w:pPr>
      <w:r>
        <w:rPr>
          <w:color w:val="000000"/>
          <w:u w:val="single"/>
        </w:rPr>
        <w:t xml:space="preserve">(ii) </w:t>
      </w:r>
      <w:r w:rsidR="0032378D">
        <w:rPr>
          <w:color w:val="000000"/>
          <w:u w:val="single"/>
        </w:rPr>
        <w:t xml:space="preserve">Award to such plaintiff reasonable </w:t>
      </w:r>
      <w:r w:rsidR="000454AC">
        <w:rPr>
          <w:color w:val="000000"/>
          <w:u w:val="single"/>
        </w:rPr>
        <w:t xml:space="preserve">attorney’s fees, court costs, </w:t>
      </w:r>
      <w:r w:rsidR="0095737F">
        <w:rPr>
          <w:color w:val="000000"/>
          <w:u w:val="single"/>
        </w:rPr>
        <w:t xml:space="preserve">expert fees, </w:t>
      </w:r>
      <w:r w:rsidR="000454AC">
        <w:rPr>
          <w:color w:val="000000"/>
          <w:u w:val="single"/>
        </w:rPr>
        <w:t xml:space="preserve">and any other litigation costs the court deems were reasonably </w:t>
      </w:r>
      <w:r>
        <w:rPr>
          <w:color w:val="000000"/>
          <w:u w:val="single"/>
        </w:rPr>
        <w:t>incurred in maintaining such civil action</w:t>
      </w:r>
      <w:r w:rsidRPr="007917A7">
        <w:rPr>
          <w:rFonts w:ascii="-webkit-standard" w:hAnsi="-webkit-standard"/>
          <w:color w:val="000000"/>
          <w:u w:val="single"/>
        </w:rPr>
        <w:t xml:space="preserve">. </w:t>
      </w:r>
      <w:r w:rsidR="0032378D" w:rsidRPr="007917A7">
        <w:rPr>
          <w:color w:val="000000"/>
          <w:u w:val="single"/>
        </w:rPr>
        <w:t>T</w:t>
      </w:r>
      <w:r w:rsidR="0032378D">
        <w:rPr>
          <w:color w:val="000000"/>
          <w:u w:val="single"/>
        </w:rPr>
        <w:t>he court shall apply the hourly rate charged by attorneys of similar skill and experience litigating similar cases when it chooses to factor the hourly rate into an attorney’s fee award.</w:t>
      </w:r>
    </w:p>
    <w:p w14:paraId="02656AD6" w14:textId="0C08B418" w:rsidR="00753CAB" w:rsidRDefault="00D92BE9" w:rsidP="00D92BE9">
      <w:pPr>
        <w:pStyle w:val="NormalWeb"/>
        <w:spacing w:before="0" w:beforeAutospacing="0" w:after="0" w:afterAutospacing="0" w:line="480" w:lineRule="auto"/>
        <w:ind w:firstLine="720"/>
        <w:jc w:val="both"/>
        <w:rPr>
          <w:color w:val="000000"/>
          <w:u w:val="single"/>
        </w:rPr>
      </w:pPr>
      <w:r>
        <w:rPr>
          <w:color w:val="000000"/>
          <w:u w:val="single"/>
        </w:rPr>
        <w:t>6</w:t>
      </w:r>
      <w:r w:rsidR="007917A7">
        <w:rPr>
          <w:color w:val="000000"/>
          <w:u w:val="single"/>
        </w:rPr>
        <w:t>.</w:t>
      </w:r>
      <w:r w:rsidR="0032378D">
        <w:rPr>
          <w:color w:val="000000"/>
          <w:u w:val="single"/>
        </w:rPr>
        <w:t xml:space="preserve"> Notwithstanding any provision to the contrary in section 50-k of the general municipal law or any other provision of law, a person must make a claim pursuant to </w:t>
      </w:r>
      <w:r w:rsidR="00095A70">
        <w:rPr>
          <w:color w:val="000000"/>
          <w:u w:val="single"/>
        </w:rPr>
        <w:t xml:space="preserve">sections 4-210, 9-131, 10-178, or 23-1202 of the administrative code </w:t>
      </w:r>
      <w:r w:rsidR="0032378D">
        <w:rPr>
          <w:color w:val="000000"/>
          <w:u w:val="single"/>
        </w:rPr>
        <w:t xml:space="preserve">in a civil action within </w:t>
      </w:r>
      <w:r w:rsidR="00F1319C">
        <w:rPr>
          <w:color w:val="000000"/>
          <w:u w:val="single"/>
        </w:rPr>
        <w:t>4</w:t>
      </w:r>
      <w:r w:rsidR="0032378D">
        <w:rPr>
          <w:color w:val="000000"/>
          <w:u w:val="single"/>
        </w:rPr>
        <w:t xml:space="preserve"> years after the alleged deprivation of a right created, granted or protected by </w:t>
      </w:r>
      <w:r w:rsidR="00CD625E">
        <w:rPr>
          <w:color w:val="000000"/>
          <w:u w:val="single"/>
        </w:rPr>
        <w:t xml:space="preserve">such sections </w:t>
      </w:r>
      <w:r w:rsidR="0032378D">
        <w:rPr>
          <w:color w:val="000000"/>
          <w:u w:val="single"/>
        </w:rPr>
        <w:t>occurred.</w:t>
      </w:r>
    </w:p>
    <w:p w14:paraId="719D5BF7" w14:textId="77777777" w:rsidR="006C761E" w:rsidRDefault="00146CAA" w:rsidP="00D92BE9">
      <w:pPr>
        <w:pStyle w:val="NormalWeb"/>
        <w:spacing w:before="0" w:beforeAutospacing="0" w:after="0" w:afterAutospacing="0" w:line="480" w:lineRule="auto"/>
        <w:ind w:firstLine="720"/>
        <w:jc w:val="both"/>
        <w:rPr>
          <w:color w:val="000000"/>
          <w:u w:val="single"/>
        </w:rPr>
      </w:pPr>
      <w:r>
        <w:rPr>
          <w:color w:val="000000"/>
          <w:u w:val="single"/>
        </w:rPr>
        <w:lastRenderedPageBreak/>
        <w:t xml:space="preserve">7. </w:t>
      </w:r>
      <w:r w:rsidR="00B34A2E">
        <w:rPr>
          <w:color w:val="000000"/>
          <w:u w:val="single"/>
        </w:rPr>
        <w:t>I</w:t>
      </w:r>
      <w:r>
        <w:rPr>
          <w:color w:val="000000"/>
          <w:u w:val="single"/>
        </w:rPr>
        <w:t xml:space="preserve">n the event </w:t>
      </w:r>
      <w:r w:rsidR="00B34A2E">
        <w:rPr>
          <w:color w:val="000000"/>
          <w:u w:val="single"/>
        </w:rPr>
        <w:t>that</w:t>
      </w:r>
      <w:r w:rsidRPr="00146CAA">
        <w:rPr>
          <w:color w:val="000000"/>
          <w:u w:val="single"/>
        </w:rPr>
        <w:t xml:space="preserve"> there is a detainer or request for </w:t>
      </w:r>
      <w:r w:rsidR="00B34A2E">
        <w:rPr>
          <w:color w:val="000000"/>
          <w:u w:val="single"/>
        </w:rPr>
        <w:t>information submitted by federal immigration authorities, the department must immediately notify the detained person and their counsel, if any</w:t>
      </w:r>
      <w:r w:rsidRPr="00146CAA">
        <w:rPr>
          <w:color w:val="000000"/>
          <w:u w:val="single"/>
        </w:rPr>
        <w:t xml:space="preserve">. </w:t>
      </w:r>
      <w:r w:rsidR="00B34A2E">
        <w:rPr>
          <w:color w:val="000000"/>
          <w:u w:val="single"/>
        </w:rPr>
        <w:t xml:space="preserve">The department </w:t>
      </w:r>
      <w:r w:rsidRPr="00146CAA">
        <w:rPr>
          <w:color w:val="000000"/>
          <w:u w:val="single"/>
        </w:rPr>
        <w:t xml:space="preserve">must </w:t>
      </w:r>
      <w:r w:rsidR="00B34A2E">
        <w:rPr>
          <w:color w:val="000000"/>
          <w:u w:val="single"/>
        </w:rPr>
        <w:t>also</w:t>
      </w:r>
      <w:r w:rsidRPr="00146CAA">
        <w:rPr>
          <w:color w:val="000000"/>
          <w:u w:val="single"/>
        </w:rPr>
        <w:t xml:space="preserve"> provide</w:t>
      </w:r>
      <w:r w:rsidR="00B34A2E">
        <w:rPr>
          <w:color w:val="000000"/>
          <w:u w:val="single"/>
        </w:rPr>
        <w:t xml:space="preserve"> the person and their counsel, if any, </w:t>
      </w:r>
      <w:r w:rsidRPr="00146CAA">
        <w:rPr>
          <w:color w:val="000000"/>
          <w:u w:val="single"/>
        </w:rPr>
        <w:t xml:space="preserve">with a copy of </w:t>
      </w:r>
      <w:r w:rsidR="006C761E">
        <w:rPr>
          <w:color w:val="000000"/>
          <w:u w:val="single"/>
        </w:rPr>
        <w:t>any</w:t>
      </w:r>
      <w:r w:rsidRPr="00146CAA">
        <w:rPr>
          <w:color w:val="000000"/>
          <w:u w:val="single"/>
        </w:rPr>
        <w:t xml:space="preserve"> detainer</w:t>
      </w:r>
      <w:r w:rsidR="00B34A2E">
        <w:rPr>
          <w:color w:val="000000"/>
          <w:u w:val="single"/>
        </w:rPr>
        <w:t xml:space="preserve"> </w:t>
      </w:r>
      <w:r w:rsidR="006C761E">
        <w:rPr>
          <w:color w:val="000000"/>
          <w:u w:val="single"/>
        </w:rPr>
        <w:t>or</w:t>
      </w:r>
      <w:r w:rsidR="00B34A2E">
        <w:rPr>
          <w:color w:val="000000"/>
          <w:u w:val="single"/>
        </w:rPr>
        <w:t xml:space="preserve"> </w:t>
      </w:r>
      <w:r w:rsidRPr="00146CAA">
        <w:rPr>
          <w:color w:val="000000"/>
          <w:u w:val="single"/>
        </w:rPr>
        <w:t xml:space="preserve">request for </w:t>
      </w:r>
      <w:r w:rsidR="00B34A2E">
        <w:rPr>
          <w:color w:val="000000"/>
          <w:u w:val="single"/>
        </w:rPr>
        <w:t xml:space="preserve">information, as well as </w:t>
      </w:r>
      <w:r w:rsidRPr="00146CAA">
        <w:rPr>
          <w:color w:val="000000"/>
          <w:u w:val="single"/>
        </w:rPr>
        <w:t>any accompanying information</w:t>
      </w:r>
      <w:r w:rsidR="006C761E">
        <w:rPr>
          <w:color w:val="000000"/>
          <w:u w:val="single"/>
        </w:rPr>
        <w:t>,</w:t>
      </w:r>
      <w:r w:rsidRPr="00146CAA">
        <w:rPr>
          <w:color w:val="000000"/>
          <w:u w:val="single"/>
        </w:rPr>
        <w:t xml:space="preserve"> issued by federal </w:t>
      </w:r>
      <w:r w:rsidR="006C761E">
        <w:rPr>
          <w:color w:val="000000"/>
          <w:u w:val="single"/>
        </w:rPr>
        <w:t>immigration authorities</w:t>
      </w:r>
      <w:r w:rsidRPr="00146CAA">
        <w:rPr>
          <w:color w:val="000000"/>
          <w:u w:val="single"/>
        </w:rPr>
        <w:t>.</w:t>
      </w:r>
      <w:r w:rsidR="00B34A2E">
        <w:rPr>
          <w:color w:val="000000"/>
          <w:u w:val="single"/>
        </w:rPr>
        <w:t xml:space="preserve"> The department must also provide a written record of all </w:t>
      </w:r>
      <w:r w:rsidR="006C761E">
        <w:rPr>
          <w:color w:val="000000"/>
          <w:u w:val="single"/>
        </w:rPr>
        <w:t>exchanges of information</w:t>
      </w:r>
      <w:r w:rsidR="00B34A2E">
        <w:rPr>
          <w:color w:val="000000"/>
          <w:u w:val="single"/>
        </w:rPr>
        <w:t xml:space="preserve"> with federal immigration authorities in relation to such person</w:t>
      </w:r>
      <w:r w:rsidR="006C761E">
        <w:rPr>
          <w:color w:val="000000"/>
          <w:u w:val="single"/>
        </w:rPr>
        <w:t>, including but not limited to:</w:t>
      </w:r>
    </w:p>
    <w:p w14:paraId="6CBCE988" w14:textId="77777777" w:rsidR="000125E8" w:rsidRPr="009D068B" w:rsidRDefault="000125E8" w:rsidP="000125E8">
      <w:pPr>
        <w:pStyle w:val="NormalWeb"/>
        <w:spacing w:before="0" w:beforeAutospacing="0" w:after="0" w:afterAutospacing="0" w:line="480" w:lineRule="auto"/>
        <w:ind w:firstLine="720"/>
        <w:jc w:val="both"/>
        <w:rPr>
          <w:color w:val="000000"/>
          <w:u w:val="single"/>
        </w:rPr>
      </w:pPr>
      <w:r w:rsidRPr="009D068B">
        <w:rPr>
          <w:color w:val="000000"/>
          <w:u w:val="single"/>
        </w:rPr>
        <w:t>(i) the number of times the department communicated with federal immigration authorities to verify a National Crime Information Center (NCIC) match for an individual in the department’s custody;</w:t>
      </w:r>
    </w:p>
    <w:p w14:paraId="2657F514" w14:textId="77777777" w:rsidR="000125E8" w:rsidRPr="009D068B" w:rsidRDefault="000125E8" w:rsidP="000125E8">
      <w:pPr>
        <w:pStyle w:val="NormalWeb"/>
        <w:spacing w:before="0" w:beforeAutospacing="0" w:after="0" w:afterAutospacing="0" w:line="480" w:lineRule="auto"/>
        <w:ind w:firstLine="720"/>
        <w:jc w:val="both"/>
        <w:rPr>
          <w:color w:val="000000"/>
          <w:u w:val="single"/>
        </w:rPr>
      </w:pPr>
      <w:r w:rsidRPr="009D068B">
        <w:rPr>
          <w:color w:val="000000"/>
          <w:u w:val="single"/>
        </w:rPr>
        <w:t>(ii) the number of times the department communicated with federal immigration authorities about a person in the department’s custody to verify or request information and who initiated communication; and</w:t>
      </w:r>
    </w:p>
    <w:p w14:paraId="504A3483" w14:textId="77777777" w:rsidR="009D068B" w:rsidRDefault="000125E8" w:rsidP="00CF66E0">
      <w:pPr>
        <w:spacing w:line="480" w:lineRule="auto"/>
        <w:jc w:val="both"/>
        <w:rPr>
          <w:color w:val="000000"/>
          <w:u w:val="single"/>
        </w:rPr>
      </w:pPr>
      <w:r w:rsidRPr="009D068B">
        <w:rPr>
          <w:color w:val="000000"/>
          <w:u w:val="single"/>
        </w:rPr>
        <w:t>(iii) the number of times the department communicated with federal immigration authorities to notify about an individual who falls within the “violent or serious felony conviction” definition under section 9-131.</w:t>
      </w:r>
    </w:p>
    <w:p w14:paraId="0CF6CB7B" w14:textId="08917BE2" w:rsidR="00CF66E0" w:rsidRDefault="00CF66E0" w:rsidP="00CF66E0">
      <w:pPr>
        <w:spacing w:line="480" w:lineRule="auto"/>
        <w:jc w:val="both"/>
      </w:pPr>
      <w:r w:rsidRPr="00E566CC">
        <w:t xml:space="preserve">§2. </w:t>
      </w:r>
      <w:r>
        <w:t>Subdivision e of section 14-154</w:t>
      </w:r>
      <w:r w:rsidRPr="000355B6">
        <w:t xml:space="preserve"> </w:t>
      </w:r>
      <w:r>
        <w:t>of the administrative code of the city of New York, as amended by local law number 228 for the year 2017, is amended to read as follows:</w:t>
      </w:r>
    </w:p>
    <w:p w14:paraId="0214DCE8" w14:textId="61996D34" w:rsidR="00B60AC7" w:rsidRPr="00F43F44" w:rsidRDefault="00B718EE" w:rsidP="009E4517">
      <w:pPr>
        <w:pStyle w:val="NormalWeb"/>
        <w:spacing w:before="0" w:beforeAutospacing="0" w:after="0" w:afterAutospacing="0" w:line="480" w:lineRule="auto"/>
        <w:ind w:firstLine="720"/>
        <w:jc w:val="both"/>
        <w:rPr>
          <w:rFonts w:ascii="-webkit-standard" w:hAnsi="-webkit-standard"/>
          <w:color w:val="000000"/>
        </w:rPr>
      </w:pPr>
      <w:r w:rsidRPr="00CF66E0">
        <w:t> e.   </w:t>
      </w:r>
      <w:r>
        <w:t>[</w:t>
      </w:r>
      <w:r w:rsidRPr="00CF66E0">
        <w:t>No</w:t>
      </w:r>
      <w:r>
        <w:t xml:space="preserve"> </w:t>
      </w:r>
      <w:r w:rsidRPr="00CF66E0">
        <w:t>private</w:t>
      </w:r>
      <w:r>
        <w:t xml:space="preserve">] </w:t>
      </w:r>
      <w:r w:rsidRPr="00CF66E0">
        <w:rPr>
          <w:u w:val="single"/>
        </w:rPr>
        <w:t>Private</w:t>
      </w:r>
      <w:r w:rsidRPr="00CF66E0">
        <w:t xml:space="preserve"> right of action</w:t>
      </w:r>
      <w:r w:rsidRPr="00CF66E0">
        <w:rPr>
          <w:i/>
          <w:iCs/>
        </w:rPr>
        <w:t>.</w:t>
      </w:r>
      <w:r w:rsidRPr="00CF66E0">
        <w:t> </w:t>
      </w:r>
      <w:r>
        <w:t>[</w:t>
      </w:r>
      <w:r w:rsidRPr="00CF66E0">
        <w:t>Nothing contained in this section or in the administration or application hereof shall be construed as creating any private right of action on the part of any persons or entity against the city of New York or the department, or any official or employee thereof.</w:t>
      </w:r>
      <w:r>
        <w:t xml:space="preserve">] </w:t>
      </w:r>
      <w:r w:rsidR="00B60AC7">
        <w:rPr>
          <w:u w:val="single"/>
        </w:rPr>
        <w:t>a</w:t>
      </w:r>
      <w:r w:rsidR="00B60AC7" w:rsidRPr="00414C14">
        <w:rPr>
          <w:u w:val="single"/>
        </w:rPr>
        <w:t>.</w:t>
      </w:r>
      <w:r w:rsidR="00B60AC7">
        <w:rPr>
          <w:u w:val="single"/>
        </w:rPr>
        <w:t xml:space="preserve"> 1. </w:t>
      </w:r>
      <w:r w:rsidR="00B60AC7">
        <w:rPr>
          <w:color w:val="000000"/>
          <w:u w:val="single"/>
        </w:rPr>
        <w:t xml:space="preserve">The department, or any official or employee thereof who, under color of any law, ordinance, rule, regulation, custom or usage, subjects or causes to be subjected, including </w:t>
      </w:r>
      <w:r w:rsidR="00B60AC7">
        <w:rPr>
          <w:color w:val="000000"/>
          <w:u w:val="single"/>
        </w:rPr>
        <w:lastRenderedPageBreak/>
        <w:t xml:space="preserve">through failure to intervene, any other natural person to the deprivation of any right that is created, granted or protected by </w:t>
      </w:r>
      <w:r w:rsidR="00047244">
        <w:rPr>
          <w:color w:val="000000"/>
          <w:u w:val="single"/>
        </w:rPr>
        <w:t xml:space="preserve">sections 4-210, 14-154, 10-178, or 23-1202 of the administrative code, </w:t>
      </w:r>
      <w:r w:rsidR="00B60AC7">
        <w:rPr>
          <w:color w:val="000000"/>
          <w:u w:val="single"/>
        </w:rPr>
        <w:t>is liable, to such person for legal or equitable relief or any other appropriate relief</w:t>
      </w:r>
      <w:r w:rsidR="009E4517">
        <w:rPr>
          <w:color w:val="000000"/>
          <w:u w:val="single"/>
        </w:rPr>
        <w:t>, regardless of where such action occurs.</w:t>
      </w:r>
    </w:p>
    <w:p w14:paraId="01CA6A11" w14:textId="4077AD53" w:rsidR="00B60AC7" w:rsidRDefault="00B60AC7" w:rsidP="00B60AC7">
      <w:pPr>
        <w:pStyle w:val="NormalWeb"/>
        <w:spacing w:before="0" w:beforeAutospacing="0" w:after="0" w:afterAutospacing="0" w:line="480" w:lineRule="auto"/>
        <w:ind w:firstLine="720"/>
        <w:jc w:val="both"/>
        <w:rPr>
          <w:u w:val="single"/>
        </w:rPr>
      </w:pPr>
      <w:r>
        <w:rPr>
          <w:color w:val="000000"/>
          <w:u w:val="single"/>
        </w:rPr>
        <w:t xml:space="preserve">2. </w:t>
      </w:r>
      <w:r w:rsidRPr="00AD6D5D">
        <w:rPr>
          <w:u w:val="single"/>
        </w:rPr>
        <w:t>A</w:t>
      </w:r>
      <w:r>
        <w:rPr>
          <w:u w:val="single"/>
        </w:rPr>
        <w:t xml:space="preserve">ny person detained in violation of this section, </w:t>
      </w:r>
      <w:r w:rsidRPr="0071450C">
        <w:rPr>
          <w:u w:val="single"/>
        </w:rPr>
        <w:t xml:space="preserve">or whose </w:t>
      </w:r>
      <w:r w:rsidR="0071450C" w:rsidRPr="00CD625E">
        <w:rPr>
          <w:u w:val="single"/>
        </w:rPr>
        <w:t xml:space="preserve">detention by federal immigration authorities </w:t>
      </w:r>
      <w:r w:rsidR="0071450C" w:rsidRPr="00C26832">
        <w:rPr>
          <w:u w:val="single"/>
        </w:rPr>
        <w:t>resulted, in whole or in part, from</w:t>
      </w:r>
      <w:r w:rsidR="0071450C">
        <w:rPr>
          <w:u w:val="single"/>
        </w:rPr>
        <w:t xml:space="preserve"> prohibited</w:t>
      </w:r>
      <w:r w:rsidR="0071450C" w:rsidRPr="0071450C">
        <w:rPr>
          <w:u w:val="single"/>
        </w:rPr>
        <w:t xml:space="preserve"> disclosures or assistance</w:t>
      </w:r>
      <w:r w:rsidR="0071450C">
        <w:rPr>
          <w:u w:val="single"/>
        </w:rPr>
        <w:t>,</w:t>
      </w:r>
      <w:r w:rsidR="0071450C" w:rsidRPr="0071450C">
        <w:rPr>
          <w:u w:val="single"/>
        </w:rPr>
        <w:t xml:space="preserve"> </w:t>
      </w:r>
      <w:r>
        <w:rPr>
          <w:u w:val="single"/>
        </w:rPr>
        <w:t xml:space="preserve">or their direct relative, </w:t>
      </w:r>
      <w:r w:rsidRPr="00AD6D5D">
        <w:rPr>
          <w:u w:val="single"/>
        </w:rPr>
        <w:t xml:space="preserve">may make a claim pursuant to this </w:t>
      </w:r>
      <w:r w:rsidRPr="000E3115">
        <w:rPr>
          <w:u w:val="single"/>
        </w:rPr>
        <w:t>section</w:t>
      </w:r>
      <w:r w:rsidRPr="00AD6D5D">
        <w:rPr>
          <w:u w:val="single"/>
        </w:rPr>
        <w:t xml:space="preserve"> in a civil action in any court of competent jurisdiction by filing a complaint setting forth facts pertaining to the deprivation of any right created, granted or protected by</w:t>
      </w:r>
      <w:r w:rsidR="00215545" w:rsidRPr="00215545">
        <w:rPr>
          <w:color w:val="000000"/>
          <w:u w:val="single"/>
        </w:rPr>
        <w:t xml:space="preserve"> </w:t>
      </w:r>
      <w:r w:rsidR="00215545">
        <w:rPr>
          <w:color w:val="000000"/>
          <w:u w:val="single"/>
        </w:rPr>
        <w:t xml:space="preserve">sections 4-210, 14-154, 10-178, or 23-1202 of the administrative code </w:t>
      </w:r>
      <w:r w:rsidRPr="00AD6D5D">
        <w:rPr>
          <w:u w:val="single"/>
        </w:rPr>
        <w:t>and requesting such relief as such person considers necessary to insure the full enjoyment of such right.</w:t>
      </w:r>
    </w:p>
    <w:p w14:paraId="4D53C04D" w14:textId="77777777" w:rsidR="00B60AC7" w:rsidRDefault="00B60AC7" w:rsidP="00B60AC7">
      <w:pPr>
        <w:pStyle w:val="NormalWeb"/>
        <w:spacing w:before="0" w:beforeAutospacing="0" w:after="0" w:afterAutospacing="0" w:line="480" w:lineRule="auto"/>
        <w:ind w:firstLine="720"/>
        <w:jc w:val="both"/>
        <w:rPr>
          <w:u w:val="single"/>
        </w:rPr>
      </w:pPr>
      <w:r>
        <w:rPr>
          <w:u w:val="single"/>
        </w:rPr>
        <w:t xml:space="preserve">3. </w:t>
      </w:r>
      <w:r w:rsidRPr="001E5F80">
        <w:rPr>
          <w:u w:val="single"/>
        </w:rPr>
        <w:t xml:space="preserve">This section does not limit or abrogate any claim or cause of action a person has under common law or pursuant to any other law or rule. Despite the availability of an alternative remedy under common law or pursuant to any other law or rule, the person has and maintains a private right of action pursuant to this section. Exhaustion of any administrative remedies is not required for a person to commence a civil action pursuant to this section. The remedies provided by this </w:t>
      </w:r>
      <w:r w:rsidRPr="000E3115">
        <w:rPr>
          <w:u w:val="single"/>
        </w:rPr>
        <w:t>section</w:t>
      </w:r>
      <w:r w:rsidRPr="001E5F80">
        <w:rPr>
          <w:u w:val="single"/>
        </w:rPr>
        <w:t xml:space="preserve"> are in addition to any other remedies that may be provided for under common law or pursuant to any other law or rule.</w:t>
      </w:r>
    </w:p>
    <w:p w14:paraId="210537AC" w14:textId="77777777" w:rsidR="00B60AC7" w:rsidRDefault="00B60AC7" w:rsidP="00B60AC7">
      <w:pPr>
        <w:pStyle w:val="NormalWeb"/>
        <w:spacing w:before="0" w:beforeAutospacing="0" w:after="0" w:afterAutospacing="0" w:line="480" w:lineRule="auto"/>
        <w:ind w:firstLine="720"/>
        <w:jc w:val="both"/>
        <w:rPr>
          <w:rFonts w:ascii="Times" w:hAnsi="Times" w:cs="Times"/>
          <w:color w:val="333333"/>
          <w:u w:val="single"/>
        </w:rPr>
      </w:pPr>
      <w:r>
        <w:rPr>
          <w:color w:val="000000"/>
          <w:u w:val="single"/>
        </w:rPr>
        <w:t>4. It is not a defense to liability pursuant to this section that the department, or any official or employee thereof has qualified immunity or any other substantially equivalent immunity</w:t>
      </w:r>
      <w:r>
        <w:rPr>
          <w:rFonts w:ascii="Times" w:hAnsi="Times" w:cs="Times"/>
          <w:color w:val="333333"/>
          <w:u w:val="single"/>
        </w:rPr>
        <w:t>.</w:t>
      </w:r>
    </w:p>
    <w:p w14:paraId="603588F7" w14:textId="31184F62" w:rsidR="00B60AC7" w:rsidRDefault="00B60AC7" w:rsidP="00B60AC7">
      <w:pPr>
        <w:pStyle w:val="NormalWeb"/>
        <w:spacing w:before="0" w:beforeAutospacing="0" w:after="0" w:afterAutospacing="0" w:line="480" w:lineRule="auto"/>
        <w:ind w:firstLine="720"/>
        <w:jc w:val="both"/>
        <w:rPr>
          <w:rFonts w:ascii="-webkit-standard" w:hAnsi="-webkit-standard"/>
          <w:color w:val="000000"/>
        </w:rPr>
      </w:pPr>
      <w:r>
        <w:rPr>
          <w:color w:val="000000"/>
          <w:u w:val="single"/>
        </w:rPr>
        <w:t xml:space="preserve">5. In any civil action involving a claim made pursuant to </w:t>
      </w:r>
      <w:r w:rsidR="00215545">
        <w:rPr>
          <w:color w:val="000000"/>
          <w:u w:val="single"/>
        </w:rPr>
        <w:t xml:space="preserve">sections 4-210, 14-154, 10-178, or 23-1202 of the administrative code, </w:t>
      </w:r>
      <w:r>
        <w:rPr>
          <w:color w:val="000000"/>
          <w:u w:val="single"/>
        </w:rPr>
        <w:t xml:space="preserve">the department, or any official or employee thereof, a court </w:t>
      </w:r>
      <w:r>
        <w:rPr>
          <w:color w:val="000000"/>
          <w:u w:val="single"/>
        </w:rPr>
        <w:lastRenderedPageBreak/>
        <w:t xml:space="preserve">shall, in addition to awarding any other relief, including </w:t>
      </w:r>
      <w:r w:rsidRPr="00ED1ED8">
        <w:rPr>
          <w:color w:val="000000"/>
          <w:u w:val="single"/>
        </w:rPr>
        <w:t>declaratory</w:t>
      </w:r>
      <w:r>
        <w:rPr>
          <w:color w:val="000000"/>
          <w:u w:val="single"/>
        </w:rPr>
        <w:t>,</w:t>
      </w:r>
      <w:r w:rsidRPr="00ED1ED8">
        <w:rPr>
          <w:color w:val="000000"/>
          <w:u w:val="single"/>
        </w:rPr>
        <w:t xml:space="preserve"> </w:t>
      </w:r>
      <w:r>
        <w:rPr>
          <w:color w:val="000000"/>
          <w:u w:val="single"/>
        </w:rPr>
        <w:t>injunctive, or any other equitable relief, as such court determines to be appropriate:</w:t>
      </w:r>
    </w:p>
    <w:p w14:paraId="00D45083" w14:textId="4460F331" w:rsidR="00B60AC7" w:rsidRDefault="00B60AC7" w:rsidP="00B60AC7">
      <w:pPr>
        <w:pStyle w:val="NormalWeb"/>
        <w:spacing w:before="0" w:beforeAutospacing="0" w:after="0" w:afterAutospacing="0" w:line="480" w:lineRule="auto"/>
        <w:ind w:firstLine="720"/>
        <w:jc w:val="both"/>
        <w:rPr>
          <w:rFonts w:ascii="-webkit-standard" w:hAnsi="-webkit-standard"/>
          <w:color w:val="000000"/>
        </w:rPr>
      </w:pPr>
      <w:r w:rsidRPr="009C6163">
        <w:rPr>
          <w:color w:val="000000"/>
          <w:u w:val="single"/>
        </w:rPr>
        <w:t>(i)</w:t>
      </w:r>
      <w:r>
        <w:rPr>
          <w:color w:val="000000"/>
          <w:u w:val="single"/>
        </w:rPr>
        <w:t xml:space="preserve"> Award to a prevailing plaintiff on such claim any damages, including punitive damages, or at the election of such plaintiff, damages of</w:t>
      </w:r>
      <w:r w:rsidR="005268ED">
        <w:rPr>
          <w:color w:val="000000"/>
          <w:u w:val="single"/>
        </w:rPr>
        <w:t xml:space="preserve"> $30,000</w:t>
      </w:r>
      <w:r>
        <w:rPr>
          <w:color w:val="000000"/>
          <w:u w:val="single"/>
        </w:rPr>
        <w:t>; and</w:t>
      </w:r>
    </w:p>
    <w:p w14:paraId="6C2170D4" w14:textId="209933D1" w:rsidR="00B60AC7" w:rsidRDefault="00B60AC7" w:rsidP="00B60AC7">
      <w:pPr>
        <w:pStyle w:val="NormalWeb"/>
        <w:spacing w:before="0" w:beforeAutospacing="0" w:after="0" w:afterAutospacing="0" w:line="480" w:lineRule="auto"/>
        <w:ind w:firstLine="720"/>
        <w:jc w:val="both"/>
        <w:rPr>
          <w:rFonts w:ascii="-webkit-standard" w:hAnsi="-webkit-standard"/>
          <w:color w:val="000000"/>
        </w:rPr>
      </w:pPr>
      <w:r w:rsidRPr="009C6163">
        <w:rPr>
          <w:color w:val="000000"/>
          <w:u w:val="single"/>
        </w:rPr>
        <w:t>(ii)</w:t>
      </w:r>
      <w:r>
        <w:rPr>
          <w:color w:val="000000"/>
          <w:u w:val="single"/>
        </w:rPr>
        <w:t xml:space="preserve"> Award to such plaintiff reasonable attorney’s fees</w:t>
      </w:r>
      <w:r w:rsidR="000454AC">
        <w:rPr>
          <w:color w:val="000000"/>
          <w:u w:val="single"/>
        </w:rPr>
        <w:t>,</w:t>
      </w:r>
      <w:r>
        <w:rPr>
          <w:color w:val="000000"/>
          <w:u w:val="single"/>
        </w:rPr>
        <w:t xml:space="preserve"> court costs</w:t>
      </w:r>
      <w:r w:rsidR="000454AC">
        <w:rPr>
          <w:color w:val="000000"/>
          <w:u w:val="single"/>
        </w:rPr>
        <w:t xml:space="preserve">, </w:t>
      </w:r>
      <w:r w:rsidR="0095737F">
        <w:rPr>
          <w:color w:val="000000"/>
          <w:u w:val="single"/>
        </w:rPr>
        <w:t xml:space="preserve">expert fees, </w:t>
      </w:r>
      <w:r w:rsidR="000454AC">
        <w:rPr>
          <w:color w:val="000000"/>
          <w:u w:val="single"/>
        </w:rPr>
        <w:t>and any other litigation costs the court deems were reasonably</w:t>
      </w:r>
      <w:r>
        <w:rPr>
          <w:color w:val="000000"/>
          <w:u w:val="single"/>
        </w:rPr>
        <w:t xml:space="preserve"> incurred in maintaining such civil action</w:t>
      </w:r>
      <w:r w:rsidRPr="007917A7">
        <w:rPr>
          <w:rFonts w:ascii="-webkit-standard" w:hAnsi="-webkit-standard"/>
          <w:color w:val="000000"/>
          <w:u w:val="single"/>
        </w:rPr>
        <w:t xml:space="preserve">. </w:t>
      </w:r>
      <w:r w:rsidRPr="007917A7">
        <w:rPr>
          <w:color w:val="000000"/>
          <w:u w:val="single"/>
        </w:rPr>
        <w:t>T</w:t>
      </w:r>
      <w:r>
        <w:rPr>
          <w:color w:val="000000"/>
          <w:u w:val="single"/>
        </w:rPr>
        <w:t>he court shall apply the hourly rate charged by attorneys of similar skill and experience litigating similar cases when it chooses to factor the hourly rate into an attorney’s fee award.</w:t>
      </w:r>
    </w:p>
    <w:p w14:paraId="517B9CD4" w14:textId="3C90BCAC" w:rsidR="00B60AC7" w:rsidRDefault="00B60AC7" w:rsidP="00B60AC7">
      <w:pPr>
        <w:pStyle w:val="NormalWeb"/>
        <w:spacing w:before="0" w:beforeAutospacing="0" w:after="0" w:afterAutospacing="0" w:line="480" w:lineRule="auto"/>
        <w:ind w:firstLine="720"/>
        <w:jc w:val="both"/>
        <w:rPr>
          <w:color w:val="000000"/>
          <w:u w:val="single"/>
        </w:rPr>
      </w:pPr>
      <w:r>
        <w:rPr>
          <w:color w:val="000000"/>
          <w:u w:val="single"/>
        </w:rPr>
        <w:t xml:space="preserve">6. Notwithstanding any provision to the contrary in section 50-k of the general municipal law or any other provision of law, a person must make a claim pursuant to </w:t>
      </w:r>
      <w:r w:rsidR="00215545">
        <w:rPr>
          <w:color w:val="000000"/>
          <w:u w:val="single"/>
        </w:rPr>
        <w:t xml:space="preserve">sections 4-210, 14-154, 10-178, or 23-1202 of the administrative code </w:t>
      </w:r>
      <w:r>
        <w:rPr>
          <w:color w:val="000000"/>
          <w:u w:val="single"/>
        </w:rPr>
        <w:t xml:space="preserve">in a civil action within 4 years after the alleged deprivation of a right created, granted or protected by </w:t>
      </w:r>
      <w:r w:rsidR="00215545">
        <w:rPr>
          <w:u w:val="single"/>
        </w:rPr>
        <w:t xml:space="preserve">such sections </w:t>
      </w:r>
      <w:r>
        <w:rPr>
          <w:color w:val="000000"/>
          <w:u w:val="single"/>
        </w:rPr>
        <w:t>occurred.</w:t>
      </w:r>
    </w:p>
    <w:p w14:paraId="75B4D14C" w14:textId="77777777" w:rsidR="006C761E" w:rsidRDefault="006C761E" w:rsidP="006C761E">
      <w:pPr>
        <w:pStyle w:val="NormalWeb"/>
        <w:spacing w:before="0" w:beforeAutospacing="0" w:after="0" w:afterAutospacing="0" w:line="480" w:lineRule="auto"/>
        <w:ind w:firstLine="720"/>
        <w:jc w:val="both"/>
        <w:rPr>
          <w:color w:val="000000"/>
          <w:u w:val="single"/>
        </w:rPr>
      </w:pPr>
      <w:r>
        <w:rPr>
          <w:color w:val="000000"/>
          <w:u w:val="single"/>
        </w:rPr>
        <w:t>7. In the event that</w:t>
      </w:r>
      <w:r w:rsidRPr="00146CAA">
        <w:rPr>
          <w:color w:val="000000"/>
          <w:u w:val="single"/>
        </w:rPr>
        <w:t xml:space="preserve"> there is a detainer or request for </w:t>
      </w:r>
      <w:r>
        <w:rPr>
          <w:color w:val="000000"/>
          <w:u w:val="single"/>
        </w:rPr>
        <w:t>information submitted by federal immigration authorities, the department must immediately notify the detained person and their counsel, if any</w:t>
      </w:r>
      <w:r w:rsidRPr="00146CAA">
        <w:rPr>
          <w:color w:val="000000"/>
          <w:u w:val="single"/>
        </w:rPr>
        <w:t xml:space="preserve">. </w:t>
      </w:r>
      <w:r>
        <w:rPr>
          <w:color w:val="000000"/>
          <w:u w:val="single"/>
        </w:rPr>
        <w:t xml:space="preserve">The department </w:t>
      </w:r>
      <w:r w:rsidRPr="00146CAA">
        <w:rPr>
          <w:color w:val="000000"/>
          <w:u w:val="single"/>
        </w:rPr>
        <w:t xml:space="preserve">must </w:t>
      </w:r>
      <w:r>
        <w:rPr>
          <w:color w:val="000000"/>
          <w:u w:val="single"/>
        </w:rPr>
        <w:t>also</w:t>
      </w:r>
      <w:r w:rsidRPr="00146CAA">
        <w:rPr>
          <w:color w:val="000000"/>
          <w:u w:val="single"/>
        </w:rPr>
        <w:t xml:space="preserve"> provide</w:t>
      </w:r>
      <w:r>
        <w:rPr>
          <w:color w:val="000000"/>
          <w:u w:val="single"/>
        </w:rPr>
        <w:t xml:space="preserve"> the person and their counsel, if any, </w:t>
      </w:r>
      <w:r w:rsidRPr="00146CAA">
        <w:rPr>
          <w:color w:val="000000"/>
          <w:u w:val="single"/>
        </w:rPr>
        <w:t xml:space="preserve">with a copy of </w:t>
      </w:r>
      <w:r>
        <w:rPr>
          <w:color w:val="000000"/>
          <w:u w:val="single"/>
        </w:rPr>
        <w:t>any</w:t>
      </w:r>
      <w:r w:rsidRPr="00146CAA">
        <w:rPr>
          <w:color w:val="000000"/>
          <w:u w:val="single"/>
        </w:rPr>
        <w:t xml:space="preserve"> detainer</w:t>
      </w:r>
      <w:r>
        <w:rPr>
          <w:color w:val="000000"/>
          <w:u w:val="single"/>
        </w:rPr>
        <w:t xml:space="preserve"> or </w:t>
      </w:r>
      <w:r w:rsidRPr="00146CAA">
        <w:rPr>
          <w:color w:val="000000"/>
          <w:u w:val="single"/>
        </w:rPr>
        <w:t xml:space="preserve">request for </w:t>
      </w:r>
      <w:r>
        <w:rPr>
          <w:color w:val="000000"/>
          <w:u w:val="single"/>
        </w:rPr>
        <w:t xml:space="preserve">information, as well as </w:t>
      </w:r>
      <w:r w:rsidRPr="00146CAA">
        <w:rPr>
          <w:color w:val="000000"/>
          <w:u w:val="single"/>
        </w:rPr>
        <w:t>any accompanying information</w:t>
      </w:r>
      <w:r>
        <w:rPr>
          <w:color w:val="000000"/>
          <w:u w:val="single"/>
        </w:rPr>
        <w:t>,</w:t>
      </w:r>
      <w:r w:rsidRPr="00146CAA">
        <w:rPr>
          <w:color w:val="000000"/>
          <w:u w:val="single"/>
        </w:rPr>
        <w:t xml:space="preserve"> issued by federal </w:t>
      </w:r>
      <w:r>
        <w:rPr>
          <w:color w:val="000000"/>
          <w:u w:val="single"/>
        </w:rPr>
        <w:t>immigration authorities</w:t>
      </w:r>
      <w:r w:rsidRPr="00146CAA">
        <w:rPr>
          <w:color w:val="000000"/>
          <w:u w:val="single"/>
        </w:rPr>
        <w:t>.</w:t>
      </w:r>
      <w:r>
        <w:rPr>
          <w:color w:val="000000"/>
          <w:u w:val="single"/>
        </w:rPr>
        <w:t xml:space="preserve"> The department must also provide a written record of all exchanges of information with federal immigration authorities in relation to such person, including but not limited to:</w:t>
      </w:r>
    </w:p>
    <w:p w14:paraId="2AF91EA4" w14:textId="2371578A" w:rsidR="000125E8" w:rsidRPr="009D068B" w:rsidRDefault="000125E8" w:rsidP="000125E8">
      <w:pPr>
        <w:pStyle w:val="NormalWeb"/>
        <w:spacing w:before="0" w:beforeAutospacing="0" w:after="0" w:afterAutospacing="0" w:line="480" w:lineRule="auto"/>
        <w:ind w:firstLine="720"/>
        <w:jc w:val="both"/>
        <w:rPr>
          <w:color w:val="000000"/>
          <w:u w:val="single"/>
        </w:rPr>
      </w:pPr>
      <w:r w:rsidRPr="009D068B">
        <w:rPr>
          <w:color w:val="000000"/>
          <w:u w:val="single"/>
        </w:rPr>
        <w:t>(i) the number of times the department communicated with federal immigration authorities to verify a National Crime Information Center (NCIC) match for an individual in the department’s custody;</w:t>
      </w:r>
    </w:p>
    <w:p w14:paraId="3219464E" w14:textId="16D1DD74" w:rsidR="000125E8" w:rsidRPr="009D068B" w:rsidRDefault="000125E8" w:rsidP="000125E8">
      <w:pPr>
        <w:pStyle w:val="NormalWeb"/>
        <w:spacing w:before="0" w:beforeAutospacing="0" w:after="0" w:afterAutospacing="0" w:line="480" w:lineRule="auto"/>
        <w:ind w:firstLine="720"/>
        <w:jc w:val="both"/>
        <w:rPr>
          <w:color w:val="000000"/>
          <w:u w:val="single"/>
        </w:rPr>
      </w:pPr>
      <w:r w:rsidRPr="009D068B">
        <w:rPr>
          <w:color w:val="000000"/>
          <w:u w:val="single"/>
        </w:rPr>
        <w:lastRenderedPageBreak/>
        <w:t>(ii) the number of times the department communicated with federal immigration authorities about a person in the department’s custody to verify or request information and who initiated communication; and</w:t>
      </w:r>
    </w:p>
    <w:p w14:paraId="6852D524" w14:textId="75107323" w:rsidR="006C761E" w:rsidRPr="009D068B" w:rsidRDefault="006C761E" w:rsidP="008C1363">
      <w:pPr>
        <w:pStyle w:val="NormalWeb"/>
        <w:spacing w:before="0" w:beforeAutospacing="0" w:after="0" w:afterAutospacing="0" w:line="480" w:lineRule="auto"/>
        <w:ind w:firstLine="720"/>
        <w:jc w:val="both"/>
        <w:rPr>
          <w:color w:val="000000"/>
          <w:u w:val="single"/>
        </w:rPr>
      </w:pPr>
      <w:r w:rsidRPr="009D068B">
        <w:rPr>
          <w:color w:val="000000"/>
          <w:u w:val="single"/>
        </w:rPr>
        <w:t>(iii) the number of times the department communicated with federal immigration authorities to notify about an individual who falls within the “violent or serious felony conviction” definition under section 14-</w:t>
      </w:r>
      <w:r w:rsidR="008C1363" w:rsidRPr="009D068B">
        <w:rPr>
          <w:color w:val="000000"/>
          <w:u w:val="single"/>
        </w:rPr>
        <w:t>154.</w:t>
      </w:r>
    </w:p>
    <w:p w14:paraId="0C243738" w14:textId="24A77778" w:rsidR="00B718EE" w:rsidRDefault="00B718EE" w:rsidP="00965FC9">
      <w:pPr>
        <w:widowControl w:val="0"/>
        <w:autoSpaceDE w:val="0"/>
        <w:autoSpaceDN w:val="0"/>
        <w:adjustRightInd w:val="0"/>
        <w:spacing w:line="480" w:lineRule="auto"/>
        <w:jc w:val="both"/>
      </w:pPr>
      <w:r w:rsidRPr="00E566CC">
        <w:t>§</w:t>
      </w:r>
      <w:r w:rsidR="00965FC9">
        <w:t>3</w:t>
      </w:r>
      <w:r w:rsidRPr="00E566CC">
        <w:t xml:space="preserve">. </w:t>
      </w:r>
      <w:r>
        <w:t>Subdivision e of section 9-205</w:t>
      </w:r>
      <w:r w:rsidRPr="000355B6">
        <w:t xml:space="preserve"> </w:t>
      </w:r>
      <w:r>
        <w:t>of the administrative code of the city of New York, as amended by local law number 228 for the year 2017, is amended to read as follows:</w:t>
      </w:r>
    </w:p>
    <w:p w14:paraId="3526B327" w14:textId="55CD3ABD" w:rsidR="001255F2" w:rsidRPr="00F43F44" w:rsidRDefault="00B718EE" w:rsidP="009E4517">
      <w:pPr>
        <w:pStyle w:val="NormalWeb"/>
        <w:spacing w:before="0" w:beforeAutospacing="0" w:after="0" w:afterAutospacing="0" w:line="480" w:lineRule="auto"/>
        <w:ind w:firstLine="720"/>
        <w:jc w:val="both"/>
        <w:rPr>
          <w:rFonts w:ascii="-webkit-standard" w:hAnsi="-webkit-standard"/>
          <w:color w:val="000000"/>
        </w:rPr>
      </w:pPr>
      <w:r w:rsidRPr="00CF66E0">
        <w:t> e.   </w:t>
      </w:r>
      <w:r>
        <w:t>[</w:t>
      </w:r>
      <w:r w:rsidRPr="00CF66E0">
        <w:t>No</w:t>
      </w:r>
      <w:r>
        <w:t xml:space="preserve"> </w:t>
      </w:r>
      <w:r w:rsidRPr="00CF66E0">
        <w:t>private</w:t>
      </w:r>
      <w:r>
        <w:t xml:space="preserve">] </w:t>
      </w:r>
      <w:r w:rsidRPr="00CF66E0">
        <w:rPr>
          <w:u w:val="single"/>
        </w:rPr>
        <w:t>Private</w:t>
      </w:r>
      <w:r w:rsidRPr="00CF66E0">
        <w:t xml:space="preserve"> right of action</w:t>
      </w:r>
      <w:r w:rsidRPr="00CF66E0">
        <w:rPr>
          <w:i/>
          <w:iCs/>
        </w:rPr>
        <w:t>.</w:t>
      </w:r>
      <w:r w:rsidRPr="00CF66E0">
        <w:t> </w:t>
      </w:r>
      <w:r>
        <w:t>[</w:t>
      </w:r>
      <w:r w:rsidRPr="00CF66E0">
        <w:t>Nothing contained in this section or in the administration or application hereof shall be construed as creating any private right of action on the part of any persons or entity against the city of New York or the department, or any official or employee thereof.</w:t>
      </w:r>
      <w:r>
        <w:t xml:space="preserve">] </w:t>
      </w:r>
      <w:r w:rsidR="001255F2">
        <w:rPr>
          <w:u w:val="single"/>
        </w:rPr>
        <w:t>a</w:t>
      </w:r>
      <w:r w:rsidR="001255F2" w:rsidRPr="00414C14">
        <w:rPr>
          <w:u w:val="single"/>
        </w:rPr>
        <w:t>.</w:t>
      </w:r>
      <w:r w:rsidR="001255F2">
        <w:rPr>
          <w:u w:val="single"/>
        </w:rPr>
        <w:t xml:space="preserve"> 1. </w:t>
      </w:r>
      <w:r w:rsidR="001255F2">
        <w:rPr>
          <w:color w:val="000000"/>
          <w:u w:val="single"/>
        </w:rPr>
        <w:t xml:space="preserve">The  department, or any official or employee thereof who, under color of any law, ordinance, rule, regulation, custom or usage, subjects or causes to be subjected, including through failure to intervene, any other natural person to the deprivation of any right that is created, granted or protected by </w:t>
      </w:r>
      <w:r w:rsidR="00215545">
        <w:rPr>
          <w:color w:val="000000"/>
          <w:u w:val="single"/>
        </w:rPr>
        <w:t xml:space="preserve">sections 4-210, 9-205, 10-178, or 23-1202 of the administrative code, </w:t>
      </w:r>
      <w:r w:rsidR="001255F2">
        <w:rPr>
          <w:color w:val="000000"/>
          <w:u w:val="single"/>
        </w:rPr>
        <w:t>is liable, to such person for legal or equitable relief or any other appropriate relief</w:t>
      </w:r>
      <w:r w:rsidR="009E4517">
        <w:rPr>
          <w:color w:val="000000"/>
          <w:u w:val="single"/>
        </w:rPr>
        <w:t>, regardless of where such action occurs.</w:t>
      </w:r>
    </w:p>
    <w:p w14:paraId="28B3A5E7" w14:textId="2B7319DA" w:rsidR="001255F2" w:rsidRDefault="001255F2" w:rsidP="001255F2">
      <w:pPr>
        <w:pStyle w:val="NormalWeb"/>
        <w:spacing w:before="0" w:beforeAutospacing="0" w:after="0" w:afterAutospacing="0" w:line="480" w:lineRule="auto"/>
        <w:ind w:firstLine="720"/>
        <w:jc w:val="both"/>
        <w:rPr>
          <w:u w:val="single"/>
        </w:rPr>
      </w:pPr>
      <w:r>
        <w:rPr>
          <w:color w:val="000000"/>
          <w:u w:val="single"/>
        </w:rPr>
        <w:t xml:space="preserve">2. </w:t>
      </w:r>
      <w:r w:rsidRPr="00AD6D5D">
        <w:rPr>
          <w:u w:val="single"/>
        </w:rPr>
        <w:t>A</w:t>
      </w:r>
      <w:r>
        <w:rPr>
          <w:u w:val="single"/>
        </w:rPr>
        <w:t xml:space="preserve">ny person detained in violation of this section, </w:t>
      </w:r>
      <w:r w:rsidRPr="00081527">
        <w:rPr>
          <w:u w:val="single"/>
        </w:rPr>
        <w:t xml:space="preserve">or whose </w:t>
      </w:r>
      <w:r w:rsidR="00081527" w:rsidRPr="00CD625E">
        <w:rPr>
          <w:u w:val="single"/>
        </w:rPr>
        <w:t xml:space="preserve">detention by federal immigration authorities </w:t>
      </w:r>
      <w:r w:rsidR="00081527" w:rsidRPr="00C26832">
        <w:rPr>
          <w:u w:val="single"/>
        </w:rPr>
        <w:t>resulted, in whole or in part, from</w:t>
      </w:r>
      <w:r w:rsidR="00081527">
        <w:rPr>
          <w:u w:val="single"/>
        </w:rPr>
        <w:t xml:space="preserve"> prohibited</w:t>
      </w:r>
      <w:r w:rsidR="00081527" w:rsidRPr="0071450C">
        <w:rPr>
          <w:u w:val="single"/>
        </w:rPr>
        <w:t xml:space="preserve"> disclosures or assistance</w:t>
      </w:r>
      <w:r w:rsidR="00081527">
        <w:rPr>
          <w:u w:val="single"/>
        </w:rPr>
        <w:t>,</w:t>
      </w:r>
      <w:r w:rsidR="00081527" w:rsidRPr="0071450C">
        <w:rPr>
          <w:u w:val="single"/>
        </w:rPr>
        <w:t xml:space="preserve"> </w:t>
      </w:r>
      <w:r>
        <w:rPr>
          <w:u w:val="single"/>
        </w:rPr>
        <w:t xml:space="preserve">or their direct relative, </w:t>
      </w:r>
      <w:r w:rsidRPr="00AD6D5D">
        <w:rPr>
          <w:u w:val="single"/>
        </w:rPr>
        <w:t xml:space="preserve">may make a claim pursuant to this </w:t>
      </w:r>
      <w:r w:rsidRPr="000E3115">
        <w:rPr>
          <w:u w:val="single"/>
        </w:rPr>
        <w:t>section</w:t>
      </w:r>
      <w:r w:rsidRPr="00AD6D5D">
        <w:rPr>
          <w:u w:val="single"/>
        </w:rPr>
        <w:t xml:space="preserve"> in a civil action in any court of competent jurisdiction by filing a complaint setting forth facts pertaining to the deprivation of any right created, granted or protected by </w:t>
      </w:r>
      <w:r w:rsidR="00215545">
        <w:rPr>
          <w:color w:val="000000"/>
          <w:u w:val="single"/>
        </w:rPr>
        <w:t xml:space="preserve">sections 4-210, 9-205, 10-178, or 23-1202 of the </w:t>
      </w:r>
      <w:r w:rsidR="00215545">
        <w:rPr>
          <w:color w:val="000000"/>
          <w:u w:val="single"/>
        </w:rPr>
        <w:lastRenderedPageBreak/>
        <w:t xml:space="preserve">administrative code </w:t>
      </w:r>
      <w:r w:rsidRPr="00AD6D5D">
        <w:rPr>
          <w:u w:val="single"/>
        </w:rPr>
        <w:t>and requesting such relief as such person considers necessary to insure the full enjoyment of such right.</w:t>
      </w:r>
    </w:p>
    <w:p w14:paraId="0EF05461" w14:textId="6C1C6C47" w:rsidR="001255F2" w:rsidRDefault="001255F2" w:rsidP="001255F2">
      <w:pPr>
        <w:pStyle w:val="NormalWeb"/>
        <w:spacing w:before="0" w:beforeAutospacing="0" w:after="0" w:afterAutospacing="0" w:line="480" w:lineRule="auto"/>
        <w:ind w:firstLine="720"/>
        <w:jc w:val="both"/>
        <w:rPr>
          <w:u w:val="single"/>
        </w:rPr>
      </w:pPr>
      <w:r>
        <w:rPr>
          <w:u w:val="single"/>
        </w:rPr>
        <w:t xml:space="preserve">3. </w:t>
      </w:r>
      <w:r w:rsidRPr="001E5F80">
        <w:rPr>
          <w:u w:val="single"/>
        </w:rPr>
        <w:t xml:space="preserve">This section does not limit or abrogate any claim or cause of action a person has under common law or pursuant to any other law or rule. Despite the availability of an alternative remedy under common law or pursuant to any other law or rule, the person has and maintains a private right of action pursuant to this section. Exhaustion of any administrative remedies is not required for a person to commence a civil action pursuant to this section. The remedies provided by this </w:t>
      </w:r>
      <w:r w:rsidRPr="000E3115">
        <w:rPr>
          <w:u w:val="single"/>
        </w:rPr>
        <w:t>section</w:t>
      </w:r>
      <w:r w:rsidRPr="001E5F80">
        <w:rPr>
          <w:u w:val="single"/>
        </w:rPr>
        <w:t xml:space="preserve"> are in addition to any other remedies that may be provided for under common law or pursuant to any other law or rule.</w:t>
      </w:r>
      <w:r w:rsidR="00EE66C7">
        <w:rPr>
          <w:u w:val="single"/>
        </w:rPr>
        <w:t xml:space="preserve"> </w:t>
      </w:r>
    </w:p>
    <w:p w14:paraId="34E1CF53" w14:textId="77777777" w:rsidR="001255F2" w:rsidRDefault="001255F2" w:rsidP="001255F2">
      <w:pPr>
        <w:pStyle w:val="NormalWeb"/>
        <w:spacing w:before="0" w:beforeAutospacing="0" w:after="0" w:afterAutospacing="0" w:line="480" w:lineRule="auto"/>
        <w:ind w:firstLine="720"/>
        <w:jc w:val="both"/>
        <w:rPr>
          <w:rFonts w:ascii="Times" w:hAnsi="Times" w:cs="Times"/>
          <w:color w:val="333333"/>
          <w:u w:val="single"/>
        </w:rPr>
      </w:pPr>
      <w:r>
        <w:rPr>
          <w:color w:val="000000"/>
          <w:u w:val="single"/>
        </w:rPr>
        <w:t>4. It is not a defense to liability pursuant to this section that the department, or any official or employee thereof has qualified immunity or any other substantially equivalent immunity</w:t>
      </w:r>
      <w:r>
        <w:rPr>
          <w:rFonts w:ascii="Times" w:hAnsi="Times" w:cs="Times"/>
          <w:color w:val="333333"/>
          <w:u w:val="single"/>
        </w:rPr>
        <w:t>.</w:t>
      </w:r>
    </w:p>
    <w:p w14:paraId="55DB84EF" w14:textId="3FC62F0D" w:rsidR="001255F2" w:rsidRDefault="001255F2" w:rsidP="001255F2">
      <w:pPr>
        <w:pStyle w:val="NormalWeb"/>
        <w:spacing w:before="0" w:beforeAutospacing="0" w:after="0" w:afterAutospacing="0" w:line="480" w:lineRule="auto"/>
        <w:ind w:firstLine="720"/>
        <w:jc w:val="both"/>
        <w:rPr>
          <w:rFonts w:ascii="-webkit-standard" w:hAnsi="-webkit-standard"/>
          <w:color w:val="000000"/>
        </w:rPr>
      </w:pPr>
      <w:r>
        <w:rPr>
          <w:color w:val="000000"/>
          <w:u w:val="single"/>
        </w:rPr>
        <w:t xml:space="preserve">5. In any civil action involving a claim made pursuant to </w:t>
      </w:r>
      <w:r w:rsidR="00215545">
        <w:rPr>
          <w:color w:val="000000"/>
          <w:u w:val="single"/>
        </w:rPr>
        <w:t xml:space="preserve">sections 4-210, 9-205, 10-178, or 23-1202 of the administrative code, </w:t>
      </w:r>
      <w:r>
        <w:rPr>
          <w:color w:val="000000"/>
          <w:u w:val="single"/>
        </w:rPr>
        <w:t xml:space="preserve">the department, or any official or employee thereof, a court shall, in addition to awarding any other relief, including </w:t>
      </w:r>
      <w:r w:rsidRPr="00ED1ED8">
        <w:rPr>
          <w:color w:val="000000"/>
          <w:u w:val="single"/>
        </w:rPr>
        <w:t>declaratory</w:t>
      </w:r>
      <w:r>
        <w:rPr>
          <w:color w:val="000000"/>
          <w:u w:val="single"/>
        </w:rPr>
        <w:t>,</w:t>
      </w:r>
      <w:r w:rsidRPr="00ED1ED8">
        <w:rPr>
          <w:color w:val="000000"/>
          <w:u w:val="single"/>
        </w:rPr>
        <w:t xml:space="preserve"> </w:t>
      </w:r>
      <w:r>
        <w:rPr>
          <w:color w:val="000000"/>
          <w:u w:val="single"/>
        </w:rPr>
        <w:t>injunctive, or any other equitable relief, as such court determines to be appropriate:</w:t>
      </w:r>
    </w:p>
    <w:p w14:paraId="6187A03C" w14:textId="1505D0F7" w:rsidR="001255F2" w:rsidRDefault="001255F2" w:rsidP="001255F2">
      <w:pPr>
        <w:pStyle w:val="NormalWeb"/>
        <w:spacing w:before="0" w:beforeAutospacing="0" w:after="0" w:afterAutospacing="0" w:line="480" w:lineRule="auto"/>
        <w:ind w:firstLine="720"/>
        <w:jc w:val="both"/>
        <w:rPr>
          <w:rFonts w:ascii="-webkit-standard" w:hAnsi="-webkit-standard"/>
          <w:color w:val="000000"/>
        </w:rPr>
      </w:pPr>
      <w:r>
        <w:rPr>
          <w:color w:val="000000"/>
          <w:u w:val="single"/>
        </w:rPr>
        <w:t>(i) Award to a prevailing plaintiff on such claim any damages, including punitive damages, or at the election of such plaintiff, damages of</w:t>
      </w:r>
      <w:r w:rsidR="005268ED">
        <w:rPr>
          <w:color w:val="000000"/>
          <w:u w:val="single"/>
        </w:rPr>
        <w:t xml:space="preserve"> $30,000</w:t>
      </w:r>
      <w:r>
        <w:rPr>
          <w:color w:val="000000"/>
          <w:u w:val="single"/>
        </w:rPr>
        <w:t>; and</w:t>
      </w:r>
    </w:p>
    <w:p w14:paraId="2B1B0EB7" w14:textId="25F69E7C" w:rsidR="001255F2" w:rsidRDefault="001255F2" w:rsidP="001255F2">
      <w:pPr>
        <w:pStyle w:val="NormalWeb"/>
        <w:spacing w:before="0" w:beforeAutospacing="0" w:after="0" w:afterAutospacing="0" w:line="480" w:lineRule="auto"/>
        <w:ind w:firstLine="720"/>
        <w:jc w:val="both"/>
        <w:rPr>
          <w:rFonts w:ascii="-webkit-standard" w:hAnsi="-webkit-standard"/>
          <w:color w:val="000000"/>
        </w:rPr>
      </w:pPr>
      <w:r>
        <w:rPr>
          <w:color w:val="000000"/>
          <w:u w:val="single"/>
        </w:rPr>
        <w:t>(ii) Award to such plaintiff reasonable attorney’s fees</w:t>
      </w:r>
      <w:r w:rsidR="000454AC">
        <w:rPr>
          <w:color w:val="000000"/>
          <w:u w:val="single"/>
        </w:rPr>
        <w:t>, court costs,</w:t>
      </w:r>
      <w:r w:rsidR="0095737F">
        <w:rPr>
          <w:color w:val="000000"/>
          <w:u w:val="single"/>
        </w:rPr>
        <w:t xml:space="preserve"> expert fees,</w:t>
      </w:r>
      <w:r>
        <w:rPr>
          <w:color w:val="000000"/>
          <w:u w:val="single"/>
        </w:rPr>
        <w:t xml:space="preserve"> and </w:t>
      </w:r>
      <w:r w:rsidR="000454AC">
        <w:rPr>
          <w:color w:val="000000"/>
          <w:u w:val="single"/>
        </w:rPr>
        <w:t>any other litigation costs the court deems were reasonably</w:t>
      </w:r>
      <w:r>
        <w:rPr>
          <w:color w:val="000000"/>
          <w:u w:val="single"/>
        </w:rPr>
        <w:t xml:space="preserve"> incurred in maintaining such civil action</w:t>
      </w:r>
      <w:r w:rsidRPr="007917A7">
        <w:rPr>
          <w:rFonts w:ascii="-webkit-standard" w:hAnsi="-webkit-standard"/>
          <w:color w:val="000000"/>
          <w:u w:val="single"/>
        </w:rPr>
        <w:t xml:space="preserve">. </w:t>
      </w:r>
      <w:r w:rsidRPr="007917A7">
        <w:rPr>
          <w:color w:val="000000"/>
          <w:u w:val="single"/>
        </w:rPr>
        <w:t>T</w:t>
      </w:r>
      <w:r>
        <w:rPr>
          <w:color w:val="000000"/>
          <w:u w:val="single"/>
        </w:rPr>
        <w:t>he court shall apply the hourly rate charged by attorneys of similar skill and experience litigating similar cases when it chooses to factor the hourly rate into an attorney’s fee award.</w:t>
      </w:r>
    </w:p>
    <w:p w14:paraId="4810520E" w14:textId="25FD4E05" w:rsidR="001255F2" w:rsidRDefault="001255F2" w:rsidP="001255F2">
      <w:pPr>
        <w:pStyle w:val="NormalWeb"/>
        <w:spacing w:before="0" w:beforeAutospacing="0" w:after="0" w:afterAutospacing="0" w:line="480" w:lineRule="auto"/>
        <w:ind w:firstLine="720"/>
        <w:jc w:val="both"/>
        <w:rPr>
          <w:color w:val="000000"/>
          <w:u w:val="single"/>
        </w:rPr>
      </w:pPr>
      <w:r>
        <w:rPr>
          <w:color w:val="000000"/>
          <w:u w:val="single"/>
        </w:rPr>
        <w:t xml:space="preserve">6. Notwithstanding any provision to the contrary in section 50-k of the general municipal law or any other provision of law, a person must make a claim pursuant to </w:t>
      </w:r>
      <w:r w:rsidR="00215545">
        <w:rPr>
          <w:color w:val="000000"/>
          <w:u w:val="single"/>
        </w:rPr>
        <w:t xml:space="preserve">sections 4-210, 9-205, </w:t>
      </w:r>
      <w:r w:rsidR="00215545">
        <w:rPr>
          <w:color w:val="000000"/>
          <w:u w:val="single"/>
        </w:rPr>
        <w:lastRenderedPageBreak/>
        <w:t xml:space="preserve">10-178, or 23-1202 of the administrative code </w:t>
      </w:r>
      <w:r>
        <w:rPr>
          <w:color w:val="000000"/>
          <w:u w:val="single"/>
        </w:rPr>
        <w:t xml:space="preserve">in a civil action within 4 years after the alleged deprivation of a right created, granted or protected by </w:t>
      </w:r>
      <w:r w:rsidR="00215545">
        <w:rPr>
          <w:u w:val="single"/>
        </w:rPr>
        <w:t xml:space="preserve">such sections </w:t>
      </w:r>
      <w:r>
        <w:rPr>
          <w:color w:val="000000"/>
          <w:u w:val="single"/>
        </w:rPr>
        <w:t>occurred.</w:t>
      </w:r>
    </w:p>
    <w:p w14:paraId="7DA4CF33" w14:textId="77777777" w:rsidR="00C57B52" w:rsidRDefault="00C57B52" w:rsidP="00C57B52">
      <w:pPr>
        <w:pStyle w:val="NormalWeb"/>
        <w:spacing w:before="0" w:beforeAutospacing="0" w:after="0" w:afterAutospacing="0" w:line="480" w:lineRule="auto"/>
        <w:ind w:firstLine="720"/>
        <w:jc w:val="both"/>
        <w:rPr>
          <w:color w:val="000000"/>
          <w:u w:val="single"/>
        </w:rPr>
      </w:pPr>
      <w:r>
        <w:rPr>
          <w:color w:val="000000"/>
          <w:u w:val="single"/>
        </w:rPr>
        <w:t>7. In the event that</w:t>
      </w:r>
      <w:r w:rsidRPr="00146CAA">
        <w:rPr>
          <w:color w:val="000000"/>
          <w:u w:val="single"/>
        </w:rPr>
        <w:t xml:space="preserve"> there is a detainer or request for </w:t>
      </w:r>
      <w:r>
        <w:rPr>
          <w:color w:val="000000"/>
          <w:u w:val="single"/>
        </w:rPr>
        <w:t>information submitted by federal immigration authorities, the department must immediately notify the detained person and their counsel, if any</w:t>
      </w:r>
      <w:r w:rsidRPr="00146CAA">
        <w:rPr>
          <w:color w:val="000000"/>
          <w:u w:val="single"/>
        </w:rPr>
        <w:t xml:space="preserve">. </w:t>
      </w:r>
      <w:r>
        <w:rPr>
          <w:color w:val="000000"/>
          <w:u w:val="single"/>
        </w:rPr>
        <w:t xml:space="preserve">The department </w:t>
      </w:r>
      <w:r w:rsidRPr="00146CAA">
        <w:rPr>
          <w:color w:val="000000"/>
          <w:u w:val="single"/>
        </w:rPr>
        <w:t xml:space="preserve">must </w:t>
      </w:r>
      <w:r>
        <w:rPr>
          <w:color w:val="000000"/>
          <w:u w:val="single"/>
        </w:rPr>
        <w:t>also</w:t>
      </w:r>
      <w:r w:rsidRPr="00146CAA">
        <w:rPr>
          <w:color w:val="000000"/>
          <w:u w:val="single"/>
        </w:rPr>
        <w:t xml:space="preserve"> provide</w:t>
      </w:r>
      <w:r>
        <w:rPr>
          <w:color w:val="000000"/>
          <w:u w:val="single"/>
        </w:rPr>
        <w:t xml:space="preserve"> the person and their counsel, if any, </w:t>
      </w:r>
      <w:r w:rsidRPr="00146CAA">
        <w:rPr>
          <w:color w:val="000000"/>
          <w:u w:val="single"/>
        </w:rPr>
        <w:t xml:space="preserve">with a copy of </w:t>
      </w:r>
      <w:r>
        <w:rPr>
          <w:color w:val="000000"/>
          <w:u w:val="single"/>
        </w:rPr>
        <w:t>any</w:t>
      </w:r>
      <w:r w:rsidRPr="00146CAA">
        <w:rPr>
          <w:color w:val="000000"/>
          <w:u w:val="single"/>
        </w:rPr>
        <w:t xml:space="preserve"> detainer</w:t>
      </w:r>
      <w:r>
        <w:rPr>
          <w:color w:val="000000"/>
          <w:u w:val="single"/>
        </w:rPr>
        <w:t xml:space="preserve"> or </w:t>
      </w:r>
      <w:r w:rsidRPr="00146CAA">
        <w:rPr>
          <w:color w:val="000000"/>
          <w:u w:val="single"/>
        </w:rPr>
        <w:t xml:space="preserve">request for </w:t>
      </w:r>
      <w:r>
        <w:rPr>
          <w:color w:val="000000"/>
          <w:u w:val="single"/>
        </w:rPr>
        <w:t xml:space="preserve">information, as well as </w:t>
      </w:r>
      <w:r w:rsidRPr="00146CAA">
        <w:rPr>
          <w:color w:val="000000"/>
          <w:u w:val="single"/>
        </w:rPr>
        <w:t>any accompanying information</w:t>
      </w:r>
      <w:r>
        <w:rPr>
          <w:color w:val="000000"/>
          <w:u w:val="single"/>
        </w:rPr>
        <w:t>,</w:t>
      </w:r>
      <w:r w:rsidRPr="00146CAA">
        <w:rPr>
          <w:color w:val="000000"/>
          <w:u w:val="single"/>
        </w:rPr>
        <w:t xml:space="preserve"> issued by federal </w:t>
      </w:r>
      <w:r>
        <w:rPr>
          <w:color w:val="000000"/>
          <w:u w:val="single"/>
        </w:rPr>
        <w:t>immigration authorities</w:t>
      </w:r>
      <w:r w:rsidRPr="00146CAA">
        <w:rPr>
          <w:color w:val="000000"/>
          <w:u w:val="single"/>
        </w:rPr>
        <w:t>.</w:t>
      </w:r>
      <w:r>
        <w:rPr>
          <w:color w:val="000000"/>
          <w:u w:val="single"/>
        </w:rPr>
        <w:t xml:space="preserve"> The department must also provide a written record of all exchanges of information with federal immigration authorities in relation to such person, including but not limited to:</w:t>
      </w:r>
    </w:p>
    <w:p w14:paraId="36ADE4B1" w14:textId="5DB1CEA2" w:rsidR="00C57B52" w:rsidRPr="009D068B" w:rsidRDefault="00C57B52" w:rsidP="00C57B52">
      <w:pPr>
        <w:pStyle w:val="NormalWeb"/>
        <w:spacing w:before="0" w:beforeAutospacing="0" w:after="0" w:afterAutospacing="0" w:line="480" w:lineRule="auto"/>
        <w:ind w:firstLine="720"/>
        <w:jc w:val="both"/>
        <w:rPr>
          <w:color w:val="000000"/>
          <w:u w:val="single"/>
        </w:rPr>
      </w:pPr>
      <w:r w:rsidRPr="009D068B">
        <w:rPr>
          <w:color w:val="000000"/>
          <w:u w:val="single"/>
        </w:rPr>
        <w:t>(i) the number of times the department communicated with federal immigration authorities to verify a National Crime Information Center (NCIC) match for an individual under the department’s supervision;</w:t>
      </w:r>
    </w:p>
    <w:p w14:paraId="482B3C3B" w14:textId="3CDF3C32" w:rsidR="00C57B52" w:rsidRPr="009D068B" w:rsidRDefault="00C57B52" w:rsidP="00C57B52">
      <w:pPr>
        <w:pStyle w:val="NormalWeb"/>
        <w:spacing w:before="0" w:beforeAutospacing="0" w:after="0" w:afterAutospacing="0" w:line="480" w:lineRule="auto"/>
        <w:ind w:firstLine="720"/>
        <w:jc w:val="both"/>
        <w:rPr>
          <w:color w:val="000000"/>
          <w:u w:val="single"/>
        </w:rPr>
      </w:pPr>
      <w:r w:rsidRPr="009D068B">
        <w:rPr>
          <w:color w:val="000000"/>
          <w:u w:val="single"/>
        </w:rPr>
        <w:t>(ii) the number of times the department communicated with federal immigration authorities about a person under supervision to verify or request information and who initiated communication; and</w:t>
      </w:r>
    </w:p>
    <w:p w14:paraId="495B657D" w14:textId="0F6317AB" w:rsidR="00C57B52" w:rsidRPr="009D068B" w:rsidRDefault="00C57B52" w:rsidP="00C57B52">
      <w:pPr>
        <w:pStyle w:val="NormalWeb"/>
        <w:spacing w:before="0" w:beforeAutospacing="0" w:after="0" w:afterAutospacing="0" w:line="480" w:lineRule="auto"/>
        <w:ind w:firstLine="720"/>
        <w:jc w:val="both"/>
        <w:rPr>
          <w:color w:val="000000"/>
          <w:u w:val="single"/>
        </w:rPr>
      </w:pPr>
      <w:r w:rsidRPr="009D068B">
        <w:rPr>
          <w:color w:val="000000"/>
          <w:u w:val="single"/>
        </w:rPr>
        <w:t>(iii) the number of times the department communicated with federal immigration authorities to notify about an individual under supervision who falls within the “violent or serious felony conviction” definition under section 9-205.</w:t>
      </w:r>
    </w:p>
    <w:p w14:paraId="2AA570B3" w14:textId="48B71674" w:rsidR="00CF66E0" w:rsidRDefault="00965FC9" w:rsidP="007351B8">
      <w:pPr>
        <w:widowControl w:val="0"/>
        <w:autoSpaceDE w:val="0"/>
        <w:autoSpaceDN w:val="0"/>
        <w:adjustRightInd w:val="0"/>
        <w:spacing w:line="480" w:lineRule="auto"/>
        <w:jc w:val="both"/>
      </w:pPr>
      <w:r w:rsidRPr="00E566CC">
        <w:t>§</w:t>
      </w:r>
      <w:r>
        <w:t>4</w:t>
      </w:r>
      <w:r w:rsidRPr="00E566CC">
        <w:t xml:space="preserve">. </w:t>
      </w:r>
      <w:r w:rsidR="00CF66E0" w:rsidRPr="00E566CC">
        <w:t>This local law takes effect 60 days after it becomes law</w:t>
      </w:r>
      <w:r w:rsidR="007351B8">
        <w:t>.</w:t>
      </w:r>
    </w:p>
    <w:p w14:paraId="32E540CD" w14:textId="77777777" w:rsidR="00CC36C6" w:rsidRDefault="00CC36C6" w:rsidP="007351B8">
      <w:pPr>
        <w:widowControl w:val="0"/>
        <w:autoSpaceDE w:val="0"/>
        <w:autoSpaceDN w:val="0"/>
        <w:adjustRightInd w:val="0"/>
        <w:spacing w:line="480" w:lineRule="auto"/>
        <w:jc w:val="both"/>
        <w:rPr>
          <w:sz w:val="18"/>
          <w:szCs w:val="18"/>
        </w:rPr>
        <w:sectPr w:rsidR="00CC36C6" w:rsidSect="00AF39A5">
          <w:type w:val="continuous"/>
          <w:pgSz w:w="12240" w:h="15840"/>
          <w:pgMar w:top="1440" w:right="1440" w:bottom="1440" w:left="1440" w:header="720" w:footer="720" w:gutter="0"/>
          <w:lnNumType w:countBy="1"/>
          <w:cols w:space="720"/>
          <w:titlePg/>
          <w:docGrid w:linePitch="360"/>
        </w:sectPr>
      </w:pPr>
    </w:p>
    <w:p w14:paraId="157C9823" w14:textId="77777777" w:rsidR="007351B8" w:rsidRDefault="007351B8" w:rsidP="000711C2">
      <w:pPr>
        <w:pStyle w:val="NoSpacing"/>
        <w:suppressLineNumbers/>
        <w:rPr>
          <w:rFonts w:ascii="Times New Roman" w:hAnsi="Times New Roman" w:cs="Times New Roman"/>
          <w:sz w:val="20"/>
          <w:szCs w:val="20"/>
          <w:u w:val="single"/>
        </w:rPr>
      </w:pPr>
    </w:p>
    <w:p w14:paraId="11B17CC2" w14:textId="77777777" w:rsidR="00CC36C6" w:rsidRDefault="00CC36C6" w:rsidP="000711C2">
      <w:pPr>
        <w:pStyle w:val="NoSpacing"/>
        <w:suppressLineNumbers/>
        <w:rPr>
          <w:rFonts w:ascii="Times New Roman" w:hAnsi="Times New Roman" w:cs="Times New Roman"/>
          <w:sz w:val="20"/>
          <w:szCs w:val="20"/>
          <w:u w:val="single"/>
        </w:rPr>
      </w:pPr>
    </w:p>
    <w:p w14:paraId="6459A88B" w14:textId="77777777" w:rsidR="00C26BBE" w:rsidRPr="008F36D1" w:rsidRDefault="7620671C" w:rsidP="7620671C">
      <w:pPr>
        <w:pStyle w:val="NoSpacing"/>
        <w:suppressLineNumbers/>
        <w:rPr>
          <w:rFonts w:ascii="Times New Roman" w:hAnsi="Times New Roman" w:cs="Times New Roman"/>
          <w:sz w:val="18"/>
          <w:szCs w:val="18"/>
        </w:rPr>
      </w:pPr>
      <w:r w:rsidRPr="7620671C">
        <w:rPr>
          <w:rFonts w:ascii="Times New Roman" w:hAnsi="Times New Roman" w:cs="Times New Roman"/>
          <w:sz w:val="18"/>
          <w:szCs w:val="18"/>
        </w:rPr>
        <w:t>IP</w:t>
      </w:r>
    </w:p>
    <w:p w14:paraId="5EA3B848" w14:textId="77777777" w:rsidR="00C26BBE" w:rsidRPr="008F36D1" w:rsidRDefault="7620671C" w:rsidP="7620671C">
      <w:pPr>
        <w:pStyle w:val="NoSpacing"/>
        <w:suppressLineNumbers/>
        <w:rPr>
          <w:rFonts w:ascii="Times New Roman" w:hAnsi="Times New Roman" w:cs="Times New Roman"/>
          <w:sz w:val="18"/>
          <w:szCs w:val="18"/>
        </w:rPr>
      </w:pPr>
      <w:r w:rsidRPr="7620671C">
        <w:rPr>
          <w:rFonts w:ascii="Times New Roman" w:hAnsi="Times New Roman" w:cs="Times New Roman"/>
          <w:sz w:val="18"/>
          <w:szCs w:val="18"/>
        </w:rPr>
        <w:t>LS #8441</w:t>
      </w:r>
    </w:p>
    <w:p w14:paraId="4C656F58" w14:textId="54920A4D" w:rsidR="004865AD" w:rsidRDefault="7620671C" w:rsidP="7620671C">
      <w:pPr>
        <w:suppressLineNumbers/>
        <w:ind w:firstLine="0"/>
        <w:jc w:val="both"/>
        <w:rPr>
          <w:color w:val="000000" w:themeColor="text1"/>
          <w:sz w:val="18"/>
          <w:szCs w:val="18"/>
        </w:rPr>
      </w:pPr>
      <w:r w:rsidRPr="7620671C">
        <w:rPr>
          <w:color w:val="000000" w:themeColor="text1"/>
          <w:sz w:val="18"/>
          <w:szCs w:val="18"/>
        </w:rPr>
        <w:t>Int. #0214-2024</w:t>
      </w:r>
    </w:p>
    <w:p w14:paraId="69151258" w14:textId="1D9A7D08" w:rsidR="004865AD" w:rsidRPr="004865AD" w:rsidRDefault="7620671C" w:rsidP="004865AD">
      <w:pPr>
        <w:suppressLineNumbers/>
        <w:ind w:firstLine="0"/>
        <w:jc w:val="both"/>
        <w:rPr>
          <w:color w:val="000000" w:themeColor="text1"/>
          <w:sz w:val="18"/>
          <w:szCs w:val="18"/>
        </w:rPr>
      </w:pPr>
      <w:r w:rsidRPr="7620671C">
        <w:rPr>
          <w:color w:val="000000" w:themeColor="text1"/>
          <w:sz w:val="18"/>
          <w:szCs w:val="18"/>
        </w:rPr>
        <w:t>01/08/2026 10:30 AM</w:t>
      </w:r>
    </w:p>
    <w:sectPr w:rsidR="004865AD" w:rsidRPr="004865AD"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27237" w14:textId="77777777" w:rsidR="001B4EC6" w:rsidRDefault="001B4EC6">
      <w:r>
        <w:separator/>
      </w:r>
    </w:p>
  </w:endnote>
  <w:endnote w:type="continuationSeparator" w:id="0">
    <w:p w14:paraId="4B90CDB4" w14:textId="77777777" w:rsidR="001B4EC6" w:rsidRDefault="001B4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C43913C" w14:textId="62DD83F5" w:rsidR="004865AD" w:rsidRDefault="00356362">
        <w:pPr>
          <w:pStyle w:val="Footer"/>
          <w:jc w:val="center"/>
        </w:pPr>
        <w:r>
          <w:fldChar w:fldCharType="begin"/>
        </w:r>
        <w:r>
          <w:instrText xml:space="preserve"> PAGE   \* MERGEFORMAT </w:instrText>
        </w:r>
        <w:r>
          <w:fldChar w:fldCharType="separate"/>
        </w:r>
        <w:r w:rsidR="001E2252">
          <w:rPr>
            <w:noProof/>
          </w:rPr>
          <w:t>1</w:t>
        </w:r>
        <w:r>
          <w:rPr>
            <w:noProof/>
          </w:rPr>
          <w:fldChar w:fldCharType="end"/>
        </w:r>
      </w:p>
    </w:sdtContent>
  </w:sdt>
  <w:p w14:paraId="57277BA5" w14:textId="77777777" w:rsidR="004865AD" w:rsidRDefault="004865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46364F9" w14:textId="77777777" w:rsidR="004865AD" w:rsidRDefault="003563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259273" w14:textId="77777777" w:rsidR="004865AD" w:rsidRDefault="00486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637DC" w14:textId="77777777" w:rsidR="001B4EC6" w:rsidRDefault="001B4EC6">
      <w:r>
        <w:separator/>
      </w:r>
    </w:p>
  </w:footnote>
  <w:footnote w:type="continuationSeparator" w:id="0">
    <w:p w14:paraId="24E2FD13" w14:textId="77777777" w:rsidR="001B4EC6" w:rsidRDefault="001B4E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6E0"/>
    <w:rsid w:val="000125E8"/>
    <w:rsid w:val="00037394"/>
    <w:rsid w:val="000454AC"/>
    <w:rsid w:val="00047244"/>
    <w:rsid w:val="00064598"/>
    <w:rsid w:val="000711C2"/>
    <w:rsid w:val="00076294"/>
    <w:rsid w:val="00076C02"/>
    <w:rsid w:val="00081527"/>
    <w:rsid w:val="00095A70"/>
    <w:rsid w:val="000C4643"/>
    <w:rsid w:val="000D09D0"/>
    <w:rsid w:val="000D331D"/>
    <w:rsid w:val="000E3115"/>
    <w:rsid w:val="000F146B"/>
    <w:rsid w:val="000F2B75"/>
    <w:rsid w:val="001255F2"/>
    <w:rsid w:val="00146CAA"/>
    <w:rsid w:val="001727C8"/>
    <w:rsid w:val="00185666"/>
    <w:rsid w:val="001A0131"/>
    <w:rsid w:val="001A72FD"/>
    <w:rsid w:val="001B4EC6"/>
    <w:rsid w:val="001C0945"/>
    <w:rsid w:val="001C247B"/>
    <w:rsid w:val="001C7DD0"/>
    <w:rsid w:val="001D2BAB"/>
    <w:rsid w:val="001D72CB"/>
    <w:rsid w:val="001E2252"/>
    <w:rsid w:val="001E47FA"/>
    <w:rsid w:val="001E5F80"/>
    <w:rsid w:val="002117CF"/>
    <w:rsid w:val="0021330F"/>
    <w:rsid w:val="00215545"/>
    <w:rsid w:val="00225C68"/>
    <w:rsid w:val="00225F8B"/>
    <w:rsid w:val="00237077"/>
    <w:rsid w:val="00237BB8"/>
    <w:rsid w:val="00242FB0"/>
    <w:rsid w:val="00271417"/>
    <w:rsid w:val="00275954"/>
    <w:rsid w:val="0028124F"/>
    <w:rsid w:val="002908C4"/>
    <w:rsid w:val="002A10E6"/>
    <w:rsid w:val="002A1596"/>
    <w:rsid w:val="002B1229"/>
    <w:rsid w:val="002B15BE"/>
    <w:rsid w:val="002D11F3"/>
    <w:rsid w:val="002D1510"/>
    <w:rsid w:val="002D6807"/>
    <w:rsid w:val="002E27FA"/>
    <w:rsid w:val="002F625C"/>
    <w:rsid w:val="002F69C1"/>
    <w:rsid w:val="003134B8"/>
    <w:rsid w:val="0032378D"/>
    <w:rsid w:val="003555F1"/>
    <w:rsid w:val="00356362"/>
    <w:rsid w:val="00357183"/>
    <w:rsid w:val="0036161B"/>
    <w:rsid w:val="00371B07"/>
    <w:rsid w:val="0037321E"/>
    <w:rsid w:val="003845CB"/>
    <w:rsid w:val="003B284E"/>
    <w:rsid w:val="003B42BD"/>
    <w:rsid w:val="003B5A69"/>
    <w:rsid w:val="003C4362"/>
    <w:rsid w:val="003C5731"/>
    <w:rsid w:val="003C59D6"/>
    <w:rsid w:val="003C6B52"/>
    <w:rsid w:val="003E1548"/>
    <w:rsid w:val="003E2928"/>
    <w:rsid w:val="003F1D45"/>
    <w:rsid w:val="00404BA4"/>
    <w:rsid w:val="0041315F"/>
    <w:rsid w:val="00414117"/>
    <w:rsid w:val="00414C14"/>
    <w:rsid w:val="00430A4B"/>
    <w:rsid w:val="00431A20"/>
    <w:rsid w:val="00433569"/>
    <w:rsid w:val="00435614"/>
    <w:rsid w:val="004526D9"/>
    <w:rsid w:val="0045421A"/>
    <w:rsid w:val="00485F2C"/>
    <w:rsid w:val="004865AD"/>
    <w:rsid w:val="004873B8"/>
    <w:rsid w:val="00494CBC"/>
    <w:rsid w:val="004A73BE"/>
    <w:rsid w:val="004A7E0F"/>
    <w:rsid w:val="004C7912"/>
    <w:rsid w:val="004D237C"/>
    <w:rsid w:val="00521A43"/>
    <w:rsid w:val="005268ED"/>
    <w:rsid w:val="00544679"/>
    <w:rsid w:val="005503BA"/>
    <w:rsid w:val="005A23C4"/>
    <w:rsid w:val="005A32EF"/>
    <w:rsid w:val="005D2812"/>
    <w:rsid w:val="00602331"/>
    <w:rsid w:val="00644EE8"/>
    <w:rsid w:val="00673501"/>
    <w:rsid w:val="00685461"/>
    <w:rsid w:val="006A2D4F"/>
    <w:rsid w:val="006B4215"/>
    <w:rsid w:val="006C412E"/>
    <w:rsid w:val="006C761E"/>
    <w:rsid w:val="006D026E"/>
    <w:rsid w:val="006E55C6"/>
    <w:rsid w:val="006F036F"/>
    <w:rsid w:val="0071450C"/>
    <w:rsid w:val="007351B8"/>
    <w:rsid w:val="007406CF"/>
    <w:rsid w:val="00751FD4"/>
    <w:rsid w:val="00753CAB"/>
    <w:rsid w:val="007820CB"/>
    <w:rsid w:val="00787768"/>
    <w:rsid w:val="007917A7"/>
    <w:rsid w:val="00795CB8"/>
    <w:rsid w:val="007B722C"/>
    <w:rsid w:val="007D04BB"/>
    <w:rsid w:val="007D4D4F"/>
    <w:rsid w:val="007F4715"/>
    <w:rsid w:val="0082446D"/>
    <w:rsid w:val="00870F6F"/>
    <w:rsid w:val="00893007"/>
    <w:rsid w:val="008A1353"/>
    <w:rsid w:val="008C1363"/>
    <w:rsid w:val="008D7802"/>
    <w:rsid w:val="008F150E"/>
    <w:rsid w:val="0090386B"/>
    <w:rsid w:val="00917D9A"/>
    <w:rsid w:val="009307D3"/>
    <w:rsid w:val="009308C6"/>
    <w:rsid w:val="00943EBD"/>
    <w:rsid w:val="009473E1"/>
    <w:rsid w:val="0095056E"/>
    <w:rsid w:val="009511D1"/>
    <w:rsid w:val="00954745"/>
    <w:rsid w:val="0095737F"/>
    <w:rsid w:val="00960AA6"/>
    <w:rsid w:val="00962A78"/>
    <w:rsid w:val="00965FC9"/>
    <w:rsid w:val="009662C2"/>
    <w:rsid w:val="00980345"/>
    <w:rsid w:val="00982CC5"/>
    <w:rsid w:val="009953E8"/>
    <w:rsid w:val="009C6163"/>
    <w:rsid w:val="009D068B"/>
    <w:rsid w:val="009D32EF"/>
    <w:rsid w:val="009E4517"/>
    <w:rsid w:val="009F22AE"/>
    <w:rsid w:val="00A0712E"/>
    <w:rsid w:val="00A15E87"/>
    <w:rsid w:val="00A244A9"/>
    <w:rsid w:val="00A33ED5"/>
    <w:rsid w:val="00A3785C"/>
    <w:rsid w:val="00A451B5"/>
    <w:rsid w:val="00A46843"/>
    <w:rsid w:val="00A51E74"/>
    <w:rsid w:val="00A64C0F"/>
    <w:rsid w:val="00A7151D"/>
    <w:rsid w:val="00AB7084"/>
    <w:rsid w:val="00AD6D5D"/>
    <w:rsid w:val="00AE0C33"/>
    <w:rsid w:val="00AF1B57"/>
    <w:rsid w:val="00AF4988"/>
    <w:rsid w:val="00AF6BDA"/>
    <w:rsid w:val="00B34A2E"/>
    <w:rsid w:val="00B53266"/>
    <w:rsid w:val="00B56A84"/>
    <w:rsid w:val="00B60AC7"/>
    <w:rsid w:val="00B65EB2"/>
    <w:rsid w:val="00B718EE"/>
    <w:rsid w:val="00B74C14"/>
    <w:rsid w:val="00B90FA6"/>
    <w:rsid w:val="00BA08D2"/>
    <w:rsid w:val="00BB5A85"/>
    <w:rsid w:val="00BE17DC"/>
    <w:rsid w:val="00C01DF8"/>
    <w:rsid w:val="00C02952"/>
    <w:rsid w:val="00C04F66"/>
    <w:rsid w:val="00C146A7"/>
    <w:rsid w:val="00C17285"/>
    <w:rsid w:val="00C21C1B"/>
    <w:rsid w:val="00C26BBE"/>
    <w:rsid w:val="00C50CA3"/>
    <w:rsid w:val="00C52023"/>
    <w:rsid w:val="00C57B52"/>
    <w:rsid w:val="00C62F78"/>
    <w:rsid w:val="00C64E7C"/>
    <w:rsid w:val="00C765E3"/>
    <w:rsid w:val="00C83142"/>
    <w:rsid w:val="00C86D79"/>
    <w:rsid w:val="00CA592E"/>
    <w:rsid w:val="00CB0690"/>
    <w:rsid w:val="00CC36C6"/>
    <w:rsid w:val="00CD3915"/>
    <w:rsid w:val="00CD5594"/>
    <w:rsid w:val="00CD625E"/>
    <w:rsid w:val="00CF1EEA"/>
    <w:rsid w:val="00CF22D6"/>
    <w:rsid w:val="00CF66E0"/>
    <w:rsid w:val="00D05775"/>
    <w:rsid w:val="00D111CB"/>
    <w:rsid w:val="00D27987"/>
    <w:rsid w:val="00D3667F"/>
    <w:rsid w:val="00D50235"/>
    <w:rsid w:val="00D54CA6"/>
    <w:rsid w:val="00D619C6"/>
    <w:rsid w:val="00D92BE9"/>
    <w:rsid w:val="00D9539B"/>
    <w:rsid w:val="00D95C90"/>
    <w:rsid w:val="00DA2D44"/>
    <w:rsid w:val="00DB3034"/>
    <w:rsid w:val="00DD2D69"/>
    <w:rsid w:val="00E04216"/>
    <w:rsid w:val="00E11E7D"/>
    <w:rsid w:val="00E14DD4"/>
    <w:rsid w:val="00E37CAD"/>
    <w:rsid w:val="00E51077"/>
    <w:rsid w:val="00E5140F"/>
    <w:rsid w:val="00E8435C"/>
    <w:rsid w:val="00EB724F"/>
    <w:rsid w:val="00EB7634"/>
    <w:rsid w:val="00ED1A8C"/>
    <w:rsid w:val="00ED1ED8"/>
    <w:rsid w:val="00EE648C"/>
    <w:rsid w:val="00EE66C7"/>
    <w:rsid w:val="00EE7E92"/>
    <w:rsid w:val="00F112CA"/>
    <w:rsid w:val="00F1319C"/>
    <w:rsid w:val="00F22CF5"/>
    <w:rsid w:val="00F23BE1"/>
    <w:rsid w:val="00F26999"/>
    <w:rsid w:val="00F43F44"/>
    <w:rsid w:val="00F50973"/>
    <w:rsid w:val="00F540EA"/>
    <w:rsid w:val="00F662B2"/>
    <w:rsid w:val="00F67B17"/>
    <w:rsid w:val="00F77C73"/>
    <w:rsid w:val="00F81D27"/>
    <w:rsid w:val="00F8550F"/>
    <w:rsid w:val="00FA596A"/>
    <w:rsid w:val="00FD6C99"/>
    <w:rsid w:val="00FE3EB6"/>
    <w:rsid w:val="00FF4F32"/>
    <w:rsid w:val="00FF632E"/>
    <w:rsid w:val="76206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0ED97"/>
  <w15:chartTrackingRefBased/>
  <w15:docId w15:val="{3C40EC78-B990-7043-83BF-EC1C2B2E0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6E0"/>
    <w:pPr>
      <w:ind w:firstLine="72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F66E0"/>
    <w:pPr>
      <w:tabs>
        <w:tab w:val="center" w:pos="4320"/>
        <w:tab w:val="right" w:pos="8640"/>
      </w:tabs>
    </w:pPr>
  </w:style>
  <w:style w:type="character" w:customStyle="1" w:styleId="FooterChar">
    <w:name w:val="Footer Char"/>
    <w:basedOn w:val="DefaultParagraphFont"/>
    <w:link w:val="Footer"/>
    <w:uiPriority w:val="99"/>
    <w:rsid w:val="00CF66E0"/>
    <w:rPr>
      <w:rFonts w:ascii="Times New Roman" w:eastAsia="Times New Roman" w:hAnsi="Times New Roman" w:cs="Times New Roman"/>
    </w:rPr>
  </w:style>
  <w:style w:type="paragraph" w:styleId="BodyText">
    <w:name w:val="Body Text"/>
    <w:basedOn w:val="Normal"/>
    <w:link w:val="BodyTextChar"/>
    <w:uiPriority w:val="99"/>
    <w:rsid w:val="00CF66E0"/>
    <w:pPr>
      <w:spacing w:line="480" w:lineRule="auto"/>
      <w:jc w:val="both"/>
    </w:pPr>
  </w:style>
  <w:style w:type="character" w:customStyle="1" w:styleId="BodyTextChar">
    <w:name w:val="Body Text Char"/>
    <w:basedOn w:val="DefaultParagraphFont"/>
    <w:link w:val="BodyText"/>
    <w:uiPriority w:val="99"/>
    <w:rsid w:val="00CF66E0"/>
    <w:rPr>
      <w:rFonts w:ascii="Times New Roman" w:eastAsia="Times New Roman" w:hAnsi="Times New Roman" w:cs="Times New Roman"/>
    </w:rPr>
  </w:style>
  <w:style w:type="character" w:styleId="LineNumber">
    <w:name w:val="line number"/>
    <w:basedOn w:val="DefaultParagraphFont"/>
    <w:uiPriority w:val="99"/>
    <w:semiHidden/>
    <w:unhideWhenUsed/>
    <w:rsid w:val="00CF66E0"/>
  </w:style>
  <w:style w:type="paragraph" w:styleId="BalloonText">
    <w:name w:val="Balloon Text"/>
    <w:basedOn w:val="Normal"/>
    <w:link w:val="BalloonTextChar"/>
    <w:uiPriority w:val="99"/>
    <w:semiHidden/>
    <w:unhideWhenUsed/>
    <w:rsid w:val="009953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3E8"/>
    <w:rPr>
      <w:rFonts w:ascii="Segoe UI" w:eastAsia="Times New Roman" w:hAnsi="Segoe UI" w:cs="Segoe UI"/>
      <w:sz w:val="18"/>
      <w:szCs w:val="18"/>
    </w:rPr>
  </w:style>
  <w:style w:type="paragraph" w:styleId="Header">
    <w:name w:val="header"/>
    <w:basedOn w:val="Normal"/>
    <w:link w:val="HeaderChar"/>
    <w:uiPriority w:val="99"/>
    <w:unhideWhenUsed/>
    <w:rsid w:val="00E14DD4"/>
    <w:pPr>
      <w:tabs>
        <w:tab w:val="center" w:pos="4680"/>
        <w:tab w:val="right" w:pos="9360"/>
      </w:tabs>
    </w:pPr>
  </w:style>
  <w:style w:type="character" w:customStyle="1" w:styleId="HeaderChar">
    <w:name w:val="Header Char"/>
    <w:basedOn w:val="DefaultParagraphFont"/>
    <w:link w:val="Header"/>
    <w:uiPriority w:val="99"/>
    <w:rsid w:val="00E14DD4"/>
    <w:rPr>
      <w:rFonts w:ascii="Times New Roman" w:eastAsia="Times New Roman" w:hAnsi="Times New Roman" w:cs="Times New Roman"/>
    </w:rPr>
  </w:style>
  <w:style w:type="paragraph" w:styleId="NoSpacing">
    <w:name w:val="No Spacing"/>
    <w:uiPriority w:val="1"/>
    <w:qFormat/>
    <w:rsid w:val="000711C2"/>
    <w:rPr>
      <w:sz w:val="22"/>
      <w:szCs w:val="22"/>
    </w:rPr>
  </w:style>
  <w:style w:type="paragraph" w:styleId="NormalWeb">
    <w:name w:val="Normal (Web)"/>
    <w:basedOn w:val="Normal"/>
    <w:uiPriority w:val="99"/>
    <w:unhideWhenUsed/>
    <w:rsid w:val="00AD6D5D"/>
    <w:pPr>
      <w:spacing w:before="100" w:beforeAutospacing="1" w:after="100" w:afterAutospacing="1"/>
      <w:ind w:firstLine="0"/>
    </w:pPr>
  </w:style>
  <w:style w:type="character" w:styleId="CommentReference">
    <w:name w:val="annotation reference"/>
    <w:basedOn w:val="DefaultParagraphFont"/>
    <w:uiPriority w:val="99"/>
    <w:semiHidden/>
    <w:unhideWhenUsed/>
    <w:rsid w:val="00F1319C"/>
    <w:rPr>
      <w:sz w:val="16"/>
      <w:szCs w:val="16"/>
    </w:rPr>
  </w:style>
  <w:style w:type="paragraph" w:styleId="CommentText">
    <w:name w:val="annotation text"/>
    <w:basedOn w:val="Normal"/>
    <w:link w:val="CommentTextChar"/>
    <w:uiPriority w:val="99"/>
    <w:semiHidden/>
    <w:unhideWhenUsed/>
    <w:rsid w:val="00F1319C"/>
    <w:rPr>
      <w:sz w:val="20"/>
      <w:szCs w:val="20"/>
    </w:rPr>
  </w:style>
  <w:style w:type="character" w:customStyle="1" w:styleId="CommentTextChar">
    <w:name w:val="Comment Text Char"/>
    <w:basedOn w:val="DefaultParagraphFont"/>
    <w:link w:val="CommentText"/>
    <w:uiPriority w:val="99"/>
    <w:semiHidden/>
    <w:rsid w:val="00F131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319C"/>
    <w:rPr>
      <w:b/>
      <w:bCs/>
    </w:rPr>
  </w:style>
  <w:style w:type="character" w:customStyle="1" w:styleId="CommentSubjectChar">
    <w:name w:val="Comment Subject Char"/>
    <w:basedOn w:val="CommentTextChar"/>
    <w:link w:val="CommentSubject"/>
    <w:uiPriority w:val="99"/>
    <w:semiHidden/>
    <w:rsid w:val="00F1319C"/>
    <w:rPr>
      <w:rFonts w:ascii="Times New Roman" w:eastAsia="Times New Roman" w:hAnsi="Times New Roman" w:cs="Times New Roman"/>
      <w:b/>
      <w:bCs/>
      <w:sz w:val="20"/>
      <w:szCs w:val="20"/>
    </w:rPr>
  </w:style>
  <w:style w:type="paragraph" w:styleId="Revision">
    <w:name w:val="Revision"/>
    <w:hidden/>
    <w:uiPriority w:val="99"/>
    <w:semiHidden/>
    <w:rsid w:val="002F625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8418">
      <w:bodyDiv w:val="1"/>
      <w:marLeft w:val="0"/>
      <w:marRight w:val="0"/>
      <w:marTop w:val="0"/>
      <w:marBottom w:val="0"/>
      <w:divBdr>
        <w:top w:val="none" w:sz="0" w:space="0" w:color="auto"/>
        <w:left w:val="none" w:sz="0" w:space="0" w:color="auto"/>
        <w:bottom w:val="none" w:sz="0" w:space="0" w:color="auto"/>
        <w:right w:val="none" w:sz="0" w:space="0" w:color="auto"/>
      </w:divBdr>
    </w:div>
    <w:div w:id="185100758">
      <w:bodyDiv w:val="1"/>
      <w:marLeft w:val="0"/>
      <w:marRight w:val="0"/>
      <w:marTop w:val="0"/>
      <w:marBottom w:val="0"/>
      <w:divBdr>
        <w:top w:val="none" w:sz="0" w:space="0" w:color="auto"/>
        <w:left w:val="none" w:sz="0" w:space="0" w:color="auto"/>
        <w:bottom w:val="none" w:sz="0" w:space="0" w:color="auto"/>
        <w:right w:val="none" w:sz="0" w:space="0" w:color="auto"/>
      </w:divBdr>
    </w:div>
    <w:div w:id="466437995">
      <w:bodyDiv w:val="1"/>
      <w:marLeft w:val="0"/>
      <w:marRight w:val="0"/>
      <w:marTop w:val="0"/>
      <w:marBottom w:val="0"/>
      <w:divBdr>
        <w:top w:val="none" w:sz="0" w:space="0" w:color="auto"/>
        <w:left w:val="none" w:sz="0" w:space="0" w:color="auto"/>
        <w:bottom w:val="none" w:sz="0" w:space="0" w:color="auto"/>
        <w:right w:val="none" w:sz="0" w:space="0" w:color="auto"/>
      </w:divBdr>
    </w:div>
    <w:div w:id="696388586">
      <w:bodyDiv w:val="1"/>
      <w:marLeft w:val="0"/>
      <w:marRight w:val="0"/>
      <w:marTop w:val="0"/>
      <w:marBottom w:val="0"/>
      <w:divBdr>
        <w:top w:val="none" w:sz="0" w:space="0" w:color="auto"/>
        <w:left w:val="none" w:sz="0" w:space="0" w:color="auto"/>
        <w:bottom w:val="none" w:sz="0" w:space="0" w:color="auto"/>
        <w:right w:val="none" w:sz="0" w:space="0" w:color="auto"/>
      </w:divBdr>
    </w:div>
    <w:div w:id="1173448141">
      <w:bodyDiv w:val="1"/>
      <w:marLeft w:val="0"/>
      <w:marRight w:val="0"/>
      <w:marTop w:val="0"/>
      <w:marBottom w:val="0"/>
      <w:divBdr>
        <w:top w:val="none" w:sz="0" w:space="0" w:color="auto"/>
        <w:left w:val="none" w:sz="0" w:space="0" w:color="auto"/>
        <w:bottom w:val="none" w:sz="0" w:space="0" w:color="auto"/>
        <w:right w:val="none" w:sz="0" w:space="0" w:color="auto"/>
      </w:divBdr>
    </w:div>
    <w:div w:id="1190491198">
      <w:bodyDiv w:val="1"/>
      <w:marLeft w:val="0"/>
      <w:marRight w:val="0"/>
      <w:marTop w:val="0"/>
      <w:marBottom w:val="0"/>
      <w:divBdr>
        <w:top w:val="none" w:sz="0" w:space="0" w:color="auto"/>
        <w:left w:val="none" w:sz="0" w:space="0" w:color="auto"/>
        <w:bottom w:val="none" w:sz="0" w:space="0" w:color="auto"/>
        <w:right w:val="none" w:sz="0" w:space="0" w:color="auto"/>
      </w:divBdr>
    </w:div>
    <w:div w:id="1405421012">
      <w:bodyDiv w:val="1"/>
      <w:marLeft w:val="0"/>
      <w:marRight w:val="0"/>
      <w:marTop w:val="0"/>
      <w:marBottom w:val="0"/>
      <w:divBdr>
        <w:top w:val="none" w:sz="0" w:space="0" w:color="auto"/>
        <w:left w:val="none" w:sz="0" w:space="0" w:color="auto"/>
        <w:bottom w:val="none" w:sz="0" w:space="0" w:color="auto"/>
        <w:right w:val="none" w:sz="0" w:space="0" w:color="auto"/>
      </w:divBdr>
    </w:div>
    <w:div w:id="1463380291">
      <w:bodyDiv w:val="1"/>
      <w:marLeft w:val="0"/>
      <w:marRight w:val="0"/>
      <w:marTop w:val="0"/>
      <w:marBottom w:val="0"/>
      <w:divBdr>
        <w:top w:val="none" w:sz="0" w:space="0" w:color="auto"/>
        <w:left w:val="none" w:sz="0" w:space="0" w:color="auto"/>
        <w:bottom w:val="none" w:sz="0" w:space="0" w:color="auto"/>
        <w:right w:val="none" w:sz="0" w:space="0" w:color="auto"/>
      </w:divBdr>
    </w:div>
    <w:div w:id="1467967210">
      <w:bodyDiv w:val="1"/>
      <w:marLeft w:val="0"/>
      <w:marRight w:val="0"/>
      <w:marTop w:val="0"/>
      <w:marBottom w:val="0"/>
      <w:divBdr>
        <w:top w:val="none" w:sz="0" w:space="0" w:color="auto"/>
        <w:left w:val="none" w:sz="0" w:space="0" w:color="auto"/>
        <w:bottom w:val="none" w:sz="0" w:space="0" w:color="auto"/>
        <w:right w:val="none" w:sz="0" w:space="0" w:color="auto"/>
      </w:divBdr>
    </w:div>
    <w:div w:id="1874268668">
      <w:bodyDiv w:val="1"/>
      <w:marLeft w:val="0"/>
      <w:marRight w:val="0"/>
      <w:marTop w:val="0"/>
      <w:marBottom w:val="0"/>
      <w:divBdr>
        <w:top w:val="none" w:sz="0" w:space="0" w:color="auto"/>
        <w:left w:val="none" w:sz="0" w:space="0" w:color="auto"/>
        <w:bottom w:val="none" w:sz="0" w:space="0" w:color="auto"/>
        <w:right w:val="none" w:sz="0" w:space="0" w:color="auto"/>
      </w:divBdr>
      <w:divsChild>
        <w:div w:id="2011060115">
          <w:marLeft w:val="0"/>
          <w:marRight w:val="0"/>
          <w:marTop w:val="0"/>
          <w:marBottom w:val="0"/>
          <w:divBdr>
            <w:top w:val="none" w:sz="0" w:space="0" w:color="auto"/>
            <w:left w:val="none" w:sz="0" w:space="0" w:color="auto"/>
            <w:bottom w:val="none" w:sz="0" w:space="0" w:color="auto"/>
            <w:right w:val="none" w:sz="0" w:space="0" w:color="auto"/>
          </w:divBdr>
        </w:div>
        <w:div w:id="1331373743">
          <w:marLeft w:val="0"/>
          <w:marRight w:val="0"/>
          <w:marTop w:val="0"/>
          <w:marBottom w:val="0"/>
          <w:divBdr>
            <w:top w:val="none" w:sz="0" w:space="0" w:color="auto"/>
            <w:left w:val="none" w:sz="0" w:space="0" w:color="auto"/>
            <w:bottom w:val="none" w:sz="0" w:space="0" w:color="auto"/>
            <w:right w:val="none" w:sz="0" w:space="0" w:color="auto"/>
          </w:divBdr>
        </w:div>
        <w:div w:id="559049786">
          <w:marLeft w:val="0"/>
          <w:marRight w:val="0"/>
          <w:marTop w:val="0"/>
          <w:marBottom w:val="0"/>
          <w:divBdr>
            <w:top w:val="none" w:sz="0" w:space="0" w:color="auto"/>
            <w:left w:val="none" w:sz="0" w:space="0" w:color="auto"/>
            <w:bottom w:val="none" w:sz="0" w:space="0" w:color="auto"/>
            <w:right w:val="none" w:sz="0" w:space="0" w:color="auto"/>
          </w:divBdr>
        </w:div>
        <w:div w:id="379480451">
          <w:marLeft w:val="0"/>
          <w:marRight w:val="0"/>
          <w:marTop w:val="0"/>
          <w:marBottom w:val="0"/>
          <w:divBdr>
            <w:top w:val="none" w:sz="0" w:space="0" w:color="auto"/>
            <w:left w:val="none" w:sz="0" w:space="0" w:color="auto"/>
            <w:bottom w:val="none" w:sz="0" w:space="0" w:color="auto"/>
            <w:right w:val="none" w:sz="0" w:space="0" w:color="auto"/>
          </w:divBdr>
        </w:div>
      </w:divsChild>
    </w:div>
    <w:div w:id="1970865346">
      <w:bodyDiv w:val="1"/>
      <w:marLeft w:val="0"/>
      <w:marRight w:val="0"/>
      <w:marTop w:val="0"/>
      <w:marBottom w:val="0"/>
      <w:divBdr>
        <w:top w:val="none" w:sz="0" w:space="0" w:color="auto"/>
        <w:left w:val="none" w:sz="0" w:space="0" w:color="auto"/>
        <w:bottom w:val="none" w:sz="0" w:space="0" w:color="auto"/>
        <w:right w:val="none" w:sz="0" w:space="0" w:color="auto"/>
      </w:divBdr>
    </w:div>
    <w:div w:id="1987201822">
      <w:bodyDiv w:val="1"/>
      <w:marLeft w:val="0"/>
      <w:marRight w:val="0"/>
      <w:marTop w:val="0"/>
      <w:marBottom w:val="0"/>
      <w:divBdr>
        <w:top w:val="none" w:sz="0" w:space="0" w:color="auto"/>
        <w:left w:val="none" w:sz="0" w:space="0" w:color="auto"/>
        <w:bottom w:val="none" w:sz="0" w:space="0" w:color="auto"/>
        <w:right w:val="none" w:sz="0" w:space="0" w:color="auto"/>
      </w:divBdr>
      <w:divsChild>
        <w:div w:id="2002274339">
          <w:marLeft w:val="0"/>
          <w:marRight w:val="0"/>
          <w:marTop w:val="0"/>
          <w:marBottom w:val="0"/>
          <w:divBdr>
            <w:top w:val="none" w:sz="0" w:space="0" w:color="auto"/>
            <w:left w:val="none" w:sz="0" w:space="0" w:color="auto"/>
            <w:bottom w:val="none" w:sz="0" w:space="0" w:color="auto"/>
            <w:right w:val="none" w:sz="0" w:space="0" w:color="auto"/>
          </w:divBdr>
        </w:div>
        <w:div w:id="2012634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E37A3A5DDF6D41BBAD4D36050BB5F2"/>
        <w:category>
          <w:name w:val="General"/>
          <w:gallery w:val="placeholder"/>
        </w:category>
        <w:types>
          <w:type w:val="bbPlcHdr"/>
        </w:types>
        <w:behaviors>
          <w:behavior w:val="content"/>
        </w:behaviors>
        <w:guid w:val="{C1A0C88D-BE71-734E-872E-D62A97C002FC}"/>
      </w:docPartPr>
      <w:docPartBody>
        <w:p w:rsidR="00497F85" w:rsidRDefault="0094436B" w:rsidP="0094436B">
          <w:pPr>
            <w:pStyle w:val="9DE37A3A5DDF6D41BBAD4D36050BB5F2"/>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36B"/>
    <w:rsid w:val="0013587D"/>
    <w:rsid w:val="00154A93"/>
    <w:rsid w:val="00163B2B"/>
    <w:rsid w:val="00182656"/>
    <w:rsid w:val="00187DA9"/>
    <w:rsid w:val="001C70A5"/>
    <w:rsid w:val="002442E7"/>
    <w:rsid w:val="00287C3B"/>
    <w:rsid w:val="002D3B3C"/>
    <w:rsid w:val="0030219B"/>
    <w:rsid w:val="00345EC9"/>
    <w:rsid w:val="00363C86"/>
    <w:rsid w:val="003D1FF6"/>
    <w:rsid w:val="0041315F"/>
    <w:rsid w:val="00434DA5"/>
    <w:rsid w:val="004479F7"/>
    <w:rsid w:val="00495CDD"/>
    <w:rsid w:val="00497F85"/>
    <w:rsid w:val="004A350D"/>
    <w:rsid w:val="004B7362"/>
    <w:rsid w:val="004E29DC"/>
    <w:rsid w:val="004E5C2B"/>
    <w:rsid w:val="00504B4A"/>
    <w:rsid w:val="0053118E"/>
    <w:rsid w:val="00534D74"/>
    <w:rsid w:val="00537CE2"/>
    <w:rsid w:val="005436CB"/>
    <w:rsid w:val="00614F66"/>
    <w:rsid w:val="0066768C"/>
    <w:rsid w:val="00673501"/>
    <w:rsid w:val="006B543B"/>
    <w:rsid w:val="006E5718"/>
    <w:rsid w:val="00717477"/>
    <w:rsid w:val="00762925"/>
    <w:rsid w:val="00774C80"/>
    <w:rsid w:val="007F3EDB"/>
    <w:rsid w:val="00833ADE"/>
    <w:rsid w:val="00884C66"/>
    <w:rsid w:val="008A1CD1"/>
    <w:rsid w:val="008A6095"/>
    <w:rsid w:val="0094436B"/>
    <w:rsid w:val="0097257E"/>
    <w:rsid w:val="009D4363"/>
    <w:rsid w:val="009D5172"/>
    <w:rsid w:val="00A02943"/>
    <w:rsid w:val="00A079C8"/>
    <w:rsid w:val="00A26F36"/>
    <w:rsid w:val="00A54713"/>
    <w:rsid w:val="00AE626E"/>
    <w:rsid w:val="00B0209F"/>
    <w:rsid w:val="00B06047"/>
    <w:rsid w:val="00B14134"/>
    <w:rsid w:val="00B255F8"/>
    <w:rsid w:val="00B5405F"/>
    <w:rsid w:val="00B61058"/>
    <w:rsid w:val="00B66EB1"/>
    <w:rsid w:val="00BC50CC"/>
    <w:rsid w:val="00BF2DF5"/>
    <w:rsid w:val="00C10F32"/>
    <w:rsid w:val="00C40495"/>
    <w:rsid w:val="00C52023"/>
    <w:rsid w:val="00C56CF2"/>
    <w:rsid w:val="00C86D79"/>
    <w:rsid w:val="00CB3415"/>
    <w:rsid w:val="00CE1356"/>
    <w:rsid w:val="00D406D0"/>
    <w:rsid w:val="00D74603"/>
    <w:rsid w:val="00D82941"/>
    <w:rsid w:val="00D95C90"/>
    <w:rsid w:val="00DB733A"/>
    <w:rsid w:val="00DB742C"/>
    <w:rsid w:val="00E03D66"/>
    <w:rsid w:val="00E0471A"/>
    <w:rsid w:val="00E355B6"/>
    <w:rsid w:val="00E40788"/>
    <w:rsid w:val="00F14803"/>
    <w:rsid w:val="00F321E3"/>
    <w:rsid w:val="00F71C8B"/>
    <w:rsid w:val="00F81D27"/>
    <w:rsid w:val="00FD4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436B"/>
    <w:rPr>
      <w:color w:val="808080"/>
    </w:rPr>
  </w:style>
  <w:style w:type="paragraph" w:customStyle="1" w:styleId="9DE37A3A5DDF6D41BBAD4D36050BB5F2">
    <w:name w:val="9DE37A3A5DDF6D41BBAD4D36050BB5F2"/>
    <w:rsid w:val="00944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4" ma:contentTypeDescription="Create a new document." ma:contentTypeScope="" ma:versionID="1681942433d288c6eea63837fcf653d7">
  <xsd:schema xmlns:xsd="http://www.w3.org/2001/XMLSchema" xmlns:xs="http://www.w3.org/2001/XMLSchema" xmlns:p="http://schemas.microsoft.com/office/2006/metadata/properties" xmlns:ns3="9f814249-1049-4751-9e2a-4f7664fffa8a" xmlns:ns4="8df59398-c711-4a19-a7b2-e30c2dcf5e04" targetNamespace="http://schemas.microsoft.com/office/2006/metadata/properties" ma:root="true" ma:fieldsID="69fe33c2071a1cdeba8847e07026094e" ns3:_="" ns4:_="">
    <xsd:import namespace="9f814249-1049-4751-9e2a-4f7664fffa8a"/>
    <xsd:import namespace="8df59398-c711-4a19-a7b2-e30c2dcf5e0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EEED3-C68B-48BC-A44F-54962C838694}">
  <ds:schemaRefs>
    <ds:schemaRef ds:uri="http://schemas.microsoft.com/sharepoint/v3/contenttype/forms"/>
  </ds:schemaRefs>
</ds:datastoreItem>
</file>

<file path=customXml/itemProps2.xml><?xml version="1.0" encoding="utf-8"?>
<ds:datastoreItem xmlns:ds="http://schemas.openxmlformats.org/officeDocument/2006/customXml" ds:itemID="{2FC06BEE-71F0-48EA-80FF-59DB3CFC3F77}">
  <ds:schemaRefs>
    <ds:schemaRef ds:uri="http://schemas.microsoft.com/office/2006/metadata/properties"/>
    <ds:schemaRef ds:uri="http://schemas.microsoft.com/office/infopath/2007/PartnerControls"/>
    <ds:schemaRef ds:uri="8df59398-c711-4a19-a7b2-e30c2dcf5e04"/>
  </ds:schemaRefs>
</ds:datastoreItem>
</file>

<file path=customXml/itemProps3.xml><?xml version="1.0" encoding="utf-8"?>
<ds:datastoreItem xmlns:ds="http://schemas.openxmlformats.org/officeDocument/2006/customXml" ds:itemID="{4600EAB5-07C6-4FC3-A29B-47F00ED43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14249-1049-4751-9e2a-4f7664fffa8a"/>
    <ds:schemaRef ds:uri="8df59398-c711-4a19-a7b2-e30c2dcf5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2F5C58-33B3-4460-BC2D-457DAE3F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2234</Words>
  <Characters>12738</Characters>
  <Application>Microsoft Office Word</Application>
  <DocSecurity>0</DocSecurity>
  <Lines>106</Lines>
  <Paragraphs>29</Paragraphs>
  <ScaleCrop>false</ScaleCrop>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Harbani Ahuja</dc:creator>
  <cp:keywords/>
  <dc:description/>
  <cp:lastModifiedBy>Martin, William</cp:lastModifiedBy>
  <cp:revision>10</cp:revision>
  <cp:lastPrinted>2023-02-03T19:59:00Z</cp:lastPrinted>
  <dcterms:created xsi:type="dcterms:W3CDTF">2026-01-21T18:58:00Z</dcterms:created>
  <dcterms:modified xsi:type="dcterms:W3CDTF">2026-02-27T17:35:00Z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