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3670A" w14:textId="77777777" w:rsidR="005D7E07" w:rsidRDefault="001F0DA7">
      <w:pPr>
        <w:pStyle w:val="Heading1"/>
        <w:spacing w:before="480" w:after="0"/>
        <w:rPr>
          <w:rFonts w:ascii="Calibri" w:eastAsia="Calibri" w:hAnsi="Calibri" w:cs="Calibri"/>
          <w:b/>
          <w:bCs/>
          <w:color w:val="366091"/>
          <w:sz w:val="28"/>
          <w:szCs w:val="28"/>
        </w:rPr>
      </w:pPr>
      <w:bookmarkStart w:id="0" w:name="_i0ji096zeoyv" w:colFirst="0" w:colLast="0"/>
      <w:bookmarkEnd w:id="0"/>
      <w:r>
        <w:rPr>
          <w:rFonts w:ascii="Calibri" w:eastAsia="Calibri" w:hAnsi="Calibri" w:cs="Calibri"/>
          <w:b/>
          <w:bCs/>
          <w:color w:val="366091"/>
          <w:sz w:val="28"/>
          <w:szCs w:val="28"/>
        </w:rPr>
        <w:t>New York City Council</w:t>
      </w:r>
    </w:p>
    <w:p w14:paraId="1AC3670B" w14:textId="77777777" w:rsidR="005D7E07" w:rsidRDefault="001F0DA7">
      <w:pPr>
        <w:pStyle w:val="Heading2"/>
        <w:spacing w:before="200" w:after="0"/>
        <w:rPr>
          <w:rFonts w:ascii="Calibri" w:eastAsia="Calibri" w:hAnsi="Calibri" w:cs="Calibri"/>
          <w:b/>
          <w:bCs/>
          <w:color w:val="4F81BD"/>
          <w:sz w:val="26"/>
          <w:szCs w:val="26"/>
        </w:rPr>
      </w:pPr>
      <w:r>
        <w:rPr>
          <w:rFonts w:ascii="Calibri" w:eastAsia="Calibri" w:hAnsi="Calibri" w:cs="Calibri"/>
          <w:b/>
          <w:bCs/>
          <w:color w:val="4F81BD"/>
          <w:sz w:val="26"/>
          <w:szCs w:val="26"/>
        </w:rPr>
        <w:t>Memorandum in Support of Legislation</w:t>
      </w:r>
    </w:p>
    <w:p w14:paraId="1AC3670C" w14:textId="77777777" w:rsidR="005D7E07" w:rsidRDefault="001F0DA7">
      <w:pPr>
        <w:spacing w:after="200"/>
        <w:rPr>
          <w:rFonts w:ascii="Cambria" w:eastAsia="Cambria" w:hAnsi="Cambria" w:cs="Cambria"/>
        </w:rPr>
      </w:pPr>
      <w:r>
        <w:rPr>
          <w:rFonts w:ascii="Cambria" w:eastAsia="Cambria" w:hAnsi="Cambria" w:cs="Cambria"/>
        </w:rPr>
        <w:t>This memorandum is authored by the sponsor and explains the need for the legislation referenced below, in accordance with Rule 6.00(d) of the Rules of the Council.</w:t>
      </w:r>
    </w:p>
    <w:p w14:paraId="1AC3670D" w14:textId="77777777" w:rsidR="005D7E07" w:rsidRDefault="001F0DA7">
      <w:pPr>
        <w:spacing w:after="200"/>
        <w:rPr>
          <w:rFonts w:ascii="Cambria" w:eastAsia="Cambria" w:hAnsi="Cambria" w:cs="Cambria"/>
        </w:rPr>
      </w:pPr>
      <w:r>
        <w:rPr>
          <w:rFonts w:ascii="Cambria" w:eastAsia="Cambria" w:hAnsi="Cambria" w:cs="Cambria"/>
        </w:rPr>
        <w:t>Legislative Service Number:</w:t>
      </w:r>
    </w:p>
    <w:p w14:paraId="1AC3670E" w14:textId="77777777" w:rsidR="005D7E07" w:rsidRDefault="001F0DA7">
      <w:pPr>
        <w:numPr>
          <w:ilvl w:val="0"/>
          <w:numId w:val="1"/>
        </w:numPr>
        <w:spacing w:after="200"/>
        <w:rPr>
          <w:rFonts w:ascii="Noto Sans Symbols" w:eastAsia="Noto Sans Symbols" w:hAnsi="Noto Sans Symbols" w:cs="Noto Sans Symbols"/>
        </w:rPr>
      </w:pPr>
      <w:hyperlink r:id="rId5">
        <w:r>
          <w:rPr>
            <w:rFonts w:ascii="Cambria" w:eastAsia="Cambria" w:hAnsi="Cambria" w:cs="Cambria"/>
            <w:color w:val="1155CC"/>
            <w:sz w:val="20"/>
            <w:szCs w:val="20"/>
            <w:highlight w:val="white"/>
            <w:u w:val="single"/>
          </w:rPr>
          <w:t>Int 0214-2024</w:t>
        </w:r>
      </w:hyperlink>
    </w:p>
    <w:p w14:paraId="1AC3670F" w14:textId="77777777" w:rsidR="005D7E07" w:rsidRDefault="001F0DA7">
      <w:pPr>
        <w:spacing w:after="200"/>
        <w:rPr>
          <w:rFonts w:ascii="Cambria" w:eastAsia="Cambria" w:hAnsi="Cambria" w:cs="Cambria"/>
        </w:rPr>
      </w:pPr>
      <w:r>
        <w:rPr>
          <w:rFonts w:ascii="Cambria" w:eastAsia="Cambria" w:hAnsi="Cambria" w:cs="Cambria"/>
        </w:rPr>
        <w:t>Prime Sponsor:</w:t>
      </w:r>
    </w:p>
    <w:p w14:paraId="1AC36710" w14:textId="77777777" w:rsidR="005D7E07" w:rsidRDefault="001F0DA7">
      <w:pPr>
        <w:numPr>
          <w:ilvl w:val="0"/>
          <w:numId w:val="1"/>
        </w:numPr>
        <w:spacing w:after="200"/>
        <w:rPr>
          <w:rFonts w:ascii="Noto Sans Symbols" w:eastAsia="Noto Sans Symbols" w:hAnsi="Noto Sans Symbols" w:cs="Noto Sans Symbols"/>
        </w:rPr>
      </w:pPr>
      <w:r>
        <w:rPr>
          <w:rFonts w:ascii="Cambria" w:eastAsia="Cambria" w:hAnsi="Cambria" w:cs="Cambria"/>
        </w:rPr>
        <w:t xml:space="preserve">Council Member Shahana Hanif </w:t>
      </w:r>
    </w:p>
    <w:p w14:paraId="1AC36711" w14:textId="77777777" w:rsidR="005D7E07" w:rsidRDefault="001F0DA7">
      <w:pPr>
        <w:spacing w:after="200"/>
        <w:rPr>
          <w:rFonts w:ascii="Cambria" w:eastAsia="Cambria" w:hAnsi="Cambria" w:cs="Cambria"/>
        </w:rPr>
      </w:pPr>
      <w:r>
        <w:rPr>
          <w:rFonts w:ascii="Cambria" w:eastAsia="Cambria" w:hAnsi="Cambria" w:cs="Cambria"/>
        </w:rPr>
        <w:t>Bill Title:</w:t>
      </w:r>
    </w:p>
    <w:p w14:paraId="1AC36712" w14:textId="77777777" w:rsidR="005D7E07" w:rsidRDefault="001F0DA7">
      <w:pPr>
        <w:numPr>
          <w:ilvl w:val="0"/>
          <w:numId w:val="1"/>
        </w:numPr>
        <w:spacing w:after="200"/>
        <w:rPr>
          <w:rFonts w:ascii="Noto Sans Symbols" w:eastAsia="Noto Sans Symbols" w:hAnsi="Noto Sans Symbols" w:cs="Noto Sans Symbols"/>
        </w:rPr>
      </w:pPr>
      <w:r>
        <w:rPr>
          <w:rFonts w:ascii="Cambria" w:eastAsia="Cambria" w:hAnsi="Cambria" w:cs="Cambria"/>
          <w:highlight w:val="white"/>
        </w:rPr>
        <w:t>A Local Law to amend the administrative code of the city of New York, in relation to creating a private right of action related to civil immigration detainers and cooperation with federal immigration authorities</w:t>
      </w:r>
    </w:p>
    <w:p w14:paraId="1AC36713" w14:textId="77777777" w:rsidR="005D7E07" w:rsidRDefault="001F0DA7">
      <w:pPr>
        <w:spacing w:after="200"/>
        <w:rPr>
          <w:rFonts w:ascii="Cambria" w:eastAsia="Cambria" w:hAnsi="Cambria" w:cs="Cambria"/>
        </w:rPr>
      </w:pPr>
      <w:r>
        <w:rPr>
          <w:rFonts w:ascii="Cambria" w:eastAsia="Cambria" w:hAnsi="Cambria" w:cs="Cambria"/>
        </w:rPr>
        <w:t>Submitted by:</w:t>
      </w:r>
    </w:p>
    <w:p w14:paraId="1AC36714" w14:textId="77777777" w:rsidR="005D7E07" w:rsidRDefault="001F0DA7">
      <w:pPr>
        <w:numPr>
          <w:ilvl w:val="0"/>
          <w:numId w:val="1"/>
        </w:numPr>
        <w:spacing w:after="200"/>
        <w:rPr>
          <w:rFonts w:ascii="Noto Sans Symbols" w:eastAsia="Noto Sans Symbols" w:hAnsi="Noto Sans Symbols" w:cs="Noto Sans Symbols"/>
        </w:rPr>
      </w:pPr>
      <w:r>
        <w:rPr>
          <w:rFonts w:ascii="Cambria" w:eastAsia="Cambria" w:hAnsi="Cambria" w:cs="Cambria"/>
        </w:rPr>
        <w:t xml:space="preserve">Council Member Shahana Hanif </w:t>
      </w:r>
    </w:p>
    <w:p w14:paraId="1AC36715" w14:textId="77777777" w:rsidR="005D7E07" w:rsidRDefault="001F0DA7">
      <w:pPr>
        <w:pStyle w:val="Heading3"/>
        <w:spacing w:before="200" w:after="0"/>
        <w:rPr>
          <w:rFonts w:ascii="Calibri" w:eastAsia="Calibri" w:hAnsi="Calibri" w:cs="Calibri"/>
          <w:b/>
          <w:bCs/>
          <w:color w:val="4F81BD"/>
          <w:sz w:val="22"/>
          <w:szCs w:val="22"/>
        </w:rPr>
      </w:pPr>
      <w:r>
        <w:rPr>
          <w:rFonts w:ascii="Calibri" w:eastAsia="Calibri" w:hAnsi="Calibri" w:cs="Calibri"/>
          <w:b/>
          <w:bCs/>
          <w:color w:val="4F81BD"/>
          <w:sz w:val="22"/>
          <w:szCs w:val="22"/>
        </w:rPr>
        <w:t>Justification</w:t>
      </w:r>
    </w:p>
    <w:p w14:paraId="1AC36716" w14:textId="77777777" w:rsidR="005D7E07" w:rsidRDefault="005D7E07"/>
    <w:p w14:paraId="1AC36717" w14:textId="77777777" w:rsidR="005D7E07" w:rsidRDefault="001F0DA7">
      <w:pPr>
        <w:spacing w:line="240" w:lineRule="auto"/>
        <w:rPr>
          <w:rFonts w:ascii="Cambria" w:eastAsia="Cambria" w:hAnsi="Cambria" w:cs="Cambria"/>
        </w:rPr>
      </w:pPr>
      <w:r>
        <w:rPr>
          <w:rFonts w:ascii="Cambria" w:eastAsia="Cambria" w:hAnsi="Cambria" w:cs="Cambria"/>
        </w:rPr>
        <w:t>New York City has laws limiting when city agencies may share information or coordinate with federal immigration authorities to protect immigrant New Yorkers from racial profiling, abuses of power, and to foster trust in local government. However, the NYPD and Department of Correction have violated these protections, causing serious harm by exposing immigrants to detention and deportation. For example, DOC has been found to repeatedly and clearly violate NYC’s detainer laws—in multiple instances over nearly a decade, including as recently as 2024 and February of 2025, as revealed in the DOI report released on September 25th 2025. The report also found that DOC provides no training to officers or staff on New York City’s “Sanctuary City” laws or its own policies issued under those laws. Despite these violations, there is currently no effective mechanism to hold city agencies accountable for infringing on the rights of immigrant New Yorkers.</w:t>
      </w:r>
    </w:p>
    <w:p w14:paraId="1AC36718" w14:textId="77777777" w:rsidR="005D7E07" w:rsidRDefault="005D7E07">
      <w:pPr>
        <w:spacing w:line="240" w:lineRule="auto"/>
      </w:pPr>
    </w:p>
    <w:p w14:paraId="1AC36719" w14:textId="77777777" w:rsidR="005D7E07" w:rsidRDefault="001F0DA7">
      <w:pPr>
        <w:spacing w:after="200" w:line="240" w:lineRule="auto"/>
        <w:rPr>
          <w:rFonts w:ascii="Cambria" w:eastAsia="Cambria" w:hAnsi="Cambria" w:cs="Cambria"/>
          <w:highlight w:val="white"/>
        </w:rPr>
      </w:pPr>
      <w:r>
        <w:rPr>
          <w:rFonts w:ascii="Cambria" w:eastAsia="Cambria" w:hAnsi="Cambria" w:cs="Cambria"/>
          <w:highlight w:val="white"/>
        </w:rPr>
        <w:t xml:space="preserve">This legislation would create a private right of action in the city’s civil immigration detainer laws, allowing individuals held by the New York Police Department, the Department of Correction, and the Department of Probation to bring an action alleging a violation of the detainer laws in any court. </w:t>
      </w:r>
    </w:p>
    <w:p w14:paraId="1AC3671A" w14:textId="77777777" w:rsidR="005D7E07" w:rsidRDefault="001F0DA7">
      <w:pPr>
        <w:spacing w:before="240" w:after="240" w:line="240" w:lineRule="auto"/>
        <w:ind w:right="600"/>
        <w:rPr>
          <w:rFonts w:ascii="Cambria" w:eastAsia="Cambria" w:hAnsi="Cambria" w:cs="Cambria"/>
          <w:highlight w:val="white"/>
        </w:rPr>
      </w:pPr>
      <w:r>
        <w:rPr>
          <w:rFonts w:ascii="Cambria" w:eastAsia="Cambria" w:hAnsi="Cambria" w:cs="Cambria"/>
          <w:highlight w:val="white"/>
        </w:rPr>
        <w:t>The TRUST Act is essential to restoring accountability for agencies that have operated without meaningful consequences. New Yorkers whose rights have been violated should have a clear path to justice, and this legislation makes that possible. For these reasons, I urge my colleagues to support this legislation.</w:t>
      </w:r>
    </w:p>
    <w:p w14:paraId="1AC3671B" w14:textId="77777777" w:rsidR="005D7E07" w:rsidRDefault="005D7E07">
      <w:pPr>
        <w:spacing w:after="200"/>
        <w:rPr>
          <w:rFonts w:ascii="Cambria" w:eastAsia="Cambria" w:hAnsi="Cambria" w:cs="Cambria"/>
          <w:highlight w:val="white"/>
        </w:rPr>
      </w:pPr>
    </w:p>
    <w:p w14:paraId="1AC3671C" w14:textId="77777777" w:rsidR="005D7E07" w:rsidRDefault="005D7E07"/>
    <w:sectPr w:rsidR="005D7E0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48FBA9E-46CD-4088-A090-189D536587CD}"/>
    <w:embedBold r:id="rId2" w:fontKey="{B6E71357-2916-45F4-8C88-B370AA736125}"/>
  </w:font>
  <w:font w:name="Cambria">
    <w:panose1 w:val="02040503050406030204"/>
    <w:charset w:val="00"/>
    <w:family w:val="roman"/>
    <w:pitch w:val="variable"/>
    <w:sig w:usb0="E00006FF" w:usb1="420024FF" w:usb2="02000000" w:usb3="00000000" w:csb0="0000019F" w:csb1="00000000"/>
    <w:embedRegular r:id="rId3" w:fontKey="{C9169AD5-7DB6-430B-87ED-C35055E245AB}"/>
  </w:font>
  <w:font w:name="Noto Sans Symbols">
    <w:charset w:val="00"/>
    <w:family w:val="auto"/>
    <w:pitch w:val="default"/>
    <w:embedRegular r:id="rId4" w:fontKey="{FF72A249-8D84-45E4-9ABE-5EFF62EADC4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047FBF"/>
    <w:multiLevelType w:val="multilevel"/>
    <w:tmpl w:val="22DCCB46"/>
    <w:lvl w:ilvl="0">
      <w:start w:val="1"/>
      <w:numFmt w:val="bullet"/>
      <w:lvlText w:val="●"/>
      <w:lvlJc w:val="left"/>
      <w:pPr>
        <w:ind w:left="36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16cid:durableId="1982222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E07"/>
    <w:rsid w:val="001F0DA7"/>
    <w:rsid w:val="0035477C"/>
    <w:rsid w:val="005D7E07"/>
    <w:rsid w:val="00E32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3670A"/>
  <w15:docId w15:val="{3A465E29-8DC2-4563-BAEC-92C11D216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egistar.council.nyc.gov/LegislationDetail.aspx?ID=6557545&amp;GUID=6001C297-C4FA-46E3-A61A-8BDB4FB6FC21&amp;Options=Advanced&amp;Search="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Henderson-Charnow, Hannah</dc:creator>
  <cp:lastModifiedBy>Delancey, Thaddea</cp:lastModifiedBy>
  <cp:revision>2</cp:revision>
  <dcterms:created xsi:type="dcterms:W3CDTF">2026-03-31T14:20:00Z</dcterms:created>
  <dcterms:modified xsi:type="dcterms:W3CDTF">2026-03-31T14:20:00Z</dcterms:modified>
</cp:coreProperties>
</file>