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CC7BCE">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CC7BCE">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8050AC">
        <w:rPr>
          <w:rFonts w:ascii="Times New Roman" w:eastAsia="Times New Roman" w:hAnsi="Times New Roman" w:cs="Times New Roman"/>
          <w:i/>
          <w:iCs/>
          <w:spacing w:val="-3"/>
          <w:sz w:val="24"/>
          <w:szCs w:val="24"/>
        </w:rPr>
        <w:t xml:space="preserve">Senior </w:t>
      </w:r>
      <w:r w:rsidR="00650F8B" w:rsidRPr="008050AC">
        <w:rPr>
          <w:rFonts w:ascii="Times New Roman" w:eastAsia="Times New Roman" w:hAnsi="Times New Roman" w:cs="Times New Roman"/>
          <w:i/>
          <w:iCs/>
          <w:spacing w:val="-3"/>
          <w:sz w:val="24"/>
          <w:szCs w:val="24"/>
        </w:rPr>
        <w:t xml:space="preserve">Legislative </w:t>
      </w:r>
      <w:r w:rsidR="00CC7BCE" w:rsidRPr="008050AC">
        <w:rPr>
          <w:rFonts w:ascii="Times New Roman" w:eastAsia="Times New Roman" w:hAnsi="Times New Roman" w:cs="Times New Roman"/>
          <w:i/>
          <w:iCs/>
          <w:spacing w:val="-3"/>
          <w:sz w:val="24"/>
          <w:szCs w:val="24"/>
        </w:rPr>
        <w:t>Counsel</w:t>
      </w:r>
    </w:p>
    <w:p w14:paraId="5B879255" w14:textId="5E8005EF" w:rsidR="0004732F" w:rsidRPr="00CC7BCE" w:rsidRDefault="0004732F" w:rsidP="00CC7BCE">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8050AC">
        <w:rPr>
          <w:rFonts w:ascii="Times New Roman" w:eastAsia="Times New Roman" w:hAnsi="Times New Roman" w:cs="Times New Roman"/>
          <w:i/>
          <w:iCs/>
          <w:spacing w:val="-3"/>
          <w:sz w:val="24"/>
          <w:szCs w:val="24"/>
        </w:rPr>
        <w:t xml:space="preserve">Legislative </w:t>
      </w:r>
      <w:r w:rsidR="004F77D0" w:rsidRPr="008050AC">
        <w:rPr>
          <w:rFonts w:ascii="Times New Roman" w:eastAsia="Times New Roman" w:hAnsi="Times New Roman" w:cs="Times New Roman"/>
          <w:i/>
          <w:iCs/>
          <w:spacing w:val="-3"/>
          <w:sz w:val="24"/>
          <w:szCs w:val="24"/>
        </w:rPr>
        <w:t>Analyst</w:t>
      </w:r>
    </w:p>
    <w:p w14:paraId="5B2DB83A" w14:textId="0C686090" w:rsidR="00CC7BCE" w:rsidRDefault="00CC7BCE" w:rsidP="00CC7BCE">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8050AC">
        <w:rPr>
          <w:rFonts w:ascii="Times New Roman" w:eastAsia="Times New Roman" w:hAnsi="Times New Roman" w:cs="Times New Roman"/>
          <w:i/>
          <w:iCs/>
          <w:sz w:val="24"/>
          <w:szCs w:val="24"/>
        </w:rPr>
        <w:t xml:space="preserve">Senior </w:t>
      </w:r>
      <w:r w:rsidRPr="008050AC">
        <w:rPr>
          <w:rFonts w:ascii="Times New Roman" w:eastAsia="Times New Roman" w:hAnsi="Times New Roman" w:cs="Times New Roman"/>
          <w:i/>
          <w:iCs/>
          <w:sz w:val="24"/>
          <w:szCs w:val="24"/>
        </w:rPr>
        <w:t>Policy Analyst</w:t>
      </w:r>
    </w:p>
    <w:p w14:paraId="040165D6" w14:textId="77777777" w:rsidR="0022306F" w:rsidRDefault="0022306F" w:rsidP="00CC7BCE">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8050AC">
        <w:rPr>
          <w:rFonts w:ascii="Times New Roman" w:eastAsia="Times New Roman" w:hAnsi="Times New Roman" w:cs="Times New Roman"/>
          <w:i/>
          <w:iCs/>
          <w:sz w:val="24"/>
          <w:szCs w:val="24"/>
        </w:rPr>
        <w:t>Senior Policy Analyst</w:t>
      </w:r>
    </w:p>
    <w:p w14:paraId="599B5D5C" w14:textId="6A277A4D" w:rsidR="006C7915" w:rsidRDefault="006C7915" w:rsidP="00CC7BCE">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8050AC">
        <w:rPr>
          <w:rFonts w:ascii="Times New Roman" w:eastAsia="Times New Roman" w:hAnsi="Times New Roman" w:cs="Times New Roman"/>
          <w:i/>
          <w:iCs/>
          <w:sz w:val="24"/>
          <w:szCs w:val="24"/>
        </w:rPr>
        <w:t>Principal Financial Analyst</w:t>
      </w:r>
    </w:p>
    <w:p w14:paraId="0A9F967A" w14:textId="4C202F42" w:rsidR="008B55A5" w:rsidRDefault="008B55A5" w:rsidP="008B55A5">
      <w:pPr>
        <w:spacing w:after="0" w:line="240" w:lineRule="auto"/>
        <w:jc w:val="both"/>
        <w:rPr>
          <w:rFonts w:ascii="Times New Roman" w:eastAsia="Times New Roman" w:hAnsi="Times New Roman" w:cs="Times New Roman"/>
          <w:sz w:val="24"/>
          <w:szCs w:val="24"/>
        </w:rPr>
      </w:pPr>
    </w:p>
    <w:p w14:paraId="19E9AEC6" w14:textId="77777777" w:rsidR="006C7915" w:rsidRDefault="006C7915" w:rsidP="008B55A5">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8B55A5">
      <w:pPr>
        <w:spacing w:after="0" w:line="240" w:lineRule="auto"/>
        <w:jc w:val="both"/>
        <w:rPr>
          <w:rFonts w:ascii="Times New Roman" w:eastAsia="Times New Roman" w:hAnsi="Times New Roman" w:cs="Times New Roman"/>
          <w:sz w:val="24"/>
          <w:szCs w:val="24"/>
        </w:rPr>
      </w:pPr>
    </w:p>
    <w:p w14:paraId="6331206F" w14:textId="0AD0EAFA" w:rsidR="008F1356" w:rsidRDefault="008B55A5" w:rsidP="008F1356">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0BD33EE2">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A942F" w14:textId="77777777" w:rsidR="008F1356" w:rsidRDefault="008F1356" w:rsidP="008F1356">
      <w:pPr>
        <w:spacing w:after="0" w:line="240" w:lineRule="auto"/>
        <w:ind w:left="5040"/>
        <w:jc w:val="both"/>
        <w:rPr>
          <w:rFonts w:ascii="Times New Roman" w:eastAsia="Times New Roman" w:hAnsi="Times New Roman" w:cs="Times New Roman"/>
          <w:sz w:val="24"/>
          <w:szCs w:val="24"/>
        </w:rPr>
      </w:pPr>
    </w:p>
    <w:p w14:paraId="72256A0E" w14:textId="77777777" w:rsidR="0022306F" w:rsidRDefault="0022306F" w:rsidP="0022306F">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CC7BCE">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CC7BCE">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CC7BCE">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8B55A5">
      <w:pPr>
        <w:keepNext/>
        <w:suppressAutoHyphens/>
        <w:spacing w:after="0"/>
        <w:outlineLvl w:val="3"/>
        <w:rPr>
          <w:rFonts w:ascii="Times New Roman" w:hAnsi="Times New Roman" w:cs="Times New Roman"/>
          <w:b/>
          <w:bCs/>
          <w:spacing w:val="-3"/>
          <w:sz w:val="28"/>
          <w:szCs w:val="28"/>
          <w:u w:val="single"/>
        </w:rPr>
      </w:pPr>
    </w:p>
    <w:p w14:paraId="63801909" w14:textId="0D44BB73" w:rsidR="00CC7BCE" w:rsidRDefault="00CC7BCE" w:rsidP="00854ADA">
      <w:pPr>
        <w:keepNext/>
        <w:suppressAutoHyphens/>
        <w:spacing w:after="0"/>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CC7BCE">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CC7BCE">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CC7BCE">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CC7BCE">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CC7BCE">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815776">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CC7BCE">
      <w:pPr>
        <w:spacing w:after="0"/>
        <w:jc w:val="center"/>
        <w:rPr>
          <w:rFonts w:ascii="Times New Roman" w:hAnsi="Times New Roman" w:cs="Times New Roman"/>
          <w:sz w:val="24"/>
          <w:szCs w:val="24"/>
        </w:rPr>
      </w:pPr>
    </w:p>
    <w:p w14:paraId="4AE83CDD" w14:textId="633BA08B" w:rsidR="008D164D" w:rsidRPr="006C7915" w:rsidRDefault="00F71811" w:rsidP="006C7915">
      <w:pPr>
        <w:jc w:val="center"/>
        <w:rPr>
          <w:rFonts w:ascii="Times New Roman" w:hAnsi="Times New Roman" w:cs="Times New Roman"/>
          <w:sz w:val="26"/>
          <w:szCs w:val="26"/>
        </w:rPr>
      </w:pPr>
      <w:r>
        <w:rPr>
          <w:rFonts w:ascii="Times New Roman" w:hAnsi="Times New Roman" w:cs="Times New Roman"/>
          <w:sz w:val="26"/>
          <w:szCs w:val="26"/>
        </w:rPr>
        <w:t>January 30, 2026</w:t>
      </w:r>
    </w:p>
    <w:p w14:paraId="600E4F51" w14:textId="44B27C58" w:rsidR="00160142" w:rsidRDefault="00160142" w:rsidP="00160142">
      <w:pPr>
        <w:pBdr>
          <w:top w:val="nil"/>
          <w:left w:val="nil"/>
          <w:bottom w:val="nil"/>
          <w:right w:val="nil"/>
          <w:between w:val="nil"/>
          <w:bar w:val="nil"/>
        </w:pBdr>
        <w:shd w:val="clear" w:color="auto" w:fill="FFFFFF"/>
        <w:tabs>
          <w:tab w:val="left" w:pos="5405"/>
        </w:tabs>
        <w:spacing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u w:val="single"/>
          <w:bdr w:val="nil"/>
        </w:rPr>
        <w:t>INT. NO.</w:t>
      </w:r>
      <w:r w:rsidR="007442A9">
        <w:rPr>
          <w:rFonts w:ascii="Times New Roman" w:eastAsia="Arial Unicode MS" w:hAnsi="Times New Roman" w:cs="Times New Roman"/>
          <w:b/>
          <w:color w:val="000000"/>
          <w:sz w:val="24"/>
          <w:szCs w:val="24"/>
          <w:u w:val="single"/>
          <w:bdr w:val="nil"/>
        </w:rPr>
        <w:t xml:space="preserve"> </w:t>
      </w:r>
      <w:r w:rsidR="00F23D59">
        <w:rPr>
          <w:rFonts w:ascii="Times New Roman" w:eastAsia="Arial Unicode MS" w:hAnsi="Times New Roman" w:cs="Times New Roman"/>
          <w:b/>
          <w:color w:val="000000"/>
          <w:sz w:val="24"/>
          <w:szCs w:val="24"/>
          <w:u w:val="single"/>
          <w:bdr w:val="nil"/>
        </w:rPr>
        <w:t>257</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Cs/>
          <w:color w:val="000000"/>
          <w:sz w:val="24"/>
          <w:szCs w:val="24"/>
          <w:bdr w:val="nil"/>
        </w:rPr>
        <w:t>By Council Member</w:t>
      </w:r>
      <w:r w:rsidR="00B320A5">
        <w:rPr>
          <w:rFonts w:ascii="Times New Roman" w:eastAsia="Arial Unicode MS" w:hAnsi="Times New Roman" w:cs="Times New Roman"/>
          <w:bCs/>
          <w:color w:val="000000"/>
          <w:sz w:val="24"/>
          <w:szCs w:val="24"/>
          <w:bdr w:val="nil"/>
        </w:rPr>
        <w:t>s</w:t>
      </w:r>
      <w:r w:rsidR="0008190C">
        <w:rPr>
          <w:rFonts w:ascii="Times New Roman" w:eastAsia="Arial Unicode MS" w:hAnsi="Times New Roman" w:cs="Times New Roman"/>
          <w:bCs/>
          <w:color w:val="000000"/>
          <w:sz w:val="24"/>
          <w:szCs w:val="24"/>
          <w:bdr w:val="nil"/>
        </w:rPr>
        <w:t xml:space="preserve"> Joseph</w:t>
      </w:r>
      <w:r w:rsidR="00B320A5">
        <w:rPr>
          <w:rFonts w:ascii="Times New Roman" w:eastAsia="Arial Unicode MS" w:hAnsi="Times New Roman" w:cs="Times New Roman"/>
          <w:bCs/>
          <w:color w:val="000000"/>
          <w:sz w:val="24"/>
          <w:szCs w:val="24"/>
          <w:bdr w:val="nil"/>
        </w:rPr>
        <w:t xml:space="preserve"> and Krishnan</w:t>
      </w:r>
    </w:p>
    <w:p w14:paraId="66E92C21" w14:textId="6C53F88D" w:rsidR="00160142" w:rsidRDefault="00160142" w:rsidP="00160142">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proofErr w:type="gramStart"/>
      <w:r>
        <w:rPr>
          <w:rFonts w:ascii="Times New Roman" w:eastAsia="Arial Unicode MS" w:hAnsi="Times New Roman" w:cs="Times New Roman"/>
          <w:b/>
          <w:color w:val="000000"/>
          <w:sz w:val="24"/>
          <w:szCs w:val="24"/>
          <w:bdr w:val="nil"/>
        </w:rPr>
        <w:t>:</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w:t>
      </w:r>
      <w:proofErr w:type="gramEnd"/>
      <w:r w:rsidRPr="00922000">
        <w:rPr>
          <w:rFonts w:ascii="Times New Roman" w:eastAsia="Arial Unicode MS" w:hAnsi="Times New Roman" w:cs="Times New Roman"/>
          <w:bCs/>
          <w:color w:val="000000"/>
          <w:sz w:val="24"/>
          <w:szCs w:val="24"/>
          <w:bdr w:val="nil"/>
        </w:rPr>
        <w:t xml:space="preserve"> Local Law to amend the administrative code of the city of New York, in relation to special activation of the Open Streets program on certain holidays and time periods with significant pedestrian traffic</w:t>
      </w:r>
    </w:p>
    <w:p w14:paraId="7DBF9177" w14:textId="43C731FA" w:rsidR="00C56ADE" w:rsidRPr="00922000" w:rsidRDefault="00C56ADE" w:rsidP="00C56ADE">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proofErr w:type="gramStart"/>
      <w:r w:rsidRPr="00922000">
        <w:rPr>
          <w:rFonts w:ascii="Times New Roman" w:eastAsia="Arial Unicode MS" w:hAnsi="Times New Roman" w:cs="Times New Roman"/>
          <w:b/>
          <w:color w:val="000000"/>
          <w:sz w:val="24"/>
          <w:szCs w:val="24"/>
          <w:bdr w:val="nil"/>
        </w:rPr>
        <w:t>:</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Pr>
          <w:rFonts w:ascii="Times New Roman" w:eastAsia="Arial Unicode MS" w:hAnsi="Times New Roman" w:cs="Times New Roman"/>
          <w:bCs/>
          <w:color w:val="000000"/>
          <w:sz w:val="24"/>
          <w:szCs w:val="24"/>
          <w:bdr w:val="nil"/>
        </w:rPr>
        <w:t>Amends</w:t>
      </w:r>
      <w:proofErr w:type="gramEnd"/>
      <w:r>
        <w:rPr>
          <w:rFonts w:ascii="Times New Roman" w:eastAsia="Arial Unicode MS" w:hAnsi="Times New Roman" w:cs="Times New Roman"/>
          <w:bCs/>
          <w:color w:val="000000"/>
          <w:sz w:val="24"/>
          <w:szCs w:val="24"/>
          <w:bdr w:val="nil"/>
        </w:rPr>
        <w:t xml:space="preserve"> section 19-107.1</w:t>
      </w:r>
    </w:p>
    <w:p w14:paraId="64993051" w14:textId="77777777" w:rsidR="00160142" w:rsidRDefault="00160142" w:rsidP="00922000">
      <w:pPr>
        <w:pBdr>
          <w:top w:val="nil"/>
          <w:left w:val="nil"/>
          <w:bottom w:val="nil"/>
          <w:right w:val="nil"/>
          <w:between w:val="nil"/>
          <w:bar w:val="nil"/>
        </w:pBdr>
        <w:shd w:val="clear" w:color="auto" w:fill="FFFFFF"/>
        <w:spacing w:line="240" w:lineRule="auto"/>
        <w:jc w:val="both"/>
        <w:rPr>
          <w:rFonts w:ascii="Times New Roman" w:eastAsia="Arial Unicode MS" w:hAnsi="Times New Roman" w:cs="Times New Roman"/>
          <w:b/>
          <w:color w:val="000000"/>
          <w:sz w:val="24"/>
          <w:szCs w:val="24"/>
          <w:u w:val="single" w:color="000000"/>
          <w:bdr w:val="nil"/>
        </w:rPr>
      </w:pPr>
    </w:p>
    <w:p w14:paraId="72FAA91E" w14:textId="77777777" w:rsidR="001A25D7" w:rsidRDefault="001A25D7" w:rsidP="00851B82">
      <w:pPr>
        <w:spacing w:after="0" w:line="480" w:lineRule="auto"/>
        <w:contextualSpacing/>
        <w:jc w:val="both"/>
        <w:rPr>
          <w:rFonts w:ascii="Times New Roman" w:eastAsia="Arial Unicode MS" w:hAnsi="Times New Roman" w:cs="Times New Roman"/>
          <w:b/>
          <w:color w:val="000000"/>
          <w:sz w:val="24"/>
          <w:szCs w:val="24"/>
          <w:u w:val="single" w:color="000000"/>
          <w:bdr w:val="nil"/>
        </w:rPr>
      </w:pPr>
    </w:p>
    <w:p w14:paraId="17FF0D38" w14:textId="77777777" w:rsidR="006C7915" w:rsidRDefault="006C7915" w:rsidP="00851B82">
      <w:pPr>
        <w:spacing w:after="0" w:line="480" w:lineRule="auto"/>
        <w:contextualSpacing/>
        <w:jc w:val="both"/>
        <w:rPr>
          <w:rFonts w:ascii="Times New Roman" w:eastAsia="Arial Unicode MS" w:hAnsi="Times New Roman" w:cs="Times New Roman"/>
          <w:b/>
          <w:color w:val="000000"/>
          <w:sz w:val="24"/>
          <w:szCs w:val="24"/>
          <w:u w:val="single" w:color="000000"/>
          <w:bdr w:val="nil"/>
        </w:rPr>
      </w:pPr>
    </w:p>
    <w:p w14:paraId="6B41ECA3" w14:textId="77777777" w:rsidR="006C7915" w:rsidRDefault="006C7915" w:rsidP="00851B82">
      <w:pPr>
        <w:spacing w:after="0" w:line="480" w:lineRule="auto"/>
        <w:contextualSpacing/>
        <w:jc w:val="both"/>
        <w:rPr>
          <w:rFonts w:ascii="Times New Roman" w:eastAsia="Arial Unicode MS" w:hAnsi="Times New Roman" w:cs="Times New Roman"/>
          <w:b/>
          <w:bCs/>
          <w:color w:val="000000"/>
          <w:sz w:val="24"/>
          <w:szCs w:val="24"/>
          <w:u w:val="single" w:color="000000"/>
          <w:bdr w:val="nil"/>
        </w:rPr>
      </w:pPr>
    </w:p>
    <w:p w14:paraId="7F3F837D" w14:textId="77777777" w:rsidR="006C7915" w:rsidRDefault="006C7915" w:rsidP="00851B82">
      <w:pPr>
        <w:spacing w:after="0" w:line="480" w:lineRule="auto"/>
        <w:contextualSpacing/>
        <w:jc w:val="both"/>
        <w:rPr>
          <w:rFonts w:ascii="Times New Roman" w:eastAsia="Times New Roman" w:hAnsi="Times New Roman" w:cs="Times New Roman"/>
          <w:b/>
          <w:sz w:val="24"/>
          <w:szCs w:val="24"/>
          <w:u w:val="single"/>
        </w:rPr>
      </w:pPr>
    </w:p>
    <w:p w14:paraId="685B40D8" w14:textId="5EA51C67"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lastRenderedPageBreak/>
        <w:t xml:space="preserve">INTRODUCTION </w:t>
      </w:r>
    </w:p>
    <w:p w14:paraId="0FD38C51" w14:textId="1351D687" w:rsidR="0092298E" w:rsidRPr="00764960"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January 30, 2026,</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D4C70">
        <w:rPr>
          <w:rFonts w:ascii="Times New Roman" w:eastAsia="Times New Roman" w:hAnsi="Times New Roman" w:cs="Times New Roman"/>
          <w:sz w:val="24"/>
          <w:szCs w:val="24"/>
        </w:rPr>
        <w:t xml:space="preserve"> hearing on Int. No. </w:t>
      </w:r>
      <w:r w:rsidR="001E33ED">
        <w:rPr>
          <w:rFonts w:ascii="Times New Roman" w:eastAsia="Times New Roman" w:hAnsi="Times New Roman" w:cs="Times New Roman"/>
          <w:sz w:val="24"/>
          <w:szCs w:val="24"/>
        </w:rPr>
        <w:t>257</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sponsored by Council Member Rita Joseph, in relation to special activation of the Open Streets program on certain holidays and time periods with significant pedestrian traffic</w:t>
      </w:r>
      <w:r w:rsidR="003D4C70">
        <w:rPr>
          <w:rFonts w:ascii="Times New Roman" w:eastAsia="Times New Roman" w:hAnsi="Times New Roman" w:cs="Times New Roman"/>
          <w:sz w:val="24"/>
          <w:szCs w:val="24"/>
        </w:rPr>
        <w:t xml:space="preserve">. </w:t>
      </w:r>
      <w:r w:rsidR="007823F5">
        <w:rPr>
          <w:rFonts w:ascii="Times New Roman" w:eastAsia="Times New Roman" w:hAnsi="Times New Roman" w:cs="Times New Roman"/>
          <w:sz w:val="24"/>
          <w:szCs w:val="24"/>
        </w:rPr>
        <w:t>Those invited to testify include representatives from the 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street safety advocates, </w:t>
      </w:r>
      <w:r w:rsidR="007442A9">
        <w:rPr>
          <w:rFonts w:ascii="Times New Roman" w:eastAsia="Times New Roman" w:hAnsi="Times New Roman" w:cs="Times New Roman"/>
          <w:sz w:val="24"/>
          <w:szCs w:val="24"/>
        </w:rPr>
        <w:t xml:space="preserve">stakeholders related to public space, </w:t>
      </w:r>
      <w:r w:rsidR="007823F5">
        <w:rPr>
          <w:rFonts w:ascii="Times New Roman" w:eastAsia="Times New Roman" w:hAnsi="Times New Roman" w:cs="Times New Roman"/>
          <w:sz w:val="24"/>
          <w:szCs w:val="24"/>
        </w:rPr>
        <w:t>and other</w:t>
      </w:r>
      <w:r w:rsidR="007442A9">
        <w:rPr>
          <w:rFonts w:ascii="Times New Roman" w:eastAsia="Times New Roman" w:hAnsi="Times New Roman" w:cs="Times New Roman"/>
          <w:sz w:val="24"/>
          <w:szCs w:val="24"/>
        </w:rPr>
        <w:t xml:space="preserve"> interested stakeholders</w:t>
      </w:r>
      <w:r w:rsidR="007823F5">
        <w:rPr>
          <w:rFonts w:ascii="Times New Roman" w:eastAsia="Times New Roman" w:hAnsi="Times New Roman" w:cs="Times New Roman"/>
          <w:sz w:val="24"/>
          <w:szCs w:val="24"/>
        </w:rPr>
        <w:t xml:space="preserve">. </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3FE9D09D" w14:textId="060831E6" w:rsidR="008E2C63" w:rsidRDefault="00C838A4" w:rsidP="00EC6B40">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approximately 800 bridges and tunnels</w:t>
      </w:r>
      <w:r w:rsidR="00AB48F6">
        <w:rPr>
          <w:rFonts w:ascii="Times New Roman" w:hAnsi="Times New Roman"/>
          <w:sz w:val="24"/>
          <w:szCs w:val="24"/>
        </w:rPr>
        <w:t xml:space="preserve">; over one million street signs; 13,500 signalized intersections; nearly 400,000 </w:t>
      </w:r>
      <w:r w:rsidR="00AB48F6">
        <w:rPr>
          <w:rFonts w:ascii="Times New Roman" w:hAnsi="Times New Roman"/>
          <w:sz w:val="24"/>
          <w:szCs w:val="24"/>
        </w:rPr>
        <w:lastRenderedPageBreak/>
        <w:t>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2EB31FF4" w14:textId="490A0085" w:rsidR="00C0006B" w:rsidRDefault="00C0006B" w:rsidP="00C0006B">
      <w:pPr>
        <w:pStyle w:val="NoSpacing"/>
        <w:spacing w:line="480" w:lineRule="auto"/>
        <w:jc w:val="both"/>
        <w:rPr>
          <w:rFonts w:ascii="Times New Roman" w:hAnsi="Times New Roman"/>
          <w:b/>
          <w:bCs/>
          <w:i/>
          <w:iCs/>
          <w:sz w:val="24"/>
          <w:szCs w:val="24"/>
        </w:rPr>
      </w:pPr>
      <w:r w:rsidRPr="001C6037">
        <w:rPr>
          <w:rFonts w:ascii="Times New Roman" w:hAnsi="Times New Roman"/>
          <w:b/>
          <w:bCs/>
          <w:i/>
          <w:iCs/>
          <w:sz w:val="24"/>
          <w:szCs w:val="24"/>
        </w:rPr>
        <w:t>Open Streets Program</w:t>
      </w:r>
    </w:p>
    <w:p w14:paraId="1B1A7D01" w14:textId="1509C284" w:rsidR="008A4D8D" w:rsidRDefault="00C0006B" w:rsidP="00C0006B">
      <w:pPr>
        <w:pStyle w:val="NoSpacing"/>
        <w:spacing w:line="480" w:lineRule="auto"/>
        <w:ind w:firstLine="720"/>
        <w:jc w:val="both"/>
        <w:rPr>
          <w:rFonts w:ascii="Times New Roman" w:hAnsi="Times New Roman"/>
          <w:sz w:val="24"/>
          <w:szCs w:val="24"/>
        </w:rPr>
      </w:pPr>
      <w:r w:rsidRPr="006E1E9F">
        <w:rPr>
          <w:rFonts w:ascii="Times New Roman" w:hAnsi="Times New Roman"/>
          <w:sz w:val="24"/>
          <w:szCs w:val="24"/>
        </w:rPr>
        <w:t xml:space="preserve">NYC’s Open Streets program, created in the Spring of 2020 during the COVID-19 pandemic and then made permanent by </w:t>
      </w:r>
      <w:r w:rsidR="00C91289">
        <w:rPr>
          <w:rFonts w:ascii="Times New Roman" w:hAnsi="Times New Roman"/>
          <w:sz w:val="24"/>
          <w:szCs w:val="24"/>
        </w:rPr>
        <w:t>Local Law 55 of 2021</w:t>
      </w:r>
      <w:r w:rsidRPr="006E1E9F">
        <w:rPr>
          <w:rFonts w:ascii="Times New Roman" w:hAnsi="Times New Roman"/>
          <w:sz w:val="24"/>
          <w:szCs w:val="24"/>
        </w:rPr>
        <w:t>,</w:t>
      </w:r>
      <w:r w:rsidR="00C91289">
        <w:rPr>
          <w:rStyle w:val="FootnoteReference"/>
          <w:rFonts w:ascii="Times New Roman" w:hAnsi="Times New Roman"/>
          <w:sz w:val="24"/>
          <w:szCs w:val="24"/>
        </w:rPr>
        <w:footnoteReference w:id="7"/>
      </w:r>
      <w:r w:rsidRPr="006E1E9F">
        <w:rPr>
          <w:rFonts w:ascii="Times New Roman" w:hAnsi="Times New Roman"/>
          <w:sz w:val="24"/>
          <w:szCs w:val="24"/>
        </w:rPr>
        <w:t xml:space="preserve"> is a program to implement more open spaces for NYC.</w:t>
      </w:r>
      <w:r>
        <w:rPr>
          <w:rStyle w:val="FootnoteReference"/>
          <w:rFonts w:ascii="Times New Roman" w:hAnsi="Times New Roman"/>
          <w:sz w:val="24"/>
          <w:szCs w:val="24"/>
        </w:rPr>
        <w:footnoteReference w:id="8"/>
      </w:r>
      <w:r w:rsidRPr="006E1E9F">
        <w:rPr>
          <w:rFonts w:ascii="Times New Roman" w:hAnsi="Times New Roman"/>
          <w:sz w:val="24"/>
          <w:szCs w:val="24"/>
        </w:rPr>
        <w:t xml:space="preserve"> The program transforms streets into public space open to all, allowing for a range of activities that promote economic development, support schools, facilitate pedestrian and bike mobility, and provide new ways for New Yorkers to enjoy cultural programming and build their community.</w:t>
      </w:r>
      <w:r>
        <w:rPr>
          <w:rStyle w:val="FootnoteReference"/>
          <w:rFonts w:ascii="Times New Roman" w:hAnsi="Times New Roman"/>
          <w:sz w:val="24"/>
          <w:szCs w:val="24"/>
        </w:rPr>
        <w:footnoteReference w:id="9"/>
      </w:r>
      <w:r w:rsidRPr="006E1E9F">
        <w:rPr>
          <w:rFonts w:ascii="Times New Roman" w:hAnsi="Times New Roman"/>
          <w:sz w:val="24"/>
          <w:szCs w:val="24"/>
        </w:rPr>
        <w:t xml:space="preserve"> DOT works with </w:t>
      </w:r>
      <w:r w:rsidR="00275003">
        <w:rPr>
          <w:rFonts w:ascii="Times New Roman" w:hAnsi="Times New Roman"/>
          <w:sz w:val="24"/>
          <w:szCs w:val="24"/>
        </w:rPr>
        <w:t xml:space="preserve">a diverse set of partners to implement the Open Streets program, including </w:t>
      </w:r>
      <w:r w:rsidRPr="006E1E9F">
        <w:rPr>
          <w:rFonts w:ascii="Times New Roman" w:hAnsi="Times New Roman"/>
          <w:sz w:val="24"/>
          <w:szCs w:val="24"/>
        </w:rPr>
        <w:t xml:space="preserve">community-based organizations, educational institutions, business groups, and </w:t>
      </w:r>
      <w:r w:rsidR="00275003">
        <w:rPr>
          <w:rFonts w:ascii="Times New Roman" w:hAnsi="Times New Roman"/>
          <w:sz w:val="24"/>
          <w:szCs w:val="24"/>
        </w:rPr>
        <w:t>houses of worship</w:t>
      </w:r>
      <w:r w:rsidRPr="006E1E9F">
        <w:rPr>
          <w:rFonts w:ascii="Times New Roman" w:hAnsi="Times New Roman"/>
          <w:sz w:val="24"/>
          <w:szCs w:val="24"/>
        </w:rPr>
        <w:t>.</w:t>
      </w:r>
      <w:r>
        <w:rPr>
          <w:rStyle w:val="FootnoteReference"/>
          <w:rFonts w:ascii="Times New Roman" w:hAnsi="Times New Roman"/>
          <w:sz w:val="24"/>
          <w:szCs w:val="24"/>
        </w:rPr>
        <w:footnoteReference w:id="10"/>
      </w:r>
      <w:r w:rsidR="0055407D">
        <w:rPr>
          <w:rFonts w:ascii="Times New Roman" w:hAnsi="Times New Roman"/>
          <w:sz w:val="24"/>
          <w:szCs w:val="24"/>
        </w:rPr>
        <w:t xml:space="preserve"> </w:t>
      </w:r>
    </w:p>
    <w:p w14:paraId="270D6399" w14:textId="62C42DB6" w:rsidR="00C0006B" w:rsidRDefault="00275003" w:rsidP="00C0006B">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There </w:t>
      </w:r>
      <w:r w:rsidR="0055407D" w:rsidRPr="006E1E9F">
        <w:rPr>
          <w:rFonts w:ascii="Times New Roman" w:hAnsi="Times New Roman"/>
          <w:sz w:val="24"/>
          <w:szCs w:val="24"/>
        </w:rPr>
        <w:t xml:space="preserve">are three types of Open Streets: </w:t>
      </w:r>
      <w:r>
        <w:rPr>
          <w:rFonts w:ascii="Times New Roman" w:hAnsi="Times New Roman"/>
          <w:sz w:val="24"/>
          <w:szCs w:val="24"/>
        </w:rPr>
        <w:t xml:space="preserve">(1) </w:t>
      </w:r>
      <w:r w:rsidR="0055407D" w:rsidRPr="006E1E9F">
        <w:rPr>
          <w:rFonts w:ascii="Times New Roman" w:hAnsi="Times New Roman"/>
          <w:sz w:val="24"/>
          <w:szCs w:val="24"/>
        </w:rPr>
        <w:t xml:space="preserve">Limited Local Access, </w:t>
      </w:r>
      <w:r>
        <w:rPr>
          <w:rFonts w:ascii="Times New Roman" w:hAnsi="Times New Roman"/>
          <w:sz w:val="24"/>
          <w:szCs w:val="24"/>
        </w:rPr>
        <w:t xml:space="preserve">which is a street designated for pedestrian and cyclist use and enjoyment during a specified set of hours and days each week, where local vehicle access is permitted and drivers are advised to drive 5 miles per hour; </w:t>
      </w:r>
      <w:r w:rsidR="00D660E7">
        <w:rPr>
          <w:rFonts w:ascii="Times New Roman" w:hAnsi="Times New Roman"/>
          <w:sz w:val="24"/>
          <w:szCs w:val="24"/>
        </w:rPr>
        <w:t xml:space="preserve">(2) </w:t>
      </w:r>
      <w:r w:rsidR="0055407D" w:rsidRPr="006E1E9F">
        <w:rPr>
          <w:rFonts w:ascii="Times New Roman" w:hAnsi="Times New Roman"/>
          <w:sz w:val="24"/>
          <w:szCs w:val="24"/>
        </w:rPr>
        <w:t xml:space="preserve">Full Closure, </w:t>
      </w:r>
      <w:r>
        <w:rPr>
          <w:rFonts w:ascii="Times New Roman" w:hAnsi="Times New Roman"/>
          <w:sz w:val="24"/>
          <w:szCs w:val="24"/>
        </w:rPr>
        <w:t>which is</w:t>
      </w:r>
      <w:r w:rsidR="0055407D" w:rsidRPr="006E1E9F">
        <w:rPr>
          <w:rFonts w:ascii="Times New Roman" w:hAnsi="Times New Roman"/>
          <w:sz w:val="24"/>
          <w:szCs w:val="24"/>
        </w:rPr>
        <w:t xml:space="preserve"> a street </w:t>
      </w:r>
      <w:r>
        <w:rPr>
          <w:rFonts w:ascii="Times New Roman" w:hAnsi="Times New Roman"/>
          <w:sz w:val="24"/>
          <w:szCs w:val="24"/>
        </w:rPr>
        <w:t xml:space="preserve">that </w:t>
      </w:r>
      <w:r w:rsidR="0055407D" w:rsidRPr="006E1E9F">
        <w:rPr>
          <w:rFonts w:ascii="Times New Roman" w:hAnsi="Times New Roman"/>
          <w:sz w:val="24"/>
          <w:szCs w:val="24"/>
        </w:rPr>
        <w:t xml:space="preserve">is temporarily closed to vehicles to </w:t>
      </w:r>
      <w:r w:rsidR="00D660E7">
        <w:rPr>
          <w:rFonts w:ascii="Times New Roman" w:hAnsi="Times New Roman"/>
          <w:sz w:val="24"/>
          <w:szCs w:val="24"/>
        </w:rPr>
        <w:t>allow for car-free</w:t>
      </w:r>
      <w:r w:rsidR="0055407D" w:rsidRPr="006E1E9F">
        <w:rPr>
          <w:rFonts w:ascii="Times New Roman" w:hAnsi="Times New Roman"/>
          <w:sz w:val="24"/>
          <w:szCs w:val="24"/>
        </w:rPr>
        <w:t xml:space="preserve"> activities that support local business</w:t>
      </w:r>
      <w:r w:rsidR="00277ACB">
        <w:rPr>
          <w:rFonts w:ascii="Times New Roman" w:hAnsi="Times New Roman"/>
          <w:sz w:val="24"/>
          <w:szCs w:val="24"/>
        </w:rPr>
        <w:t>es</w:t>
      </w:r>
      <w:r w:rsidR="0055407D" w:rsidRPr="006E1E9F">
        <w:rPr>
          <w:rFonts w:ascii="Times New Roman" w:hAnsi="Times New Roman"/>
          <w:sz w:val="24"/>
          <w:szCs w:val="24"/>
        </w:rPr>
        <w:t>, communities</w:t>
      </w:r>
      <w:r w:rsidR="00784732">
        <w:rPr>
          <w:rFonts w:ascii="Times New Roman" w:hAnsi="Times New Roman"/>
          <w:sz w:val="24"/>
          <w:szCs w:val="24"/>
        </w:rPr>
        <w:t>,</w:t>
      </w:r>
      <w:r w:rsidR="0055407D" w:rsidRPr="006E1E9F">
        <w:rPr>
          <w:rFonts w:ascii="Times New Roman" w:hAnsi="Times New Roman"/>
          <w:sz w:val="24"/>
          <w:szCs w:val="24"/>
        </w:rPr>
        <w:t xml:space="preserve"> and schools; and </w:t>
      </w:r>
      <w:r w:rsidR="00D660E7">
        <w:rPr>
          <w:rFonts w:ascii="Times New Roman" w:hAnsi="Times New Roman"/>
          <w:sz w:val="24"/>
          <w:szCs w:val="24"/>
        </w:rPr>
        <w:t xml:space="preserve">(3) </w:t>
      </w:r>
      <w:r w:rsidR="0055407D" w:rsidRPr="006E1E9F">
        <w:rPr>
          <w:rFonts w:ascii="Times New Roman" w:hAnsi="Times New Roman"/>
          <w:sz w:val="24"/>
          <w:szCs w:val="24"/>
        </w:rPr>
        <w:t>Full Closure: Schools, which</w:t>
      </w:r>
      <w:r w:rsidR="00D660E7">
        <w:rPr>
          <w:rFonts w:ascii="Times New Roman" w:hAnsi="Times New Roman"/>
          <w:sz w:val="24"/>
          <w:szCs w:val="24"/>
        </w:rPr>
        <w:t xml:space="preserve"> is a street that is </w:t>
      </w:r>
      <w:r w:rsidR="0055407D" w:rsidRPr="006E1E9F">
        <w:rPr>
          <w:rFonts w:ascii="Times New Roman" w:hAnsi="Times New Roman"/>
          <w:sz w:val="24"/>
          <w:szCs w:val="24"/>
        </w:rPr>
        <w:t xml:space="preserve"> temporarily closed to vehicles to support schools for drop-off and pick-up operations, recess, and outdoor learning.</w:t>
      </w:r>
      <w:r w:rsidR="0055407D">
        <w:rPr>
          <w:rStyle w:val="FootnoteReference"/>
          <w:rFonts w:ascii="Times New Roman" w:hAnsi="Times New Roman"/>
          <w:sz w:val="24"/>
          <w:szCs w:val="24"/>
        </w:rPr>
        <w:footnoteReference w:id="11"/>
      </w:r>
    </w:p>
    <w:p w14:paraId="02D3B660" w14:textId="26D065DC" w:rsidR="00FD465C" w:rsidRDefault="00AB1C0D" w:rsidP="00ED37F1">
      <w:pPr>
        <w:pStyle w:val="NoSpacing"/>
        <w:spacing w:line="480" w:lineRule="auto"/>
        <w:ind w:firstLine="720"/>
        <w:jc w:val="both"/>
        <w:rPr>
          <w:rFonts w:ascii="Times New Roman" w:hAnsi="Times New Roman"/>
          <w:sz w:val="24"/>
          <w:szCs w:val="24"/>
        </w:rPr>
      </w:pPr>
      <w:r w:rsidRPr="00736CF9">
        <w:rPr>
          <w:rFonts w:ascii="Times New Roman" w:hAnsi="Times New Roman"/>
          <w:sz w:val="24"/>
          <w:szCs w:val="24"/>
        </w:rPr>
        <w:lastRenderedPageBreak/>
        <w:t>In 2024, DOT adopted rules to codify the Open Streets application process and program requirements, as well as</w:t>
      </w:r>
      <w:r w:rsidR="00DB273B">
        <w:rPr>
          <w:rFonts w:ascii="Times New Roman" w:hAnsi="Times New Roman"/>
          <w:sz w:val="24"/>
          <w:szCs w:val="24"/>
        </w:rPr>
        <w:t xml:space="preserve"> </w:t>
      </w:r>
      <w:r w:rsidRPr="00736CF9">
        <w:rPr>
          <w:rFonts w:ascii="Times New Roman" w:hAnsi="Times New Roman"/>
          <w:sz w:val="24"/>
          <w:szCs w:val="24"/>
        </w:rPr>
        <w:t xml:space="preserve">clarify criteria for eligible </w:t>
      </w:r>
      <w:r w:rsidR="00ED132B">
        <w:rPr>
          <w:rFonts w:ascii="Times New Roman" w:hAnsi="Times New Roman"/>
          <w:sz w:val="24"/>
          <w:szCs w:val="24"/>
        </w:rPr>
        <w:t>O</w:t>
      </w:r>
      <w:r w:rsidRPr="00736CF9">
        <w:rPr>
          <w:rFonts w:ascii="Times New Roman" w:hAnsi="Times New Roman"/>
          <w:sz w:val="24"/>
          <w:szCs w:val="24"/>
        </w:rPr>
        <w:t xml:space="preserve">pen </w:t>
      </w:r>
      <w:r w:rsidR="00ED132B">
        <w:rPr>
          <w:rFonts w:ascii="Times New Roman" w:hAnsi="Times New Roman"/>
          <w:sz w:val="24"/>
          <w:szCs w:val="24"/>
        </w:rPr>
        <w:t>S</w:t>
      </w:r>
      <w:r w:rsidRPr="00736CF9">
        <w:rPr>
          <w:rFonts w:ascii="Times New Roman" w:hAnsi="Times New Roman"/>
          <w:sz w:val="24"/>
          <w:szCs w:val="24"/>
        </w:rPr>
        <w:t>treets partners and corridors</w:t>
      </w:r>
      <w:r w:rsidR="00F61BCD">
        <w:rPr>
          <w:rFonts w:ascii="Times New Roman" w:hAnsi="Times New Roman"/>
          <w:sz w:val="24"/>
          <w:szCs w:val="24"/>
        </w:rPr>
        <w:t>,</w:t>
      </w:r>
      <w:r w:rsidRPr="00736CF9">
        <w:rPr>
          <w:rFonts w:ascii="Times New Roman" w:hAnsi="Times New Roman"/>
          <w:sz w:val="24"/>
          <w:szCs w:val="24"/>
        </w:rPr>
        <w:t xml:space="preserve"> and establish a regulatory framework for how the program </w:t>
      </w:r>
      <w:r>
        <w:rPr>
          <w:rFonts w:ascii="Times New Roman" w:hAnsi="Times New Roman"/>
          <w:sz w:val="24"/>
          <w:szCs w:val="24"/>
        </w:rPr>
        <w:t xml:space="preserve">will be </w:t>
      </w:r>
      <w:r w:rsidRPr="00736CF9">
        <w:rPr>
          <w:rFonts w:ascii="Times New Roman" w:hAnsi="Times New Roman"/>
          <w:sz w:val="24"/>
          <w:szCs w:val="24"/>
        </w:rPr>
        <w:t>managed and operated.</w:t>
      </w:r>
      <w:r>
        <w:rPr>
          <w:rStyle w:val="FootnoteReference"/>
          <w:rFonts w:ascii="Times New Roman" w:hAnsi="Times New Roman"/>
          <w:sz w:val="24"/>
          <w:szCs w:val="24"/>
        </w:rPr>
        <w:footnoteReference w:id="12"/>
      </w:r>
      <w:r>
        <w:rPr>
          <w:rFonts w:ascii="Times New Roman" w:hAnsi="Times New Roman"/>
          <w:sz w:val="24"/>
          <w:szCs w:val="24"/>
        </w:rPr>
        <w:t xml:space="preserve"> </w:t>
      </w:r>
      <w:r w:rsidR="00A81A0E">
        <w:rPr>
          <w:rFonts w:ascii="Times New Roman" w:hAnsi="Times New Roman"/>
          <w:sz w:val="24"/>
          <w:szCs w:val="24"/>
        </w:rPr>
        <w:t xml:space="preserve">Under DOT’s rules, </w:t>
      </w:r>
      <w:r w:rsidR="00FB6478">
        <w:rPr>
          <w:rFonts w:ascii="Times New Roman" w:hAnsi="Times New Roman"/>
          <w:sz w:val="24"/>
          <w:szCs w:val="24"/>
        </w:rPr>
        <w:t>the operati</w:t>
      </w:r>
      <w:r w:rsidR="006415C9">
        <w:rPr>
          <w:rFonts w:ascii="Times New Roman" w:hAnsi="Times New Roman"/>
          <w:sz w:val="24"/>
          <w:szCs w:val="24"/>
        </w:rPr>
        <w:t>ng hours</w:t>
      </w:r>
      <w:r w:rsidR="00FB6478">
        <w:rPr>
          <w:rFonts w:ascii="Times New Roman" w:hAnsi="Times New Roman"/>
          <w:sz w:val="24"/>
          <w:szCs w:val="24"/>
        </w:rPr>
        <w:t xml:space="preserve"> of a Full Closure Open Street can be expanded, upon DOT’s written consent, to include </w:t>
      </w:r>
      <w:r w:rsidR="00A81A0E">
        <w:rPr>
          <w:rFonts w:ascii="Times New Roman" w:hAnsi="Times New Roman"/>
          <w:sz w:val="24"/>
          <w:szCs w:val="24"/>
        </w:rPr>
        <w:t xml:space="preserve">the following holidays: </w:t>
      </w:r>
      <w:r w:rsidR="00A81A0E" w:rsidRPr="00A81A0E">
        <w:rPr>
          <w:rFonts w:ascii="Times New Roman" w:hAnsi="Times New Roman"/>
          <w:sz w:val="24"/>
          <w:szCs w:val="24"/>
        </w:rPr>
        <w:t>New Year’s Day</w:t>
      </w:r>
      <w:r w:rsidR="00A81A0E">
        <w:rPr>
          <w:rFonts w:ascii="Times New Roman" w:hAnsi="Times New Roman"/>
          <w:sz w:val="24"/>
          <w:szCs w:val="24"/>
        </w:rPr>
        <w:t xml:space="preserve">, </w:t>
      </w:r>
      <w:r w:rsidR="00A81A0E" w:rsidRPr="00A81A0E">
        <w:rPr>
          <w:rFonts w:ascii="Times New Roman" w:hAnsi="Times New Roman"/>
          <w:sz w:val="24"/>
          <w:szCs w:val="24"/>
        </w:rPr>
        <w:t>Martin Luther King Jr.’s Day, President’s Day, Memorial Day, Juneteenth, Independence Day, Labor Day, Columbus Day, Veteran’s Day, Thanksgiving Day, and Christmas Day.</w:t>
      </w:r>
      <w:r w:rsidR="00DB7C0C">
        <w:rPr>
          <w:rStyle w:val="FootnoteReference"/>
          <w:rFonts w:ascii="Times New Roman" w:hAnsi="Times New Roman"/>
          <w:sz w:val="24"/>
          <w:szCs w:val="24"/>
        </w:rPr>
        <w:footnoteReference w:id="13"/>
      </w:r>
      <w:r w:rsidR="00275003">
        <w:rPr>
          <w:rFonts w:ascii="Times New Roman" w:hAnsi="Times New Roman"/>
          <w:sz w:val="24"/>
          <w:szCs w:val="24"/>
        </w:rPr>
        <w:t xml:space="preserve"> </w:t>
      </w:r>
      <w:r w:rsidR="00E709FE">
        <w:rPr>
          <w:rFonts w:ascii="Times New Roman" w:hAnsi="Times New Roman"/>
          <w:sz w:val="24"/>
          <w:szCs w:val="24"/>
        </w:rPr>
        <w:t xml:space="preserve">Over the last few years, </w:t>
      </w:r>
      <w:r w:rsidR="00730E9C">
        <w:rPr>
          <w:rFonts w:ascii="Times New Roman" w:hAnsi="Times New Roman"/>
          <w:sz w:val="24"/>
          <w:szCs w:val="24"/>
        </w:rPr>
        <w:t xml:space="preserve">DOT has also </w:t>
      </w:r>
      <w:r w:rsidR="00E709FE">
        <w:rPr>
          <w:rFonts w:ascii="Times New Roman" w:hAnsi="Times New Roman"/>
          <w:sz w:val="24"/>
          <w:szCs w:val="24"/>
        </w:rPr>
        <w:t xml:space="preserve">offered </w:t>
      </w:r>
      <w:r w:rsidR="00730E9C">
        <w:rPr>
          <w:rFonts w:ascii="Times New Roman" w:hAnsi="Times New Roman"/>
          <w:sz w:val="24"/>
          <w:szCs w:val="24"/>
        </w:rPr>
        <w:t>Open Street activation</w:t>
      </w:r>
      <w:r w:rsidR="00E709FE">
        <w:rPr>
          <w:rFonts w:ascii="Times New Roman" w:hAnsi="Times New Roman"/>
          <w:sz w:val="24"/>
          <w:szCs w:val="24"/>
        </w:rPr>
        <w:t xml:space="preserve"> opportunities on Halloween </w:t>
      </w:r>
      <w:r w:rsidR="00730E9C">
        <w:rPr>
          <w:rFonts w:ascii="Times New Roman" w:hAnsi="Times New Roman"/>
          <w:sz w:val="24"/>
          <w:szCs w:val="24"/>
        </w:rPr>
        <w:t xml:space="preserve">as part of </w:t>
      </w:r>
      <w:r w:rsidR="00E709FE">
        <w:rPr>
          <w:rFonts w:ascii="Times New Roman" w:hAnsi="Times New Roman"/>
          <w:sz w:val="24"/>
          <w:szCs w:val="24"/>
        </w:rPr>
        <w:t xml:space="preserve">its annual </w:t>
      </w:r>
      <w:r w:rsidR="00730E9C">
        <w:rPr>
          <w:rFonts w:ascii="Times New Roman" w:hAnsi="Times New Roman"/>
          <w:sz w:val="24"/>
          <w:szCs w:val="24"/>
        </w:rPr>
        <w:t>Trick-or-Streets initiative</w:t>
      </w:r>
      <w:r w:rsidR="00E709FE">
        <w:rPr>
          <w:rFonts w:ascii="Times New Roman" w:hAnsi="Times New Roman"/>
          <w:sz w:val="24"/>
          <w:szCs w:val="24"/>
        </w:rPr>
        <w:t>.</w:t>
      </w:r>
      <w:r w:rsidR="00E709FE">
        <w:rPr>
          <w:rStyle w:val="FootnoteReference"/>
          <w:rFonts w:ascii="Times New Roman" w:hAnsi="Times New Roman"/>
          <w:sz w:val="24"/>
          <w:szCs w:val="24"/>
        </w:rPr>
        <w:footnoteReference w:id="14"/>
      </w:r>
    </w:p>
    <w:p w14:paraId="327A9498"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7BAED40D"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5C5E40A0"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6E47E362"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7FF98C9C"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445377AE"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0ED4262F"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46E361B0"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3E5609B8" w14:textId="77777777" w:rsidR="00EC525D" w:rsidRDefault="00EC525D" w:rsidP="00ED37F1">
      <w:pPr>
        <w:pStyle w:val="NoSpacing"/>
        <w:spacing w:line="480" w:lineRule="auto"/>
        <w:ind w:firstLine="720"/>
        <w:jc w:val="both"/>
        <w:rPr>
          <w:rFonts w:ascii="Times New Roman" w:eastAsiaTheme="minorHAnsi" w:hAnsi="Times New Roman" w:cstheme="minorBidi"/>
          <w:sz w:val="24"/>
          <w:szCs w:val="24"/>
        </w:rPr>
      </w:pPr>
    </w:p>
    <w:p w14:paraId="24036B7B" w14:textId="77777777" w:rsidR="00D42F41" w:rsidRDefault="00D42F41" w:rsidP="00ED37F1">
      <w:pPr>
        <w:pStyle w:val="NoSpacing"/>
        <w:spacing w:line="480" w:lineRule="auto"/>
        <w:ind w:firstLine="720"/>
        <w:jc w:val="both"/>
        <w:rPr>
          <w:rFonts w:ascii="Times New Roman" w:eastAsiaTheme="minorHAnsi" w:hAnsi="Times New Roman" w:cstheme="minorBidi"/>
          <w:sz w:val="24"/>
          <w:szCs w:val="24"/>
        </w:rPr>
      </w:pPr>
    </w:p>
    <w:p w14:paraId="634B9FDE" w14:textId="77777777" w:rsidR="00EC525D" w:rsidRPr="00ED37F1" w:rsidRDefault="00EC525D" w:rsidP="0024491A">
      <w:pPr>
        <w:pStyle w:val="NoSpacing"/>
        <w:spacing w:line="480" w:lineRule="auto"/>
        <w:jc w:val="both"/>
        <w:rPr>
          <w:rFonts w:ascii="Times New Roman" w:hAnsi="Times New Roman"/>
          <w:sz w:val="24"/>
          <w:szCs w:val="24"/>
        </w:rPr>
      </w:pPr>
    </w:p>
    <w:p w14:paraId="3A71F042" w14:textId="77777777" w:rsidR="0008594B" w:rsidRDefault="0008594B" w:rsidP="003A31C6">
      <w:pPr>
        <w:shd w:val="clear" w:color="auto" w:fill="FFFFFF"/>
        <w:spacing w:after="0" w:line="480" w:lineRule="auto"/>
        <w:jc w:val="both"/>
        <w:rPr>
          <w:rFonts w:ascii="Times New Roman" w:hAnsi="Times New Roman" w:cs="Times New Roman"/>
          <w:b/>
          <w:color w:val="000000"/>
          <w:sz w:val="24"/>
          <w:szCs w:val="24"/>
          <w:u w:val="single"/>
        </w:rPr>
      </w:pPr>
    </w:p>
    <w:p w14:paraId="5B47760A" w14:textId="4BBD5BA7" w:rsidR="00A43025" w:rsidRPr="003A31C6" w:rsidRDefault="00A43025" w:rsidP="003A31C6">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lastRenderedPageBreak/>
        <w:t>LEGISLATIVE ANALYSIS</w:t>
      </w:r>
    </w:p>
    <w:p w14:paraId="473A9C06" w14:textId="64AA3CEA" w:rsidR="00283C1C" w:rsidRDefault="00C32F3C" w:rsidP="00245CD8">
      <w:pPr>
        <w:spacing w:after="0" w:line="480" w:lineRule="auto"/>
        <w:ind w:firstLine="720"/>
        <w:jc w:val="both"/>
        <w:rPr>
          <w:rFonts w:ascii="Times New Roman" w:eastAsia="Calibri" w:hAnsi="Times New Roman" w:cs="Times New Roman"/>
          <w:sz w:val="24"/>
          <w:szCs w:val="24"/>
        </w:rPr>
      </w:pPr>
      <w:r w:rsidRPr="00C32F3C">
        <w:rPr>
          <w:rFonts w:ascii="Times New Roman" w:eastAsia="Calibri" w:hAnsi="Times New Roman" w:cs="Times New Roman"/>
          <w:sz w:val="24"/>
          <w:szCs w:val="24"/>
        </w:rPr>
        <w:t xml:space="preserve">Below </w:t>
      </w:r>
      <w:r w:rsidR="00FD465C">
        <w:rPr>
          <w:rFonts w:ascii="Times New Roman" w:eastAsia="Calibri" w:hAnsi="Times New Roman" w:cs="Times New Roman"/>
          <w:sz w:val="24"/>
          <w:szCs w:val="24"/>
        </w:rPr>
        <w:t xml:space="preserve">is </w:t>
      </w:r>
      <w:proofErr w:type="gramStart"/>
      <w:r w:rsidR="00FD465C">
        <w:rPr>
          <w:rFonts w:ascii="Times New Roman" w:eastAsia="Calibri" w:hAnsi="Times New Roman" w:cs="Times New Roman"/>
          <w:sz w:val="24"/>
          <w:szCs w:val="24"/>
        </w:rPr>
        <w:t>a</w:t>
      </w:r>
      <w:r w:rsidRPr="00C32F3C">
        <w:rPr>
          <w:rFonts w:ascii="Times New Roman" w:eastAsia="Calibri" w:hAnsi="Times New Roman" w:cs="Times New Roman"/>
          <w:sz w:val="24"/>
          <w:szCs w:val="24"/>
        </w:rPr>
        <w:t xml:space="preserve"> brief summar</w:t>
      </w:r>
      <w:r w:rsidR="00FD465C">
        <w:rPr>
          <w:rFonts w:ascii="Times New Roman" w:eastAsia="Calibri" w:hAnsi="Times New Roman" w:cs="Times New Roman"/>
          <w:sz w:val="24"/>
          <w:szCs w:val="24"/>
        </w:rPr>
        <w:t>y</w:t>
      </w:r>
      <w:proofErr w:type="gramEnd"/>
      <w:r w:rsidRPr="00C32F3C">
        <w:rPr>
          <w:rFonts w:ascii="Times New Roman" w:eastAsia="Calibri" w:hAnsi="Times New Roman" w:cs="Times New Roman"/>
          <w:sz w:val="24"/>
          <w:szCs w:val="24"/>
        </w:rPr>
        <w:t xml:space="preserve"> of the legislation being heard today by this Committee. Th</w:t>
      </w:r>
      <w:r w:rsidR="00FD465C">
        <w:rPr>
          <w:rFonts w:ascii="Times New Roman" w:eastAsia="Calibri" w:hAnsi="Times New Roman" w:cs="Times New Roman"/>
          <w:sz w:val="24"/>
          <w:szCs w:val="24"/>
        </w:rPr>
        <w:t>is summary is intended for</w:t>
      </w:r>
      <w:r w:rsidRPr="00C32F3C">
        <w:rPr>
          <w:rFonts w:ascii="Times New Roman" w:eastAsia="Calibri" w:hAnsi="Times New Roman" w:cs="Times New Roman"/>
          <w:sz w:val="24"/>
          <w:szCs w:val="24"/>
        </w:rPr>
        <w:t xml:space="preserve"> informational purposes only and do</w:t>
      </w:r>
      <w:r w:rsidR="00FD465C">
        <w:rPr>
          <w:rFonts w:ascii="Times New Roman" w:eastAsia="Calibri" w:hAnsi="Times New Roman" w:cs="Times New Roman"/>
          <w:sz w:val="24"/>
          <w:szCs w:val="24"/>
        </w:rPr>
        <w:t>es</w:t>
      </w:r>
      <w:r w:rsidRPr="00C32F3C">
        <w:rPr>
          <w:rFonts w:ascii="Times New Roman" w:eastAsia="Calibri" w:hAnsi="Times New Roman" w:cs="Times New Roman"/>
          <w:sz w:val="24"/>
          <w:szCs w:val="24"/>
        </w:rPr>
        <w:t xml:space="preserve"> not substitute for legal counsel. For more detailed information, review the full text of the </w:t>
      </w:r>
      <w:r w:rsidR="001A5150" w:rsidRPr="00C32F3C">
        <w:rPr>
          <w:rFonts w:ascii="Times New Roman" w:eastAsia="Calibri" w:hAnsi="Times New Roman" w:cs="Times New Roman"/>
          <w:sz w:val="24"/>
          <w:szCs w:val="24"/>
        </w:rPr>
        <w:t>bill which</w:t>
      </w:r>
      <w:r w:rsidRPr="00C32F3C">
        <w:rPr>
          <w:rFonts w:ascii="Times New Roman" w:eastAsia="Calibri" w:hAnsi="Times New Roman" w:cs="Times New Roman"/>
          <w:sz w:val="24"/>
          <w:szCs w:val="24"/>
        </w:rPr>
        <w:t xml:space="preserve"> </w:t>
      </w:r>
      <w:r w:rsidR="00FD465C">
        <w:rPr>
          <w:rFonts w:ascii="Times New Roman" w:eastAsia="Calibri" w:hAnsi="Times New Roman" w:cs="Times New Roman"/>
          <w:sz w:val="24"/>
          <w:szCs w:val="24"/>
        </w:rPr>
        <w:t>is</w:t>
      </w:r>
      <w:r w:rsidRPr="00C32F3C">
        <w:rPr>
          <w:rFonts w:ascii="Times New Roman" w:eastAsia="Calibri" w:hAnsi="Times New Roman" w:cs="Times New Roman"/>
          <w:sz w:val="24"/>
          <w:szCs w:val="24"/>
        </w:rPr>
        <w:t xml:space="preserve"> included below.</w:t>
      </w:r>
    </w:p>
    <w:p w14:paraId="53B606ED" w14:textId="55845BE4" w:rsidR="00FB28FE" w:rsidRDefault="00CC11C8" w:rsidP="00245CD8">
      <w:pPr>
        <w:spacing w:before="120" w:after="0" w:line="240" w:lineRule="auto"/>
        <w:jc w:val="both"/>
        <w:rPr>
          <w:rFonts w:ascii="Times New Roman" w:hAnsi="Times New Roman" w:cs="Times New Roman"/>
          <w:b/>
          <w:bCs/>
          <w:sz w:val="24"/>
          <w:szCs w:val="24"/>
        </w:rPr>
      </w:pPr>
      <w:r w:rsidRPr="008079DA">
        <w:rPr>
          <w:rFonts w:ascii="Times New Roman" w:hAnsi="Times New Roman" w:cs="Times New Roman"/>
          <w:b/>
          <w:bCs/>
          <w:sz w:val="24"/>
          <w:szCs w:val="24"/>
        </w:rPr>
        <w:t>Int. No.</w:t>
      </w:r>
      <w:r w:rsidR="00DB273B" w:rsidRPr="00DB273B">
        <w:rPr>
          <w:rFonts w:ascii="Times New Roman" w:hAnsi="Times New Roman" w:cs="Times New Roman"/>
          <w:b/>
          <w:bCs/>
          <w:sz w:val="24"/>
          <w:szCs w:val="24"/>
        </w:rPr>
        <w:t xml:space="preserve"> </w:t>
      </w:r>
      <w:r w:rsidR="00423ABE">
        <w:rPr>
          <w:rFonts w:ascii="Times New Roman" w:hAnsi="Times New Roman" w:cs="Times New Roman"/>
          <w:b/>
          <w:bCs/>
          <w:sz w:val="24"/>
          <w:szCs w:val="24"/>
        </w:rPr>
        <w:t>257</w:t>
      </w:r>
      <w:r w:rsidR="00FB28FE" w:rsidRPr="00245CD8">
        <w:rPr>
          <w:rFonts w:ascii="Times New Roman" w:hAnsi="Times New Roman" w:cs="Times New Roman"/>
          <w:b/>
          <w:bCs/>
          <w:sz w:val="24"/>
          <w:szCs w:val="24"/>
        </w:rPr>
        <w:t xml:space="preserve">, </w:t>
      </w:r>
      <w:proofErr w:type="gramStart"/>
      <w:r w:rsidR="00FB28FE" w:rsidRPr="00245CD8">
        <w:rPr>
          <w:rFonts w:ascii="Times New Roman" w:hAnsi="Times New Roman" w:cs="Times New Roman"/>
          <w:b/>
          <w:bCs/>
          <w:sz w:val="24"/>
          <w:szCs w:val="24"/>
        </w:rPr>
        <w:t>A Local</w:t>
      </w:r>
      <w:proofErr w:type="gramEnd"/>
      <w:r w:rsidR="00FB28FE" w:rsidRPr="00245CD8">
        <w:rPr>
          <w:rFonts w:ascii="Times New Roman" w:hAnsi="Times New Roman" w:cs="Times New Roman"/>
          <w:b/>
          <w:bCs/>
          <w:sz w:val="24"/>
          <w:szCs w:val="24"/>
        </w:rPr>
        <w:t xml:space="preserve"> Law to amend the administrative code of the city of New York, in relation to special activation of the Open Streets program on certain holidays and time periods with significant pedestrian traffic</w:t>
      </w:r>
    </w:p>
    <w:p w14:paraId="6C1F42D7" w14:textId="77777777" w:rsidR="00A6489A" w:rsidRPr="00245CD8" w:rsidRDefault="00A6489A" w:rsidP="00245CD8">
      <w:pPr>
        <w:spacing w:after="0" w:line="240" w:lineRule="auto"/>
        <w:jc w:val="both"/>
        <w:rPr>
          <w:rFonts w:ascii="Times New Roman" w:hAnsi="Times New Roman" w:cs="Times New Roman"/>
          <w:b/>
          <w:bCs/>
          <w:sz w:val="24"/>
          <w:szCs w:val="24"/>
        </w:rPr>
      </w:pPr>
    </w:p>
    <w:p w14:paraId="4FDDB06D" w14:textId="7ED02F73" w:rsidR="0025272E" w:rsidRDefault="00DB273B" w:rsidP="00B56298">
      <w:pPr>
        <w:spacing w:line="480" w:lineRule="auto"/>
        <w:ind w:firstLine="720"/>
        <w:jc w:val="both"/>
        <w:rPr>
          <w:rFonts w:ascii="Times New Roman" w:hAnsi="Times New Roman"/>
          <w:sz w:val="24"/>
          <w:szCs w:val="24"/>
        </w:rPr>
      </w:pPr>
      <w:r w:rsidRPr="008079DA">
        <w:rPr>
          <w:rFonts w:ascii="Times New Roman" w:hAnsi="Times New Roman" w:cs="Times New Roman"/>
          <w:sz w:val="24"/>
          <w:szCs w:val="24"/>
        </w:rPr>
        <w:t xml:space="preserve">Int. No. </w:t>
      </w:r>
      <w:r w:rsidR="00423ABE" w:rsidRPr="00423ABE">
        <w:rPr>
          <w:rFonts w:ascii="Times New Roman" w:hAnsi="Times New Roman" w:cs="Times New Roman"/>
          <w:sz w:val="24"/>
          <w:szCs w:val="24"/>
        </w:rPr>
        <w:t>257</w:t>
      </w:r>
      <w:r w:rsidRPr="00423ABE" w:rsidDel="00DB273B">
        <w:rPr>
          <w:rFonts w:ascii="Times New Roman" w:hAnsi="Times New Roman" w:cs="Times New Roman"/>
          <w:sz w:val="24"/>
          <w:szCs w:val="24"/>
        </w:rPr>
        <w:t xml:space="preserve"> </w:t>
      </w:r>
      <w:r w:rsidR="0025272E" w:rsidRPr="0025272E">
        <w:rPr>
          <w:rFonts w:ascii="Times New Roman" w:hAnsi="Times New Roman"/>
          <w:sz w:val="24"/>
          <w:szCs w:val="24"/>
        </w:rPr>
        <w:t xml:space="preserve">would modify the existing Open Streets program to require </w:t>
      </w:r>
      <w:r w:rsidR="0025272E">
        <w:rPr>
          <w:rFonts w:ascii="Times New Roman" w:hAnsi="Times New Roman"/>
          <w:sz w:val="24"/>
          <w:szCs w:val="24"/>
        </w:rPr>
        <w:t>DOT</w:t>
      </w:r>
      <w:r w:rsidR="0025272E" w:rsidRPr="0025272E">
        <w:rPr>
          <w:rFonts w:ascii="Times New Roman" w:hAnsi="Times New Roman"/>
          <w:sz w:val="24"/>
          <w:szCs w:val="24"/>
        </w:rPr>
        <w:t xml:space="preserve"> to offer special activation opportunities for Open Streets participants to expand their operating hours on designated holidays, including Memorial Day, Juneteenth, Fourth of July, Labor Day, Halloween, and other holidays or days with significant pedestrian traffic, at the discretion of </w:t>
      </w:r>
      <w:r w:rsidR="0025272E">
        <w:rPr>
          <w:rFonts w:ascii="Times New Roman" w:hAnsi="Times New Roman"/>
          <w:sz w:val="24"/>
          <w:szCs w:val="24"/>
        </w:rPr>
        <w:t>DOT</w:t>
      </w:r>
      <w:r w:rsidR="0025272E" w:rsidRPr="0025272E">
        <w:rPr>
          <w:rFonts w:ascii="Times New Roman" w:hAnsi="Times New Roman"/>
          <w:sz w:val="24"/>
          <w:szCs w:val="24"/>
        </w:rPr>
        <w:t xml:space="preserve">. It also requires </w:t>
      </w:r>
      <w:r w:rsidR="0025272E">
        <w:rPr>
          <w:rFonts w:ascii="Times New Roman" w:hAnsi="Times New Roman"/>
          <w:sz w:val="24"/>
          <w:szCs w:val="24"/>
        </w:rPr>
        <w:t>DOT</w:t>
      </w:r>
      <w:r w:rsidR="0025272E" w:rsidRPr="0025272E">
        <w:rPr>
          <w:rFonts w:ascii="Times New Roman" w:hAnsi="Times New Roman"/>
          <w:sz w:val="24"/>
          <w:szCs w:val="24"/>
        </w:rPr>
        <w:t xml:space="preserve"> to solicit suggestions from community organizations to add special activation opportunities for other holidays. Applications for special activations would be included in and subject to the same review standards as the general application and renewal process.  </w:t>
      </w:r>
    </w:p>
    <w:p w14:paraId="2C604284" w14:textId="514619DD" w:rsidR="0037261F" w:rsidRDefault="0025272E" w:rsidP="00ED37F1">
      <w:pPr>
        <w:spacing w:line="480" w:lineRule="auto"/>
        <w:ind w:firstLine="720"/>
        <w:rPr>
          <w:rFonts w:ascii="Times New Roman" w:hAnsi="Times New Roman"/>
          <w:sz w:val="24"/>
          <w:szCs w:val="24"/>
        </w:rPr>
      </w:pPr>
      <w:r>
        <w:rPr>
          <w:rFonts w:ascii="Times New Roman" w:hAnsi="Times New Roman"/>
          <w:sz w:val="24"/>
          <w:szCs w:val="24"/>
        </w:rPr>
        <w:t xml:space="preserve">This local law would take effect 30 days after it becomes law.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CC44A1" w:rsidRPr="00CC44A1" w14:paraId="4ADFAF72" w14:textId="77777777">
        <w:trPr>
          <w:tblCellSpacing w:w="0" w:type="dxa"/>
        </w:trPr>
        <w:tc>
          <w:tcPr>
            <w:tcW w:w="0" w:type="auto"/>
            <w:shd w:val="clear" w:color="auto" w:fill="FFFFFF"/>
            <w:vAlign w:val="center"/>
            <w:hideMark/>
          </w:tcPr>
          <w:p w14:paraId="61DAB6D9" w14:textId="77777777" w:rsidR="0008594B" w:rsidRDefault="0008594B"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23E8F85" w14:textId="77777777" w:rsidR="0008594B" w:rsidRDefault="0008594B"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FD4BDA1"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3303678"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7C4A7BF"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DF4CE9C"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D75E937"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5CD9903"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28214C2"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6B027C7"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29EE2C5"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B73F0A0"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965FB14"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5705EC6"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38AB24D"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EC18272"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A86EFB0"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BE67B41"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085D8B5"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6373A7D8"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6616C28"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2D27471"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F6FE817"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6DC29BC"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0BFCBC4"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1259D1F"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62E316BA"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AF07CEB"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509AB4D" w14:textId="77777777" w:rsidR="000B2F22" w:rsidRDefault="000B2F22"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8A054AD" w14:textId="77777777" w:rsidR="00EC525D" w:rsidRDefault="00EC525D"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D5A70D3" w14:textId="77777777" w:rsidR="00C00811" w:rsidRDefault="00C00811" w:rsidP="008079DA">
            <w:pPr>
              <w:shd w:val="clear" w:color="auto" w:fill="FFFFFF"/>
              <w:spacing w:after="0" w:line="240" w:lineRule="auto"/>
              <w:rPr>
                <w:rFonts w:ascii="Times New Roman" w:eastAsia="Times New Roman" w:hAnsi="Times New Roman" w:cs="Times New Roman"/>
                <w:color w:val="000000"/>
                <w:sz w:val="24"/>
                <w:szCs w:val="24"/>
              </w:rPr>
            </w:pPr>
          </w:p>
          <w:p w14:paraId="7E3A2AAD" w14:textId="77777777" w:rsidR="00EC525D" w:rsidRDefault="00EC525D"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5D9BB04" w14:textId="77777777" w:rsidR="00C00811" w:rsidRDefault="00C00811" w:rsidP="008079DA">
            <w:pPr>
              <w:shd w:val="clear" w:color="auto" w:fill="FFFFFF"/>
              <w:spacing w:after="0" w:line="240" w:lineRule="auto"/>
              <w:rPr>
                <w:rFonts w:ascii="Times New Roman" w:eastAsia="Times New Roman" w:hAnsi="Times New Roman" w:cs="Times New Roman"/>
                <w:color w:val="000000"/>
                <w:sz w:val="24"/>
                <w:szCs w:val="24"/>
              </w:rPr>
            </w:pPr>
          </w:p>
          <w:p w14:paraId="0C966BD3"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1653CB0"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488ED64"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F0D5AB1" w14:textId="0752D5ED" w:rsidR="00C00811" w:rsidRPr="00061985" w:rsidRDefault="00061985" w:rsidP="00CC44A1">
            <w:pPr>
              <w:shd w:val="clear" w:color="auto" w:fill="FFFFFF"/>
              <w:spacing w:after="0" w:line="240" w:lineRule="auto"/>
              <w:jc w:val="center"/>
              <w:rPr>
                <w:rFonts w:ascii="Times New Roman" w:eastAsia="Times New Roman" w:hAnsi="Times New Roman" w:cs="Times New Roman"/>
                <w:i/>
                <w:iCs/>
                <w:color w:val="000000"/>
                <w:sz w:val="24"/>
                <w:szCs w:val="24"/>
              </w:rPr>
            </w:pPr>
            <w:r w:rsidRPr="00061985">
              <w:rPr>
                <w:rFonts w:ascii="Times New Roman" w:eastAsia="Times New Roman" w:hAnsi="Times New Roman" w:cs="Times New Roman"/>
                <w:i/>
                <w:iCs/>
                <w:color w:val="000000"/>
                <w:sz w:val="24"/>
                <w:szCs w:val="24"/>
              </w:rPr>
              <w:t>Page intentionally left blank</w:t>
            </w:r>
          </w:p>
          <w:p w14:paraId="517CD88C"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902D0BC"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868B9F4"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63B40252"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B05F2A0"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7A40520"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4CB9EE2"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06E9F8A"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19CF2AC"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0C611DE"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3F83F09"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43BBB95D"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CCB797C"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9D41AD8"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7B8518B"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5056E13"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9CDD22D"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219C3833"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7A132A6B"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57C3D98"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59172EAB"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0F8A2AB5"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6D6D5DD1"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189F8105" w14:textId="77777777" w:rsidR="00C00811" w:rsidRDefault="00C00811" w:rsidP="00CC44A1">
            <w:pPr>
              <w:shd w:val="clear" w:color="auto" w:fill="FFFFFF"/>
              <w:spacing w:after="0" w:line="240" w:lineRule="auto"/>
              <w:jc w:val="center"/>
              <w:rPr>
                <w:rFonts w:ascii="Times New Roman" w:eastAsia="Times New Roman" w:hAnsi="Times New Roman" w:cs="Times New Roman"/>
                <w:color w:val="000000"/>
                <w:sz w:val="24"/>
                <w:szCs w:val="24"/>
              </w:rPr>
            </w:pPr>
          </w:p>
          <w:p w14:paraId="35D5807A" w14:textId="77777777" w:rsidR="008079DA" w:rsidRDefault="008079DA" w:rsidP="008079DA">
            <w:pPr>
              <w:shd w:val="clear" w:color="auto" w:fill="FFFFFF"/>
              <w:spacing w:after="0" w:line="240" w:lineRule="auto"/>
              <w:jc w:val="center"/>
              <w:rPr>
                <w:rFonts w:ascii="Times New Roman" w:eastAsia="Times New Roman" w:hAnsi="Times New Roman" w:cs="Times New Roman"/>
                <w:color w:val="000000"/>
                <w:sz w:val="24"/>
                <w:szCs w:val="24"/>
              </w:rPr>
            </w:pPr>
          </w:p>
          <w:p w14:paraId="1F1525D5" w14:textId="77777777" w:rsidR="008079DA" w:rsidRDefault="008079DA" w:rsidP="008079DA">
            <w:pPr>
              <w:shd w:val="clear" w:color="auto" w:fill="FFFFFF"/>
              <w:spacing w:after="0" w:line="240" w:lineRule="auto"/>
              <w:jc w:val="center"/>
              <w:rPr>
                <w:rFonts w:ascii="Times New Roman" w:eastAsia="Times New Roman" w:hAnsi="Times New Roman" w:cs="Times New Roman"/>
                <w:color w:val="000000"/>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C91289" w:rsidRPr="00C91289" w14:paraId="6BC92816" w14:textId="77777777">
              <w:trPr>
                <w:tblCellSpacing w:w="0" w:type="dxa"/>
              </w:trPr>
              <w:tc>
                <w:tcPr>
                  <w:tcW w:w="0" w:type="auto"/>
                  <w:shd w:val="clear" w:color="auto" w:fill="FFFFFF"/>
                  <w:vAlign w:val="center"/>
                  <w:hideMark/>
                </w:tcPr>
                <w:p w14:paraId="221A3EBF" w14:textId="4A6E0EF2" w:rsidR="00C91289" w:rsidRPr="00C91289" w:rsidRDefault="00C91289" w:rsidP="00C91289">
                  <w:pPr>
                    <w:shd w:val="clear" w:color="auto" w:fill="FFFFFF"/>
                    <w:spacing w:after="0" w:line="240" w:lineRule="auto"/>
                    <w:jc w:val="center"/>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lastRenderedPageBreak/>
                    <w:t>Int. No.</w:t>
                  </w:r>
                  <w:r>
                    <w:rPr>
                      <w:rFonts w:ascii="Times New Roman" w:eastAsia="Times New Roman" w:hAnsi="Times New Roman" w:cs="Times New Roman"/>
                      <w:color w:val="000000"/>
                      <w:sz w:val="24"/>
                      <w:szCs w:val="24"/>
                    </w:rPr>
                    <w:t xml:space="preserve"> </w:t>
                  </w:r>
                  <w:r w:rsidR="00423ABE">
                    <w:rPr>
                      <w:rFonts w:ascii="Times New Roman" w:eastAsia="Times New Roman" w:hAnsi="Times New Roman" w:cs="Times New Roman"/>
                      <w:color w:val="000000"/>
                      <w:sz w:val="24"/>
                      <w:szCs w:val="24"/>
                    </w:rPr>
                    <w:t>257</w:t>
                  </w:r>
                </w:p>
                <w:p w14:paraId="63E5EAB2" w14:textId="77777777" w:rsidR="00C91289" w:rsidRPr="00C91289" w:rsidRDefault="00C91289" w:rsidP="00C91289">
                  <w:pPr>
                    <w:shd w:val="clear" w:color="auto" w:fill="FFFFFF"/>
                    <w:spacing w:after="0" w:line="240" w:lineRule="auto"/>
                    <w:jc w:val="center"/>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w:t>
                  </w:r>
                </w:p>
                <w:p w14:paraId="0669892E"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By Council Members Joseph and Krishnan</w:t>
                  </w:r>
                </w:p>
                <w:p w14:paraId="19C06D60"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w:t>
                  </w:r>
                </w:p>
                <w:p w14:paraId="0630B02E"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A Local Law to amend the administrative code of the city of New York, in relation to special activation of the Open Streets program on certain holidays and time periods with significant pedestrian traffic</w:t>
                  </w:r>
                </w:p>
                <w:p w14:paraId="14E37FF3"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w:t>
                  </w:r>
                </w:p>
                <w:p w14:paraId="76B03955"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u w:val="single"/>
                    </w:rPr>
                    <w:t>Be it enacted by the Council as follows:</w:t>
                  </w:r>
                </w:p>
                <w:p w14:paraId="61946A96" w14:textId="77777777" w:rsidR="00C91289" w:rsidRPr="00C91289" w:rsidRDefault="00C91289" w:rsidP="00C91289">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w:t>
                  </w:r>
                </w:p>
                <w:p w14:paraId="15C9EE50"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Section 1. Subdivision a of section 19-107.1 of the administrative code of the city of New York is amended by adding a new definition of “special activation opportunity” in alphabetical order to read as follows:</w:t>
                  </w:r>
                </w:p>
                <w:p w14:paraId="7EC8232A"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u w:val="single"/>
                    </w:rPr>
                    <w:t>Special activation opportunity.</w:t>
                  </w:r>
                  <w:r w:rsidRPr="00C91289">
                    <w:rPr>
                      <w:rFonts w:ascii="Times New Roman" w:eastAsia="Times New Roman" w:hAnsi="Times New Roman" w:cs="Times New Roman"/>
                      <w:b/>
                      <w:bCs/>
                      <w:color w:val="000000"/>
                      <w:sz w:val="24"/>
                      <w:szCs w:val="24"/>
                      <w:u w:val="single"/>
                    </w:rPr>
                    <w:t> </w:t>
                  </w:r>
                  <w:r w:rsidRPr="00C91289">
                    <w:rPr>
                      <w:rFonts w:ascii="Times New Roman" w:eastAsia="Times New Roman" w:hAnsi="Times New Roman" w:cs="Times New Roman"/>
                      <w:color w:val="000000"/>
                      <w:sz w:val="24"/>
                      <w:szCs w:val="24"/>
                      <w:u w:val="single"/>
                    </w:rPr>
                    <w:t>The term “special activation opportunity” means a specially designated window of days or hours during which the department or a community organization may choose to operate an open street, outside of or in addition to regularly scheduled operations.</w:t>
                  </w:r>
                </w:p>
                <w:p w14:paraId="5EF9F39F"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2. Subparagraphs f and g of paragraph 1 of subdivision d of section 19-107.1 of the administrative code of the city of New York, as added by local law 55 for the year 2021, are amended and a new subparagraph h is added to read as follows:</w:t>
                  </w:r>
                </w:p>
                <w:p w14:paraId="36041439"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(f) Description of measures to facilitate use of the open street by people with disabilities; [and]</w:t>
                  </w:r>
                </w:p>
                <w:p w14:paraId="5588930A"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(g) Proposed plan for how to maintain emergency vehicle access and any staffing plans[.]</w:t>
                  </w:r>
                  <w:r w:rsidRPr="00C91289">
                    <w:rPr>
                      <w:rFonts w:ascii="Times New Roman" w:eastAsia="Times New Roman" w:hAnsi="Times New Roman" w:cs="Times New Roman"/>
                      <w:color w:val="000000"/>
                      <w:sz w:val="24"/>
                      <w:szCs w:val="24"/>
                      <w:u w:val="single"/>
                    </w:rPr>
                    <w:t>; and</w:t>
                  </w:r>
                </w:p>
                <w:p w14:paraId="737DD9A5"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u w:val="single"/>
                    </w:rPr>
                    <w:t>(h) Proposed days and hours of operation for special activation opportunities on certain holidays, with options to include Memorial Day, Juneteenth, Fourth of July, Labor Day, Halloween, and other holidays or time periods with significant pedestrian traffic at the discretion of the department or the suggestion of applicants.</w:t>
                  </w:r>
                </w:p>
                <w:p w14:paraId="3E13882D"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lastRenderedPageBreak/>
                    <w:t>§ 3. Paragraph 2 of subdivision d of section 19-107.1 of the administrative code of the city of New York, as added by local law 55 for the year 2021, is amended to read as follows:</w:t>
                  </w:r>
                </w:p>
                <w:p w14:paraId="0E5BFC4B"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xml:space="preserve">2. The department shall offer a short-form application to renew the management of an open street. Such short-form application shall include an opportunity for an applicant to request any of the following: additional resources, traffic calming measures as specified in subdivision </w:t>
                  </w:r>
                  <w:proofErr w:type="spellStart"/>
                  <w:r w:rsidRPr="00C91289">
                    <w:rPr>
                      <w:rFonts w:ascii="Times New Roman" w:eastAsia="Times New Roman" w:hAnsi="Times New Roman" w:cs="Times New Roman"/>
                      <w:color w:val="000000"/>
                      <w:sz w:val="24"/>
                      <w:szCs w:val="24"/>
                    </w:rPr>
                    <w:t>i</w:t>
                  </w:r>
                  <w:proofErr w:type="spellEnd"/>
                  <w:r w:rsidRPr="00C91289">
                    <w:rPr>
                      <w:rFonts w:ascii="Times New Roman" w:eastAsia="Times New Roman" w:hAnsi="Times New Roman" w:cs="Times New Roman"/>
                      <w:color w:val="000000"/>
                      <w:sz w:val="24"/>
                      <w:szCs w:val="24"/>
                    </w:rPr>
                    <w:t>, street furniture, accessibility improvements, </w:t>
                  </w:r>
                  <w:r w:rsidRPr="00C91289">
                    <w:rPr>
                      <w:rFonts w:ascii="Times New Roman" w:eastAsia="Times New Roman" w:hAnsi="Times New Roman" w:cs="Times New Roman"/>
                      <w:color w:val="000000"/>
                      <w:sz w:val="24"/>
                      <w:szCs w:val="24"/>
                      <w:u w:val="single"/>
                    </w:rPr>
                    <w:t>special activation opportunities, </w:t>
                  </w:r>
                  <w:r w:rsidRPr="00C91289">
                    <w:rPr>
                      <w:rFonts w:ascii="Times New Roman" w:eastAsia="Times New Roman" w:hAnsi="Times New Roman" w:cs="Times New Roman"/>
                      <w:color w:val="000000"/>
                      <w:sz w:val="24"/>
                      <w:szCs w:val="24"/>
                    </w:rPr>
                    <w:t>or consideration of conversion of such street to a shared street.</w:t>
                  </w:r>
                </w:p>
                <w:p w14:paraId="79EA89D5"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4. The opening paragraph of subdivision e of section 19-107.1 of the administrative code of the city of New York, as added by local law 55 for the year 2021, is amended to read as follows:</w:t>
                  </w:r>
                </w:p>
                <w:p w14:paraId="35B6A03F"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e. Selection. In exercising its discretion to designate an open street </w:t>
                  </w:r>
                  <w:r w:rsidRPr="00C91289">
                    <w:rPr>
                      <w:rFonts w:ascii="Times New Roman" w:eastAsia="Times New Roman" w:hAnsi="Times New Roman" w:cs="Times New Roman"/>
                      <w:color w:val="000000"/>
                      <w:sz w:val="24"/>
                      <w:szCs w:val="24"/>
                      <w:u w:val="single"/>
                    </w:rPr>
                    <w:t>or permit a special activation of an open street</w:t>
                  </w:r>
                  <w:r w:rsidRPr="00C91289">
                    <w:rPr>
                      <w:rFonts w:ascii="Times New Roman" w:eastAsia="Times New Roman" w:hAnsi="Times New Roman" w:cs="Times New Roman"/>
                      <w:color w:val="000000"/>
                      <w:sz w:val="24"/>
                      <w:szCs w:val="24"/>
                    </w:rPr>
                    <w:t>, the department shall consider the following factors:</w:t>
                  </w:r>
                </w:p>
                <w:p w14:paraId="3A2E7212"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5. Paragraphs 6 and 7 of subdivision g of section 19-107.1 of the administrative code of the city of New York, as added by local law 55 for the year 2021, are amended and a new paragraph 8 is added to read as follows:</w:t>
                  </w:r>
                </w:p>
                <w:p w14:paraId="22DAE692"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6. Procedures by which community organizations may create their own barriers, signage and street furniture that encourage sustainability and welcoming design, subject to the review and approval of the department; [and]</w:t>
                  </w:r>
                </w:p>
                <w:p w14:paraId="42CC3433"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7. Procedures by which community organizations may expeditiously obtain permits related to programming on open streets[.]</w:t>
                  </w:r>
                  <w:r w:rsidRPr="00C91289">
                    <w:rPr>
                      <w:rFonts w:ascii="Times New Roman" w:eastAsia="Times New Roman" w:hAnsi="Times New Roman" w:cs="Times New Roman"/>
                      <w:color w:val="000000"/>
                      <w:sz w:val="24"/>
                      <w:szCs w:val="24"/>
                      <w:u w:val="single"/>
                    </w:rPr>
                    <w:t>; and</w:t>
                  </w:r>
                </w:p>
                <w:p w14:paraId="2EFB551B"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u w:val="single"/>
                    </w:rPr>
                    <w:t>8. Procedures by which community organizations may participate in or suggest new special activation opportunities, which shall include Memorial Day, Juneteenth, Fourth of July, Labor Day, and Halloween, and may also be offered on other days at the discretion of the department.</w:t>
                  </w:r>
                </w:p>
                <w:p w14:paraId="7AFCB8B5" w14:textId="77777777" w:rsidR="00C91289" w:rsidRPr="00C91289" w:rsidRDefault="00C91289" w:rsidP="00C912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24"/>
                      <w:szCs w:val="24"/>
                    </w:rPr>
                    <w:t>§ 6. This local law takes effect 30 days after it becomes law.</w:t>
                  </w:r>
                </w:p>
                <w:p w14:paraId="4C46F808"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18"/>
                      <w:szCs w:val="18"/>
                    </w:rPr>
                    <w:t>JLB</w:t>
                  </w:r>
                </w:p>
                <w:p w14:paraId="59A6238C"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18"/>
                      <w:szCs w:val="18"/>
                    </w:rPr>
                    <w:lastRenderedPageBreak/>
                    <w:t>LS #10688</w:t>
                  </w:r>
                </w:p>
                <w:p w14:paraId="55AE8720"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C91289">
                    <w:rPr>
                      <w:rFonts w:ascii="Times New Roman" w:eastAsia="Times New Roman" w:hAnsi="Times New Roman" w:cs="Times New Roman"/>
                      <w:color w:val="000000"/>
                      <w:sz w:val="18"/>
                      <w:szCs w:val="18"/>
                    </w:rPr>
                    <w:t>Int. #</w:t>
                  </w:r>
                  <w:proofErr w:type="gramEnd"/>
                  <w:r w:rsidRPr="00C91289">
                    <w:rPr>
                      <w:rFonts w:ascii="Times New Roman" w:eastAsia="Times New Roman" w:hAnsi="Times New Roman" w:cs="Times New Roman"/>
                      <w:color w:val="000000"/>
                      <w:sz w:val="18"/>
                      <w:szCs w:val="18"/>
                    </w:rPr>
                    <w:t>0270-2024</w:t>
                  </w:r>
                </w:p>
                <w:p w14:paraId="2382CB97" w14:textId="77777777" w:rsidR="00C91289" w:rsidRPr="00C91289" w:rsidRDefault="00C91289" w:rsidP="00C91289">
                  <w:pPr>
                    <w:shd w:val="clear" w:color="auto" w:fill="FFFFFF"/>
                    <w:spacing w:after="0" w:line="240" w:lineRule="auto"/>
                    <w:jc w:val="both"/>
                    <w:rPr>
                      <w:rFonts w:ascii="Times New Roman" w:eastAsia="Times New Roman" w:hAnsi="Times New Roman" w:cs="Times New Roman"/>
                      <w:color w:val="000000"/>
                      <w:sz w:val="27"/>
                      <w:szCs w:val="27"/>
                    </w:rPr>
                  </w:pPr>
                  <w:r w:rsidRPr="00C91289">
                    <w:rPr>
                      <w:rFonts w:ascii="Times New Roman" w:eastAsia="Times New Roman" w:hAnsi="Times New Roman" w:cs="Times New Roman"/>
                      <w:color w:val="000000"/>
                      <w:sz w:val="18"/>
                      <w:szCs w:val="18"/>
                    </w:rPr>
                    <w:t>1/8/2026 9:15 AM</w:t>
                  </w:r>
                </w:p>
              </w:tc>
            </w:tr>
          </w:tbl>
          <w:p w14:paraId="2C0159D3" w14:textId="0ADD30C7" w:rsidR="00CC44A1" w:rsidRPr="00CC44A1" w:rsidRDefault="00CC44A1" w:rsidP="00CC44A1">
            <w:pPr>
              <w:shd w:val="clear" w:color="auto" w:fill="FFFFFF"/>
              <w:spacing w:after="0" w:line="240" w:lineRule="auto"/>
              <w:jc w:val="both"/>
              <w:rPr>
                <w:rFonts w:ascii="Times New Roman" w:eastAsia="Times New Roman" w:hAnsi="Times New Roman" w:cs="Times New Roman"/>
                <w:color w:val="000000"/>
                <w:sz w:val="27"/>
                <w:szCs w:val="27"/>
              </w:rPr>
            </w:pPr>
          </w:p>
        </w:tc>
      </w:tr>
    </w:tbl>
    <w:p w14:paraId="13E6B82B" w14:textId="025A804F" w:rsidR="00CC44A1" w:rsidRPr="00ED37F1" w:rsidRDefault="00CC44A1" w:rsidP="00CC44A1">
      <w:pPr>
        <w:spacing w:line="480" w:lineRule="auto"/>
        <w:rPr>
          <w:rFonts w:ascii="Times New Roman" w:hAnsi="Times New Roman"/>
          <w:sz w:val="24"/>
          <w:szCs w:val="24"/>
        </w:rPr>
      </w:pPr>
      <w:r w:rsidRPr="00CC44A1">
        <w:rPr>
          <w:rFonts w:ascii="Times New Roman" w:eastAsia="Times New Roman" w:hAnsi="Times New Roman" w:cs="Times New Roman"/>
          <w:color w:val="000000"/>
          <w:sz w:val="27"/>
          <w:szCs w:val="27"/>
        </w:rPr>
        <w:lastRenderedPageBreak/>
        <w:br/>
      </w:r>
    </w:p>
    <w:sectPr w:rsidR="00CC44A1" w:rsidRPr="00ED37F1"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3192" w14:textId="77777777" w:rsidR="00E231D7" w:rsidRDefault="00E231D7" w:rsidP="00851B82">
      <w:pPr>
        <w:spacing w:after="0" w:line="240" w:lineRule="auto"/>
      </w:pPr>
      <w:r>
        <w:separator/>
      </w:r>
    </w:p>
  </w:endnote>
  <w:endnote w:type="continuationSeparator" w:id="0">
    <w:p w14:paraId="0FCEBADD" w14:textId="77777777" w:rsidR="00E231D7" w:rsidRDefault="00E231D7" w:rsidP="00851B82">
      <w:pPr>
        <w:spacing w:after="0" w:line="240" w:lineRule="auto"/>
      </w:pPr>
      <w:r>
        <w:continuationSeparator/>
      </w:r>
    </w:p>
  </w:endnote>
  <w:endnote w:type="continuationNotice" w:id="1">
    <w:p w14:paraId="1788153B" w14:textId="77777777" w:rsidR="00E231D7" w:rsidRDefault="00E23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550BC819"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3B1B7F" w:rsidRPr="008079DA">
      <w:rPr>
        <w:rFonts w:ascii="Times New Roman" w:hAnsi="Times New Roman" w:cs="Times New Roman"/>
        <w:noProof/>
      </w:rPr>
      <w:t>1</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578C" w14:textId="77777777" w:rsidR="00E231D7" w:rsidRDefault="00E231D7" w:rsidP="00851B82">
      <w:pPr>
        <w:spacing w:after="0" w:line="240" w:lineRule="auto"/>
      </w:pPr>
      <w:r>
        <w:separator/>
      </w:r>
    </w:p>
  </w:footnote>
  <w:footnote w:type="continuationSeparator" w:id="0">
    <w:p w14:paraId="52BF1096" w14:textId="77777777" w:rsidR="00E231D7" w:rsidRDefault="00E231D7" w:rsidP="00851B82">
      <w:pPr>
        <w:spacing w:after="0" w:line="240" w:lineRule="auto"/>
      </w:pPr>
      <w:r>
        <w:continuationSeparator/>
      </w:r>
    </w:p>
  </w:footnote>
  <w:footnote w:type="continuationNotice" w:id="1">
    <w:p w14:paraId="2CB07D40" w14:textId="77777777" w:rsidR="00E231D7" w:rsidRDefault="00E231D7">
      <w:pPr>
        <w:spacing w:after="0" w:line="240" w:lineRule="auto"/>
      </w:pPr>
    </w:p>
  </w:footnote>
  <w:footnote w:id="2">
    <w:p w14:paraId="6DF7C3CA" w14:textId="65CC68B8" w:rsidR="00A9229A" w:rsidRPr="0087512A" w:rsidRDefault="00A9229A" w:rsidP="00C838A4">
      <w:pPr>
        <w:pStyle w:val="FootnoteText"/>
      </w:pPr>
      <w:r w:rsidRPr="00C617C4">
        <w:rPr>
          <w:rStyle w:val="FootnoteReference"/>
        </w:rPr>
        <w:footnoteRef/>
      </w:r>
      <w:r w:rsidRPr="00C617C4">
        <w:t xml:space="preserve"> NYC </w:t>
      </w:r>
      <w:r>
        <w:t>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34D1DCB4" w14:textId="172CA548" w:rsidR="00C91289" w:rsidRDefault="00C91289">
      <w:pPr>
        <w:pStyle w:val="FootnoteText"/>
      </w:pPr>
      <w:r>
        <w:rPr>
          <w:rStyle w:val="FootnoteReference"/>
        </w:rPr>
        <w:footnoteRef/>
      </w:r>
      <w:r>
        <w:t xml:space="preserve"> Local Law No. 55 (2021) of the City of New York, available at: </w:t>
      </w:r>
      <w:hyperlink r:id="rId2" w:history="1">
        <w:r w:rsidRPr="0063363B">
          <w:rPr>
            <w:rStyle w:val="Hyperlink"/>
          </w:rPr>
          <w:t>https://legistar.council.nyc.gov/LegislationDetail.aspx?ID=4424528&amp;GUID=796B94D6-9FD4-4448-8E8A-9A631444F421&amp;Options=ID|Text|&amp;Search=%22open+streets%22</w:t>
        </w:r>
      </w:hyperlink>
      <w:r>
        <w:t xml:space="preserve">.   </w:t>
      </w:r>
    </w:p>
  </w:footnote>
  <w:footnote w:id="8">
    <w:p w14:paraId="10934440" w14:textId="6C13AC53" w:rsidR="00A9229A" w:rsidRPr="00E04429" w:rsidRDefault="00A9229A" w:rsidP="00C0006B">
      <w:pPr>
        <w:pStyle w:val="FootnoteText"/>
      </w:pPr>
      <w:r w:rsidRPr="00E04429">
        <w:rPr>
          <w:rStyle w:val="FootnoteReference"/>
        </w:rPr>
        <w:footnoteRef/>
      </w:r>
      <w:r w:rsidRPr="00E04429">
        <w:t xml:space="preserve"> NYC DOT, </w:t>
      </w:r>
      <w:r w:rsidRPr="00EC72C7">
        <w:rPr>
          <w:i/>
          <w:iCs/>
        </w:rPr>
        <w:t>Pedestrians:</w:t>
      </w:r>
      <w:r>
        <w:t xml:space="preserve"> </w:t>
      </w:r>
      <w:r w:rsidRPr="00B347AD">
        <w:rPr>
          <w:i/>
          <w:iCs/>
        </w:rPr>
        <w:t>Open Streets</w:t>
      </w:r>
      <w:r>
        <w:t xml:space="preserve">, </w:t>
      </w:r>
      <w:r w:rsidRPr="00E04429">
        <w:t xml:space="preserve">available at: </w:t>
      </w:r>
      <w:hyperlink r:id="rId3" w:history="1">
        <w:r w:rsidRPr="00E04429">
          <w:rPr>
            <w:rStyle w:val="Hyperlink"/>
          </w:rPr>
          <w:t>https://www.nyc.gov/html/dot/html/pedestrians/openstreets.shtml</w:t>
        </w:r>
      </w:hyperlink>
      <w:r w:rsidRPr="00E04429">
        <w:t xml:space="preserve">.  </w:t>
      </w:r>
    </w:p>
  </w:footnote>
  <w:footnote w:id="9">
    <w:p w14:paraId="7CAE150D" w14:textId="77777777" w:rsidR="00A9229A" w:rsidRPr="00E04429" w:rsidRDefault="00A9229A" w:rsidP="00C0006B">
      <w:pPr>
        <w:pStyle w:val="FootnoteText"/>
      </w:pPr>
      <w:r w:rsidRPr="00E04429">
        <w:rPr>
          <w:rStyle w:val="FootnoteReference"/>
        </w:rPr>
        <w:footnoteRef/>
      </w:r>
      <w:r w:rsidRPr="00E04429">
        <w:t xml:space="preserve"> </w:t>
      </w:r>
      <w:r w:rsidRPr="00E04429">
        <w:rPr>
          <w:i/>
        </w:rPr>
        <w:t>Id.</w:t>
      </w:r>
      <w:r w:rsidRPr="00E04429">
        <w:t xml:space="preserve"> </w:t>
      </w:r>
    </w:p>
  </w:footnote>
  <w:footnote w:id="10">
    <w:p w14:paraId="3D6A90B4" w14:textId="77777777" w:rsidR="00A9229A" w:rsidRPr="00E04429" w:rsidRDefault="00A9229A" w:rsidP="00C0006B">
      <w:pPr>
        <w:pStyle w:val="FootnoteText"/>
      </w:pPr>
      <w:r w:rsidRPr="00E04429">
        <w:rPr>
          <w:rStyle w:val="FootnoteReference"/>
        </w:rPr>
        <w:footnoteRef/>
      </w:r>
      <w:r w:rsidRPr="00E04429">
        <w:t xml:space="preserve"> </w:t>
      </w:r>
      <w:r w:rsidRPr="00E04429">
        <w:rPr>
          <w:i/>
        </w:rPr>
        <w:t xml:space="preserve">Id. </w:t>
      </w:r>
    </w:p>
  </w:footnote>
  <w:footnote w:id="11">
    <w:p w14:paraId="11939960" w14:textId="77777777" w:rsidR="00A9229A" w:rsidRPr="00E04429" w:rsidRDefault="00A9229A" w:rsidP="0055407D">
      <w:pPr>
        <w:pStyle w:val="FootnoteText"/>
      </w:pPr>
      <w:r w:rsidRPr="00E04429">
        <w:rPr>
          <w:rStyle w:val="FootnoteReference"/>
        </w:rPr>
        <w:footnoteRef/>
      </w:r>
      <w:r w:rsidRPr="00E04429">
        <w:t xml:space="preserve"> </w:t>
      </w:r>
      <w:r w:rsidRPr="00E04429">
        <w:rPr>
          <w:i/>
        </w:rPr>
        <w:t>Id.</w:t>
      </w:r>
      <w:r w:rsidRPr="00E04429">
        <w:t xml:space="preserve"> </w:t>
      </w:r>
    </w:p>
  </w:footnote>
  <w:footnote w:id="12">
    <w:p w14:paraId="7F40FC13" w14:textId="39FC1275" w:rsidR="00A9229A" w:rsidRPr="00245CD8" w:rsidRDefault="00A9229A">
      <w:pPr>
        <w:pStyle w:val="FootnoteText"/>
        <w:rPr>
          <w:i/>
          <w:iCs/>
        </w:rPr>
      </w:pPr>
      <w:r>
        <w:rPr>
          <w:rStyle w:val="FootnoteReference"/>
        </w:rPr>
        <w:footnoteRef/>
      </w:r>
      <w:r>
        <w:t xml:space="preserve"> </w:t>
      </w:r>
      <w:r>
        <w:rPr>
          <w:i/>
          <w:iCs/>
        </w:rPr>
        <w:t xml:space="preserve">Id. </w:t>
      </w:r>
    </w:p>
  </w:footnote>
  <w:footnote w:id="13">
    <w:p w14:paraId="5B297C5F" w14:textId="74603609" w:rsidR="00A9229A" w:rsidRDefault="00A9229A">
      <w:pPr>
        <w:pStyle w:val="FootnoteText"/>
      </w:pPr>
      <w:r>
        <w:rPr>
          <w:rStyle w:val="FootnoteReference"/>
        </w:rPr>
        <w:footnoteRef/>
      </w:r>
      <w:r>
        <w:t xml:space="preserve"> 34 RCNY § 4-21(c)(4). </w:t>
      </w:r>
    </w:p>
  </w:footnote>
  <w:footnote w:id="14">
    <w:p w14:paraId="76499A35" w14:textId="2729EA04" w:rsidR="00E709FE" w:rsidRPr="00982C1A" w:rsidRDefault="00E709FE">
      <w:pPr>
        <w:pStyle w:val="FootnoteText"/>
      </w:pPr>
      <w:r>
        <w:rPr>
          <w:rStyle w:val="FootnoteReference"/>
        </w:rPr>
        <w:footnoteRef/>
      </w:r>
      <w:r>
        <w:t xml:space="preserve"> </w:t>
      </w:r>
      <w:r w:rsidR="00982C1A">
        <w:t xml:space="preserve">NYC DOT, </w:t>
      </w:r>
      <w:r w:rsidR="00982C1A">
        <w:rPr>
          <w:i/>
          <w:iCs/>
        </w:rPr>
        <w:t>Trick-or-Streets</w:t>
      </w:r>
      <w:r w:rsidR="00982C1A">
        <w:t xml:space="preserve">, available at: </w:t>
      </w:r>
      <w:hyperlink r:id="rId4" w:history="1">
        <w:r w:rsidR="00982C1A" w:rsidRPr="0063363B">
          <w:rPr>
            <w:rStyle w:val="Hyperlink"/>
          </w:rPr>
          <w:t>https://www.nyc.gov/html/dot/html/pedestrians/trickorstreets.shtml</w:t>
        </w:r>
      </w:hyperlink>
      <w:r w:rsidR="0043044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22902">
    <w:abstractNumId w:val="13"/>
  </w:num>
  <w:num w:numId="2" w16cid:durableId="764692190">
    <w:abstractNumId w:val="14"/>
  </w:num>
  <w:num w:numId="3" w16cid:durableId="1362050552">
    <w:abstractNumId w:val="16"/>
  </w:num>
  <w:num w:numId="4" w16cid:durableId="1873297142">
    <w:abstractNumId w:val="12"/>
  </w:num>
  <w:num w:numId="5" w16cid:durableId="1783770383">
    <w:abstractNumId w:val="19"/>
  </w:num>
  <w:num w:numId="6" w16cid:durableId="1725520611">
    <w:abstractNumId w:val="18"/>
  </w:num>
  <w:num w:numId="7" w16cid:durableId="423958158">
    <w:abstractNumId w:val="10"/>
  </w:num>
  <w:num w:numId="8" w16cid:durableId="626086620">
    <w:abstractNumId w:val="15"/>
  </w:num>
  <w:num w:numId="9" w16cid:durableId="430198964">
    <w:abstractNumId w:val="17"/>
  </w:num>
  <w:num w:numId="10" w16cid:durableId="219250023">
    <w:abstractNumId w:val="9"/>
  </w:num>
  <w:num w:numId="11" w16cid:durableId="1795438264">
    <w:abstractNumId w:val="7"/>
  </w:num>
  <w:num w:numId="12" w16cid:durableId="324164898">
    <w:abstractNumId w:val="6"/>
  </w:num>
  <w:num w:numId="13" w16cid:durableId="1567187569">
    <w:abstractNumId w:val="5"/>
  </w:num>
  <w:num w:numId="14" w16cid:durableId="452986873">
    <w:abstractNumId w:val="4"/>
  </w:num>
  <w:num w:numId="15" w16cid:durableId="1523350141">
    <w:abstractNumId w:val="8"/>
  </w:num>
  <w:num w:numId="16" w16cid:durableId="1166553853">
    <w:abstractNumId w:val="3"/>
  </w:num>
  <w:num w:numId="17" w16cid:durableId="104857691">
    <w:abstractNumId w:val="2"/>
  </w:num>
  <w:num w:numId="18" w16cid:durableId="856578176">
    <w:abstractNumId w:val="1"/>
  </w:num>
  <w:num w:numId="19" w16cid:durableId="1734547145">
    <w:abstractNumId w:val="0"/>
  </w:num>
  <w:num w:numId="20" w16cid:durableId="1166242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7B1"/>
    <w:rsid w:val="00005E76"/>
    <w:rsid w:val="00010F83"/>
    <w:rsid w:val="00011C61"/>
    <w:rsid w:val="00011E18"/>
    <w:rsid w:val="000163CD"/>
    <w:rsid w:val="000173C6"/>
    <w:rsid w:val="000174C9"/>
    <w:rsid w:val="000207EA"/>
    <w:rsid w:val="0002081E"/>
    <w:rsid w:val="00020FC7"/>
    <w:rsid w:val="00021699"/>
    <w:rsid w:val="00027848"/>
    <w:rsid w:val="000300EB"/>
    <w:rsid w:val="00031AF9"/>
    <w:rsid w:val="00032641"/>
    <w:rsid w:val="00034EC9"/>
    <w:rsid w:val="00035252"/>
    <w:rsid w:val="00035CC3"/>
    <w:rsid w:val="000370F2"/>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F4A"/>
    <w:rsid w:val="0008594B"/>
    <w:rsid w:val="000867BD"/>
    <w:rsid w:val="000867EB"/>
    <w:rsid w:val="000868D4"/>
    <w:rsid w:val="00087625"/>
    <w:rsid w:val="00090187"/>
    <w:rsid w:val="000904B3"/>
    <w:rsid w:val="00090CD6"/>
    <w:rsid w:val="000917FC"/>
    <w:rsid w:val="00093D95"/>
    <w:rsid w:val="00096896"/>
    <w:rsid w:val="00096C16"/>
    <w:rsid w:val="0009700F"/>
    <w:rsid w:val="000A0126"/>
    <w:rsid w:val="000A1411"/>
    <w:rsid w:val="000A3D0A"/>
    <w:rsid w:val="000A5BA2"/>
    <w:rsid w:val="000A751A"/>
    <w:rsid w:val="000A7D0F"/>
    <w:rsid w:val="000B1821"/>
    <w:rsid w:val="000B2858"/>
    <w:rsid w:val="000B2F22"/>
    <w:rsid w:val="000B2FC2"/>
    <w:rsid w:val="000B53F8"/>
    <w:rsid w:val="000B6F18"/>
    <w:rsid w:val="000C131E"/>
    <w:rsid w:val="000C1ED6"/>
    <w:rsid w:val="000C3543"/>
    <w:rsid w:val="000C3987"/>
    <w:rsid w:val="000C3AB1"/>
    <w:rsid w:val="000C44BB"/>
    <w:rsid w:val="000C5B41"/>
    <w:rsid w:val="000D1F1F"/>
    <w:rsid w:val="000D29F6"/>
    <w:rsid w:val="000D416A"/>
    <w:rsid w:val="000D7301"/>
    <w:rsid w:val="000E132D"/>
    <w:rsid w:val="000E139D"/>
    <w:rsid w:val="000E176D"/>
    <w:rsid w:val="000E4722"/>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558"/>
    <w:rsid w:val="001302AF"/>
    <w:rsid w:val="00130F07"/>
    <w:rsid w:val="00131752"/>
    <w:rsid w:val="001323D2"/>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24FA"/>
    <w:rsid w:val="0016358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D24"/>
    <w:rsid w:val="00187C8B"/>
    <w:rsid w:val="00194608"/>
    <w:rsid w:val="00195B2D"/>
    <w:rsid w:val="00195CD9"/>
    <w:rsid w:val="001970DB"/>
    <w:rsid w:val="001A0383"/>
    <w:rsid w:val="001A04E4"/>
    <w:rsid w:val="001A1237"/>
    <w:rsid w:val="001A25D7"/>
    <w:rsid w:val="001A29FE"/>
    <w:rsid w:val="001A4D2E"/>
    <w:rsid w:val="001A5150"/>
    <w:rsid w:val="001A51B1"/>
    <w:rsid w:val="001A5948"/>
    <w:rsid w:val="001A5A34"/>
    <w:rsid w:val="001A6EF7"/>
    <w:rsid w:val="001A775E"/>
    <w:rsid w:val="001A78FA"/>
    <w:rsid w:val="001B1015"/>
    <w:rsid w:val="001B1A33"/>
    <w:rsid w:val="001B1B8B"/>
    <w:rsid w:val="001B1D1E"/>
    <w:rsid w:val="001B1FA5"/>
    <w:rsid w:val="001B3527"/>
    <w:rsid w:val="001B4CBD"/>
    <w:rsid w:val="001B54A2"/>
    <w:rsid w:val="001B5820"/>
    <w:rsid w:val="001B68C5"/>
    <w:rsid w:val="001B6FF2"/>
    <w:rsid w:val="001C3C12"/>
    <w:rsid w:val="001C4454"/>
    <w:rsid w:val="001C44EC"/>
    <w:rsid w:val="001C6037"/>
    <w:rsid w:val="001D032F"/>
    <w:rsid w:val="001D082A"/>
    <w:rsid w:val="001D3566"/>
    <w:rsid w:val="001D511A"/>
    <w:rsid w:val="001E22AA"/>
    <w:rsid w:val="001E33ED"/>
    <w:rsid w:val="001E36C8"/>
    <w:rsid w:val="001E4B4C"/>
    <w:rsid w:val="001E674E"/>
    <w:rsid w:val="001E6CA3"/>
    <w:rsid w:val="001F0619"/>
    <w:rsid w:val="001F17EC"/>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F6A"/>
    <w:rsid w:val="00224515"/>
    <w:rsid w:val="0022540D"/>
    <w:rsid w:val="00225F95"/>
    <w:rsid w:val="00226116"/>
    <w:rsid w:val="00226142"/>
    <w:rsid w:val="00230974"/>
    <w:rsid w:val="00230B2A"/>
    <w:rsid w:val="0023295F"/>
    <w:rsid w:val="002340FD"/>
    <w:rsid w:val="00234803"/>
    <w:rsid w:val="00236586"/>
    <w:rsid w:val="0024071B"/>
    <w:rsid w:val="00240FD0"/>
    <w:rsid w:val="00242092"/>
    <w:rsid w:val="00242669"/>
    <w:rsid w:val="002426A8"/>
    <w:rsid w:val="0024298F"/>
    <w:rsid w:val="00243825"/>
    <w:rsid w:val="0024471B"/>
    <w:rsid w:val="0024491A"/>
    <w:rsid w:val="0024546E"/>
    <w:rsid w:val="00245970"/>
    <w:rsid w:val="00245CD8"/>
    <w:rsid w:val="00245F3B"/>
    <w:rsid w:val="00246CA0"/>
    <w:rsid w:val="00251774"/>
    <w:rsid w:val="0025187B"/>
    <w:rsid w:val="0025272E"/>
    <w:rsid w:val="00252DC1"/>
    <w:rsid w:val="00254954"/>
    <w:rsid w:val="00255C27"/>
    <w:rsid w:val="002563D8"/>
    <w:rsid w:val="00256527"/>
    <w:rsid w:val="00256667"/>
    <w:rsid w:val="00257C8F"/>
    <w:rsid w:val="0026004E"/>
    <w:rsid w:val="00262772"/>
    <w:rsid w:val="00264955"/>
    <w:rsid w:val="00267D13"/>
    <w:rsid w:val="00275003"/>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908DA"/>
    <w:rsid w:val="00292870"/>
    <w:rsid w:val="00293658"/>
    <w:rsid w:val="00294CFF"/>
    <w:rsid w:val="00294D6A"/>
    <w:rsid w:val="00294ED9"/>
    <w:rsid w:val="002966B5"/>
    <w:rsid w:val="0029782E"/>
    <w:rsid w:val="00297FD7"/>
    <w:rsid w:val="002A0F38"/>
    <w:rsid w:val="002A21D2"/>
    <w:rsid w:val="002A2280"/>
    <w:rsid w:val="002A3E0D"/>
    <w:rsid w:val="002A5CA5"/>
    <w:rsid w:val="002A6BC1"/>
    <w:rsid w:val="002A7386"/>
    <w:rsid w:val="002A7616"/>
    <w:rsid w:val="002A78CA"/>
    <w:rsid w:val="002B0AC7"/>
    <w:rsid w:val="002B1832"/>
    <w:rsid w:val="002B6AA0"/>
    <w:rsid w:val="002B7C91"/>
    <w:rsid w:val="002C01B9"/>
    <w:rsid w:val="002C1812"/>
    <w:rsid w:val="002C3DC3"/>
    <w:rsid w:val="002C46CA"/>
    <w:rsid w:val="002C4ACB"/>
    <w:rsid w:val="002C4BA2"/>
    <w:rsid w:val="002C614A"/>
    <w:rsid w:val="002C7BCB"/>
    <w:rsid w:val="002D07B9"/>
    <w:rsid w:val="002D13FE"/>
    <w:rsid w:val="002D19F3"/>
    <w:rsid w:val="002D1D95"/>
    <w:rsid w:val="002D2A57"/>
    <w:rsid w:val="002D311E"/>
    <w:rsid w:val="002D5599"/>
    <w:rsid w:val="002D6614"/>
    <w:rsid w:val="002D7E89"/>
    <w:rsid w:val="002E0BCE"/>
    <w:rsid w:val="002E19FE"/>
    <w:rsid w:val="002E54B1"/>
    <w:rsid w:val="002E6AE0"/>
    <w:rsid w:val="002E778F"/>
    <w:rsid w:val="002F2914"/>
    <w:rsid w:val="002F2B97"/>
    <w:rsid w:val="002F3072"/>
    <w:rsid w:val="002F478B"/>
    <w:rsid w:val="002F4AB6"/>
    <w:rsid w:val="002F5037"/>
    <w:rsid w:val="002F50F0"/>
    <w:rsid w:val="002F6F9E"/>
    <w:rsid w:val="00300A54"/>
    <w:rsid w:val="00300D50"/>
    <w:rsid w:val="00302467"/>
    <w:rsid w:val="00303631"/>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41BA"/>
    <w:rsid w:val="00324B64"/>
    <w:rsid w:val="00324E74"/>
    <w:rsid w:val="0033033E"/>
    <w:rsid w:val="00330E9A"/>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2FDD"/>
    <w:rsid w:val="003545EE"/>
    <w:rsid w:val="003555EF"/>
    <w:rsid w:val="00355F5D"/>
    <w:rsid w:val="00357D3F"/>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69D0"/>
    <w:rsid w:val="00376F78"/>
    <w:rsid w:val="00380FBD"/>
    <w:rsid w:val="003819B8"/>
    <w:rsid w:val="00383278"/>
    <w:rsid w:val="003832CB"/>
    <w:rsid w:val="003845D2"/>
    <w:rsid w:val="00386722"/>
    <w:rsid w:val="003877BA"/>
    <w:rsid w:val="003904E2"/>
    <w:rsid w:val="00390DE1"/>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C06D0"/>
    <w:rsid w:val="003C1519"/>
    <w:rsid w:val="003C1D56"/>
    <w:rsid w:val="003C3179"/>
    <w:rsid w:val="003C4857"/>
    <w:rsid w:val="003C5D9F"/>
    <w:rsid w:val="003C6A08"/>
    <w:rsid w:val="003C6A41"/>
    <w:rsid w:val="003C71A6"/>
    <w:rsid w:val="003D36F2"/>
    <w:rsid w:val="003D4C70"/>
    <w:rsid w:val="003D6CA8"/>
    <w:rsid w:val="003D76C5"/>
    <w:rsid w:val="003D781E"/>
    <w:rsid w:val="003E2F22"/>
    <w:rsid w:val="003E336C"/>
    <w:rsid w:val="003E5029"/>
    <w:rsid w:val="003E5222"/>
    <w:rsid w:val="003E57A2"/>
    <w:rsid w:val="003E62CE"/>
    <w:rsid w:val="003F4088"/>
    <w:rsid w:val="003F435E"/>
    <w:rsid w:val="003F4B67"/>
    <w:rsid w:val="003F60A8"/>
    <w:rsid w:val="003F639A"/>
    <w:rsid w:val="003F7547"/>
    <w:rsid w:val="00400775"/>
    <w:rsid w:val="004015F3"/>
    <w:rsid w:val="004019FB"/>
    <w:rsid w:val="00401C96"/>
    <w:rsid w:val="00402ED1"/>
    <w:rsid w:val="0040313E"/>
    <w:rsid w:val="004052F2"/>
    <w:rsid w:val="004063B4"/>
    <w:rsid w:val="004079BE"/>
    <w:rsid w:val="00417032"/>
    <w:rsid w:val="00420882"/>
    <w:rsid w:val="00420BBA"/>
    <w:rsid w:val="00420BC1"/>
    <w:rsid w:val="00420F3F"/>
    <w:rsid w:val="00421085"/>
    <w:rsid w:val="0042137D"/>
    <w:rsid w:val="00422408"/>
    <w:rsid w:val="00423ABE"/>
    <w:rsid w:val="00423B70"/>
    <w:rsid w:val="004254BF"/>
    <w:rsid w:val="00425E5E"/>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509DB"/>
    <w:rsid w:val="0045120D"/>
    <w:rsid w:val="004517A2"/>
    <w:rsid w:val="00451B88"/>
    <w:rsid w:val="00452E93"/>
    <w:rsid w:val="0045362F"/>
    <w:rsid w:val="0045386B"/>
    <w:rsid w:val="00454148"/>
    <w:rsid w:val="00454F83"/>
    <w:rsid w:val="0045682B"/>
    <w:rsid w:val="00456CB1"/>
    <w:rsid w:val="00457945"/>
    <w:rsid w:val="00461BD0"/>
    <w:rsid w:val="004632DC"/>
    <w:rsid w:val="00464135"/>
    <w:rsid w:val="0046458F"/>
    <w:rsid w:val="0046610A"/>
    <w:rsid w:val="00471557"/>
    <w:rsid w:val="00471A99"/>
    <w:rsid w:val="00471F95"/>
    <w:rsid w:val="004731DA"/>
    <w:rsid w:val="004741FC"/>
    <w:rsid w:val="004776AA"/>
    <w:rsid w:val="00480BF4"/>
    <w:rsid w:val="00481A32"/>
    <w:rsid w:val="00481D19"/>
    <w:rsid w:val="00483300"/>
    <w:rsid w:val="00483FF9"/>
    <w:rsid w:val="0048479E"/>
    <w:rsid w:val="00485525"/>
    <w:rsid w:val="00486170"/>
    <w:rsid w:val="0049010C"/>
    <w:rsid w:val="00494C8E"/>
    <w:rsid w:val="00497902"/>
    <w:rsid w:val="00497978"/>
    <w:rsid w:val="004A054A"/>
    <w:rsid w:val="004A09B1"/>
    <w:rsid w:val="004A0BD3"/>
    <w:rsid w:val="004A1967"/>
    <w:rsid w:val="004A1CCF"/>
    <w:rsid w:val="004A27A0"/>
    <w:rsid w:val="004A46B2"/>
    <w:rsid w:val="004A5782"/>
    <w:rsid w:val="004A5972"/>
    <w:rsid w:val="004A7309"/>
    <w:rsid w:val="004A7FB6"/>
    <w:rsid w:val="004B016C"/>
    <w:rsid w:val="004B0326"/>
    <w:rsid w:val="004B2355"/>
    <w:rsid w:val="004B2904"/>
    <w:rsid w:val="004B35A8"/>
    <w:rsid w:val="004B3F58"/>
    <w:rsid w:val="004B4F9C"/>
    <w:rsid w:val="004B615E"/>
    <w:rsid w:val="004B6F0D"/>
    <w:rsid w:val="004B7686"/>
    <w:rsid w:val="004C00E4"/>
    <w:rsid w:val="004C3251"/>
    <w:rsid w:val="004C405C"/>
    <w:rsid w:val="004C46CC"/>
    <w:rsid w:val="004C4702"/>
    <w:rsid w:val="004C4756"/>
    <w:rsid w:val="004C6703"/>
    <w:rsid w:val="004C74EC"/>
    <w:rsid w:val="004C7AB7"/>
    <w:rsid w:val="004D09C3"/>
    <w:rsid w:val="004D2075"/>
    <w:rsid w:val="004D3248"/>
    <w:rsid w:val="004D382F"/>
    <w:rsid w:val="004D4BDB"/>
    <w:rsid w:val="004D63E6"/>
    <w:rsid w:val="004D7813"/>
    <w:rsid w:val="004D795E"/>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20A9C"/>
    <w:rsid w:val="0052205A"/>
    <w:rsid w:val="005220E1"/>
    <w:rsid w:val="00523198"/>
    <w:rsid w:val="005269BC"/>
    <w:rsid w:val="00527F0F"/>
    <w:rsid w:val="005304B1"/>
    <w:rsid w:val="00530A10"/>
    <w:rsid w:val="0053163A"/>
    <w:rsid w:val="00531A0D"/>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7D2"/>
    <w:rsid w:val="0055407D"/>
    <w:rsid w:val="005563B7"/>
    <w:rsid w:val="005611E3"/>
    <w:rsid w:val="00562342"/>
    <w:rsid w:val="00562AB4"/>
    <w:rsid w:val="00563452"/>
    <w:rsid w:val="00566A3C"/>
    <w:rsid w:val="00566B63"/>
    <w:rsid w:val="00567644"/>
    <w:rsid w:val="0057068E"/>
    <w:rsid w:val="00571FF8"/>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D66"/>
    <w:rsid w:val="00585DA9"/>
    <w:rsid w:val="00591EF6"/>
    <w:rsid w:val="00593E48"/>
    <w:rsid w:val="00594037"/>
    <w:rsid w:val="00594DEE"/>
    <w:rsid w:val="00595124"/>
    <w:rsid w:val="005964BF"/>
    <w:rsid w:val="005A01DA"/>
    <w:rsid w:val="005A02F0"/>
    <w:rsid w:val="005A089F"/>
    <w:rsid w:val="005A1662"/>
    <w:rsid w:val="005A1BEB"/>
    <w:rsid w:val="005A1E5D"/>
    <w:rsid w:val="005A4A05"/>
    <w:rsid w:val="005A4C98"/>
    <w:rsid w:val="005B3A3D"/>
    <w:rsid w:val="005B6242"/>
    <w:rsid w:val="005B66E0"/>
    <w:rsid w:val="005B7CB4"/>
    <w:rsid w:val="005C05BD"/>
    <w:rsid w:val="005C4B27"/>
    <w:rsid w:val="005D18CA"/>
    <w:rsid w:val="005D253F"/>
    <w:rsid w:val="005D2EEE"/>
    <w:rsid w:val="005D3827"/>
    <w:rsid w:val="005D3F6A"/>
    <w:rsid w:val="005D4147"/>
    <w:rsid w:val="005D5CED"/>
    <w:rsid w:val="005D7D3E"/>
    <w:rsid w:val="005E03F3"/>
    <w:rsid w:val="005E1074"/>
    <w:rsid w:val="005E2575"/>
    <w:rsid w:val="005E4062"/>
    <w:rsid w:val="005E517D"/>
    <w:rsid w:val="005E5A29"/>
    <w:rsid w:val="005E5CCE"/>
    <w:rsid w:val="005E6A55"/>
    <w:rsid w:val="005F1614"/>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3F47"/>
    <w:rsid w:val="00657C51"/>
    <w:rsid w:val="006600B1"/>
    <w:rsid w:val="00662CAF"/>
    <w:rsid w:val="0066482D"/>
    <w:rsid w:val="006653AC"/>
    <w:rsid w:val="00665B58"/>
    <w:rsid w:val="00665C62"/>
    <w:rsid w:val="00665FF5"/>
    <w:rsid w:val="0066653D"/>
    <w:rsid w:val="006678FB"/>
    <w:rsid w:val="00667CFE"/>
    <w:rsid w:val="006704E8"/>
    <w:rsid w:val="00671238"/>
    <w:rsid w:val="00672236"/>
    <w:rsid w:val="00672331"/>
    <w:rsid w:val="00672389"/>
    <w:rsid w:val="00673043"/>
    <w:rsid w:val="0067630D"/>
    <w:rsid w:val="006769AE"/>
    <w:rsid w:val="0068127F"/>
    <w:rsid w:val="00683917"/>
    <w:rsid w:val="00684330"/>
    <w:rsid w:val="00684D82"/>
    <w:rsid w:val="00684E27"/>
    <w:rsid w:val="00684F40"/>
    <w:rsid w:val="00685B52"/>
    <w:rsid w:val="00687075"/>
    <w:rsid w:val="0069070B"/>
    <w:rsid w:val="00690724"/>
    <w:rsid w:val="00691B13"/>
    <w:rsid w:val="00692B41"/>
    <w:rsid w:val="00693BA0"/>
    <w:rsid w:val="00693CC9"/>
    <w:rsid w:val="0069441E"/>
    <w:rsid w:val="006952F2"/>
    <w:rsid w:val="00695B52"/>
    <w:rsid w:val="00695F6B"/>
    <w:rsid w:val="006964CA"/>
    <w:rsid w:val="00696EE6"/>
    <w:rsid w:val="006A0F8F"/>
    <w:rsid w:val="006A0FDE"/>
    <w:rsid w:val="006A1209"/>
    <w:rsid w:val="006A16DF"/>
    <w:rsid w:val="006A2024"/>
    <w:rsid w:val="006A402E"/>
    <w:rsid w:val="006A501E"/>
    <w:rsid w:val="006A6138"/>
    <w:rsid w:val="006A6EAC"/>
    <w:rsid w:val="006B0F37"/>
    <w:rsid w:val="006B10A2"/>
    <w:rsid w:val="006B1764"/>
    <w:rsid w:val="006B18E1"/>
    <w:rsid w:val="006B36C3"/>
    <w:rsid w:val="006B4929"/>
    <w:rsid w:val="006B538B"/>
    <w:rsid w:val="006B6038"/>
    <w:rsid w:val="006C19E4"/>
    <w:rsid w:val="006C2492"/>
    <w:rsid w:val="006C314B"/>
    <w:rsid w:val="006C3C82"/>
    <w:rsid w:val="006C7915"/>
    <w:rsid w:val="006C7FCB"/>
    <w:rsid w:val="006D05DE"/>
    <w:rsid w:val="006D1962"/>
    <w:rsid w:val="006D2CD7"/>
    <w:rsid w:val="006D38EF"/>
    <w:rsid w:val="006D5ED0"/>
    <w:rsid w:val="006D6909"/>
    <w:rsid w:val="006E0C30"/>
    <w:rsid w:val="006E10C6"/>
    <w:rsid w:val="006E26D7"/>
    <w:rsid w:val="006E26E7"/>
    <w:rsid w:val="006E2CE2"/>
    <w:rsid w:val="006E320A"/>
    <w:rsid w:val="006E3520"/>
    <w:rsid w:val="006E38FE"/>
    <w:rsid w:val="006E4AAC"/>
    <w:rsid w:val="006E563E"/>
    <w:rsid w:val="006E5648"/>
    <w:rsid w:val="006E7598"/>
    <w:rsid w:val="006F1F2C"/>
    <w:rsid w:val="006F4109"/>
    <w:rsid w:val="006F42F9"/>
    <w:rsid w:val="006F6320"/>
    <w:rsid w:val="00702528"/>
    <w:rsid w:val="00702D06"/>
    <w:rsid w:val="00705092"/>
    <w:rsid w:val="00706686"/>
    <w:rsid w:val="0070668A"/>
    <w:rsid w:val="00706A8F"/>
    <w:rsid w:val="00706ECB"/>
    <w:rsid w:val="00707FC5"/>
    <w:rsid w:val="00710533"/>
    <w:rsid w:val="00710FB5"/>
    <w:rsid w:val="0071126F"/>
    <w:rsid w:val="0071209B"/>
    <w:rsid w:val="00712377"/>
    <w:rsid w:val="00712627"/>
    <w:rsid w:val="007135A6"/>
    <w:rsid w:val="007149EB"/>
    <w:rsid w:val="007171A0"/>
    <w:rsid w:val="0072005C"/>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2C15"/>
    <w:rsid w:val="007442A9"/>
    <w:rsid w:val="00744666"/>
    <w:rsid w:val="007446D2"/>
    <w:rsid w:val="00744DDE"/>
    <w:rsid w:val="00746419"/>
    <w:rsid w:val="007466F2"/>
    <w:rsid w:val="00746CA5"/>
    <w:rsid w:val="00747DB6"/>
    <w:rsid w:val="00750073"/>
    <w:rsid w:val="00752A35"/>
    <w:rsid w:val="007543AA"/>
    <w:rsid w:val="00755C6F"/>
    <w:rsid w:val="007564AD"/>
    <w:rsid w:val="00760BF1"/>
    <w:rsid w:val="00764960"/>
    <w:rsid w:val="00767323"/>
    <w:rsid w:val="007702F5"/>
    <w:rsid w:val="0077161A"/>
    <w:rsid w:val="007716CA"/>
    <w:rsid w:val="007717F3"/>
    <w:rsid w:val="00771C62"/>
    <w:rsid w:val="007722DA"/>
    <w:rsid w:val="00772DCB"/>
    <w:rsid w:val="00774AF8"/>
    <w:rsid w:val="00776D11"/>
    <w:rsid w:val="00777505"/>
    <w:rsid w:val="007809A4"/>
    <w:rsid w:val="007815BA"/>
    <w:rsid w:val="007823F5"/>
    <w:rsid w:val="00784732"/>
    <w:rsid w:val="007849A9"/>
    <w:rsid w:val="00790F60"/>
    <w:rsid w:val="0079162B"/>
    <w:rsid w:val="0079279A"/>
    <w:rsid w:val="00792906"/>
    <w:rsid w:val="00793BA5"/>
    <w:rsid w:val="007941C6"/>
    <w:rsid w:val="00794BB1"/>
    <w:rsid w:val="00795809"/>
    <w:rsid w:val="00795C19"/>
    <w:rsid w:val="007963A6"/>
    <w:rsid w:val="007A08A7"/>
    <w:rsid w:val="007A0CAF"/>
    <w:rsid w:val="007A10D8"/>
    <w:rsid w:val="007A2975"/>
    <w:rsid w:val="007A5428"/>
    <w:rsid w:val="007A7033"/>
    <w:rsid w:val="007B1560"/>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E77"/>
    <w:rsid w:val="007E20CE"/>
    <w:rsid w:val="007E2DA7"/>
    <w:rsid w:val="007F1FEA"/>
    <w:rsid w:val="007F47AC"/>
    <w:rsid w:val="007F61FF"/>
    <w:rsid w:val="00800B98"/>
    <w:rsid w:val="008011CA"/>
    <w:rsid w:val="00801CCD"/>
    <w:rsid w:val="00801D28"/>
    <w:rsid w:val="00803DB6"/>
    <w:rsid w:val="008045EC"/>
    <w:rsid w:val="008050A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42DA"/>
    <w:rsid w:val="008348BD"/>
    <w:rsid w:val="00834C1F"/>
    <w:rsid w:val="00834FD3"/>
    <w:rsid w:val="00837CD4"/>
    <w:rsid w:val="00843B62"/>
    <w:rsid w:val="00844FC1"/>
    <w:rsid w:val="00845D92"/>
    <w:rsid w:val="008479CC"/>
    <w:rsid w:val="0085011F"/>
    <w:rsid w:val="00851B82"/>
    <w:rsid w:val="008527C3"/>
    <w:rsid w:val="00853BBB"/>
    <w:rsid w:val="00854ADA"/>
    <w:rsid w:val="00854DE5"/>
    <w:rsid w:val="00855069"/>
    <w:rsid w:val="008553EE"/>
    <w:rsid w:val="00855DE9"/>
    <w:rsid w:val="00857A2F"/>
    <w:rsid w:val="00857A9B"/>
    <w:rsid w:val="00860618"/>
    <w:rsid w:val="00862199"/>
    <w:rsid w:val="00863D4E"/>
    <w:rsid w:val="008644D2"/>
    <w:rsid w:val="00866AE6"/>
    <w:rsid w:val="008700A3"/>
    <w:rsid w:val="00870FF0"/>
    <w:rsid w:val="0087135C"/>
    <w:rsid w:val="0087236B"/>
    <w:rsid w:val="0087237B"/>
    <w:rsid w:val="00874EB1"/>
    <w:rsid w:val="00876179"/>
    <w:rsid w:val="00877AFE"/>
    <w:rsid w:val="00877F42"/>
    <w:rsid w:val="0088201A"/>
    <w:rsid w:val="00883351"/>
    <w:rsid w:val="00886209"/>
    <w:rsid w:val="0089209C"/>
    <w:rsid w:val="008925B0"/>
    <w:rsid w:val="008939B9"/>
    <w:rsid w:val="0089549A"/>
    <w:rsid w:val="008955ED"/>
    <w:rsid w:val="00895EFE"/>
    <w:rsid w:val="00896AB7"/>
    <w:rsid w:val="00897D14"/>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D7D7F"/>
    <w:rsid w:val="008E2C63"/>
    <w:rsid w:val="008E6799"/>
    <w:rsid w:val="008F12A9"/>
    <w:rsid w:val="008F1356"/>
    <w:rsid w:val="008F19CF"/>
    <w:rsid w:val="008F2672"/>
    <w:rsid w:val="008F4EFA"/>
    <w:rsid w:val="008F4F13"/>
    <w:rsid w:val="008F57DF"/>
    <w:rsid w:val="008F6BFF"/>
    <w:rsid w:val="008F7562"/>
    <w:rsid w:val="008F7C96"/>
    <w:rsid w:val="008F7E66"/>
    <w:rsid w:val="00901A5C"/>
    <w:rsid w:val="00904640"/>
    <w:rsid w:val="009055E0"/>
    <w:rsid w:val="00911491"/>
    <w:rsid w:val="00914688"/>
    <w:rsid w:val="00915A38"/>
    <w:rsid w:val="00916453"/>
    <w:rsid w:val="009169A1"/>
    <w:rsid w:val="00916C0C"/>
    <w:rsid w:val="00916C73"/>
    <w:rsid w:val="00920498"/>
    <w:rsid w:val="00921D00"/>
    <w:rsid w:val="00922000"/>
    <w:rsid w:val="0092298E"/>
    <w:rsid w:val="009234AE"/>
    <w:rsid w:val="00923799"/>
    <w:rsid w:val="009269B0"/>
    <w:rsid w:val="00930285"/>
    <w:rsid w:val="0093162A"/>
    <w:rsid w:val="0093220E"/>
    <w:rsid w:val="00932416"/>
    <w:rsid w:val="00934DFA"/>
    <w:rsid w:val="009369B8"/>
    <w:rsid w:val="00940FB4"/>
    <w:rsid w:val="00941A28"/>
    <w:rsid w:val="00941FDA"/>
    <w:rsid w:val="009434D7"/>
    <w:rsid w:val="0095067F"/>
    <w:rsid w:val="00950CC4"/>
    <w:rsid w:val="00950EBA"/>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3C6"/>
    <w:rsid w:val="0097779E"/>
    <w:rsid w:val="009777AA"/>
    <w:rsid w:val="00980FB5"/>
    <w:rsid w:val="00981F05"/>
    <w:rsid w:val="00982491"/>
    <w:rsid w:val="009827E4"/>
    <w:rsid w:val="00982C1A"/>
    <w:rsid w:val="009849D3"/>
    <w:rsid w:val="009857BF"/>
    <w:rsid w:val="00985F81"/>
    <w:rsid w:val="0098656D"/>
    <w:rsid w:val="0098682E"/>
    <w:rsid w:val="0098697B"/>
    <w:rsid w:val="00986D63"/>
    <w:rsid w:val="00990578"/>
    <w:rsid w:val="00991CFF"/>
    <w:rsid w:val="00991D84"/>
    <w:rsid w:val="009928ED"/>
    <w:rsid w:val="009955AA"/>
    <w:rsid w:val="00995D10"/>
    <w:rsid w:val="009964AC"/>
    <w:rsid w:val="009A0BB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5C5A"/>
    <w:rsid w:val="009D7870"/>
    <w:rsid w:val="009E2266"/>
    <w:rsid w:val="009E345C"/>
    <w:rsid w:val="009E3784"/>
    <w:rsid w:val="009E5993"/>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1FAC"/>
    <w:rsid w:val="00A04272"/>
    <w:rsid w:val="00A05087"/>
    <w:rsid w:val="00A0546C"/>
    <w:rsid w:val="00A054A8"/>
    <w:rsid w:val="00A06591"/>
    <w:rsid w:val="00A102E4"/>
    <w:rsid w:val="00A13306"/>
    <w:rsid w:val="00A13B01"/>
    <w:rsid w:val="00A13B94"/>
    <w:rsid w:val="00A14BC1"/>
    <w:rsid w:val="00A15018"/>
    <w:rsid w:val="00A16205"/>
    <w:rsid w:val="00A17403"/>
    <w:rsid w:val="00A17515"/>
    <w:rsid w:val="00A20C6E"/>
    <w:rsid w:val="00A22DD4"/>
    <w:rsid w:val="00A24964"/>
    <w:rsid w:val="00A24C6B"/>
    <w:rsid w:val="00A26EEF"/>
    <w:rsid w:val="00A3287B"/>
    <w:rsid w:val="00A33047"/>
    <w:rsid w:val="00A346B7"/>
    <w:rsid w:val="00A35B93"/>
    <w:rsid w:val="00A4049A"/>
    <w:rsid w:val="00A43025"/>
    <w:rsid w:val="00A43239"/>
    <w:rsid w:val="00A437E4"/>
    <w:rsid w:val="00A468E7"/>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428B"/>
    <w:rsid w:val="00A8584D"/>
    <w:rsid w:val="00A904A7"/>
    <w:rsid w:val="00A90A7C"/>
    <w:rsid w:val="00A9134E"/>
    <w:rsid w:val="00A9229A"/>
    <w:rsid w:val="00A9341D"/>
    <w:rsid w:val="00A95D51"/>
    <w:rsid w:val="00A9604B"/>
    <w:rsid w:val="00A97D9B"/>
    <w:rsid w:val="00AA227A"/>
    <w:rsid w:val="00AA2A99"/>
    <w:rsid w:val="00AA4C0F"/>
    <w:rsid w:val="00AA565C"/>
    <w:rsid w:val="00AA63B3"/>
    <w:rsid w:val="00AA6CCB"/>
    <w:rsid w:val="00AA6F61"/>
    <w:rsid w:val="00AA7E3B"/>
    <w:rsid w:val="00AB0AFD"/>
    <w:rsid w:val="00AB139A"/>
    <w:rsid w:val="00AB1C0D"/>
    <w:rsid w:val="00AB2901"/>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6132"/>
    <w:rsid w:val="00B306C3"/>
    <w:rsid w:val="00B313AE"/>
    <w:rsid w:val="00B319EB"/>
    <w:rsid w:val="00B320A5"/>
    <w:rsid w:val="00B347AD"/>
    <w:rsid w:val="00B34A5D"/>
    <w:rsid w:val="00B36083"/>
    <w:rsid w:val="00B413C4"/>
    <w:rsid w:val="00B41B34"/>
    <w:rsid w:val="00B423BD"/>
    <w:rsid w:val="00B43B5C"/>
    <w:rsid w:val="00B43BFA"/>
    <w:rsid w:val="00B452CB"/>
    <w:rsid w:val="00B466D4"/>
    <w:rsid w:val="00B4729B"/>
    <w:rsid w:val="00B473E3"/>
    <w:rsid w:val="00B47906"/>
    <w:rsid w:val="00B510B4"/>
    <w:rsid w:val="00B511D4"/>
    <w:rsid w:val="00B51CCD"/>
    <w:rsid w:val="00B5218A"/>
    <w:rsid w:val="00B53A5D"/>
    <w:rsid w:val="00B55AFC"/>
    <w:rsid w:val="00B55F15"/>
    <w:rsid w:val="00B56298"/>
    <w:rsid w:val="00B57410"/>
    <w:rsid w:val="00B57561"/>
    <w:rsid w:val="00B623F8"/>
    <w:rsid w:val="00B62B7A"/>
    <w:rsid w:val="00B6440F"/>
    <w:rsid w:val="00B669AF"/>
    <w:rsid w:val="00B701C0"/>
    <w:rsid w:val="00B70751"/>
    <w:rsid w:val="00B71AED"/>
    <w:rsid w:val="00B763A8"/>
    <w:rsid w:val="00B7664E"/>
    <w:rsid w:val="00B76DEC"/>
    <w:rsid w:val="00B80797"/>
    <w:rsid w:val="00B80CBF"/>
    <w:rsid w:val="00B81F99"/>
    <w:rsid w:val="00B8517F"/>
    <w:rsid w:val="00B85EAB"/>
    <w:rsid w:val="00B86153"/>
    <w:rsid w:val="00B87110"/>
    <w:rsid w:val="00B87E36"/>
    <w:rsid w:val="00B91976"/>
    <w:rsid w:val="00B92ED4"/>
    <w:rsid w:val="00B93A33"/>
    <w:rsid w:val="00B94F26"/>
    <w:rsid w:val="00B952AD"/>
    <w:rsid w:val="00B97717"/>
    <w:rsid w:val="00B97FED"/>
    <w:rsid w:val="00BA00D7"/>
    <w:rsid w:val="00BA0596"/>
    <w:rsid w:val="00BA1530"/>
    <w:rsid w:val="00BA2812"/>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31FF"/>
    <w:rsid w:val="00BD5BD7"/>
    <w:rsid w:val="00BD767C"/>
    <w:rsid w:val="00BD7DA9"/>
    <w:rsid w:val="00BE1F96"/>
    <w:rsid w:val="00BE42CE"/>
    <w:rsid w:val="00BE512F"/>
    <w:rsid w:val="00BE582A"/>
    <w:rsid w:val="00BE67A8"/>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4307"/>
    <w:rsid w:val="00C045DA"/>
    <w:rsid w:val="00C0539E"/>
    <w:rsid w:val="00C05DC3"/>
    <w:rsid w:val="00C06363"/>
    <w:rsid w:val="00C076C3"/>
    <w:rsid w:val="00C11023"/>
    <w:rsid w:val="00C11A50"/>
    <w:rsid w:val="00C14DFA"/>
    <w:rsid w:val="00C15BE4"/>
    <w:rsid w:val="00C17190"/>
    <w:rsid w:val="00C20391"/>
    <w:rsid w:val="00C221BC"/>
    <w:rsid w:val="00C2421A"/>
    <w:rsid w:val="00C26712"/>
    <w:rsid w:val="00C26F43"/>
    <w:rsid w:val="00C27121"/>
    <w:rsid w:val="00C27FCC"/>
    <w:rsid w:val="00C303ED"/>
    <w:rsid w:val="00C30930"/>
    <w:rsid w:val="00C32F3C"/>
    <w:rsid w:val="00C3593C"/>
    <w:rsid w:val="00C40080"/>
    <w:rsid w:val="00C40F93"/>
    <w:rsid w:val="00C415BE"/>
    <w:rsid w:val="00C43104"/>
    <w:rsid w:val="00C441E3"/>
    <w:rsid w:val="00C47288"/>
    <w:rsid w:val="00C47B6A"/>
    <w:rsid w:val="00C50465"/>
    <w:rsid w:val="00C50EDF"/>
    <w:rsid w:val="00C51538"/>
    <w:rsid w:val="00C51A45"/>
    <w:rsid w:val="00C547B3"/>
    <w:rsid w:val="00C56ADE"/>
    <w:rsid w:val="00C57FE1"/>
    <w:rsid w:val="00C626E9"/>
    <w:rsid w:val="00C65886"/>
    <w:rsid w:val="00C65FD7"/>
    <w:rsid w:val="00C66B67"/>
    <w:rsid w:val="00C707AB"/>
    <w:rsid w:val="00C70B8D"/>
    <w:rsid w:val="00C72F0B"/>
    <w:rsid w:val="00C73509"/>
    <w:rsid w:val="00C74556"/>
    <w:rsid w:val="00C749FA"/>
    <w:rsid w:val="00C76CEC"/>
    <w:rsid w:val="00C76E89"/>
    <w:rsid w:val="00C77142"/>
    <w:rsid w:val="00C771E6"/>
    <w:rsid w:val="00C779D6"/>
    <w:rsid w:val="00C77D99"/>
    <w:rsid w:val="00C77F6B"/>
    <w:rsid w:val="00C8318F"/>
    <w:rsid w:val="00C838A4"/>
    <w:rsid w:val="00C84AC1"/>
    <w:rsid w:val="00C85813"/>
    <w:rsid w:val="00C85DB8"/>
    <w:rsid w:val="00C9055D"/>
    <w:rsid w:val="00C90635"/>
    <w:rsid w:val="00C90F04"/>
    <w:rsid w:val="00C91289"/>
    <w:rsid w:val="00C92AAB"/>
    <w:rsid w:val="00C94631"/>
    <w:rsid w:val="00C94FF0"/>
    <w:rsid w:val="00C9626C"/>
    <w:rsid w:val="00CA0B69"/>
    <w:rsid w:val="00CA16EF"/>
    <w:rsid w:val="00CA1EBE"/>
    <w:rsid w:val="00CA20F4"/>
    <w:rsid w:val="00CA21F1"/>
    <w:rsid w:val="00CA2B5E"/>
    <w:rsid w:val="00CA413A"/>
    <w:rsid w:val="00CA5A80"/>
    <w:rsid w:val="00CA647F"/>
    <w:rsid w:val="00CA6563"/>
    <w:rsid w:val="00CA66CB"/>
    <w:rsid w:val="00CA7258"/>
    <w:rsid w:val="00CA7B67"/>
    <w:rsid w:val="00CB222F"/>
    <w:rsid w:val="00CB28A4"/>
    <w:rsid w:val="00CB2F8A"/>
    <w:rsid w:val="00CB3783"/>
    <w:rsid w:val="00CB393E"/>
    <w:rsid w:val="00CB4989"/>
    <w:rsid w:val="00CC11C8"/>
    <w:rsid w:val="00CC1479"/>
    <w:rsid w:val="00CC2A3F"/>
    <w:rsid w:val="00CC4335"/>
    <w:rsid w:val="00CC44A1"/>
    <w:rsid w:val="00CC4AF5"/>
    <w:rsid w:val="00CC731C"/>
    <w:rsid w:val="00CC7BCE"/>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F1BCC"/>
    <w:rsid w:val="00CF2892"/>
    <w:rsid w:val="00CF3450"/>
    <w:rsid w:val="00CF6316"/>
    <w:rsid w:val="00CF785C"/>
    <w:rsid w:val="00CF7EF6"/>
    <w:rsid w:val="00D01E5E"/>
    <w:rsid w:val="00D035BE"/>
    <w:rsid w:val="00D06EA8"/>
    <w:rsid w:val="00D102D3"/>
    <w:rsid w:val="00D10980"/>
    <w:rsid w:val="00D11654"/>
    <w:rsid w:val="00D1186C"/>
    <w:rsid w:val="00D12B1C"/>
    <w:rsid w:val="00D141C4"/>
    <w:rsid w:val="00D14FBB"/>
    <w:rsid w:val="00D16119"/>
    <w:rsid w:val="00D16AFF"/>
    <w:rsid w:val="00D2482C"/>
    <w:rsid w:val="00D26798"/>
    <w:rsid w:val="00D30F51"/>
    <w:rsid w:val="00D3100F"/>
    <w:rsid w:val="00D315B0"/>
    <w:rsid w:val="00D335D6"/>
    <w:rsid w:val="00D33C9A"/>
    <w:rsid w:val="00D3593D"/>
    <w:rsid w:val="00D35C31"/>
    <w:rsid w:val="00D374CE"/>
    <w:rsid w:val="00D42CAA"/>
    <w:rsid w:val="00D42F41"/>
    <w:rsid w:val="00D430C0"/>
    <w:rsid w:val="00D44203"/>
    <w:rsid w:val="00D45E47"/>
    <w:rsid w:val="00D46DB9"/>
    <w:rsid w:val="00D51583"/>
    <w:rsid w:val="00D517FA"/>
    <w:rsid w:val="00D545F6"/>
    <w:rsid w:val="00D55D80"/>
    <w:rsid w:val="00D560B6"/>
    <w:rsid w:val="00D5781A"/>
    <w:rsid w:val="00D57DF5"/>
    <w:rsid w:val="00D60318"/>
    <w:rsid w:val="00D60DDB"/>
    <w:rsid w:val="00D60FFD"/>
    <w:rsid w:val="00D6389F"/>
    <w:rsid w:val="00D63E5E"/>
    <w:rsid w:val="00D6446E"/>
    <w:rsid w:val="00D64AAE"/>
    <w:rsid w:val="00D65A4E"/>
    <w:rsid w:val="00D65C27"/>
    <w:rsid w:val="00D65F1E"/>
    <w:rsid w:val="00D660E7"/>
    <w:rsid w:val="00D73613"/>
    <w:rsid w:val="00D75110"/>
    <w:rsid w:val="00D75AD1"/>
    <w:rsid w:val="00D75D37"/>
    <w:rsid w:val="00D84CF1"/>
    <w:rsid w:val="00D87266"/>
    <w:rsid w:val="00D9352F"/>
    <w:rsid w:val="00D9418C"/>
    <w:rsid w:val="00DA01A4"/>
    <w:rsid w:val="00DA05EF"/>
    <w:rsid w:val="00DA0FDE"/>
    <w:rsid w:val="00DA29A4"/>
    <w:rsid w:val="00DA305F"/>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FCF"/>
    <w:rsid w:val="00DB7B06"/>
    <w:rsid w:val="00DB7C0C"/>
    <w:rsid w:val="00DC1B13"/>
    <w:rsid w:val="00DC27BF"/>
    <w:rsid w:val="00DC4093"/>
    <w:rsid w:val="00DC4386"/>
    <w:rsid w:val="00DC5B79"/>
    <w:rsid w:val="00DC7B90"/>
    <w:rsid w:val="00DD317F"/>
    <w:rsid w:val="00DD4D34"/>
    <w:rsid w:val="00DD6ADA"/>
    <w:rsid w:val="00DD6B90"/>
    <w:rsid w:val="00DE0334"/>
    <w:rsid w:val="00DE222F"/>
    <w:rsid w:val="00DE2B46"/>
    <w:rsid w:val="00DE4349"/>
    <w:rsid w:val="00DE5388"/>
    <w:rsid w:val="00DE650B"/>
    <w:rsid w:val="00DF3464"/>
    <w:rsid w:val="00DF3907"/>
    <w:rsid w:val="00DF39A6"/>
    <w:rsid w:val="00DF536D"/>
    <w:rsid w:val="00DF5DAB"/>
    <w:rsid w:val="00DF7AE9"/>
    <w:rsid w:val="00E01F52"/>
    <w:rsid w:val="00E02496"/>
    <w:rsid w:val="00E0417C"/>
    <w:rsid w:val="00E054D5"/>
    <w:rsid w:val="00E0648D"/>
    <w:rsid w:val="00E072FB"/>
    <w:rsid w:val="00E07C35"/>
    <w:rsid w:val="00E11097"/>
    <w:rsid w:val="00E115A5"/>
    <w:rsid w:val="00E1380A"/>
    <w:rsid w:val="00E14206"/>
    <w:rsid w:val="00E14632"/>
    <w:rsid w:val="00E164AF"/>
    <w:rsid w:val="00E21A1A"/>
    <w:rsid w:val="00E22638"/>
    <w:rsid w:val="00E231D7"/>
    <w:rsid w:val="00E24114"/>
    <w:rsid w:val="00E24A29"/>
    <w:rsid w:val="00E24A8F"/>
    <w:rsid w:val="00E30F12"/>
    <w:rsid w:val="00E319EB"/>
    <w:rsid w:val="00E339FC"/>
    <w:rsid w:val="00E33AC8"/>
    <w:rsid w:val="00E34241"/>
    <w:rsid w:val="00E35EBF"/>
    <w:rsid w:val="00E362F0"/>
    <w:rsid w:val="00E375A6"/>
    <w:rsid w:val="00E40428"/>
    <w:rsid w:val="00E422C5"/>
    <w:rsid w:val="00E422FC"/>
    <w:rsid w:val="00E44D59"/>
    <w:rsid w:val="00E45845"/>
    <w:rsid w:val="00E45BC2"/>
    <w:rsid w:val="00E509C4"/>
    <w:rsid w:val="00E5178F"/>
    <w:rsid w:val="00E52E2B"/>
    <w:rsid w:val="00E53C6F"/>
    <w:rsid w:val="00E53F0A"/>
    <w:rsid w:val="00E55587"/>
    <w:rsid w:val="00E61C66"/>
    <w:rsid w:val="00E641A3"/>
    <w:rsid w:val="00E64BE3"/>
    <w:rsid w:val="00E654B9"/>
    <w:rsid w:val="00E66024"/>
    <w:rsid w:val="00E660BF"/>
    <w:rsid w:val="00E664C6"/>
    <w:rsid w:val="00E66FB6"/>
    <w:rsid w:val="00E670CE"/>
    <w:rsid w:val="00E709FE"/>
    <w:rsid w:val="00E7233C"/>
    <w:rsid w:val="00E7257F"/>
    <w:rsid w:val="00E72619"/>
    <w:rsid w:val="00E72BFA"/>
    <w:rsid w:val="00E7409E"/>
    <w:rsid w:val="00E769F8"/>
    <w:rsid w:val="00E77358"/>
    <w:rsid w:val="00E778F9"/>
    <w:rsid w:val="00E814D0"/>
    <w:rsid w:val="00E81657"/>
    <w:rsid w:val="00E83F8B"/>
    <w:rsid w:val="00E86B4D"/>
    <w:rsid w:val="00E87D4B"/>
    <w:rsid w:val="00E9073F"/>
    <w:rsid w:val="00E914B5"/>
    <w:rsid w:val="00E93A58"/>
    <w:rsid w:val="00E94B8A"/>
    <w:rsid w:val="00E9576A"/>
    <w:rsid w:val="00E96022"/>
    <w:rsid w:val="00E96D9E"/>
    <w:rsid w:val="00E978FE"/>
    <w:rsid w:val="00EA0928"/>
    <w:rsid w:val="00EA0AC4"/>
    <w:rsid w:val="00EA1432"/>
    <w:rsid w:val="00EA2F38"/>
    <w:rsid w:val="00EA3683"/>
    <w:rsid w:val="00EA3DE2"/>
    <w:rsid w:val="00EA4943"/>
    <w:rsid w:val="00EA4C82"/>
    <w:rsid w:val="00EA4CA7"/>
    <w:rsid w:val="00EA52C2"/>
    <w:rsid w:val="00EA727E"/>
    <w:rsid w:val="00EA7305"/>
    <w:rsid w:val="00EB0573"/>
    <w:rsid w:val="00EB0C40"/>
    <w:rsid w:val="00EB1B2E"/>
    <w:rsid w:val="00EB36B1"/>
    <w:rsid w:val="00EB402B"/>
    <w:rsid w:val="00EB502F"/>
    <w:rsid w:val="00EB5737"/>
    <w:rsid w:val="00EB5C8A"/>
    <w:rsid w:val="00EC002D"/>
    <w:rsid w:val="00EC02D9"/>
    <w:rsid w:val="00EC12FE"/>
    <w:rsid w:val="00EC133B"/>
    <w:rsid w:val="00EC1E5C"/>
    <w:rsid w:val="00EC44F5"/>
    <w:rsid w:val="00EC5160"/>
    <w:rsid w:val="00EC525D"/>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44B"/>
    <w:rsid w:val="00EE3D46"/>
    <w:rsid w:val="00EE6302"/>
    <w:rsid w:val="00EE6DAC"/>
    <w:rsid w:val="00EE73CE"/>
    <w:rsid w:val="00EF03B7"/>
    <w:rsid w:val="00EF0619"/>
    <w:rsid w:val="00EF07F1"/>
    <w:rsid w:val="00EF0953"/>
    <w:rsid w:val="00EF18D9"/>
    <w:rsid w:val="00EF40D6"/>
    <w:rsid w:val="00EF4191"/>
    <w:rsid w:val="00EF45F3"/>
    <w:rsid w:val="00EF4837"/>
    <w:rsid w:val="00EF4C2C"/>
    <w:rsid w:val="00EF745C"/>
    <w:rsid w:val="00F003DB"/>
    <w:rsid w:val="00F010B1"/>
    <w:rsid w:val="00F027C4"/>
    <w:rsid w:val="00F02DBC"/>
    <w:rsid w:val="00F030B7"/>
    <w:rsid w:val="00F04065"/>
    <w:rsid w:val="00F0585F"/>
    <w:rsid w:val="00F059F9"/>
    <w:rsid w:val="00F07773"/>
    <w:rsid w:val="00F07E0E"/>
    <w:rsid w:val="00F07ED4"/>
    <w:rsid w:val="00F1015C"/>
    <w:rsid w:val="00F10D92"/>
    <w:rsid w:val="00F14F74"/>
    <w:rsid w:val="00F1741C"/>
    <w:rsid w:val="00F20279"/>
    <w:rsid w:val="00F208E3"/>
    <w:rsid w:val="00F2090E"/>
    <w:rsid w:val="00F20A2B"/>
    <w:rsid w:val="00F22CB9"/>
    <w:rsid w:val="00F23D59"/>
    <w:rsid w:val="00F24283"/>
    <w:rsid w:val="00F24398"/>
    <w:rsid w:val="00F2566E"/>
    <w:rsid w:val="00F25676"/>
    <w:rsid w:val="00F268E0"/>
    <w:rsid w:val="00F26933"/>
    <w:rsid w:val="00F33AB4"/>
    <w:rsid w:val="00F3454F"/>
    <w:rsid w:val="00F360DB"/>
    <w:rsid w:val="00F369F1"/>
    <w:rsid w:val="00F36D2A"/>
    <w:rsid w:val="00F379FB"/>
    <w:rsid w:val="00F40441"/>
    <w:rsid w:val="00F40B64"/>
    <w:rsid w:val="00F410D4"/>
    <w:rsid w:val="00F41A2D"/>
    <w:rsid w:val="00F4230B"/>
    <w:rsid w:val="00F45A9A"/>
    <w:rsid w:val="00F45C52"/>
    <w:rsid w:val="00F50042"/>
    <w:rsid w:val="00F51EF8"/>
    <w:rsid w:val="00F5238E"/>
    <w:rsid w:val="00F55147"/>
    <w:rsid w:val="00F55290"/>
    <w:rsid w:val="00F5704E"/>
    <w:rsid w:val="00F60182"/>
    <w:rsid w:val="00F605EF"/>
    <w:rsid w:val="00F61BCD"/>
    <w:rsid w:val="00F62775"/>
    <w:rsid w:val="00F62AD4"/>
    <w:rsid w:val="00F6515D"/>
    <w:rsid w:val="00F65A3D"/>
    <w:rsid w:val="00F65DA5"/>
    <w:rsid w:val="00F6614C"/>
    <w:rsid w:val="00F67C1A"/>
    <w:rsid w:val="00F70247"/>
    <w:rsid w:val="00F70EC2"/>
    <w:rsid w:val="00F71323"/>
    <w:rsid w:val="00F71811"/>
    <w:rsid w:val="00F71965"/>
    <w:rsid w:val="00F7296F"/>
    <w:rsid w:val="00F734BC"/>
    <w:rsid w:val="00F7376C"/>
    <w:rsid w:val="00F77F6C"/>
    <w:rsid w:val="00F82E06"/>
    <w:rsid w:val="00F82F35"/>
    <w:rsid w:val="00F83BFE"/>
    <w:rsid w:val="00F83E91"/>
    <w:rsid w:val="00F84A0B"/>
    <w:rsid w:val="00F84F7D"/>
    <w:rsid w:val="00F85F3A"/>
    <w:rsid w:val="00F867A3"/>
    <w:rsid w:val="00F86931"/>
    <w:rsid w:val="00F909F6"/>
    <w:rsid w:val="00F921C2"/>
    <w:rsid w:val="00F946A4"/>
    <w:rsid w:val="00F97418"/>
    <w:rsid w:val="00FA0A79"/>
    <w:rsid w:val="00FA2D24"/>
    <w:rsid w:val="00FA35D4"/>
    <w:rsid w:val="00FA47B9"/>
    <w:rsid w:val="00FA6923"/>
    <w:rsid w:val="00FA7C9B"/>
    <w:rsid w:val="00FA7D49"/>
    <w:rsid w:val="00FA7F17"/>
    <w:rsid w:val="00FB08E8"/>
    <w:rsid w:val="00FB175A"/>
    <w:rsid w:val="00FB1AEC"/>
    <w:rsid w:val="00FB2234"/>
    <w:rsid w:val="00FB28FE"/>
    <w:rsid w:val="00FB4418"/>
    <w:rsid w:val="00FB460E"/>
    <w:rsid w:val="00FB54C0"/>
    <w:rsid w:val="00FB5950"/>
    <w:rsid w:val="00FB6478"/>
    <w:rsid w:val="00FB7AF9"/>
    <w:rsid w:val="00FC166B"/>
    <w:rsid w:val="00FC2450"/>
    <w:rsid w:val="00FC53C0"/>
    <w:rsid w:val="00FC58B5"/>
    <w:rsid w:val="00FC7202"/>
    <w:rsid w:val="00FD0432"/>
    <w:rsid w:val="00FD3208"/>
    <w:rsid w:val="00FD465C"/>
    <w:rsid w:val="00FD4D35"/>
    <w:rsid w:val="00FD5303"/>
    <w:rsid w:val="00FD57BB"/>
    <w:rsid w:val="00FD58D1"/>
    <w:rsid w:val="00FD5969"/>
    <w:rsid w:val="00FD5CF4"/>
    <w:rsid w:val="00FE17C3"/>
    <w:rsid w:val="00FE1A79"/>
    <w:rsid w:val="00FE6338"/>
    <w:rsid w:val="00FE7281"/>
    <w:rsid w:val="00FF01D9"/>
    <w:rsid w:val="00FF03B4"/>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styleId="UnresolvedMention">
    <w:name w:val="Unresolved Mention"/>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html/dot/html/pedestrians/openstreets.shtml" TargetMode="External"/><Relationship Id="rId2" Type="http://schemas.openxmlformats.org/officeDocument/2006/relationships/hyperlink" Target="https://legistar.council.nyc.gov/LegislationDetail.aspx?ID=4424528&amp;GUID=796B94D6-9FD4-4448-8E8A-9A631444F421&amp;Options=ID|Text|&amp;Search=%22open+streets%22" TargetMode="External"/><Relationship Id="rId1" Type="http://schemas.openxmlformats.org/officeDocument/2006/relationships/hyperlink" Target="https://www1.nyc.gov/html/dot/html/about/about.shtml" TargetMode="External"/><Relationship Id="rId4" Type="http://schemas.openxmlformats.org/officeDocument/2006/relationships/hyperlink" Target="https://www.nyc.gov/html/dot/html/pedestrians/trickorstreet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79aaf9f2b22f6c14c5257a627e29804e">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90b7608c6045740c5b218a97359e9b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4D26F-6B39-450E-B992-2A7071AB94F0}">
  <ds:schemaRefs>
    <ds:schemaRef ds:uri="http://schemas.openxmlformats.org/officeDocument/2006/bibliography"/>
  </ds:schemaRefs>
</ds:datastoreItem>
</file>

<file path=customXml/itemProps2.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3.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e439e139-2b0c-4fc1-9916-e7e9fc29bb32"/>
  </ds:schemaRefs>
</ds:datastoreItem>
</file>

<file path=customXml/itemProps4.xml><?xml version="1.0" encoding="utf-8"?>
<ds:datastoreItem xmlns:ds="http://schemas.openxmlformats.org/officeDocument/2006/customXml" ds:itemID="{214ECEB9-7156-495B-99D2-D966CCA6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1397</Words>
  <Characters>7966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2026-01-30T01:18:00Z</dcterms:created>
  <dcterms:modified xsi:type="dcterms:W3CDTF">2026-01-30T01:18:00Z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