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D0FE" w14:textId="77777777" w:rsidR="00105E3B" w:rsidRDefault="0063419D">
      <w:pPr>
        <w:pStyle w:val="Heading1"/>
        <w:spacing w:before="480" w:after="0"/>
        <w:rPr>
          <w:rFonts w:ascii="Calibri" w:eastAsia="Calibri" w:hAnsi="Calibri" w:cs="Calibri"/>
          <w:b/>
          <w:bCs/>
          <w:color w:val="366091"/>
          <w:sz w:val="28"/>
          <w:szCs w:val="28"/>
        </w:rPr>
      </w:pPr>
      <w:bookmarkStart w:id="0" w:name="_i0ji096zeoyv" w:colFirst="0" w:colLast="0"/>
      <w:bookmarkEnd w:id="0"/>
      <w:r>
        <w:rPr>
          <w:rFonts w:ascii="Calibri" w:eastAsia="Calibri" w:hAnsi="Calibri" w:cs="Calibri"/>
          <w:b/>
          <w:bCs/>
          <w:color w:val="366091"/>
          <w:sz w:val="28"/>
          <w:szCs w:val="28"/>
        </w:rPr>
        <w:t>New York City Council</w:t>
      </w:r>
    </w:p>
    <w:p w14:paraId="1684D0FF" w14:textId="77777777" w:rsidR="00105E3B" w:rsidRDefault="0063419D">
      <w:pPr>
        <w:pStyle w:val="Heading2"/>
        <w:spacing w:before="200" w:after="0"/>
        <w:rPr>
          <w:rFonts w:ascii="Calibri" w:eastAsia="Calibri" w:hAnsi="Calibri" w:cs="Calibri"/>
          <w:b/>
          <w:bCs/>
          <w:color w:val="4F81BD"/>
          <w:sz w:val="26"/>
          <w:szCs w:val="26"/>
        </w:rPr>
      </w:pPr>
      <w:r>
        <w:rPr>
          <w:rFonts w:ascii="Calibri" w:eastAsia="Calibri" w:hAnsi="Calibri" w:cs="Calibri"/>
          <w:b/>
          <w:bCs/>
          <w:color w:val="4F81BD"/>
          <w:sz w:val="26"/>
          <w:szCs w:val="26"/>
        </w:rPr>
        <w:t>Memorandum in Support of Legislation</w:t>
      </w:r>
    </w:p>
    <w:p w14:paraId="1684D100" w14:textId="77777777" w:rsidR="00105E3B" w:rsidRDefault="0063419D">
      <w:pPr>
        <w:spacing w:after="200"/>
        <w:rPr>
          <w:rFonts w:ascii="Cambria" w:eastAsia="Cambria" w:hAnsi="Cambria" w:cs="Cambria"/>
        </w:rPr>
      </w:pPr>
      <w:r>
        <w:rPr>
          <w:rFonts w:ascii="Cambria" w:eastAsia="Cambria" w:hAnsi="Cambria" w:cs="Cambria"/>
        </w:rPr>
        <w:t>This memorandum is authored by the sponsor and explains the need for the legislation referenced below, in accordance with Rule 6.00(d) of the Rules of the Council.</w:t>
      </w:r>
    </w:p>
    <w:p w14:paraId="1684D101" w14:textId="77777777" w:rsidR="00105E3B" w:rsidRDefault="0063419D">
      <w:pPr>
        <w:spacing w:after="200"/>
        <w:rPr>
          <w:rFonts w:ascii="Cambria" w:eastAsia="Cambria" w:hAnsi="Cambria" w:cs="Cambria"/>
        </w:rPr>
      </w:pPr>
      <w:r>
        <w:rPr>
          <w:rFonts w:ascii="Cambria" w:eastAsia="Cambria" w:hAnsi="Cambria" w:cs="Cambria"/>
        </w:rPr>
        <w:t>Legislative Service Number:</w:t>
      </w:r>
    </w:p>
    <w:p w14:paraId="1684D102" w14:textId="77777777" w:rsidR="00105E3B" w:rsidRDefault="0063419D">
      <w:pPr>
        <w:numPr>
          <w:ilvl w:val="0"/>
          <w:numId w:val="1"/>
        </w:numPr>
        <w:spacing w:after="200"/>
        <w:rPr>
          <w:rFonts w:ascii="Noto Sans Symbols" w:eastAsia="Noto Sans Symbols" w:hAnsi="Noto Sans Symbols" w:cs="Noto Sans Symbols"/>
        </w:rPr>
      </w:pPr>
      <w:r>
        <w:rPr>
          <w:rFonts w:ascii="Cambria" w:eastAsia="Cambria" w:hAnsi="Cambria" w:cs="Cambria"/>
        </w:rPr>
        <w:t>Int 1304-2025</w:t>
      </w:r>
    </w:p>
    <w:p w14:paraId="1684D103" w14:textId="77777777" w:rsidR="00105E3B" w:rsidRDefault="0063419D">
      <w:pPr>
        <w:spacing w:after="200"/>
        <w:rPr>
          <w:rFonts w:ascii="Cambria" w:eastAsia="Cambria" w:hAnsi="Cambria" w:cs="Cambria"/>
        </w:rPr>
      </w:pPr>
      <w:r>
        <w:rPr>
          <w:rFonts w:ascii="Cambria" w:eastAsia="Cambria" w:hAnsi="Cambria" w:cs="Cambria"/>
        </w:rPr>
        <w:t>Prime Sponsor:</w:t>
      </w:r>
    </w:p>
    <w:p w14:paraId="1684D104" w14:textId="77777777" w:rsidR="00105E3B" w:rsidRDefault="0063419D">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1684D105" w14:textId="77777777" w:rsidR="00105E3B" w:rsidRDefault="0063419D">
      <w:pPr>
        <w:spacing w:after="200"/>
        <w:rPr>
          <w:rFonts w:ascii="Cambria" w:eastAsia="Cambria" w:hAnsi="Cambria" w:cs="Cambria"/>
        </w:rPr>
      </w:pPr>
      <w:r>
        <w:rPr>
          <w:rFonts w:ascii="Cambria" w:eastAsia="Cambria" w:hAnsi="Cambria" w:cs="Cambria"/>
        </w:rPr>
        <w:t>Bill Title:</w:t>
      </w:r>
    </w:p>
    <w:p w14:paraId="1684D106" w14:textId="77777777" w:rsidR="00105E3B" w:rsidRDefault="0063419D">
      <w:pPr>
        <w:numPr>
          <w:ilvl w:val="0"/>
          <w:numId w:val="1"/>
        </w:numPr>
        <w:spacing w:after="200"/>
        <w:rPr>
          <w:rFonts w:ascii="Noto Sans Symbols" w:eastAsia="Noto Sans Symbols" w:hAnsi="Noto Sans Symbols" w:cs="Noto Sans Symbols"/>
        </w:rPr>
      </w:pPr>
      <w:r>
        <w:rPr>
          <w:rFonts w:ascii="Cambria" w:eastAsia="Cambria" w:hAnsi="Cambria" w:cs="Cambria"/>
          <w:highlight w:val="white"/>
        </w:rPr>
        <w:t>A Local Law to amend the administrative code of the city of New York, in relation to requiring micromobility share system operators to display rules of the road for safe operation</w:t>
      </w:r>
    </w:p>
    <w:p w14:paraId="1684D107" w14:textId="77777777" w:rsidR="00105E3B" w:rsidRDefault="0063419D">
      <w:pPr>
        <w:spacing w:after="200"/>
        <w:rPr>
          <w:rFonts w:ascii="Cambria" w:eastAsia="Cambria" w:hAnsi="Cambria" w:cs="Cambria"/>
        </w:rPr>
      </w:pPr>
      <w:r>
        <w:rPr>
          <w:rFonts w:ascii="Cambria" w:eastAsia="Cambria" w:hAnsi="Cambria" w:cs="Cambria"/>
        </w:rPr>
        <w:t>Submitted by:</w:t>
      </w:r>
    </w:p>
    <w:p w14:paraId="1684D108" w14:textId="77777777" w:rsidR="00105E3B" w:rsidRDefault="0063419D">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1684D109" w14:textId="77777777" w:rsidR="00105E3B" w:rsidRDefault="0063419D">
      <w:pPr>
        <w:pStyle w:val="Heading3"/>
        <w:spacing w:before="200" w:after="0"/>
        <w:rPr>
          <w:rFonts w:ascii="Calibri" w:eastAsia="Calibri" w:hAnsi="Calibri" w:cs="Calibri"/>
          <w:b/>
          <w:bCs/>
          <w:color w:val="4F81BD"/>
          <w:sz w:val="22"/>
          <w:szCs w:val="22"/>
        </w:rPr>
      </w:pPr>
      <w:r>
        <w:rPr>
          <w:rFonts w:ascii="Calibri" w:eastAsia="Calibri" w:hAnsi="Calibri" w:cs="Calibri"/>
          <w:b/>
          <w:bCs/>
          <w:color w:val="4F81BD"/>
          <w:sz w:val="22"/>
          <w:szCs w:val="22"/>
        </w:rPr>
        <w:t>Justification</w:t>
      </w:r>
    </w:p>
    <w:p w14:paraId="1684D10A" w14:textId="77777777" w:rsidR="00105E3B" w:rsidRDefault="0063419D">
      <w:pPr>
        <w:spacing w:after="200"/>
        <w:rPr>
          <w:rFonts w:ascii="Cambria" w:eastAsia="Cambria" w:hAnsi="Cambria" w:cs="Cambria"/>
          <w:b/>
          <w:bCs/>
        </w:rPr>
      </w:pPr>
      <w:r>
        <w:rPr>
          <w:rFonts w:ascii="Cambria" w:eastAsia="Cambria" w:hAnsi="Cambria" w:cs="Cambria"/>
          <w:b/>
          <w:bCs/>
        </w:rPr>
        <w:t>Summary</w:t>
      </w:r>
    </w:p>
    <w:p w14:paraId="1684D10B" w14:textId="77777777" w:rsidR="00105E3B" w:rsidRDefault="0063419D">
      <w:pPr>
        <w:spacing w:before="240" w:after="240" w:line="240" w:lineRule="auto"/>
        <w:rPr>
          <w:rFonts w:ascii="Cambria" w:eastAsia="Cambria" w:hAnsi="Cambria" w:cs="Cambria"/>
        </w:rPr>
      </w:pPr>
      <w:r>
        <w:rPr>
          <w:rFonts w:ascii="Cambria" w:eastAsia="Cambria" w:hAnsi="Cambria" w:cs="Cambria"/>
        </w:rPr>
        <w:t>Entities like Citi Bike have become a vital part of New York City’s transportation network. However, as the use of shared bicycles and scooters continues to grow, a lack of public knowledge about basic road rules and bike safety remains a serious problem. Many riders are unfamiliar with traffic laws, right-of-way requirements, and best practices for safely sharing the road, increasing the risk of crashes and conflicts on already crowded streets.</w:t>
      </w:r>
    </w:p>
    <w:p w14:paraId="1684D10C" w14:textId="77777777" w:rsidR="00105E3B" w:rsidRDefault="0063419D">
      <w:pPr>
        <w:spacing w:before="240" w:after="240" w:line="240" w:lineRule="auto"/>
        <w:rPr>
          <w:rFonts w:ascii="Cambria" w:eastAsia="Cambria" w:hAnsi="Cambria" w:cs="Cambria"/>
        </w:rPr>
      </w:pPr>
      <w:r>
        <w:rPr>
          <w:rFonts w:ascii="Cambria" w:eastAsia="Cambria" w:hAnsi="Cambria" w:cs="Cambria"/>
        </w:rPr>
        <w:t>This legislation would require operators of shared bicycle or scooter systems, such as Citi Bike, to display rules of the road on their mobile applications and at physical stations. Operators would also be required to ensure that users review these rules at least once per year before activating or unlocking a device.</w:t>
      </w:r>
    </w:p>
    <w:p w14:paraId="1684D10D" w14:textId="77777777" w:rsidR="00105E3B" w:rsidRDefault="0063419D">
      <w:pPr>
        <w:spacing w:before="240" w:after="240" w:line="240" w:lineRule="auto"/>
        <w:rPr>
          <w:rFonts w:ascii="Cambria" w:eastAsia="Cambria" w:hAnsi="Cambria" w:cs="Cambria"/>
        </w:rPr>
      </w:pPr>
      <w:r>
        <w:rPr>
          <w:rFonts w:ascii="Cambria" w:eastAsia="Cambria" w:hAnsi="Cambria" w:cs="Cambria"/>
        </w:rPr>
        <w:t>Knowledge of the rules of the road is critical to keeping New York City bikers safe. This legislation ensures that everyday users are routinely updated on these rules and safe riding practices, helping make streets safer for riders, pedestrians, and drivers alike. For these reasons, I urge my colleagues to support this legislation.</w:t>
      </w:r>
    </w:p>
    <w:p w14:paraId="1684D10E" w14:textId="77777777" w:rsidR="00105E3B" w:rsidRDefault="00105E3B">
      <w:pPr>
        <w:spacing w:after="200"/>
        <w:rPr>
          <w:rFonts w:ascii="Cambria" w:eastAsia="Cambria" w:hAnsi="Cambria" w:cs="Cambria"/>
        </w:rPr>
      </w:pPr>
    </w:p>
    <w:p w14:paraId="1684D10F" w14:textId="77777777" w:rsidR="00105E3B" w:rsidRDefault="00105E3B"/>
    <w:p w14:paraId="1684D110" w14:textId="77777777" w:rsidR="00105E3B" w:rsidRDefault="00105E3B"/>
    <w:sectPr w:rsidR="00105E3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226792D-18C8-41F0-B952-CB4AABCE613D}"/>
    <w:embedBold r:id="rId2" w:fontKey="{A225E182-5402-475E-A6D0-7C0CB8645999}"/>
  </w:font>
  <w:font w:name="Cambria">
    <w:panose1 w:val="02040503050406030204"/>
    <w:charset w:val="00"/>
    <w:family w:val="roman"/>
    <w:pitch w:val="variable"/>
    <w:sig w:usb0="E00006FF" w:usb1="420024FF" w:usb2="02000000" w:usb3="00000000" w:csb0="0000019F" w:csb1="00000000"/>
    <w:embedRegular r:id="rId3" w:fontKey="{BE865C17-7058-4DCE-9A80-31D9AB66CF1F}"/>
    <w:embedBold r:id="rId4" w:fontKey="{1B469A35-38AA-44A7-A4B8-1FF255BCEE40}"/>
  </w:font>
  <w:font w:name="Noto Sans Symbols">
    <w:charset w:val="00"/>
    <w:family w:val="auto"/>
    <w:pitch w:val="default"/>
    <w:embedRegular r:id="rId5" w:fontKey="{51E29D87-73F3-46FB-838E-37E91B8479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834B1"/>
    <w:multiLevelType w:val="multilevel"/>
    <w:tmpl w:val="649A0220"/>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896697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E3B"/>
    <w:rsid w:val="00105E3B"/>
    <w:rsid w:val="00197EC1"/>
    <w:rsid w:val="0063419D"/>
    <w:rsid w:val="00983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D0FE"/>
  <w15:docId w15:val="{47ACF89B-2230-4301-89C6-0BC45246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Henderson-Charnow, Hannah</dc:creator>
  <cp:lastModifiedBy>Delancey, Thaddea</cp:lastModifiedBy>
  <cp:revision>2</cp:revision>
  <dcterms:created xsi:type="dcterms:W3CDTF">2026-03-31T14:18:00Z</dcterms:created>
  <dcterms:modified xsi:type="dcterms:W3CDTF">2026-03-31T14:18:00Z</dcterms:modified>
</cp:coreProperties>
</file>