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46318" w14:textId="1ECDD4A2" w:rsidR="004E1CF2" w:rsidRDefault="004E1CF2" w:rsidP="00E97376">
      <w:pPr>
        <w:ind w:firstLine="0"/>
        <w:jc w:val="center"/>
      </w:pPr>
      <w:r>
        <w:t>Int. No.</w:t>
      </w:r>
      <w:r w:rsidR="000521CD">
        <w:t xml:space="preserve"> </w:t>
      </w:r>
      <w:r w:rsidR="00D461B2">
        <w:t>405</w:t>
      </w:r>
    </w:p>
    <w:p w14:paraId="301A765F" w14:textId="77777777" w:rsidR="00E97376" w:rsidRDefault="00E97376" w:rsidP="00E97376">
      <w:pPr>
        <w:ind w:firstLine="0"/>
        <w:jc w:val="center"/>
      </w:pPr>
    </w:p>
    <w:p w14:paraId="14BEE560" w14:textId="77777777" w:rsidR="00330871" w:rsidRDefault="00330871" w:rsidP="00330871">
      <w:pPr>
        <w:autoSpaceDE w:val="0"/>
        <w:autoSpaceDN w:val="0"/>
        <w:adjustRightInd w:val="0"/>
        <w:ind w:firstLine="0"/>
        <w:jc w:val="both"/>
        <w:rPr>
          <w:rFonts w:eastAsia="Calibri"/>
        </w:rPr>
      </w:pPr>
      <w:r>
        <w:rPr>
          <w:rFonts w:eastAsia="Calibri"/>
        </w:rPr>
        <w:t>By Council Members Riley, Louis, Brewer, Hudson, Brooks-Powers, Hanif, Salaam, Banks, Gutiérrez and Feliz</w:t>
      </w:r>
    </w:p>
    <w:p w14:paraId="7EA4503E" w14:textId="77777777" w:rsidR="007F065E" w:rsidRDefault="007F065E" w:rsidP="007101A2">
      <w:pPr>
        <w:pStyle w:val="BodyText"/>
        <w:spacing w:line="240" w:lineRule="auto"/>
        <w:ind w:firstLine="0"/>
      </w:pPr>
    </w:p>
    <w:p w14:paraId="6033232A" w14:textId="77777777" w:rsidR="00DE6A4D" w:rsidRPr="00DE6A4D" w:rsidRDefault="00DE6A4D" w:rsidP="007101A2">
      <w:pPr>
        <w:pStyle w:val="BodyText"/>
        <w:spacing w:line="240" w:lineRule="auto"/>
        <w:ind w:firstLine="0"/>
        <w:rPr>
          <w:vanish/>
        </w:rPr>
      </w:pPr>
      <w:r w:rsidRPr="00DE6A4D">
        <w:rPr>
          <w:vanish/>
        </w:rPr>
        <w:t>..Title</w:t>
      </w:r>
    </w:p>
    <w:p w14:paraId="47B59A72" w14:textId="77777777" w:rsidR="00DE6A4D" w:rsidRDefault="00DE6A4D" w:rsidP="007101A2">
      <w:pPr>
        <w:pStyle w:val="BodyText"/>
        <w:spacing w:line="240" w:lineRule="auto"/>
        <w:ind w:firstLine="0"/>
      </w:pPr>
      <w:r>
        <w:t>A Local Law t</w:t>
      </w:r>
      <w:r w:rsidR="004E1CF2">
        <w:t xml:space="preserve">o </w:t>
      </w:r>
      <w:r w:rsidR="00E310B4">
        <w:t>amend the</w:t>
      </w:r>
      <w:r w:rsidR="00FC547E">
        <w:t xml:space="preserve"> </w:t>
      </w:r>
      <w:r w:rsidR="00BF647D">
        <w:t>administrative code of the city of New York</w:t>
      </w:r>
      <w:r w:rsidR="004E1CF2">
        <w:t>, in relation to</w:t>
      </w:r>
      <w:r w:rsidR="00873B26">
        <w:t xml:space="preserve"> </w:t>
      </w:r>
      <w:r w:rsidR="00217CF1">
        <w:t xml:space="preserve">nutrition standards </w:t>
      </w:r>
      <w:r w:rsidR="00462406">
        <w:t xml:space="preserve">and beverage options </w:t>
      </w:r>
      <w:r w:rsidR="00217CF1">
        <w:t>for children’s meals served in food service establishments</w:t>
      </w:r>
    </w:p>
    <w:p w14:paraId="3947DBB1" w14:textId="72AFC880" w:rsidR="004E1CF2" w:rsidRPr="00DE6A4D" w:rsidRDefault="00DE6A4D" w:rsidP="007101A2">
      <w:pPr>
        <w:pStyle w:val="BodyText"/>
        <w:spacing w:line="240" w:lineRule="auto"/>
        <w:ind w:firstLine="0"/>
        <w:rPr>
          <w:vanish/>
        </w:rPr>
      </w:pPr>
      <w:r w:rsidRPr="00DE6A4D">
        <w:rPr>
          <w:vanish/>
        </w:rPr>
        <w:t>..Body</w:t>
      </w:r>
    </w:p>
    <w:p w14:paraId="14C3DE0F" w14:textId="77777777" w:rsidR="004E1CF2" w:rsidRDefault="004E1CF2" w:rsidP="007101A2">
      <w:pPr>
        <w:pStyle w:val="BodyText"/>
        <w:spacing w:line="240" w:lineRule="auto"/>
        <w:ind w:firstLine="0"/>
        <w:rPr>
          <w:u w:val="single"/>
        </w:rPr>
      </w:pPr>
    </w:p>
    <w:p w14:paraId="392AA73D" w14:textId="77777777" w:rsidR="004E1CF2" w:rsidRDefault="004E1CF2" w:rsidP="007101A2">
      <w:pPr>
        <w:ind w:firstLine="0"/>
        <w:jc w:val="both"/>
      </w:pPr>
      <w:r>
        <w:rPr>
          <w:u w:val="single"/>
        </w:rPr>
        <w:t>Be it enacted by the Council as follows</w:t>
      </w:r>
      <w:r w:rsidRPr="005B5DE4">
        <w:rPr>
          <w:u w:val="single"/>
        </w:rPr>
        <w:t>:</w:t>
      </w:r>
    </w:p>
    <w:p w14:paraId="345E9512" w14:textId="77777777" w:rsidR="004E1CF2" w:rsidRDefault="004E1CF2" w:rsidP="006662DF">
      <w:pPr>
        <w:jc w:val="both"/>
      </w:pPr>
    </w:p>
    <w:p w14:paraId="2B899913" w14:textId="77777777" w:rsidR="006A691C" w:rsidRDefault="006A691C" w:rsidP="007101A2">
      <w:pPr>
        <w:spacing w:line="480" w:lineRule="auto"/>
        <w:jc w:val="both"/>
        <w:sectPr w:rsidR="006A691C" w:rsidSect="008F0B1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58C236F5" w14:textId="7974E76F" w:rsidR="00595589" w:rsidRDefault="007101A2" w:rsidP="00D16AC6">
      <w:pPr>
        <w:spacing w:line="480" w:lineRule="auto"/>
        <w:jc w:val="both"/>
      </w:pPr>
      <w:r>
        <w:t>S</w:t>
      </w:r>
      <w:r w:rsidR="004E1CF2">
        <w:t>ection 1.</w:t>
      </w:r>
      <w:r w:rsidR="007E79D5">
        <w:t xml:space="preserve"> </w:t>
      </w:r>
      <w:r w:rsidR="00036753">
        <w:t xml:space="preserve">Section 17-199.11 of the administrative code of </w:t>
      </w:r>
      <w:r w:rsidR="00963CD0">
        <w:t xml:space="preserve">the city of </w:t>
      </w:r>
      <w:r w:rsidR="00036753">
        <w:t xml:space="preserve">New York, as </w:t>
      </w:r>
      <w:r w:rsidR="00963CD0">
        <w:t xml:space="preserve">added by local law number 75 for the year 2019, subdivision d as </w:t>
      </w:r>
      <w:r w:rsidR="00036753">
        <w:t>amended by local law number 80 for the year 2021</w:t>
      </w:r>
      <w:r w:rsidR="00963CD0">
        <w:t xml:space="preserve"> and subdivision f as added by local law number 80 for the year 2021</w:t>
      </w:r>
      <w:r w:rsidR="00036753">
        <w:t xml:space="preserve">, is amended to read as follows: </w:t>
      </w:r>
    </w:p>
    <w:p w14:paraId="2DC332AA" w14:textId="77777777" w:rsidR="00036753" w:rsidRDefault="00036753" w:rsidP="00D16AC6">
      <w:pPr>
        <w:spacing w:line="480" w:lineRule="auto"/>
        <w:jc w:val="both"/>
      </w:pPr>
      <w:r>
        <w:t xml:space="preserve">§ 17-199.11 Food service establishment </w:t>
      </w:r>
      <w:r w:rsidR="0020030C" w:rsidRPr="00DF271C">
        <w:rPr>
          <w:u w:val="single"/>
        </w:rPr>
        <w:t>nutrition standards</w:t>
      </w:r>
      <w:r w:rsidR="0020030C">
        <w:rPr>
          <w:u w:val="single"/>
        </w:rPr>
        <w:t xml:space="preserve"> and</w:t>
      </w:r>
      <w:r w:rsidR="0020030C">
        <w:t xml:space="preserve"> beverage options for children’s meals.</w:t>
      </w:r>
    </w:p>
    <w:p w14:paraId="347B7F8C" w14:textId="5EF7F2B7" w:rsidR="0020030C" w:rsidRPr="0020030C" w:rsidRDefault="0020030C" w:rsidP="00D16AC6">
      <w:pPr>
        <w:shd w:val="clear" w:color="auto" w:fill="FFFFFF"/>
        <w:spacing w:line="480" w:lineRule="auto"/>
        <w:jc w:val="both"/>
        <w:rPr>
          <w:color w:val="212529"/>
        </w:rPr>
      </w:pPr>
      <w:r w:rsidRPr="0020030C">
        <w:t>a. Definiti</w:t>
      </w:r>
      <w:r w:rsidR="0074701F">
        <w:t xml:space="preserve">ons. </w:t>
      </w:r>
      <w:r w:rsidRPr="0020030C">
        <w:rPr>
          <w:color w:val="212529"/>
        </w:rPr>
        <w:t>For the purposes of this section, the following terms have the following meanings:</w:t>
      </w:r>
    </w:p>
    <w:p w14:paraId="0052D95B" w14:textId="2D62D020" w:rsidR="002407D9" w:rsidRPr="0020030C" w:rsidRDefault="0020030C" w:rsidP="005D7681">
      <w:pPr>
        <w:shd w:val="clear" w:color="auto" w:fill="FFFFFF"/>
        <w:spacing w:line="480" w:lineRule="auto"/>
        <w:jc w:val="both"/>
        <w:rPr>
          <w:color w:val="212529"/>
        </w:rPr>
      </w:pPr>
      <w:r w:rsidRPr="0020030C">
        <w:rPr>
          <w:bCs/>
          <w:color w:val="212529"/>
        </w:rPr>
        <w:t>Children’s meal.</w:t>
      </w:r>
      <w:r w:rsidRPr="0020030C">
        <w:rPr>
          <w:color w:val="212529"/>
        </w:rPr>
        <w:t xml:space="preserve"> The term “children’s meal” means a food or combination of food items listed on a menu or menu board and intended for consumption by children to which the presumption described in subdivision </w:t>
      </w:r>
      <w:r w:rsidR="005D7681" w:rsidRPr="00217CF1">
        <w:rPr>
          <w:color w:val="212529"/>
        </w:rPr>
        <w:t xml:space="preserve">[e] </w:t>
      </w:r>
      <w:r w:rsidR="00C55FD5">
        <w:rPr>
          <w:color w:val="212529"/>
          <w:u w:val="single"/>
        </w:rPr>
        <w:t>g</w:t>
      </w:r>
      <w:r w:rsidRPr="0020030C">
        <w:rPr>
          <w:color w:val="212529"/>
        </w:rPr>
        <w:t xml:space="preserve"> attaches.</w:t>
      </w:r>
    </w:p>
    <w:p w14:paraId="382B48AB" w14:textId="6066A681" w:rsidR="002407D9" w:rsidRPr="0020030C" w:rsidRDefault="0020030C" w:rsidP="00AA7235">
      <w:pPr>
        <w:shd w:val="clear" w:color="auto" w:fill="FFFFFF"/>
        <w:spacing w:line="480" w:lineRule="auto"/>
        <w:jc w:val="both"/>
        <w:rPr>
          <w:color w:val="212529"/>
        </w:rPr>
      </w:pPr>
      <w:r w:rsidRPr="0020030C">
        <w:rPr>
          <w:bCs/>
          <w:color w:val="212529"/>
        </w:rPr>
        <w:t>Food.</w:t>
      </w:r>
      <w:r w:rsidRPr="0020030C">
        <w:rPr>
          <w:color w:val="212529"/>
        </w:rPr>
        <w:t> The term “f</w:t>
      </w:r>
      <w:r w:rsidR="00D16AC6">
        <w:rPr>
          <w:color w:val="212529"/>
        </w:rPr>
        <w:t xml:space="preserve">ood” has the same meaning as in article 71 </w:t>
      </w:r>
      <w:r w:rsidRPr="0020030C">
        <w:rPr>
          <w:color w:val="212529"/>
        </w:rPr>
        <w:t>of the New York city health code.</w:t>
      </w:r>
    </w:p>
    <w:p w14:paraId="281E0847" w14:textId="4480B516" w:rsidR="002407D9" w:rsidRPr="0020030C" w:rsidRDefault="0020030C" w:rsidP="00AA7235">
      <w:pPr>
        <w:shd w:val="clear" w:color="auto" w:fill="FFFFFF"/>
        <w:spacing w:line="480" w:lineRule="auto"/>
        <w:jc w:val="both"/>
        <w:rPr>
          <w:color w:val="212529"/>
        </w:rPr>
      </w:pPr>
      <w:r w:rsidRPr="0020030C">
        <w:rPr>
          <w:bCs/>
          <w:color w:val="212529"/>
        </w:rPr>
        <w:t>Food service establishment.</w:t>
      </w:r>
      <w:r w:rsidRPr="0020030C">
        <w:rPr>
          <w:color w:val="212529"/>
        </w:rPr>
        <w:t> The term “food service establishment” means any establishment inspected pursuant to the restaurant grading program established pursuant to subdivision a of section</w:t>
      </w:r>
      <w:r w:rsidR="00D16AC6">
        <w:rPr>
          <w:color w:val="212529"/>
        </w:rPr>
        <w:t xml:space="preserve"> 81.51</w:t>
      </w:r>
      <w:r w:rsidRPr="0020030C">
        <w:rPr>
          <w:color w:val="212529"/>
        </w:rPr>
        <w:t> of the New York city health code.</w:t>
      </w:r>
    </w:p>
    <w:p w14:paraId="5EEFBC60" w14:textId="4E63A40E" w:rsidR="002407D9" w:rsidRPr="0020030C" w:rsidRDefault="0020030C" w:rsidP="00AA7235">
      <w:pPr>
        <w:shd w:val="clear" w:color="auto" w:fill="FFFFFF"/>
        <w:spacing w:line="480" w:lineRule="auto"/>
        <w:jc w:val="both"/>
        <w:rPr>
          <w:color w:val="212529"/>
        </w:rPr>
      </w:pPr>
      <w:r w:rsidRPr="0020030C">
        <w:rPr>
          <w:bCs/>
          <w:color w:val="212529"/>
        </w:rPr>
        <w:t>Menu or menu board.</w:t>
      </w:r>
      <w:r w:rsidRPr="0020030C">
        <w:rPr>
          <w:color w:val="212529"/>
        </w:rPr>
        <w:t> The term “menu or menu board” has the same meaning as in section </w:t>
      </w:r>
      <w:r w:rsidR="00D16AC6">
        <w:rPr>
          <w:color w:val="212529"/>
        </w:rPr>
        <w:t xml:space="preserve">81.49 </w:t>
      </w:r>
      <w:r w:rsidRPr="0020030C">
        <w:rPr>
          <w:color w:val="212529"/>
        </w:rPr>
        <w:t>of the New York city health code.</w:t>
      </w:r>
    </w:p>
    <w:p w14:paraId="60B31136" w14:textId="033D198C" w:rsidR="002407D9" w:rsidRPr="0020030C" w:rsidRDefault="0074701F" w:rsidP="00AA7235">
      <w:pPr>
        <w:shd w:val="clear" w:color="auto" w:fill="FFFFFF"/>
        <w:spacing w:line="480" w:lineRule="auto"/>
        <w:jc w:val="both"/>
        <w:rPr>
          <w:color w:val="212529"/>
        </w:rPr>
      </w:pPr>
      <w:r>
        <w:rPr>
          <w:color w:val="212529"/>
        </w:rPr>
        <w:lastRenderedPageBreak/>
        <w:t>b. </w:t>
      </w:r>
      <w:r w:rsidR="0020030C" w:rsidRPr="0020030C">
        <w:rPr>
          <w:color w:val="212529"/>
        </w:rPr>
        <w:t>The selection of beverages listed as part of the children’s meal shall be limited to the following:</w:t>
      </w:r>
    </w:p>
    <w:p w14:paraId="0FF6D0B1" w14:textId="0E8600C9" w:rsidR="002407D9" w:rsidRPr="0020030C" w:rsidRDefault="0074701F" w:rsidP="00AA7235">
      <w:pPr>
        <w:shd w:val="clear" w:color="auto" w:fill="FFFFFF"/>
        <w:spacing w:line="480" w:lineRule="auto"/>
        <w:jc w:val="both"/>
        <w:rPr>
          <w:color w:val="212529"/>
        </w:rPr>
      </w:pPr>
      <w:r>
        <w:rPr>
          <w:color w:val="212529"/>
        </w:rPr>
        <w:t>1.</w:t>
      </w:r>
      <w:r w:rsidR="0020030C" w:rsidRPr="0020030C">
        <w:rPr>
          <w:color w:val="212529"/>
        </w:rPr>
        <w:t> Water, sparkling water or flavored water, with no added natural or artificial sweeteners;</w:t>
      </w:r>
    </w:p>
    <w:p w14:paraId="2DD7EA13" w14:textId="296101BE" w:rsidR="002407D9" w:rsidRPr="0020030C" w:rsidRDefault="0074701F" w:rsidP="00AA7235">
      <w:pPr>
        <w:shd w:val="clear" w:color="auto" w:fill="FFFFFF"/>
        <w:spacing w:line="480" w:lineRule="auto"/>
        <w:jc w:val="both"/>
        <w:rPr>
          <w:color w:val="212529"/>
        </w:rPr>
      </w:pPr>
      <w:r>
        <w:rPr>
          <w:color w:val="212529"/>
        </w:rPr>
        <w:t>2. </w:t>
      </w:r>
      <w:r w:rsidR="005D7681">
        <w:rPr>
          <w:color w:val="212529"/>
        </w:rPr>
        <w:t>[</w:t>
      </w:r>
      <w:r w:rsidR="0020030C" w:rsidRPr="0020030C">
        <w:rPr>
          <w:color w:val="212529"/>
        </w:rPr>
        <w:t>Flavored or unflavored</w:t>
      </w:r>
      <w:r w:rsidR="005D7681">
        <w:rPr>
          <w:color w:val="212529"/>
        </w:rPr>
        <w:t xml:space="preserve">] </w:t>
      </w:r>
      <w:r w:rsidR="005D7681">
        <w:rPr>
          <w:color w:val="212529"/>
          <w:u w:val="single"/>
        </w:rPr>
        <w:t>Unflavored</w:t>
      </w:r>
      <w:r w:rsidR="0020030C" w:rsidRPr="0020030C">
        <w:rPr>
          <w:color w:val="212529"/>
        </w:rPr>
        <w:t xml:space="preserve"> nonfat or </w:t>
      </w:r>
      <w:r w:rsidR="0080595F">
        <w:rPr>
          <w:color w:val="212529"/>
        </w:rPr>
        <w:t>[</w:t>
      </w:r>
      <w:r w:rsidR="0020030C" w:rsidRPr="0020030C">
        <w:rPr>
          <w:color w:val="212529"/>
        </w:rPr>
        <w:t>one</w:t>
      </w:r>
      <w:r w:rsidR="0080595F">
        <w:rPr>
          <w:color w:val="212529"/>
        </w:rPr>
        <w:t xml:space="preserve">] </w:t>
      </w:r>
      <w:r w:rsidR="0080595F">
        <w:rPr>
          <w:color w:val="212529"/>
          <w:u w:val="single"/>
        </w:rPr>
        <w:t>1</w:t>
      </w:r>
      <w:r w:rsidR="0020030C" w:rsidRPr="0020030C">
        <w:rPr>
          <w:color w:val="212529"/>
        </w:rPr>
        <w:t xml:space="preserve"> percent fat dairy milk, </w:t>
      </w:r>
      <w:r w:rsidR="005D7681">
        <w:rPr>
          <w:color w:val="212529"/>
        </w:rPr>
        <w:t>[</w:t>
      </w:r>
      <w:r w:rsidR="0020030C" w:rsidRPr="0020030C">
        <w:rPr>
          <w:color w:val="212529"/>
        </w:rPr>
        <w:t>or flavored</w:t>
      </w:r>
      <w:r w:rsidR="005D7681">
        <w:rPr>
          <w:color w:val="212529"/>
        </w:rPr>
        <w:t>]</w:t>
      </w:r>
      <w:r w:rsidR="0020030C" w:rsidRPr="0020030C">
        <w:rPr>
          <w:color w:val="212529"/>
        </w:rPr>
        <w:t xml:space="preserve"> or unflavored non-dairy beverage that is nutritionally equivalent to fluid milk, in a serving size of </w:t>
      </w:r>
      <w:r w:rsidR="0080595F">
        <w:rPr>
          <w:color w:val="212529"/>
        </w:rPr>
        <w:t>[</w:t>
      </w:r>
      <w:r w:rsidR="0020030C" w:rsidRPr="0020030C">
        <w:rPr>
          <w:color w:val="212529"/>
        </w:rPr>
        <w:t>eight</w:t>
      </w:r>
      <w:r w:rsidR="0080595F">
        <w:rPr>
          <w:color w:val="212529"/>
        </w:rPr>
        <w:t xml:space="preserve">] </w:t>
      </w:r>
      <w:r w:rsidR="0080595F">
        <w:rPr>
          <w:color w:val="212529"/>
          <w:u w:val="single"/>
        </w:rPr>
        <w:t>8</w:t>
      </w:r>
      <w:r w:rsidR="0020030C" w:rsidRPr="0020030C">
        <w:rPr>
          <w:color w:val="212529"/>
        </w:rPr>
        <w:t xml:space="preserve"> ounces or less; or</w:t>
      </w:r>
    </w:p>
    <w:p w14:paraId="6B8390DB" w14:textId="09485CA4" w:rsidR="008D7DE5" w:rsidRPr="0020030C" w:rsidRDefault="0074701F" w:rsidP="00AA7235">
      <w:pPr>
        <w:shd w:val="clear" w:color="auto" w:fill="FFFFFF"/>
        <w:spacing w:line="480" w:lineRule="auto"/>
        <w:jc w:val="both"/>
        <w:rPr>
          <w:color w:val="212529"/>
        </w:rPr>
      </w:pPr>
      <w:r>
        <w:rPr>
          <w:color w:val="212529"/>
        </w:rPr>
        <w:t>3. </w:t>
      </w:r>
      <w:r w:rsidR="0020030C" w:rsidRPr="0020030C">
        <w:rPr>
          <w:color w:val="212529"/>
        </w:rPr>
        <w:t xml:space="preserve">One hundred percent fruit or vegetable juice, or any combination thereof, with no added natural or artificial sweeteners, in a serving size of </w:t>
      </w:r>
      <w:r w:rsidR="00F324C9">
        <w:rPr>
          <w:color w:val="212529"/>
        </w:rPr>
        <w:t>[</w:t>
      </w:r>
      <w:r w:rsidR="0020030C" w:rsidRPr="0020030C">
        <w:rPr>
          <w:color w:val="212529"/>
        </w:rPr>
        <w:t>eight</w:t>
      </w:r>
      <w:r w:rsidR="00F324C9">
        <w:rPr>
          <w:color w:val="212529"/>
        </w:rPr>
        <w:t xml:space="preserve">] </w:t>
      </w:r>
      <w:r w:rsidR="00FB1745">
        <w:rPr>
          <w:color w:val="212529"/>
          <w:u w:val="single"/>
        </w:rPr>
        <w:t>6.75</w:t>
      </w:r>
      <w:r w:rsidR="0020030C" w:rsidRPr="0020030C">
        <w:rPr>
          <w:color w:val="212529"/>
        </w:rPr>
        <w:t xml:space="preserve"> ounces or less. Such juice may contain water or carbonated water.</w:t>
      </w:r>
    </w:p>
    <w:p w14:paraId="7233CD84" w14:textId="4A89B735" w:rsidR="008D7DE5" w:rsidRPr="0020030C" w:rsidRDefault="0074701F" w:rsidP="00AA7235">
      <w:pPr>
        <w:shd w:val="clear" w:color="auto" w:fill="FFFFFF"/>
        <w:spacing w:line="480" w:lineRule="auto"/>
        <w:jc w:val="both"/>
        <w:rPr>
          <w:color w:val="212529"/>
        </w:rPr>
      </w:pPr>
      <w:r>
        <w:rPr>
          <w:color w:val="212529"/>
        </w:rPr>
        <w:t>c. </w:t>
      </w:r>
      <w:r w:rsidR="0020030C" w:rsidRPr="0020030C">
        <w:rPr>
          <w:color w:val="212529"/>
        </w:rPr>
        <w:t xml:space="preserve">Nothing in this section prohibits a food service establishment from providing upon request by a customer a substitute beverage other than the beverage required under subdivision </w:t>
      </w:r>
      <w:r w:rsidR="0020030C" w:rsidRPr="00E82B8D">
        <w:rPr>
          <w:color w:val="212529"/>
        </w:rPr>
        <w:t>b</w:t>
      </w:r>
      <w:r w:rsidR="0020030C" w:rsidRPr="0020030C">
        <w:rPr>
          <w:color w:val="212529"/>
        </w:rPr>
        <w:t xml:space="preserve"> of this section.</w:t>
      </w:r>
    </w:p>
    <w:p w14:paraId="16316ABF" w14:textId="234F0448" w:rsidR="00B47BB2" w:rsidRDefault="0074701F" w:rsidP="00AA7235">
      <w:pPr>
        <w:shd w:val="clear" w:color="auto" w:fill="FFFFFF"/>
        <w:spacing w:line="480" w:lineRule="auto"/>
        <w:jc w:val="both"/>
        <w:rPr>
          <w:color w:val="212529"/>
          <w:u w:val="single"/>
        </w:rPr>
      </w:pPr>
      <w:r>
        <w:rPr>
          <w:color w:val="212529"/>
        </w:rPr>
        <w:t>d. </w:t>
      </w:r>
      <w:r w:rsidR="00A3309A">
        <w:rPr>
          <w:color w:val="212529"/>
          <w:u w:val="single"/>
        </w:rPr>
        <w:t xml:space="preserve">A food service establishment that offers children’s meals </w:t>
      </w:r>
      <w:r w:rsidR="002468F6">
        <w:rPr>
          <w:color w:val="212529"/>
          <w:u w:val="single"/>
        </w:rPr>
        <w:t xml:space="preserve">shall </w:t>
      </w:r>
      <w:r w:rsidR="00A3309A">
        <w:rPr>
          <w:color w:val="212529"/>
          <w:u w:val="single"/>
        </w:rPr>
        <w:t xml:space="preserve">offer at least </w:t>
      </w:r>
      <w:r w:rsidR="0080595F">
        <w:rPr>
          <w:color w:val="212529"/>
          <w:u w:val="single"/>
        </w:rPr>
        <w:t>2</w:t>
      </w:r>
      <w:r w:rsidR="00D44198">
        <w:rPr>
          <w:color w:val="212529"/>
          <w:u w:val="single"/>
        </w:rPr>
        <w:t xml:space="preserve"> </w:t>
      </w:r>
      <w:r w:rsidR="00A3309A">
        <w:rPr>
          <w:color w:val="212529"/>
          <w:u w:val="single"/>
        </w:rPr>
        <w:t>children’s meals that</w:t>
      </w:r>
      <w:r w:rsidR="00B47BB2">
        <w:rPr>
          <w:color w:val="212529"/>
          <w:u w:val="single"/>
        </w:rPr>
        <w:t>:</w:t>
      </w:r>
    </w:p>
    <w:p w14:paraId="2C301FC9" w14:textId="57EBEFDB" w:rsidR="00A3309A" w:rsidRDefault="00B47BB2" w:rsidP="00AA7235">
      <w:pPr>
        <w:shd w:val="clear" w:color="auto" w:fill="FFFFFF"/>
        <w:spacing w:line="480" w:lineRule="auto"/>
        <w:jc w:val="both"/>
        <w:rPr>
          <w:color w:val="212529"/>
          <w:u w:val="single"/>
        </w:rPr>
      </w:pPr>
      <w:r>
        <w:rPr>
          <w:color w:val="212529"/>
          <w:u w:val="single"/>
        </w:rPr>
        <w:t>1. C</w:t>
      </w:r>
      <w:r w:rsidR="00A3309A">
        <w:rPr>
          <w:color w:val="212529"/>
          <w:u w:val="single"/>
        </w:rPr>
        <w:t>ontain no</w:t>
      </w:r>
      <w:r w:rsidR="006F0983">
        <w:rPr>
          <w:color w:val="212529"/>
          <w:u w:val="single"/>
        </w:rPr>
        <w:t xml:space="preserve"> trans fat and no</w:t>
      </w:r>
      <w:r w:rsidR="00A3309A">
        <w:rPr>
          <w:color w:val="212529"/>
          <w:u w:val="single"/>
        </w:rPr>
        <w:t xml:space="preserve"> more than:</w:t>
      </w:r>
    </w:p>
    <w:p w14:paraId="3B23410F" w14:textId="50138843" w:rsidR="00A3309A" w:rsidRDefault="00A3309A" w:rsidP="00D16AC6">
      <w:pPr>
        <w:shd w:val="clear" w:color="auto" w:fill="FFFFFF"/>
        <w:spacing w:line="480" w:lineRule="auto"/>
        <w:ind w:firstLine="0"/>
        <w:jc w:val="both"/>
        <w:rPr>
          <w:color w:val="212529"/>
          <w:u w:val="single"/>
        </w:rPr>
      </w:pPr>
      <w:r>
        <w:rPr>
          <w:color w:val="212529"/>
        </w:rPr>
        <w:tab/>
      </w:r>
      <w:r w:rsidR="00B47BB2">
        <w:rPr>
          <w:color w:val="212529"/>
          <w:u w:val="single"/>
        </w:rPr>
        <w:t>(a)</w:t>
      </w:r>
      <w:r>
        <w:rPr>
          <w:color w:val="212529"/>
          <w:u w:val="single"/>
        </w:rPr>
        <w:t xml:space="preserve"> 550 calories;</w:t>
      </w:r>
    </w:p>
    <w:p w14:paraId="5CDCE268" w14:textId="59FAD11A" w:rsidR="00A3309A" w:rsidRDefault="00A3309A" w:rsidP="00D16AC6">
      <w:pPr>
        <w:shd w:val="clear" w:color="auto" w:fill="FFFFFF"/>
        <w:spacing w:line="480" w:lineRule="auto"/>
        <w:ind w:firstLine="0"/>
        <w:jc w:val="both"/>
        <w:rPr>
          <w:color w:val="212529"/>
          <w:u w:val="single"/>
        </w:rPr>
      </w:pPr>
      <w:r>
        <w:rPr>
          <w:color w:val="212529"/>
        </w:rPr>
        <w:tab/>
      </w:r>
      <w:r w:rsidR="00B47BB2">
        <w:rPr>
          <w:color w:val="212529"/>
          <w:u w:val="single"/>
        </w:rPr>
        <w:t>(b)</w:t>
      </w:r>
      <w:r>
        <w:rPr>
          <w:color w:val="212529"/>
          <w:u w:val="single"/>
        </w:rPr>
        <w:t xml:space="preserve"> 700 milligrams of sodium;</w:t>
      </w:r>
    </w:p>
    <w:p w14:paraId="423B31DF" w14:textId="682B0484" w:rsidR="00A3309A" w:rsidRDefault="00A3309A" w:rsidP="00D16AC6">
      <w:pPr>
        <w:shd w:val="clear" w:color="auto" w:fill="FFFFFF"/>
        <w:spacing w:line="480" w:lineRule="auto"/>
        <w:ind w:firstLine="0"/>
        <w:jc w:val="both"/>
        <w:rPr>
          <w:color w:val="212529"/>
          <w:u w:val="single"/>
        </w:rPr>
      </w:pPr>
      <w:r>
        <w:rPr>
          <w:color w:val="212529"/>
        </w:rPr>
        <w:tab/>
      </w:r>
      <w:r w:rsidR="00B47BB2">
        <w:rPr>
          <w:color w:val="212529"/>
          <w:u w:val="single"/>
        </w:rPr>
        <w:t>(c)</w:t>
      </w:r>
      <w:r>
        <w:rPr>
          <w:color w:val="212529"/>
          <w:u w:val="single"/>
        </w:rPr>
        <w:t xml:space="preserve"> 10</w:t>
      </w:r>
      <w:r w:rsidR="004F6727">
        <w:rPr>
          <w:color w:val="212529"/>
          <w:u w:val="single"/>
        </w:rPr>
        <w:t xml:space="preserve"> percent </w:t>
      </w:r>
      <w:r>
        <w:rPr>
          <w:color w:val="212529"/>
          <w:u w:val="single"/>
        </w:rPr>
        <w:t>of calories from saturated fat;</w:t>
      </w:r>
      <w:r w:rsidR="00EA29CA">
        <w:rPr>
          <w:color w:val="212529"/>
          <w:u w:val="single"/>
        </w:rPr>
        <w:t xml:space="preserve"> and</w:t>
      </w:r>
    </w:p>
    <w:p w14:paraId="70428A82" w14:textId="318A6403" w:rsidR="00A3309A" w:rsidRPr="00A3309A" w:rsidRDefault="00A3309A" w:rsidP="00D16AC6">
      <w:pPr>
        <w:shd w:val="clear" w:color="auto" w:fill="FFFFFF"/>
        <w:spacing w:line="480" w:lineRule="auto"/>
        <w:ind w:firstLine="0"/>
        <w:jc w:val="both"/>
        <w:rPr>
          <w:color w:val="212529"/>
          <w:u w:val="single"/>
        </w:rPr>
      </w:pPr>
      <w:r>
        <w:rPr>
          <w:color w:val="212529"/>
        </w:rPr>
        <w:tab/>
      </w:r>
      <w:r w:rsidR="00B47BB2">
        <w:rPr>
          <w:color w:val="212529"/>
          <w:u w:val="single"/>
        </w:rPr>
        <w:t>(d)</w:t>
      </w:r>
      <w:r>
        <w:rPr>
          <w:color w:val="212529"/>
          <w:u w:val="single"/>
        </w:rPr>
        <w:t xml:space="preserve"> 15 grams </w:t>
      </w:r>
      <w:r w:rsidR="00EA29CA">
        <w:rPr>
          <w:color w:val="212529"/>
          <w:u w:val="single"/>
        </w:rPr>
        <w:t xml:space="preserve">of </w:t>
      </w:r>
      <w:r>
        <w:rPr>
          <w:color w:val="212529"/>
          <w:u w:val="single"/>
        </w:rPr>
        <w:t>added sugar</w:t>
      </w:r>
      <w:r w:rsidR="00B47BB2">
        <w:rPr>
          <w:color w:val="212529"/>
          <w:u w:val="single"/>
        </w:rPr>
        <w:t>; and</w:t>
      </w:r>
    </w:p>
    <w:p w14:paraId="5C510FC5" w14:textId="62DC6127" w:rsidR="002B6198" w:rsidRDefault="00B47BB2" w:rsidP="002B6198">
      <w:pPr>
        <w:shd w:val="clear" w:color="auto" w:fill="FFFFFF"/>
        <w:spacing w:line="480" w:lineRule="auto"/>
        <w:jc w:val="both"/>
        <w:rPr>
          <w:color w:val="212529"/>
        </w:rPr>
      </w:pPr>
      <w:r>
        <w:rPr>
          <w:color w:val="212529"/>
          <w:u w:val="single"/>
        </w:rPr>
        <w:t>2. C</w:t>
      </w:r>
      <w:r w:rsidR="00D44198" w:rsidRPr="00AA7235">
        <w:rPr>
          <w:color w:val="212529"/>
          <w:u w:val="single"/>
        </w:rPr>
        <w:t xml:space="preserve">ontain </w:t>
      </w:r>
      <w:r w:rsidR="00B820E7" w:rsidRPr="00AA7235">
        <w:rPr>
          <w:color w:val="212529"/>
          <w:u w:val="single"/>
        </w:rPr>
        <w:t xml:space="preserve">servings of at least </w:t>
      </w:r>
      <w:r w:rsidR="004F673A" w:rsidRPr="00AA7235">
        <w:rPr>
          <w:color w:val="212529"/>
          <w:u w:val="single"/>
        </w:rPr>
        <w:t>2</w:t>
      </w:r>
      <w:r w:rsidR="00B820E7" w:rsidRPr="00AA7235">
        <w:rPr>
          <w:color w:val="212529"/>
          <w:u w:val="single"/>
        </w:rPr>
        <w:t xml:space="preserve"> of the following, </w:t>
      </w:r>
      <w:r w:rsidR="002B6198" w:rsidRPr="00AA7235">
        <w:rPr>
          <w:color w:val="212529"/>
          <w:u w:val="single"/>
        </w:rPr>
        <w:t xml:space="preserve">at least </w:t>
      </w:r>
      <w:r w:rsidR="00641D01" w:rsidRPr="00AA7235">
        <w:rPr>
          <w:color w:val="212529"/>
          <w:u w:val="single"/>
        </w:rPr>
        <w:t>1</w:t>
      </w:r>
      <w:r w:rsidR="002B6198" w:rsidRPr="00AA7235">
        <w:rPr>
          <w:color w:val="212529"/>
          <w:u w:val="single"/>
        </w:rPr>
        <w:t xml:space="preserve"> </w:t>
      </w:r>
      <w:r w:rsidR="00B820E7" w:rsidRPr="00AA7235">
        <w:rPr>
          <w:color w:val="212529"/>
          <w:u w:val="single"/>
        </w:rPr>
        <w:t xml:space="preserve">of which shall comply with </w:t>
      </w:r>
      <w:r>
        <w:rPr>
          <w:color w:val="212529"/>
          <w:u w:val="single"/>
        </w:rPr>
        <w:t>sub</w:t>
      </w:r>
      <w:r w:rsidR="00B820E7" w:rsidRPr="00AA7235">
        <w:rPr>
          <w:color w:val="212529"/>
          <w:u w:val="single"/>
        </w:rPr>
        <w:t xml:space="preserve">paragraph </w:t>
      </w:r>
      <w:r>
        <w:rPr>
          <w:color w:val="212529"/>
          <w:u w:val="single"/>
        </w:rPr>
        <w:t>(a)</w:t>
      </w:r>
      <w:r w:rsidR="00B820E7" w:rsidRPr="00AA7235">
        <w:rPr>
          <w:color w:val="212529"/>
          <w:u w:val="single"/>
        </w:rPr>
        <w:t xml:space="preserve"> or </w:t>
      </w:r>
      <w:r>
        <w:rPr>
          <w:color w:val="212529"/>
          <w:u w:val="single"/>
        </w:rPr>
        <w:t>(b)</w:t>
      </w:r>
      <w:r w:rsidR="00B820E7" w:rsidRPr="00AA7235">
        <w:rPr>
          <w:color w:val="212529"/>
          <w:u w:val="single"/>
        </w:rPr>
        <w:t>:</w:t>
      </w:r>
      <w:r w:rsidR="00B820E7">
        <w:rPr>
          <w:color w:val="212529"/>
        </w:rPr>
        <w:t xml:space="preserve"> </w:t>
      </w:r>
    </w:p>
    <w:p w14:paraId="77676F58" w14:textId="25638465" w:rsidR="0080595F" w:rsidRDefault="00B47BB2" w:rsidP="0080595F">
      <w:pPr>
        <w:shd w:val="clear" w:color="auto" w:fill="FFFFFF"/>
        <w:spacing w:line="480" w:lineRule="auto"/>
        <w:jc w:val="both"/>
        <w:rPr>
          <w:color w:val="212529"/>
          <w:u w:val="single"/>
        </w:rPr>
      </w:pPr>
      <w:r>
        <w:rPr>
          <w:color w:val="212529"/>
          <w:u w:val="single"/>
        </w:rPr>
        <w:t>(a)</w:t>
      </w:r>
      <w:r w:rsidR="00E82B8D">
        <w:rPr>
          <w:color w:val="212529"/>
          <w:u w:val="single"/>
        </w:rPr>
        <w:t xml:space="preserve"> </w:t>
      </w:r>
      <w:r w:rsidR="001679CE">
        <w:rPr>
          <w:color w:val="212529"/>
          <w:u w:val="single"/>
        </w:rPr>
        <w:t>At least o</w:t>
      </w:r>
      <w:r w:rsidR="00934F05">
        <w:rPr>
          <w:color w:val="212529"/>
          <w:u w:val="single"/>
        </w:rPr>
        <w:t>ne half cup of f</w:t>
      </w:r>
      <w:r w:rsidR="00E82B8D">
        <w:rPr>
          <w:color w:val="212529"/>
          <w:u w:val="single"/>
        </w:rPr>
        <w:t>ruit</w:t>
      </w:r>
      <w:r w:rsidR="0054495C">
        <w:rPr>
          <w:color w:val="212529"/>
          <w:u w:val="single"/>
        </w:rPr>
        <w:t>,</w:t>
      </w:r>
      <w:r w:rsidR="00E82B8D">
        <w:rPr>
          <w:color w:val="212529"/>
          <w:u w:val="single"/>
        </w:rPr>
        <w:t xml:space="preserve"> </w:t>
      </w:r>
      <w:r w:rsidR="00B55214">
        <w:rPr>
          <w:color w:val="212529"/>
          <w:u w:val="single"/>
        </w:rPr>
        <w:t>or</w:t>
      </w:r>
      <w:r w:rsidR="0054495C">
        <w:rPr>
          <w:color w:val="212529"/>
          <w:u w:val="single"/>
        </w:rPr>
        <w:t xml:space="preserve"> a serving of</w:t>
      </w:r>
      <w:r w:rsidR="00B55214">
        <w:rPr>
          <w:color w:val="212529"/>
          <w:u w:val="single"/>
        </w:rPr>
        <w:t xml:space="preserve"> fruit juice that complies with paragraph 3 of subdivision </w:t>
      </w:r>
      <w:r w:rsidR="00C55FD5">
        <w:rPr>
          <w:color w:val="212529"/>
          <w:u w:val="single"/>
        </w:rPr>
        <w:t xml:space="preserve">b </w:t>
      </w:r>
      <w:r w:rsidR="00B55214">
        <w:rPr>
          <w:color w:val="212529"/>
          <w:u w:val="single"/>
        </w:rPr>
        <w:t>of this section</w:t>
      </w:r>
      <w:r w:rsidR="0080595F">
        <w:rPr>
          <w:color w:val="212529"/>
          <w:u w:val="single"/>
        </w:rPr>
        <w:t>;</w:t>
      </w:r>
    </w:p>
    <w:p w14:paraId="56276EF0" w14:textId="1C0962F8" w:rsidR="0080595F" w:rsidRDefault="00B47BB2" w:rsidP="0080595F">
      <w:pPr>
        <w:shd w:val="clear" w:color="auto" w:fill="FFFFFF"/>
        <w:spacing w:line="480" w:lineRule="auto"/>
        <w:jc w:val="both"/>
        <w:rPr>
          <w:color w:val="212529"/>
          <w:u w:val="single"/>
        </w:rPr>
      </w:pPr>
      <w:r>
        <w:rPr>
          <w:color w:val="212529"/>
          <w:u w:val="single"/>
        </w:rPr>
        <w:lastRenderedPageBreak/>
        <w:t>(b)</w:t>
      </w:r>
      <w:r w:rsidR="00E82B8D">
        <w:rPr>
          <w:color w:val="212529"/>
          <w:u w:val="single"/>
        </w:rPr>
        <w:t xml:space="preserve"> </w:t>
      </w:r>
      <w:r w:rsidR="001679CE">
        <w:rPr>
          <w:color w:val="212529"/>
          <w:u w:val="single"/>
        </w:rPr>
        <w:t>At least o</w:t>
      </w:r>
      <w:r w:rsidR="00934F05">
        <w:rPr>
          <w:color w:val="212529"/>
          <w:u w:val="single"/>
        </w:rPr>
        <w:t>ne half cup of v</w:t>
      </w:r>
      <w:r w:rsidR="00E82B8D">
        <w:rPr>
          <w:color w:val="212529"/>
          <w:u w:val="single"/>
        </w:rPr>
        <w:t>egetable</w:t>
      </w:r>
      <w:r w:rsidR="00934F05">
        <w:rPr>
          <w:color w:val="212529"/>
          <w:u w:val="single"/>
        </w:rPr>
        <w:t>s</w:t>
      </w:r>
      <w:r w:rsidR="0080595F">
        <w:rPr>
          <w:color w:val="212529"/>
          <w:u w:val="single"/>
        </w:rPr>
        <w:t>;</w:t>
      </w:r>
    </w:p>
    <w:p w14:paraId="41D7E3A6" w14:textId="281E617D" w:rsidR="0080595F" w:rsidRDefault="00B47BB2" w:rsidP="0080595F">
      <w:pPr>
        <w:shd w:val="clear" w:color="auto" w:fill="FFFFFF"/>
        <w:spacing w:line="480" w:lineRule="auto"/>
        <w:jc w:val="both"/>
        <w:rPr>
          <w:color w:val="212529"/>
          <w:u w:val="single"/>
        </w:rPr>
      </w:pPr>
      <w:r>
        <w:rPr>
          <w:color w:val="212529"/>
          <w:u w:val="single"/>
        </w:rPr>
        <w:t>(c)</w:t>
      </w:r>
      <w:r w:rsidR="0080595F">
        <w:rPr>
          <w:color w:val="212529"/>
          <w:u w:val="single"/>
        </w:rPr>
        <w:t xml:space="preserve"> </w:t>
      </w:r>
      <w:r w:rsidR="001679CE">
        <w:rPr>
          <w:color w:val="212529"/>
          <w:u w:val="single"/>
        </w:rPr>
        <w:t>At least one</w:t>
      </w:r>
      <w:r w:rsidR="00934F05">
        <w:rPr>
          <w:color w:val="212529"/>
          <w:u w:val="single"/>
        </w:rPr>
        <w:t xml:space="preserve"> half cup of n</w:t>
      </w:r>
      <w:r w:rsidR="0080595F">
        <w:rPr>
          <w:color w:val="212529"/>
          <w:u w:val="single"/>
        </w:rPr>
        <w:t xml:space="preserve">onfat or low-fat </w:t>
      </w:r>
      <w:r w:rsidR="00934F05">
        <w:rPr>
          <w:color w:val="212529"/>
          <w:u w:val="single"/>
        </w:rPr>
        <w:t>yogurt</w:t>
      </w:r>
      <w:r w:rsidR="0080595F">
        <w:rPr>
          <w:color w:val="212529"/>
          <w:u w:val="single"/>
        </w:rPr>
        <w:t xml:space="preserve"> </w:t>
      </w:r>
      <w:r w:rsidR="006F0983">
        <w:rPr>
          <w:color w:val="212529"/>
          <w:u w:val="single"/>
        </w:rPr>
        <w:t xml:space="preserve">or a beverage that complies with paragraph 2 of subdivision </w:t>
      </w:r>
      <w:r w:rsidR="006F0983" w:rsidRPr="00E82B8D">
        <w:rPr>
          <w:color w:val="212529"/>
          <w:u w:val="single"/>
        </w:rPr>
        <w:t>b</w:t>
      </w:r>
      <w:r w:rsidR="006F0983">
        <w:rPr>
          <w:color w:val="212529"/>
          <w:u w:val="single"/>
        </w:rPr>
        <w:t xml:space="preserve"> of this section</w:t>
      </w:r>
      <w:r w:rsidR="0080595F">
        <w:rPr>
          <w:color w:val="212529"/>
          <w:u w:val="single"/>
        </w:rPr>
        <w:t>;</w:t>
      </w:r>
    </w:p>
    <w:p w14:paraId="124537D1" w14:textId="5E70F0B6" w:rsidR="0080595F" w:rsidRDefault="00B47BB2" w:rsidP="0080595F">
      <w:pPr>
        <w:shd w:val="clear" w:color="auto" w:fill="FFFFFF"/>
        <w:spacing w:line="480" w:lineRule="auto"/>
        <w:jc w:val="both"/>
        <w:rPr>
          <w:color w:val="212529"/>
          <w:u w:val="single"/>
        </w:rPr>
      </w:pPr>
      <w:r>
        <w:rPr>
          <w:color w:val="212529"/>
          <w:u w:val="single"/>
        </w:rPr>
        <w:t>(d)</w:t>
      </w:r>
      <w:r w:rsidR="0080595F">
        <w:rPr>
          <w:color w:val="212529"/>
          <w:u w:val="single"/>
        </w:rPr>
        <w:t xml:space="preserve"> </w:t>
      </w:r>
      <w:r w:rsidR="00B0605B">
        <w:rPr>
          <w:color w:val="212529"/>
          <w:u w:val="single"/>
        </w:rPr>
        <w:t xml:space="preserve">At least 1 </w:t>
      </w:r>
      <w:r w:rsidR="00B820E7">
        <w:rPr>
          <w:color w:val="212529"/>
          <w:u w:val="single"/>
        </w:rPr>
        <w:t>ounce</w:t>
      </w:r>
      <w:r w:rsidR="00100629">
        <w:rPr>
          <w:color w:val="212529"/>
          <w:u w:val="single"/>
        </w:rPr>
        <w:t xml:space="preserve"> of meat</w:t>
      </w:r>
      <w:r w:rsidR="00B820E7">
        <w:rPr>
          <w:color w:val="212529"/>
          <w:u w:val="single"/>
        </w:rPr>
        <w:t xml:space="preserve">, </w:t>
      </w:r>
      <w:r w:rsidR="00100629">
        <w:rPr>
          <w:color w:val="212529"/>
          <w:u w:val="single"/>
        </w:rPr>
        <w:t xml:space="preserve">meat alternative, </w:t>
      </w:r>
      <w:r w:rsidR="00B820E7">
        <w:rPr>
          <w:color w:val="212529"/>
          <w:u w:val="single"/>
        </w:rPr>
        <w:t xml:space="preserve">or other protein, including </w:t>
      </w:r>
      <w:r w:rsidR="00100629">
        <w:rPr>
          <w:color w:val="212529"/>
          <w:u w:val="single"/>
        </w:rPr>
        <w:t xml:space="preserve">poultry, seafood, eggs, </w:t>
      </w:r>
      <w:r w:rsidR="0080595F">
        <w:rPr>
          <w:color w:val="212529"/>
          <w:u w:val="single"/>
        </w:rPr>
        <w:t>p</w:t>
      </w:r>
      <w:r w:rsidR="00B820E7">
        <w:rPr>
          <w:color w:val="212529"/>
          <w:u w:val="single"/>
        </w:rPr>
        <w:t xml:space="preserve">ulses, </w:t>
      </w:r>
      <w:r w:rsidR="0080595F">
        <w:rPr>
          <w:color w:val="212529"/>
          <w:u w:val="single"/>
        </w:rPr>
        <w:t>soy products, nuts and seeds;</w:t>
      </w:r>
      <w:r w:rsidR="00B820E7">
        <w:rPr>
          <w:color w:val="212529"/>
          <w:u w:val="single"/>
        </w:rPr>
        <w:t xml:space="preserve"> or</w:t>
      </w:r>
    </w:p>
    <w:p w14:paraId="4A824148" w14:textId="611D5487" w:rsidR="00B820E7" w:rsidRDefault="00110C48" w:rsidP="006F0983">
      <w:pPr>
        <w:shd w:val="clear" w:color="auto" w:fill="FFFFFF"/>
        <w:spacing w:line="480" w:lineRule="auto"/>
        <w:jc w:val="both"/>
        <w:rPr>
          <w:color w:val="212529"/>
          <w:u w:val="single"/>
        </w:rPr>
      </w:pPr>
      <w:r>
        <w:rPr>
          <w:color w:val="212529"/>
          <w:u w:val="single"/>
        </w:rPr>
        <w:t>(e</w:t>
      </w:r>
      <w:r w:rsidR="00B47BB2">
        <w:rPr>
          <w:color w:val="212529"/>
          <w:u w:val="single"/>
        </w:rPr>
        <w:t>)</w:t>
      </w:r>
      <w:r w:rsidR="0080595F">
        <w:rPr>
          <w:color w:val="212529"/>
          <w:u w:val="single"/>
        </w:rPr>
        <w:t xml:space="preserve"> </w:t>
      </w:r>
      <w:r w:rsidR="00160A7C">
        <w:rPr>
          <w:color w:val="212529"/>
          <w:u w:val="single"/>
        </w:rPr>
        <w:t xml:space="preserve">A whole grain product that contains </w:t>
      </w:r>
      <w:r w:rsidR="00B0605B">
        <w:rPr>
          <w:color w:val="212529"/>
          <w:u w:val="single"/>
        </w:rPr>
        <w:t xml:space="preserve">at least </w:t>
      </w:r>
      <w:r w:rsidR="00160A7C">
        <w:rPr>
          <w:color w:val="212529"/>
          <w:u w:val="single"/>
        </w:rPr>
        <w:t>8</w:t>
      </w:r>
      <w:r w:rsidR="00100629">
        <w:rPr>
          <w:color w:val="212529"/>
          <w:u w:val="single"/>
        </w:rPr>
        <w:t xml:space="preserve"> grams of whole grains </w:t>
      </w:r>
      <w:r w:rsidR="0080595F">
        <w:rPr>
          <w:color w:val="212529"/>
          <w:u w:val="single"/>
        </w:rPr>
        <w:t xml:space="preserve">and </w:t>
      </w:r>
      <w:r w:rsidR="00160A7C">
        <w:rPr>
          <w:color w:val="212529"/>
          <w:u w:val="single"/>
        </w:rPr>
        <w:t>also</w:t>
      </w:r>
      <w:r w:rsidR="00B820E7">
        <w:rPr>
          <w:color w:val="212529"/>
          <w:u w:val="single"/>
        </w:rPr>
        <w:t>:</w:t>
      </w:r>
    </w:p>
    <w:p w14:paraId="46522528" w14:textId="4F8C0F81" w:rsidR="00B820E7" w:rsidRDefault="00B820E7" w:rsidP="006F0983">
      <w:pPr>
        <w:shd w:val="clear" w:color="auto" w:fill="FFFFFF"/>
        <w:spacing w:line="480" w:lineRule="auto"/>
        <w:jc w:val="both"/>
        <w:rPr>
          <w:color w:val="212529"/>
          <w:u w:val="single"/>
        </w:rPr>
      </w:pPr>
      <w:r>
        <w:rPr>
          <w:color w:val="212529"/>
          <w:u w:val="single"/>
        </w:rPr>
        <w:t>(</w:t>
      </w:r>
      <w:r w:rsidR="005B1633">
        <w:rPr>
          <w:color w:val="212529"/>
          <w:u w:val="single"/>
        </w:rPr>
        <w:t>1</w:t>
      </w:r>
      <w:r w:rsidR="0080595F">
        <w:rPr>
          <w:color w:val="212529"/>
          <w:u w:val="single"/>
        </w:rPr>
        <w:t xml:space="preserve">) </w:t>
      </w:r>
      <w:r>
        <w:rPr>
          <w:color w:val="212529"/>
          <w:u w:val="single"/>
        </w:rPr>
        <w:t>L</w:t>
      </w:r>
      <w:r w:rsidR="00160A7C">
        <w:rPr>
          <w:color w:val="212529"/>
          <w:u w:val="single"/>
        </w:rPr>
        <w:t xml:space="preserve">ists </w:t>
      </w:r>
      <w:r w:rsidR="0080595F">
        <w:rPr>
          <w:color w:val="212529"/>
          <w:u w:val="single"/>
        </w:rPr>
        <w:t>whole grain</w:t>
      </w:r>
      <w:r w:rsidR="00160A7C">
        <w:rPr>
          <w:color w:val="212529"/>
          <w:u w:val="single"/>
        </w:rPr>
        <w:t xml:space="preserve"> </w:t>
      </w:r>
      <w:r w:rsidR="002B6198">
        <w:rPr>
          <w:color w:val="212529"/>
          <w:u w:val="single"/>
        </w:rPr>
        <w:t>as</w:t>
      </w:r>
      <w:r w:rsidR="00160A7C">
        <w:rPr>
          <w:color w:val="212529"/>
          <w:u w:val="single"/>
        </w:rPr>
        <w:t xml:space="preserve"> the first ingredient</w:t>
      </w:r>
      <w:r w:rsidR="0080595F">
        <w:rPr>
          <w:color w:val="212529"/>
          <w:u w:val="single"/>
        </w:rPr>
        <w:t xml:space="preserve">; </w:t>
      </w:r>
    </w:p>
    <w:p w14:paraId="14E965B6" w14:textId="422699C5" w:rsidR="00BE547B" w:rsidRDefault="00B820E7" w:rsidP="00AA7235">
      <w:pPr>
        <w:shd w:val="clear" w:color="auto" w:fill="FFFFFF"/>
        <w:spacing w:line="480" w:lineRule="auto"/>
        <w:ind w:left="720" w:firstLine="0"/>
        <w:jc w:val="both"/>
        <w:rPr>
          <w:color w:val="212529"/>
          <w:u w:val="single"/>
        </w:rPr>
      </w:pPr>
      <w:r>
        <w:rPr>
          <w:color w:val="212529"/>
          <w:u w:val="single"/>
        </w:rPr>
        <w:t>(</w:t>
      </w:r>
      <w:r w:rsidR="005B1633">
        <w:rPr>
          <w:color w:val="212529"/>
          <w:u w:val="single"/>
        </w:rPr>
        <w:t>2</w:t>
      </w:r>
      <w:r w:rsidR="0080595F">
        <w:rPr>
          <w:color w:val="212529"/>
          <w:u w:val="single"/>
        </w:rPr>
        <w:t>)</w:t>
      </w:r>
      <w:r w:rsidR="006F0983">
        <w:rPr>
          <w:color w:val="212529"/>
          <w:u w:val="single"/>
        </w:rPr>
        <w:t xml:space="preserve"> </w:t>
      </w:r>
      <w:r>
        <w:rPr>
          <w:color w:val="212529"/>
          <w:u w:val="single"/>
        </w:rPr>
        <w:t>C</w:t>
      </w:r>
      <w:r w:rsidR="00160A7C">
        <w:rPr>
          <w:color w:val="212529"/>
          <w:u w:val="single"/>
        </w:rPr>
        <w:t xml:space="preserve">ontains </w:t>
      </w:r>
      <w:r w:rsidR="00B0605B">
        <w:rPr>
          <w:color w:val="212529"/>
          <w:u w:val="single"/>
        </w:rPr>
        <w:t>at least</w:t>
      </w:r>
      <w:r w:rsidR="006F0983">
        <w:rPr>
          <w:color w:val="212529"/>
          <w:u w:val="single"/>
        </w:rPr>
        <w:t xml:space="preserve"> </w:t>
      </w:r>
      <w:r w:rsidR="00B55214">
        <w:rPr>
          <w:color w:val="212529"/>
          <w:u w:val="single"/>
        </w:rPr>
        <w:t>50 percent</w:t>
      </w:r>
      <w:r w:rsidR="0080595F">
        <w:rPr>
          <w:color w:val="212529"/>
          <w:u w:val="single"/>
        </w:rPr>
        <w:t xml:space="preserve"> whole grains by weight of the product; or </w:t>
      </w:r>
    </w:p>
    <w:p w14:paraId="45D58629" w14:textId="1F29182E" w:rsidR="0080595F" w:rsidRPr="006F0983" w:rsidRDefault="00B820E7" w:rsidP="00AA7235">
      <w:pPr>
        <w:shd w:val="clear" w:color="auto" w:fill="FFFFFF"/>
        <w:spacing w:line="480" w:lineRule="auto"/>
        <w:ind w:left="720" w:firstLine="0"/>
        <w:jc w:val="both"/>
        <w:rPr>
          <w:color w:val="212529"/>
        </w:rPr>
      </w:pPr>
      <w:r>
        <w:rPr>
          <w:color w:val="212529"/>
          <w:u w:val="single"/>
        </w:rPr>
        <w:t>(</w:t>
      </w:r>
      <w:r w:rsidR="005B1633">
        <w:rPr>
          <w:color w:val="212529"/>
          <w:u w:val="single"/>
        </w:rPr>
        <w:t>3</w:t>
      </w:r>
      <w:r w:rsidR="0080595F">
        <w:rPr>
          <w:color w:val="212529"/>
          <w:u w:val="single"/>
        </w:rPr>
        <w:t>)</w:t>
      </w:r>
      <w:r w:rsidR="00B55214">
        <w:rPr>
          <w:color w:val="212529"/>
          <w:u w:val="single"/>
        </w:rPr>
        <w:t xml:space="preserve"> </w:t>
      </w:r>
      <w:r>
        <w:rPr>
          <w:color w:val="212529"/>
          <w:u w:val="single"/>
        </w:rPr>
        <w:t>C</w:t>
      </w:r>
      <w:r w:rsidR="00160A7C">
        <w:rPr>
          <w:color w:val="212529"/>
          <w:u w:val="single"/>
        </w:rPr>
        <w:t xml:space="preserve">ontains </w:t>
      </w:r>
      <w:r>
        <w:rPr>
          <w:color w:val="212529"/>
          <w:u w:val="single"/>
        </w:rPr>
        <w:t xml:space="preserve">at least </w:t>
      </w:r>
      <w:r w:rsidR="00B55214">
        <w:rPr>
          <w:color w:val="212529"/>
          <w:u w:val="single"/>
        </w:rPr>
        <w:t>50 percent</w:t>
      </w:r>
      <w:r w:rsidR="0080595F">
        <w:rPr>
          <w:color w:val="212529"/>
          <w:u w:val="single"/>
        </w:rPr>
        <w:t xml:space="preserve"> whole grains by weight of the grains. </w:t>
      </w:r>
    </w:p>
    <w:p w14:paraId="04DF6A74" w14:textId="0D655DE1" w:rsidR="0074701F" w:rsidRPr="0064788F" w:rsidRDefault="00D81792" w:rsidP="0064788F">
      <w:pPr>
        <w:shd w:val="clear" w:color="auto" w:fill="FFFFFF"/>
        <w:spacing w:line="480" w:lineRule="auto"/>
        <w:jc w:val="both"/>
        <w:rPr>
          <w:color w:val="212529"/>
          <w:u w:val="single"/>
        </w:rPr>
      </w:pPr>
      <w:r>
        <w:rPr>
          <w:color w:val="212529"/>
          <w:u w:val="single"/>
        </w:rPr>
        <w:t>e</w:t>
      </w:r>
      <w:r w:rsidR="006F0983" w:rsidRPr="00AA7235">
        <w:rPr>
          <w:color w:val="212529"/>
          <w:u w:val="single"/>
        </w:rPr>
        <w:t xml:space="preserve">. </w:t>
      </w:r>
      <w:r w:rsidR="00006004">
        <w:rPr>
          <w:color w:val="212529"/>
          <w:u w:val="single"/>
        </w:rPr>
        <w:t>The</w:t>
      </w:r>
      <w:r w:rsidR="00B67156">
        <w:rPr>
          <w:color w:val="212529"/>
          <w:u w:val="single"/>
        </w:rPr>
        <w:t xml:space="preserve"> department shall promulgate </w:t>
      </w:r>
      <w:r w:rsidR="00D362C8">
        <w:rPr>
          <w:color w:val="212529"/>
          <w:u w:val="single"/>
        </w:rPr>
        <w:t xml:space="preserve">rules </w:t>
      </w:r>
      <w:r w:rsidR="00D62FFF">
        <w:rPr>
          <w:color w:val="212529"/>
          <w:u w:val="single"/>
        </w:rPr>
        <w:t>regarding</w:t>
      </w:r>
      <w:r w:rsidR="007D203B">
        <w:rPr>
          <w:color w:val="212529"/>
          <w:u w:val="single"/>
        </w:rPr>
        <w:t xml:space="preserve"> </w:t>
      </w:r>
      <w:r w:rsidR="00D816DE">
        <w:rPr>
          <w:color w:val="212529"/>
          <w:u w:val="single"/>
        </w:rPr>
        <w:t xml:space="preserve">how </w:t>
      </w:r>
      <w:r w:rsidR="00D62FFF">
        <w:rPr>
          <w:color w:val="212529"/>
          <w:u w:val="single"/>
        </w:rPr>
        <w:t>restaurants shall</w:t>
      </w:r>
      <w:r w:rsidR="004F6727">
        <w:rPr>
          <w:color w:val="212529"/>
          <w:u w:val="single"/>
        </w:rPr>
        <w:t xml:space="preserve"> </w:t>
      </w:r>
      <w:r w:rsidR="00D816DE">
        <w:rPr>
          <w:color w:val="212529"/>
          <w:u w:val="single"/>
        </w:rPr>
        <w:t>identify and promote</w:t>
      </w:r>
      <w:r w:rsidR="007D203B">
        <w:rPr>
          <w:color w:val="212529"/>
          <w:u w:val="single"/>
        </w:rPr>
        <w:t xml:space="preserve"> </w:t>
      </w:r>
      <w:r w:rsidR="00D816DE">
        <w:rPr>
          <w:color w:val="212529"/>
          <w:u w:val="single"/>
        </w:rPr>
        <w:t xml:space="preserve">the </w:t>
      </w:r>
      <w:r w:rsidR="00B67156">
        <w:rPr>
          <w:color w:val="212529"/>
          <w:u w:val="single"/>
        </w:rPr>
        <w:t xml:space="preserve">children’s meals that comply with the </w:t>
      </w:r>
      <w:r w:rsidR="00D816DE">
        <w:rPr>
          <w:color w:val="212529"/>
          <w:u w:val="single"/>
        </w:rPr>
        <w:t xml:space="preserve">nutrition </w:t>
      </w:r>
      <w:r w:rsidR="00B67156">
        <w:rPr>
          <w:color w:val="212529"/>
          <w:u w:val="single"/>
        </w:rPr>
        <w:t xml:space="preserve">standards in subdivision d </w:t>
      </w:r>
      <w:r w:rsidR="00B86439">
        <w:rPr>
          <w:color w:val="212529"/>
          <w:u w:val="single"/>
        </w:rPr>
        <w:t xml:space="preserve">of this section </w:t>
      </w:r>
      <w:r w:rsidR="00B67156">
        <w:rPr>
          <w:color w:val="212529"/>
          <w:u w:val="single"/>
        </w:rPr>
        <w:t xml:space="preserve">on menus and menu boards. </w:t>
      </w:r>
    </w:p>
    <w:p w14:paraId="62D268FA" w14:textId="23E7C5F4" w:rsidR="0020030C" w:rsidRPr="0020030C" w:rsidRDefault="00D81792" w:rsidP="005D7681">
      <w:pPr>
        <w:shd w:val="clear" w:color="auto" w:fill="FFFFFF"/>
        <w:spacing w:line="480" w:lineRule="auto"/>
        <w:jc w:val="both"/>
        <w:rPr>
          <w:color w:val="212529"/>
        </w:rPr>
      </w:pPr>
      <w:r>
        <w:rPr>
          <w:color w:val="212529"/>
          <w:u w:val="single"/>
        </w:rPr>
        <w:t>f</w:t>
      </w:r>
      <w:r w:rsidR="004A6CE3">
        <w:rPr>
          <w:color w:val="212529"/>
          <w:u w:val="single"/>
        </w:rPr>
        <w:t>.</w:t>
      </w:r>
      <w:r w:rsidR="004A6CE3" w:rsidRPr="004A6CE3">
        <w:rPr>
          <w:color w:val="212529"/>
        </w:rPr>
        <w:t xml:space="preserve"> </w:t>
      </w:r>
      <w:r w:rsidR="0020030C" w:rsidRPr="0020030C">
        <w:rPr>
          <w:color w:val="212529"/>
        </w:rPr>
        <w:t>Any food service establishment that violates any of the provisions of this section or any rule promulgated thereunder by the department shall be liable for a civil penalty of $100. Where a person is found to have violated this section or any rule promulgated thereunder by the department, the department shall commence a proceeding to recover any civil penalty authorized by this section by the service of a summons returnable to the office of administrative trials and hearings.</w:t>
      </w:r>
    </w:p>
    <w:p w14:paraId="665D5882" w14:textId="7D179B54" w:rsidR="00EA29CA" w:rsidRPr="0020030C" w:rsidRDefault="005D7681" w:rsidP="00217CF1">
      <w:pPr>
        <w:shd w:val="clear" w:color="auto" w:fill="FFFFFF"/>
        <w:spacing w:line="480" w:lineRule="auto"/>
        <w:jc w:val="both"/>
        <w:rPr>
          <w:color w:val="212529"/>
        </w:rPr>
      </w:pPr>
      <w:r w:rsidRPr="00217CF1">
        <w:rPr>
          <w:color w:val="212529"/>
        </w:rPr>
        <w:t>[</w:t>
      </w:r>
      <w:r w:rsidR="0020030C" w:rsidRPr="00217CF1">
        <w:rPr>
          <w:color w:val="212529"/>
        </w:rPr>
        <w:t>e.</w:t>
      </w:r>
      <w:r w:rsidRPr="00217CF1">
        <w:rPr>
          <w:color w:val="212529"/>
        </w:rPr>
        <w:t xml:space="preserve">] </w:t>
      </w:r>
      <w:r w:rsidR="003314F1">
        <w:rPr>
          <w:color w:val="212529"/>
          <w:u w:val="single"/>
        </w:rPr>
        <w:t>g</w:t>
      </w:r>
      <w:r w:rsidRPr="00217CF1">
        <w:rPr>
          <w:color w:val="212529"/>
          <w:u w:val="single"/>
        </w:rPr>
        <w:t>.</w:t>
      </w:r>
      <w:r w:rsidR="0020030C" w:rsidRPr="0020030C">
        <w:rPr>
          <w:color w:val="212529"/>
        </w:rPr>
        <w:t> It shall be a rebuttable presumption that a food item or combination of food items on a menu or menu board is intended for consumption by children if the item or items are shown on the menu or menu board in any one of the following ways:</w:t>
      </w:r>
    </w:p>
    <w:p w14:paraId="24622428" w14:textId="575B8DAC" w:rsidR="00EA29CA" w:rsidRPr="0020030C" w:rsidRDefault="0020030C" w:rsidP="00AA7235">
      <w:pPr>
        <w:shd w:val="clear" w:color="auto" w:fill="FFFFFF"/>
        <w:spacing w:line="480" w:lineRule="auto"/>
        <w:jc w:val="both"/>
        <w:rPr>
          <w:color w:val="212529"/>
        </w:rPr>
      </w:pPr>
      <w:r w:rsidRPr="0020030C">
        <w:rPr>
          <w:color w:val="212529"/>
        </w:rPr>
        <w:t>1. Alongside any of the following words: “child,” “children,” “kids,” “junior,” “little,” “kiddie,” “kiddo,” “tyke,” any synonym or abbreviation of such words, or any word the department determines would similarly identify a children’s meal;</w:t>
      </w:r>
    </w:p>
    <w:p w14:paraId="0C55FCDD" w14:textId="7B4A91E1" w:rsidR="00EA29CA" w:rsidRPr="0020030C" w:rsidRDefault="0020030C" w:rsidP="00AA7235">
      <w:pPr>
        <w:shd w:val="clear" w:color="auto" w:fill="FFFFFF"/>
        <w:spacing w:line="480" w:lineRule="auto"/>
        <w:jc w:val="both"/>
        <w:rPr>
          <w:color w:val="212529"/>
        </w:rPr>
      </w:pPr>
      <w:r w:rsidRPr="0020030C">
        <w:rPr>
          <w:color w:val="212529"/>
        </w:rPr>
        <w:lastRenderedPageBreak/>
        <w:t>2. Alongside a cartoon illustration, puzzle or game;</w:t>
      </w:r>
    </w:p>
    <w:p w14:paraId="4EF47031" w14:textId="53892549" w:rsidR="00EA29CA" w:rsidRPr="0020030C" w:rsidRDefault="0020030C" w:rsidP="00AA7235">
      <w:pPr>
        <w:shd w:val="clear" w:color="auto" w:fill="FFFFFF"/>
        <w:spacing w:line="480" w:lineRule="auto"/>
        <w:jc w:val="both"/>
        <w:rPr>
          <w:color w:val="212529"/>
        </w:rPr>
      </w:pPr>
      <w:r w:rsidRPr="0020030C">
        <w:rPr>
          <w:color w:val="212529"/>
        </w:rPr>
        <w:t>3. Accompanied</w:t>
      </w:r>
      <w:r w:rsidR="00D362C8">
        <w:rPr>
          <w:color w:val="212529"/>
        </w:rPr>
        <w:t xml:space="preserve"> </w:t>
      </w:r>
      <w:r w:rsidR="00D362C8">
        <w:rPr>
          <w:color w:val="212529"/>
          <w:u w:val="single"/>
        </w:rPr>
        <w:t>by</w:t>
      </w:r>
      <w:r w:rsidRPr="0020030C">
        <w:rPr>
          <w:color w:val="212529"/>
        </w:rPr>
        <w:t xml:space="preserve"> or being offered with a toy or </w:t>
      </w:r>
      <w:r w:rsidR="00D362C8">
        <w:rPr>
          <w:color w:val="212529"/>
        </w:rPr>
        <w:t>[</w:t>
      </w:r>
      <w:r w:rsidRPr="0020030C">
        <w:rPr>
          <w:color w:val="212529"/>
        </w:rPr>
        <w:t>kid’s</w:t>
      </w:r>
      <w:r w:rsidR="00D362C8">
        <w:rPr>
          <w:color w:val="212529"/>
        </w:rPr>
        <w:t xml:space="preserve">] </w:t>
      </w:r>
      <w:r w:rsidR="00D362C8">
        <w:rPr>
          <w:color w:val="212529"/>
          <w:u w:val="single"/>
        </w:rPr>
        <w:t>or</w:t>
      </w:r>
      <w:r w:rsidRPr="0020030C">
        <w:rPr>
          <w:color w:val="212529"/>
        </w:rPr>
        <w:t xml:space="preserve"> game</w:t>
      </w:r>
      <w:r w:rsidR="00D362C8">
        <w:rPr>
          <w:color w:val="212529"/>
        </w:rPr>
        <w:t xml:space="preserve"> </w:t>
      </w:r>
      <w:r w:rsidR="00D362C8">
        <w:rPr>
          <w:color w:val="212529"/>
          <w:u w:val="single"/>
        </w:rPr>
        <w:t>for children</w:t>
      </w:r>
      <w:r w:rsidRPr="0020030C">
        <w:rPr>
          <w:color w:val="212529"/>
        </w:rPr>
        <w:t>; or</w:t>
      </w:r>
    </w:p>
    <w:p w14:paraId="202CAD05" w14:textId="6E2BBD0E" w:rsidR="0020030C" w:rsidRPr="0020030C" w:rsidRDefault="00EA29CA" w:rsidP="00AA7235">
      <w:pPr>
        <w:shd w:val="clear" w:color="auto" w:fill="FFFFFF"/>
        <w:spacing w:line="480" w:lineRule="auto"/>
        <w:jc w:val="both"/>
        <w:rPr>
          <w:color w:val="212529"/>
        </w:rPr>
      </w:pPr>
      <w:r>
        <w:rPr>
          <w:color w:val="212529"/>
        </w:rPr>
        <w:t xml:space="preserve">4. </w:t>
      </w:r>
      <w:r w:rsidR="0020030C" w:rsidRPr="0020030C">
        <w:rPr>
          <w:color w:val="212529"/>
        </w:rPr>
        <w:t>With a limitation on the maximum age of a person who can select the item or items.</w:t>
      </w:r>
    </w:p>
    <w:p w14:paraId="4EDB788C" w14:textId="43B71D06" w:rsidR="0020030C" w:rsidRPr="00217CF1" w:rsidRDefault="00217CF1" w:rsidP="00217CF1">
      <w:pPr>
        <w:shd w:val="clear" w:color="auto" w:fill="FFFFFF"/>
        <w:spacing w:line="480" w:lineRule="auto"/>
        <w:jc w:val="both"/>
        <w:rPr>
          <w:color w:val="212529"/>
        </w:rPr>
      </w:pPr>
      <w:r w:rsidRPr="00217CF1">
        <w:rPr>
          <w:color w:val="212529"/>
        </w:rPr>
        <w:t>[</w:t>
      </w:r>
      <w:r w:rsidR="0020030C" w:rsidRPr="00217CF1">
        <w:rPr>
          <w:color w:val="212529"/>
        </w:rPr>
        <w:t>f.</w:t>
      </w:r>
      <w:r w:rsidRPr="00217CF1">
        <w:rPr>
          <w:color w:val="212529"/>
        </w:rPr>
        <w:t>]</w:t>
      </w:r>
      <w:r>
        <w:rPr>
          <w:color w:val="212529"/>
        </w:rPr>
        <w:t xml:space="preserve"> </w:t>
      </w:r>
      <w:r w:rsidR="003314F1">
        <w:rPr>
          <w:color w:val="212529"/>
          <w:u w:val="single"/>
        </w:rPr>
        <w:t>h.</w:t>
      </w:r>
      <w:r w:rsidR="0020030C" w:rsidRPr="0020030C">
        <w:rPr>
          <w:color w:val="212529"/>
        </w:rPr>
        <w:t> Any food service establishment that violates this section or any rules promulgated thereunder shall not be subject to a civil penalty for a first-time violation if such person proves to the satisfaction of the department, within seven days of the issuance of the notice of violation and prior to the commencement of an adjudication of the violation, that the violation has been cured. The submission of proof of a cure, if accepted by the department as proof that the violation has been cured, shall be deemed an admission of liability for all purposes. The option of presenting proof that the violation has been cured shall be offered as part of any settlement offer made by the department to a person who has received, for the first time, a notice of violation of this section or any rules promulgated pursuant thereto. The department shall permit such proof to be submitted electronically or in person. A person may seek review, in the office of administrative trials and hearings, of the determination that the person has not submitted proof of a cure within 15 days of receiving written notification of such determination.</w:t>
      </w:r>
    </w:p>
    <w:p w14:paraId="54AC7D08" w14:textId="245C9B87" w:rsidR="002F196D" w:rsidRDefault="0020030C" w:rsidP="0020030C">
      <w:pPr>
        <w:spacing w:line="480" w:lineRule="auto"/>
        <w:jc w:val="both"/>
      </w:pPr>
      <w:r>
        <w:t xml:space="preserve">§ 2. </w:t>
      </w:r>
      <w:r w:rsidR="00217CF1">
        <w:t>This local law takes effect 180 days after it becomes law.</w:t>
      </w:r>
    </w:p>
    <w:p w14:paraId="0FC745EA" w14:textId="77777777" w:rsidR="000F71BF" w:rsidRPr="0020030C" w:rsidRDefault="000F71BF" w:rsidP="0020030C">
      <w:pPr>
        <w:spacing w:line="480" w:lineRule="auto"/>
        <w:jc w:val="both"/>
        <w:rPr>
          <w:u w:val="single"/>
        </w:rPr>
        <w:sectPr w:rsidR="000F71BF" w:rsidRPr="0020030C" w:rsidSect="00AF39A5">
          <w:type w:val="continuous"/>
          <w:pgSz w:w="12240" w:h="15840"/>
          <w:pgMar w:top="1440" w:right="1440" w:bottom="1440" w:left="1440" w:header="720" w:footer="720" w:gutter="0"/>
          <w:lnNumType w:countBy="1"/>
          <w:cols w:space="720"/>
          <w:titlePg/>
          <w:docGrid w:linePitch="360"/>
        </w:sectPr>
      </w:pPr>
    </w:p>
    <w:p w14:paraId="2A441619" w14:textId="13F12C8F" w:rsidR="000F71BF" w:rsidRDefault="000F71BF" w:rsidP="47933C82">
      <w:pPr>
        <w:ind w:firstLine="0"/>
        <w:jc w:val="both"/>
        <w:rPr>
          <w:sz w:val="18"/>
          <w:szCs w:val="18"/>
        </w:rPr>
      </w:pPr>
    </w:p>
    <w:p w14:paraId="1DF93895" w14:textId="7F1752FA" w:rsidR="00EB262D" w:rsidRDefault="00BF647D" w:rsidP="007101A2">
      <w:pPr>
        <w:ind w:firstLine="0"/>
        <w:jc w:val="both"/>
        <w:rPr>
          <w:sz w:val="18"/>
          <w:szCs w:val="18"/>
        </w:rPr>
      </w:pPr>
      <w:r>
        <w:rPr>
          <w:sz w:val="18"/>
          <w:szCs w:val="18"/>
        </w:rPr>
        <w:t>MLL</w:t>
      </w:r>
    </w:p>
    <w:p w14:paraId="7CFC7F5F" w14:textId="06B218B5" w:rsidR="004E1CF2" w:rsidRDefault="004E1CF2" w:rsidP="007101A2">
      <w:pPr>
        <w:ind w:firstLine="0"/>
        <w:jc w:val="both"/>
        <w:rPr>
          <w:sz w:val="18"/>
          <w:szCs w:val="18"/>
        </w:rPr>
      </w:pPr>
      <w:r>
        <w:rPr>
          <w:sz w:val="18"/>
          <w:szCs w:val="18"/>
        </w:rPr>
        <w:t xml:space="preserve">LS </w:t>
      </w:r>
      <w:r w:rsidR="00B47730">
        <w:rPr>
          <w:sz w:val="18"/>
          <w:szCs w:val="18"/>
        </w:rPr>
        <w:t>#</w:t>
      </w:r>
      <w:r w:rsidR="00BF647D">
        <w:rPr>
          <w:sz w:val="18"/>
          <w:szCs w:val="18"/>
        </w:rPr>
        <w:t>12767</w:t>
      </w:r>
    </w:p>
    <w:p w14:paraId="5CEB6921" w14:textId="2BD69952" w:rsidR="000B17FC" w:rsidRDefault="000B17FC" w:rsidP="007101A2">
      <w:pPr>
        <w:ind w:firstLine="0"/>
        <w:jc w:val="both"/>
        <w:rPr>
          <w:sz w:val="18"/>
          <w:szCs w:val="18"/>
        </w:rPr>
      </w:pPr>
      <w:r>
        <w:rPr>
          <w:sz w:val="18"/>
          <w:szCs w:val="18"/>
        </w:rPr>
        <w:t>Int. #0641-2024</w:t>
      </w:r>
    </w:p>
    <w:p w14:paraId="78F7C76A" w14:textId="2E50BCA8" w:rsidR="002D5F4F" w:rsidRDefault="000B17FC" w:rsidP="000B17FC">
      <w:pPr>
        <w:ind w:firstLine="0"/>
        <w:rPr>
          <w:sz w:val="18"/>
          <w:szCs w:val="18"/>
        </w:rPr>
      </w:pPr>
      <w:r>
        <w:rPr>
          <w:sz w:val="18"/>
          <w:szCs w:val="18"/>
        </w:rPr>
        <w:t>1/5/2026 4:39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10624" w14:textId="77777777" w:rsidR="00353ED3" w:rsidRDefault="00353ED3">
      <w:r>
        <w:separator/>
      </w:r>
    </w:p>
    <w:p w14:paraId="6A059394" w14:textId="77777777" w:rsidR="00353ED3" w:rsidRDefault="00353ED3"/>
  </w:endnote>
  <w:endnote w:type="continuationSeparator" w:id="0">
    <w:p w14:paraId="35C5DFD7" w14:textId="77777777" w:rsidR="00353ED3" w:rsidRDefault="00353ED3">
      <w:r>
        <w:continuationSeparator/>
      </w:r>
    </w:p>
    <w:p w14:paraId="032906DD" w14:textId="77777777" w:rsidR="00353ED3" w:rsidRDefault="00353E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52CB5" w14:textId="77777777" w:rsidR="0017383C" w:rsidRDefault="001738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0482ABA" w14:textId="0F17C734" w:rsidR="008F0B17" w:rsidRDefault="008F0B17">
        <w:pPr>
          <w:pStyle w:val="Footer"/>
          <w:jc w:val="center"/>
        </w:pPr>
        <w:r>
          <w:fldChar w:fldCharType="begin"/>
        </w:r>
        <w:r>
          <w:instrText xml:space="preserve"> PAGE   \* MERGEFORMAT </w:instrText>
        </w:r>
        <w:r>
          <w:fldChar w:fldCharType="separate"/>
        </w:r>
        <w:r w:rsidR="00963043">
          <w:rPr>
            <w:noProof/>
          </w:rPr>
          <w:t>2</w:t>
        </w:r>
        <w:r>
          <w:rPr>
            <w:noProof/>
          </w:rPr>
          <w:fldChar w:fldCharType="end"/>
        </w:r>
      </w:p>
    </w:sdtContent>
  </w:sdt>
  <w:p w14:paraId="3B9BD93E" w14:textId="77777777" w:rsidR="00292C42" w:rsidRDefault="00292C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ED3D92B"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03F5031"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8AC5D" w14:textId="77777777" w:rsidR="00353ED3" w:rsidRDefault="00353ED3">
      <w:r>
        <w:separator/>
      </w:r>
    </w:p>
    <w:p w14:paraId="7939640B" w14:textId="77777777" w:rsidR="00353ED3" w:rsidRDefault="00353ED3"/>
  </w:footnote>
  <w:footnote w:type="continuationSeparator" w:id="0">
    <w:p w14:paraId="423F471C" w14:textId="77777777" w:rsidR="00353ED3" w:rsidRDefault="00353ED3">
      <w:r>
        <w:continuationSeparator/>
      </w:r>
    </w:p>
    <w:p w14:paraId="1097CA0D" w14:textId="77777777" w:rsidR="00353ED3" w:rsidRDefault="00353E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D5AF0" w14:textId="77777777" w:rsidR="0017383C" w:rsidRDefault="001738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16AB3" w14:textId="77777777" w:rsidR="0017383C" w:rsidRDefault="001738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68533" w14:textId="77777777" w:rsidR="0017383C" w:rsidRDefault="001738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7588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47D"/>
    <w:rsid w:val="00006004"/>
    <w:rsid w:val="000135A3"/>
    <w:rsid w:val="00025403"/>
    <w:rsid w:val="00035181"/>
    <w:rsid w:val="00036753"/>
    <w:rsid w:val="00042172"/>
    <w:rsid w:val="000502BC"/>
    <w:rsid w:val="000521CD"/>
    <w:rsid w:val="00056972"/>
    <w:rsid w:val="00056BB0"/>
    <w:rsid w:val="00063046"/>
    <w:rsid w:val="00064AFB"/>
    <w:rsid w:val="000747AF"/>
    <w:rsid w:val="0009173E"/>
    <w:rsid w:val="00094A70"/>
    <w:rsid w:val="000B17FC"/>
    <w:rsid w:val="000B6818"/>
    <w:rsid w:val="000B7830"/>
    <w:rsid w:val="000C00EF"/>
    <w:rsid w:val="000C346B"/>
    <w:rsid w:val="000C44DE"/>
    <w:rsid w:val="000D08A6"/>
    <w:rsid w:val="000D4A7F"/>
    <w:rsid w:val="000D5FB1"/>
    <w:rsid w:val="000E0CF5"/>
    <w:rsid w:val="000F71BF"/>
    <w:rsid w:val="00100629"/>
    <w:rsid w:val="001073BD"/>
    <w:rsid w:val="00110C48"/>
    <w:rsid w:val="00115B31"/>
    <w:rsid w:val="00130FF5"/>
    <w:rsid w:val="001509BF"/>
    <w:rsid w:val="00150A27"/>
    <w:rsid w:val="001535A4"/>
    <w:rsid w:val="00160A7C"/>
    <w:rsid w:val="00162FC0"/>
    <w:rsid w:val="00165627"/>
    <w:rsid w:val="00167107"/>
    <w:rsid w:val="001679CE"/>
    <w:rsid w:val="00167E15"/>
    <w:rsid w:val="00171C50"/>
    <w:rsid w:val="0017383C"/>
    <w:rsid w:val="001769F0"/>
    <w:rsid w:val="00180BD2"/>
    <w:rsid w:val="001815CB"/>
    <w:rsid w:val="00190837"/>
    <w:rsid w:val="00191414"/>
    <w:rsid w:val="00195A80"/>
    <w:rsid w:val="001B36A8"/>
    <w:rsid w:val="001D4249"/>
    <w:rsid w:val="001D6487"/>
    <w:rsid w:val="001E23FE"/>
    <w:rsid w:val="001F53F7"/>
    <w:rsid w:val="0020030C"/>
    <w:rsid w:val="00205741"/>
    <w:rsid w:val="00207323"/>
    <w:rsid w:val="0021642E"/>
    <w:rsid w:val="00217CF1"/>
    <w:rsid w:val="0022099D"/>
    <w:rsid w:val="00226873"/>
    <w:rsid w:val="002407D9"/>
    <w:rsid w:val="00241F94"/>
    <w:rsid w:val="002468F6"/>
    <w:rsid w:val="002525E7"/>
    <w:rsid w:val="002557A1"/>
    <w:rsid w:val="00270162"/>
    <w:rsid w:val="00280955"/>
    <w:rsid w:val="00292C42"/>
    <w:rsid w:val="00296EA2"/>
    <w:rsid w:val="002A28C2"/>
    <w:rsid w:val="002B0F5A"/>
    <w:rsid w:val="002B6198"/>
    <w:rsid w:val="002C23DA"/>
    <w:rsid w:val="002C4435"/>
    <w:rsid w:val="002D5F4F"/>
    <w:rsid w:val="002E223D"/>
    <w:rsid w:val="002E275A"/>
    <w:rsid w:val="002F056E"/>
    <w:rsid w:val="002F196D"/>
    <w:rsid w:val="002F21C9"/>
    <w:rsid w:val="002F269C"/>
    <w:rsid w:val="00301E5D"/>
    <w:rsid w:val="003066D6"/>
    <w:rsid w:val="00312982"/>
    <w:rsid w:val="00320D3B"/>
    <w:rsid w:val="0033027F"/>
    <w:rsid w:val="00330871"/>
    <w:rsid w:val="003314F1"/>
    <w:rsid w:val="003404B0"/>
    <w:rsid w:val="003447CD"/>
    <w:rsid w:val="0034660E"/>
    <w:rsid w:val="00352CA7"/>
    <w:rsid w:val="00353ED3"/>
    <w:rsid w:val="00362E24"/>
    <w:rsid w:val="003720CF"/>
    <w:rsid w:val="003874A1"/>
    <w:rsid w:val="00387754"/>
    <w:rsid w:val="003A16DA"/>
    <w:rsid w:val="003A29EF"/>
    <w:rsid w:val="003A706A"/>
    <w:rsid w:val="003A75C2"/>
    <w:rsid w:val="003D10CE"/>
    <w:rsid w:val="003D2EE6"/>
    <w:rsid w:val="003E4F73"/>
    <w:rsid w:val="003E6F3B"/>
    <w:rsid w:val="003F0140"/>
    <w:rsid w:val="003F26F9"/>
    <w:rsid w:val="003F2A22"/>
    <w:rsid w:val="003F3109"/>
    <w:rsid w:val="0041494E"/>
    <w:rsid w:val="00432688"/>
    <w:rsid w:val="00444642"/>
    <w:rsid w:val="00447A01"/>
    <w:rsid w:val="004512A3"/>
    <w:rsid w:val="004561B5"/>
    <w:rsid w:val="00462406"/>
    <w:rsid w:val="00465293"/>
    <w:rsid w:val="004948B5"/>
    <w:rsid w:val="00497233"/>
    <w:rsid w:val="004975AC"/>
    <w:rsid w:val="004A6CE3"/>
    <w:rsid w:val="004B097C"/>
    <w:rsid w:val="004D1439"/>
    <w:rsid w:val="004E1CF2"/>
    <w:rsid w:val="004F3343"/>
    <w:rsid w:val="004F6727"/>
    <w:rsid w:val="004F673A"/>
    <w:rsid w:val="005020E8"/>
    <w:rsid w:val="005156D4"/>
    <w:rsid w:val="0054495C"/>
    <w:rsid w:val="00550E96"/>
    <w:rsid w:val="00553660"/>
    <w:rsid w:val="00554C35"/>
    <w:rsid w:val="0056148E"/>
    <w:rsid w:val="00565ED9"/>
    <w:rsid w:val="00572289"/>
    <w:rsid w:val="0057235A"/>
    <w:rsid w:val="005817F2"/>
    <w:rsid w:val="005850E4"/>
    <w:rsid w:val="00586366"/>
    <w:rsid w:val="005876C6"/>
    <w:rsid w:val="00595589"/>
    <w:rsid w:val="00597400"/>
    <w:rsid w:val="005A1774"/>
    <w:rsid w:val="005A1EBD"/>
    <w:rsid w:val="005B1633"/>
    <w:rsid w:val="005B5D3C"/>
    <w:rsid w:val="005B5DE4"/>
    <w:rsid w:val="005C6980"/>
    <w:rsid w:val="005D4A03"/>
    <w:rsid w:val="005D7681"/>
    <w:rsid w:val="005E655A"/>
    <w:rsid w:val="005E7681"/>
    <w:rsid w:val="005F3AA6"/>
    <w:rsid w:val="005F609A"/>
    <w:rsid w:val="005F6CC0"/>
    <w:rsid w:val="00630AB3"/>
    <w:rsid w:val="0063650A"/>
    <w:rsid w:val="00641D01"/>
    <w:rsid w:val="0064788F"/>
    <w:rsid w:val="00655E5E"/>
    <w:rsid w:val="006662DF"/>
    <w:rsid w:val="006665A7"/>
    <w:rsid w:val="00666B5E"/>
    <w:rsid w:val="00676F99"/>
    <w:rsid w:val="00681A93"/>
    <w:rsid w:val="00687344"/>
    <w:rsid w:val="00697135"/>
    <w:rsid w:val="00697D32"/>
    <w:rsid w:val="006A691C"/>
    <w:rsid w:val="006B0F3F"/>
    <w:rsid w:val="006B26AF"/>
    <w:rsid w:val="006B4572"/>
    <w:rsid w:val="006B590A"/>
    <w:rsid w:val="006B5AB9"/>
    <w:rsid w:val="006C29D8"/>
    <w:rsid w:val="006C5C2C"/>
    <w:rsid w:val="006D3E3C"/>
    <w:rsid w:val="006D562C"/>
    <w:rsid w:val="006E1567"/>
    <w:rsid w:val="006F0983"/>
    <w:rsid w:val="006F5CC7"/>
    <w:rsid w:val="007101A2"/>
    <w:rsid w:val="00710960"/>
    <w:rsid w:val="00715FA0"/>
    <w:rsid w:val="007218EB"/>
    <w:rsid w:val="0072551E"/>
    <w:rsid w:val="00727F04"/>
    <w:rsid w:val="0074701F"/>
    <w:rsid w:val="00750030"/>
    <w:rsid w:val="0076027D"/>
    <w:rsid w:val="00767CD4"/>
    <w:rsid w:val="00770B9A"/>
    <w:rsid w:val="00771FE2"/>
    <w:rsid w:val="00781309"/>
    <w:rsid w:val="0078732C"/>
    <w:rsid w:val="00787BB1"/>
    <w:rsid w:val="00793716"/>
    <w:rsid w:val="0079561F"/>
    <w:rsid w:val="00797612"/>
    <w:rsid w:val="007A1A40"/>
    <w:rsid w:val="007B293E"/>
    <w:rsid w:val="007B6497"/>
    <w:rsid w:val="007C1D9D"/>
    <w:rsid w:val="007C33FA"/>
    <w:rsid w:val="007C4123"/>
    <w:rsid w:val="007C6893"/>
    <w:rsid w:val="007D203B"/>
    <w:rsid w:val="007D6761"/>
    <w:rsid w:val="007E73C5"/>
    <w:rsid w:val="007E79D5"/>
    <w:rsid w:val="007F065E"/>
    <w:rsid w:val="007F0A63"/>
    <w:rsid w:val="007F0AF6"/>
    <w:rsid w:val="007F4087"/>
    <w:rsid w:val="007F7D60"/>
    <w:rsid w:val="0080595F"/>
    <w:rsid w:val="00806569"/>
    <w:rsid w:val="008167F4"/>
    <w:rsid w:val="00831382"/>
    <w:rsid w:val="0083646C"/>
    <w:rsid w:val="00842583"/>
    <w:rsid w:val="0085260B"/>
    <w:rsid w:val="0085333B"/>
    <w:rsid w:val="00853E42"/>
    <w:rsid w:val="00857865"/>
    <w:rsid w:val="00862F6E"/>
    <w:rsid w:val="008654AD"/>
    <w:rsid w:val="008663E5"/>
    <w:rsid w:val="00872BFD"/>
    <w:rsid w:val="00873B26"/>
    <w:rsid w:val="00877B32"/>
    <w:rsid w:val="00880099"/>
    <w:rsid w:val="008A2737"/>
    <w:rsid w:val="008A5E6C"/>
    <w:rsid w:val="008D1BA0"/>
    <w:rsid w:val="008D7DE5"/>
    <w:rsid w:val="008E1CFE"/>
    <w:rsid w:val="008E28FA"/>
    <w:rsid w:val="008F0B17"/>
    <w:rsid w:val="008F223E"/>
    <w:rsid w:val="00900ACB"/>
    <w:rsid w:val="009079CC"/>
    <w:rsid w:val="00925D71"/>
    <w:rsid w:val="00934F05"/>
    <w:rsid w:val="0094029B"/>
    <w:rsid w:val="009431AF"/>
    <w:rsid w:val="009620C1"/>
    <w:rsid w:val="00963043"/>
    <w:rsid w:val="00963CD0"/>
    <w:rsid w:val="009736AF"/>
    <w:rsid w:val="009822E5"/>
    <w:rsid w:val="00990ECE"/>
    <w:rsid w:val="0099616A"/>
    <w:rsid w:val="009A2D19"/>
    <w:rsid w:val="009A696C"/>
    <w:rsid w:val="009B43F6"/>
    <w:rsid w:val="009C014F"/>
    <w:rsid w:val="009D5233"/>
    <w:rsid w:val="00A01E55"/>
    <w:rsid w:val="00A03635"/>
    <w:rsid w:val="00A10451"/>
    <w:rsid w:val="00A16530"/>
    <w:rsid w:val="00A269C2"/>
    <w:rsid w:val="00A3213B"/>
    <w:rsid w:val="00A323FE"/>
    <w:rsid w:val="00A3309A"/>
    <w:rsid w:val="00A43EE5"/>
    <w:rsid w:val="00A46ACE"/>
    <w:rsid w:val="00A531EC"/>
    <w:rsid w:val="00A654D0"/>
    <w:rsid w:val="00A93017"/>
    <w:rsid w:val="00AA7235"/>
    <w:rsid w:val="00AB1FB7"/>
    <w:rsid w:val="00AB68AB"/>
    <w:rsid w:val="00AD1881"/>
    <w:rsid w:val="00AD4A48"/>
    <w:rsid w:val="00AD4DD5"/>
    <w:rsid w:val="00AD52CC"/>
    <w:rsid w:val="00AE212E"/>
    <w:rsid w:val="00AE5482"/>
    <w:rsid w:val="00AF17C4"/>
    <w:rsid w:val="00AF23BD"/>
    <w:rsid w:val="00AF39A5"/>
    <w:rsid w:val="00B04489"/>
    <w:rsid w:val="00B0605B"/>
    <w:rsid w:val="00B10B8F"/>
    <w:rsid w:val="00B15D83"/>
    <w:rsid w:val="00B1635A"/>
    <w:rsid w:val="00B17775"/>
    <w:rsid w:val="00B24DF3"/>
    <w:rsid w:val="00B30100"/>
    <w:rsid w:val="00B47730"/>
    <w:rsid w:val="00B47BB2"/>
    <w:rsid w:val="00B55214"/>
    <w:rsid w:val="00B6480E"/>
    <w:rsid w:val="00B67156"/>
    <w:rsid w:val="00B820E7"/>
    <w:rsid w:val="00B86439"/>
    <w:rsid w:val="00B87E44"/>
    <w:rsid w:val="00B96EB1"/>
    <w:rsid w:val="00BA4408"/>
    <w:rsid w:val="00BA599A"/>
    <w:rsid w:val="00BB6434"/>
    <w:rsid w:val="00BC1806"/>
    <w:rsid w:val="00BD4E49"/>
    <w:rsid w:val="00BE547B"/>
    <w:rsid w:val="00BF647D"/>
    <w:rsid w:val="00BF76F0"/>
    <w:rsid w:val="00C107B9"/>
    <w:rsid w:val="00C11838"/>
    <w:rsid w:val="00C20FAB"/>
    <w:rsid w:val="00C26076"/>
    <w:rsid w:val="00C358F7"/>
    <w:rsid w:val="00C41DE8"/>
    <w:rsid w:val="00C5140F"/>
    <w:rsid w:val="00C52486"/>
    <w:rsid w:val="00C557FE"/>
    <w:rsid w:val="00C55FD5"/>
    <w:rsid w:val="00C73382"/>
    <w:rsid w:val="00C76B5C"/>
    <w:rsid w:val="00C77378"/>
    <w:rsid w:val="00C91F50"/>
    <w:rsid w:val="00C922AC"/>
    <w:rsid w:val="00C92A35"/>
    <w:rsid w:val="00C93F56"/>
    <w:rsid w:val="00C96CEE"/>
    <w:rsid w:val="00CA09E2"/>
    <w:rsid w:val="00CA2899"/>
    <w:rsid w:val="00CA30A1"/>
    <w:rsid w:val="00CA6B5C"/>
    <w:rsid w:val="00CB1ADA"/>
    <w:rsid w:val="00CB2719"/>
    <w:rsid w:val="00CC4ED3"/>
    <w:rsid w:val="00CE0DA0"/>
    <w:rsid w:val="00CE602C"/>
    <w:rsid w:val="00CF17D2"/>
    <w:rsid w:val="00D16AC6"/>
    <w:rsid w:val="00D201DB"/>
    <w:rsid w:val="00D231ED"/>
    <w:rsid w:val="00D26857"/>
    <w:rsid w:val="00D30A34"/>
    <w:rsid w:val="00D30AFA"/>
    <w:rsid w:val="00D3111A"/>
    <w:rsid w:val="00D362C8"/>
    <w:rsid w:val="00D43F4A"/>
    <w:rsid w:val="00D44198"/>
    <w:rsid w:val="00D461B2"/>
    <w:rsid w:val="00D52CE9"/>
    <w:rsid w:val="00D56F82"/>
    <w:rsid w:val="00D62FFF"/>
    <w:rsid w:val="00D734C2"/>
    <w:rsid w:val="00D8051D"/>
    <w:rsid w:val="00D816DE"/>
    <w:rsid w:val="00D8178E"/>
    <w:rsid w:val="00D81792"/>
    <w:rsid w:val="00D922AE"/>
    <w:rsid w:val="00D925F7"/>
    <w:rsid w:val="00D929DF"/>
    <w:rsid w:val="00D94395"/>
    <w:rsid w:val="00D975BE"/>
    <w:rsid w:val="00DA79C3"/>
    <w:rsid w:val="00DB6BFB"/>
    <w:rsid w:val="00DB7735"/>
    <w:rsid w:val="00DC40BF"/>
    <w:rsid w:val="00DC57C0"/>
    <w:rsid w:val="00DD6261"/>
    <w:rsid w:val="00DE6A4D"/>
    <w:rsid w:val="00DE6E46"/>
    <w:rsid w:val="00DF271C"/>
    <w:rsid w:val="00DF7976"/>
    <w:rsid w:val="00E0423E"/>
    <w:rsid w:val="00E06550"/>
    <w:rsid w:val="00E13406"/>
    <w:rsid w:val="00E1686C"/>
    <w:rsid w:val="00E24041"/>
    <w:rsid w:val="00E310B4"/>
    <w:rsid w:val="00E34500"/>
    <w:rsid w:val="00E37C8F"/>
    <w:rsid w:val="00E42EF6"/>
    <w:rsid w:val="00E51CAF"/>
    <w:rsid w:val="00E520A8"/>
    <w:rsid w:val="00E611AD"/>
    <w:rsid w:val="00E611DE"/>
    <w:rsid w:val="00E77076"/>
    <w:rsid w:val="00E82B8D"/>
    <w:rsid w:val="00E84A4E"/>
    <w:rsid w:val="00E96AB4"/>
    <w:rsid w:val="00E97376"/>
    <w:rsid w:val="00EA29CA"/>
    <w:rsid w:val="00EA2B4B"/>
    <w:rsid w:val="00EB262D"/>
    <w:rsid w:val="00EB4F54"/>
    <w:rsid w:val="00EB5A95"/>
    <w:rsid w:val="00EB5D2D"/>
    <w:rsid w:val="00EC0959"/>
    <w:rsid w:val="00EC2462"/>
    <w:rsid w:val="00EC33C1"/>
    <w:rsid w:val="00EC4740"/>
    <w:rsid w:val="00EC55F6"/>
    <w:rsid w:val="00ED266D"/>
    <w:rsid w:val="00ED2846"/>
    <w:rsid w:val="00ED6ADF"/>
    <w:rsid w:val="00EE1F73"/>
    <w:rsid w:val="00EF1E62"/>
    <w:rsid w:val="00F01C1E"/>
    <w:rsid w:val="00F0418B"/>
    <w:rsid w:val="00F12CB7"/>
    <w:rsid w:val="00F1371E"/>
    <w:rsid w:val="00F23C44"/>
    <w:rsid w:val="00F324C9"/>
    <w:rsid w:val="00F33321"/>
    <w:rsid w:val="00F34140"/>
    <w:rsid w:val="00F529AE"/>
    <w:rsid w:val="00F60349"/>
    <w:rsid w:val="00F706DD"/>
    <w:rsid w:val="00F72A93"/>
    <w:rsid w:val="00F7324E"/>
    <w:rsid w:val="00F80AA3"/>
    <w:rsid w:val="00F8216F"/>
    <w:rsid w:val="00F85B1C"/>
    <w:rsid w:val="00F86D89"/>
    <w:rsid w:val="00FA5BBD"/>
    <w:rsid w:val="00FA63F7"/>
    <w:rsid w:val="00FA6898"/>
    <w:rsid w:val="00FB1745"/>
    <w:rsid w:val="00FB2FD6"/>
    <w:rsid w:val="00FB5DFC"/>
    <w:rsid w:val="00FB620A"/>
    <w:rsid w:val="00FC1B68"/>
    <w:rsid w:val="00FC547E"/>
    <w:rsid w:val="00FF4160"/>
    <w:rsid w:val="06705573"/>
    <w:rsid w:val="47933C82"/>
    <w:rsid w:val="50D7A333"/>
    <w:rsid w:val="6837A317"/>
    <w:rsid w:val="6923D5AB"/>
    <w:rsid w:val="78533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4C2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semiHidden/>
    <w:unhideWhenUsed/>
    <w:rsid w:val="0020030C"/>
    <w:rPr>
      <w:color w:val="0000FF"/>
      <w:u w:val="single"/>
    </w:rPr>
  </w:style>
  <w:style w:type="character" w:styleId="CommentReference">
    <w:name w:val="annotation reference"/>
    <w:basedOn w:val="DefaultParagraphFont"/>
    <w:uiPriority w:val="99"/>
    <w:semiHidden/>
    <w:unhideWhenUsed/>
    <w:rsid w:val="001B36A8"/>
    <w:rPr>
      <w:sz w:val="16"/>
      <w:szCs w:val="16"/>
    </w:rPr>
  </w:style>
  <w:style w:type="paragraph" w:styleId="CommentText">
    <w:name w:val="annotation text"/>
    <w:basedOn w:val="Normal"/>
    <w:link w:val="CommentTextChar"/>
    <w:uiPriority w:val="99"/>
    <w:semiHidden/>
    <w:unhideWhenUsed/>
    <w:rsid w:val="001B36A8"/>
    <w:rPr>
      <w:sz w:val="20"/>
      <w:szCs w:val="20"/>
    </w:rPr>
  </w:style>
  <w:style w:type="character" w:customStyle="1" w:styleId="CommentTextChar">
    <w:name w:val="Comment Text Char"/>
    <w:basedOn w:val="DefaultParagraphFont"/>
    <w:link w:val="CommentText"/>
    <w:uiPriority w:val="99"/>
    <w:semiHidden/>
    <w:rsid w:val="001B36A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B36A8"/>
    <w:rPr>
      <w:b/>
      <w:bCs/>
    </w:rPr>
  </w:style>
  <w:style w:type="character" w:customStyle="1" w:styleId="CommentSubjectChar">
    <w:name w:val="Comment Subject Char"/>
    <w:basedOn w:val="CommentTextChar"/>
    <w:link w:val="CommentSubject"/>
    <w:uiPriority w:val="99"/>
    <w:semiHidden/>
    <w:rsid w:val="001B36A8"/>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086833">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49520876">
      <w:bodyDiv w:val="1"/>
      <w:marLeft w:val="0"/>
      <w:marRight w:val="0"/>
      <w:marTop w:val="0"/>
      <w:marBottom w:val="0"/>
      <w:divBdr>
        <w:top w:val="none" w:sz="0" w:space="0" w:color="auto"/>
        <w:left w:val="none" w:sz="0" w:space="0" w:color="auto"/>
        <w:bottom w:val="none" w:sz="0" w:space="0" w:color="auto"/>
        <w:right w:val="none" w:sz="0" w:space="0" w:color="auto"/>
      </w:divBdr>
      <w:divsChild>
        <w:div w:id="1519655616">
          <w:marLeft w:val="0"/>
          <w:marRight w:val="0"/>
          <w:marTop w:val="180"/>
          <w:marBottom w:val="0"/>
          <w:divBdr>
            <w:top w:val="none" w:sz="0" w:space="0" w:color="auto"/>
            <w:left w:val="none" w:sz="0" w:space="0" w:color="auto"/>
            <w:bottom w:val="none" w:sz="0" w:space="0" w:color="auto"/>
            <w:right w:val="none" w:sz="0" w:space="0" w:color="auto"/>
          </w:divBdr>
          <w:divsChild>
            <w:div w:id="1788239164">
              <w:marLeft w:val="0"/>
              <w:marRight w:val="0"/>
              <w:marTop w:val="0"/>
              <w:marBottom w:val="0"/>
              <w:divBdr>
                <w:top w:val="none" w:sz="0" w:space="0" w:color="auto"/>
                <w:left w:val="none" w:sz="0" w:space="0" w:color="auto"/>
                <w:bottom w:val="none" w:sz="0" w:space="0" w:color="auto"/>
                <w:right w:val="none" w:sz="0" w:space="0" w:color="auto"/>
              </w:divBdr>
            </w:div>
          </w:divsChild>
        </w:div>
        <w:div w:id="383144957">
          <w:marLeft w:val="0"/>
          <w:marRight w:val="0"/>
          <w:marTop w:val="180"/>
          <w:marBottom w:val="0"/>
          <w:divBdr>
            <w:top w:val="none" w:sz="0" w:space="0" w:color="auto"/>
            <w:left w:val="none" w:sz="0" w:space="0" w:color="auto"/>
            <w:bottom w:val="none" w:sz="0" w:space="0" w:color="auto"/>
            <w:right w:val="none" w:sz="0" w:space="0" w:color="auto"/>
          </w:divBdr>
          <w:divsChild>
            <w:div w:id="1230460374">
              <w:marLeft w:val="0"/>
              <w:marRight w:val="0"/>
              <w:marTop w:val="0"/>
              <w:marBottom w:val="0"/>
              <w:divBdr>
                <w:top w:val="none" w:sz="0" w:space="0" w:color="auto"/>
                <w:left w:val="none" w:sz="0" w:space="0" w:color="auto"/>
                <w:bottom w:val="none" w:sz="0" w:space="0" w:color="auto"/>
                <w:right w:val="none" w:sz="0" w:space="0" w:color="auto"/>
              </w:divBdr>
            </w:div>
          </w:divsChild>
        </w:div>
        <w:div w:id="1781876363">
          <w:marLeft w:val="0"/>
          <w:marRight w:val="0"/>
          <w:marTop w:val="180"/>
          <w:marBottom w:val="0"/>
          <w:divBdr>
            <w:top w:val="none" w:sz="0" w:space="0" w:color="auto"/>
            <w:left w:val="none" w:sz="0" w:space="0" w:color="auto"/>
            <w:bottom w:val="none" w:sz="0" w:space="0" w:color="auto"/>
            <w:right w:val="none" w:sz="0" w:space="0" w:color="auto"/>
          </w:divBdr>
          <w:divsChild>
            <w:div w:id="789203599">
              <w:marLeft w:val="0"/>
              <w:marRight w:val="0"/>
              <w:marTop w:val="0"/>
              <w:marBottom w:val="0"/>
              <w:divBdr>
                <w:top w:val="none" w:sz="0" w:space="0" w:color="auto"/>
                <w:left w:val="none" w:sz="0" w:space="0" w:color="auto"/>
                <w:bottom w:val="none" w:sz="0" w:space="0" w:color="auto"/>
                <w:right w:val="none" w:sz="0" w:space="0" w:color="auto"/>
              </w:divBdr>
            </w:div>
          </w:divsChild>
        </w:div>
        <w:div w:id="1553610540">
          <w:marLeft w:val="0"/>
          <w:marRight w:val="0"/>
          <w:marTop w:val="180"/>
          <w:marBottom w:val="0"/>
          <w:divBdr>
            <w:top w:val="none" w:sz="0" w:space="0" w:color="auto"/>
            <w:left w:val="none" w:sz="0" w:space="0" w:color="auto"/>
            <w:bottom w:val="none" w:sz="0" w:space="0" w:color="auto"/>
            <w:right w:val="none" w:sz="0" w:space="0" w:color="auto"/>
          </w:divBdr>
          <w:divsChild>
            <w:div w:id="1543446552">
              <w:marLeft w:val="0"/>
              <w:marRight w:val="0"/>
              <w:marTop w:val="0"/>
              <w:marBottom w:val="0"/>
              <w:divBdr>
                <w:top w:val="none" w:sz="0" w:space="0" w:color="auto"/>
                <w:left w:val="none" w:sz="0" w:space="0" w:color="auto"/>
                <w:bottom w:val="none" w:sz="0" w:space="0" w:color="auto"/>
                <w:right w:val="none" w:sz="0" w:space="0" w:color="auto"/>
              </w:divBdr>
            </w:div>
          </w:divsChild>
        </w:div>
        <w:div w:id="741487907">
          <w:marLeft w:val="0"/>
          <w:marRight w:val="0"/>
          <w:marTop w:val="180"/>
          <w:marBottom w:val="0"/>
          <w:divBdr>
            <w:top w:val="none" w:sz="0" w:space="0" w:color="auto"/>
            <w:left w:val="none" w:sz="0" w:space="0" w:color="auto"/>
            <w:bottom w:val="none" w:sz="0" w:space="0" w:color="auto"/>
            <w:right w:val="none" w:sz="0" w:space="0" w:color="auto"/>
          </w:divBdr>
          <w:divsChild>
            <w:div w:id="688529565">
              <w:marLeft w:val="0"/>
              <w:marRight w:val="0"/>
              <w:marTop w:val="0"/>
              <w:marBottom w:val="0"/>
              <w:divBdr>
                <w:top w:val="none" w:sz="0" w:space="0" w:color="auto"/>
                <w:left w:val="none" w:sz="0" w:space="0" w:color="auto"/>
                <w:bottom w:val="none" w:sz="0" w:space="0" w:color="auto"/>
                <w:right w:val="none" w:sz="0" w:space="0" w:color="auto"/>
              </w:divBdr>
            </w:div>
          </w:divsChild>
        </w:div>
        <w:div w:id="1672871957">
          <w:marLeft w:val="0"/>
          <w:marRight w:val="0"/>
          <w:marTop w:val="180"/>
          <w:marBottom w:val="0"/>
          <w:divBdr>
            <w:top w:val="none" w:sz="0" w:space="0" w:color="auto"/>
            <w:left w:val="none" w:sz="0" w:space="0" w:color="auto"/>
            <w:bottom w:val="none" w:sz="0" w:space="0" w:color="auto"/>
            <w:right w:val="none" w:sz="0" w:space="0" w:color="auto"/>
          </w:divBdr>
          <w:divsChild>
            <w:div w:id="548418419">
              <w:marLeft w:val="0"/>
              <w:marRight w:val="0"/>
              <w:marTop w:val="0"/>
              <w:marBottom w:val="0"/>
              <w:divBdr>
                <w:top w:val="none" w:sz="0" w:space="0" w:color="auto"/>
                <w:left w:val="none" w:sz="0" w:space="0" w:color="auto"/>
                <w:bottom w:val="none" w:sz="0" w:space="0" w:color="auto"/>
                <w:right w:val="none" w:sz="0" w:space="0" w:color="auto"/>
              </w:divBdr>
            </w:div>
          </w:divsChild>
        </w:div>
        <w:div w:id="1591041113">
          <w:marLeft w:val="0"/>
          <w:marRight w:val="0"/>
          <w:marTop w:val="180"/>
          <w:marBottom w:val="0"/>
          <w:divBdr>
            <w:top w:val="none" w:sz="0" w:space="0" w:color="auto"/>
            <w:left w:val="none" w:sz="0" w:space="0" w:color="auto"/>
            <w:bottom w:val="none" w:sz="0" w:space="0" w:color="auto"/>
            <w:right w:val="none" w:sz="0" w:space="0" w:color="auto"/>
          </w:divBdr>
          <w:divsChild>
            <w:div w:id="742874811">
              <w:marLeft w:val="0"/>
              <w:marRight w:val="0"/>
              <w:marTop w:val="0"/>
              <w:marBottom w:val="0"/>
              <w:divBdr>
                <w:top w:val="none" w:sz="0" w:space="0" w:color="auto"/>
                <w:left w:val="none" w:sz="0" w:space="0" w:color="auto"/>
                <w:bottom w:val="none" w:sz="0" w:space="0" w:color="auto"/>
                <w:right w:val="none" w:sz="0" w:space="0" w:color="auto"/>
              </w:divBdr>
            </w:div>
          </w:divsChild>
        </w:div>
        <w:div w:id="1343241522">
          <w:marLeft w:val="0"/>
          <w:marRight w:val="0"/>
          <w:marTop w:val="180"/>
          <w:marBottom w:val="0"/>
          <w:divBdr>
            <w:top w:val="none" w:sz="0" w:space="0" w:color="auto"/>
            <w:left w:val="none" w:sz="0" w:space="0" w:color="auto"/>
            <w:bottom w:val="none" w:sz="0" w:space="0" w:color="auto"/>
            <w:right w:val="none" w:sz="0" w:space="0" w:color="auto"/>
          </w:divBdr>
          <w:divsChild>
            <w:div w:id="1570265360">
              <w:marLeft w:val="0"/>
              <w:marRight w:val="0"/>
              <w:marTop w:val="0"/>
              <w:marBottom w:val="0"/>
              <w:divBdr>
                <w:top w:val="none" w:sz="0" w:space="0" w:color="auto"/>
                <w:left w:val="none" w:sz="0" w:space="0" w:color="auto"/>
                <w:bottom w:val="none" w:sz="0" w:space="0" w:color="auto"/>
                <w:right w:val="none" w:sz="0" w:space="0" w:color="auto"/>
              </w:divBdr>
            </w:div>
          </w:divsChild>
        </w:div>
        <w:div w:id="514424255">
          <w:marLeft w:val="0"/>
          <w:marRight w:val="0"/>
          <w:marTop w:val="180"/>
          <w:marBottom w:val="0"/>
          <w:divBdr>
            <w:top w:val="none" w:sz="0" w:space="0" w:color="auto"/>
            <w:left w:val="none" w:sz="0" w:space="0" w:color="auto"/>
            <w:bottom w:val="none" w:sz="0" w:space="0" w:color="auto"/>
            <w:right w:val="none" w:sz="0" w:space="0" w:color="auto"/>
          </w:divBdr>
          <w:divsChild>
            <w:div w:id="1092435776">
              <w:marLeft w:val="0"/>
              <w:marRight w:val="0"/>
              <w:marTop w:val="0"/>
              <w:marBottom w:val="0"/>
              <w:divBdr>
                <w:top w:val="none" w:sz="0" w:space="0" w:color="auto"/>
                <w:left w:val="none" w:sz="0" w:space="0" w:color="auto"/>
                <w:bottom w:val="none" w:sz="0" w:space="0" w:color="auto"/>
                <w:right w:val="none" w:sz="0" w:space="0" w:color="auto"/>
              </w:divBdr>
            </w:div>
          </w:divsChild>
        </w:div>
        <w:div w:id="2115438562">
          <w:marLeft w:val="0"/>
          <w:marRight w:val="0"/>
          <w:marTop w:val="180"/>
          <w:marBottom w:val="0"/>
          <w:divBdr>
            <w:top w:val="none" w:sz="0" w:space="0" w:color="auto"/>
            <w:left w:val="none" w:sz="0" w:space="0" w:color="auto"/>
            <w:bottom w:val="none" w:sz="0" w:space="0" w:color="auto"/>
            <w:right w:val="none" w:sz="0" w:space="0" w:color="auto"/>
          </w:divBdr>
          <w:divsChild>
            <w:div w:id="607353377">
              <w:marLeft w:val="0"/>
              <w:marRight w:val="0"/>
              <w:marTop w:val="0"/>
              <w:marBottom w:val="0"/>
              <w:divBdr>
                <w:top w:val="none" w:sz="0" w:space="0" w:color="auto"/>
                <w:left w:val="none" w:sz="0" w:space="0" w:color="auto"/>
                <w:bottom w:val="none" w:sz="0" w:space="0" w:color="auto"/>
                <w:right w:val="none" w:sz="0" w:space="0" w:color="auto"/>
              </w:divBdr>
            </w:div>
          </w:divsChild>
        </w:div>
        <w:div w:id="2139374891">
          <w:marLeft w:val="0"/>
          <w:marRight w:val="0"/>
          <w:marTop w:val="180"/>
          <w:marBottom w:val="0"/>
          <w:divBdr>
            <w:top w:val="none" w:sz="0" w:space="0" w:color="auto"/>
            <w:left w:val="none" w:sz="0" w:space="0" w:color="auto"/>
            <w:bottom w:val="none" w:sz="0" w:space="0" w:color="auto"/>
            <w:right w:val="none" w:sz="0" w:space="0" w:color="auto"/>
          </w:divBdr>
          <w:divsChild>
            <w:div w:id="31536959">
              <w:marLeft w:val="0"/>
              <w:marRight w:val="0"/>
              <w:marTop w:val="0"/>
              <w:marBottom w:val="0"/>
              <w:divBdr>
                <w:top w:val="none" w:sz="0" w:space="0" w:color="auto"/>
                <w:left w:val="none" w:sz="0" w:space="0" w:color="auto"/>
                <w:bottom w:val="none" w:sz="0" w:space="0" w:color="auto"/>
                <w:right w:val="none" w:sz="0" w:space="0" w:color="auto"/>
              </w:divBdr>
            </w:div>
          </w:divsChild>
        </w:div>
        <w:div w:id="74014905">
          <w:marLeft w:val="0"/>
          <w:marRight w:val="0"/>
          <w:marTop w:val="180"/>
          <w:marBottom w:val="0"/>
          <w:divBdr>
            <w:top w:val="none" w:sz="0" w:space="0" w:color="auto"/>
            <w:left w:val="none" w:sz="0" w:space="0" w:color="auto"/>
            <w:bottom w:val="none" w:sz="0" w:space="0" w:color="auto"/>
            <w:right w:val="none" w:sz="0" w:space="0" w:color="auto"/>
          </w:divBdr>
          <w:divsChild>
            <w:div w:id="499151867">
              <w:marLeft w:val="0"/>
              <w:marRight w:val="0"/>
              <w:marTop w:val="0"/>
              <w:marBottom w:val="0"/>
              <w:divBdr>
                <w:top w:val="none" w:sz="0" w:space="0" w:color="auto"/>
                <w:left w:val="none" w:sz="0" w:space="0" w:color="auto"/>
                <w:bottom w:val="none" w:sz="0" w:space="0" w:color="auto"/>
                <w:right w:val="none" w:sz="0" w:space="0" w:color="auto"/>
              </w:divBdr>
            </w:div>
          </w:divsChild>
        </w:div>
        <w:div w:id="136994104">
          <w:marLeft w:val="0"/>
          <w:marRight w:val="0"/>
          <w:marTop w:val="180"/>
          <w:marBottom w:val="0"/>
          <w:divBdr>
            <w:top w:val="none" w:sz="0" w:space="0" w:color="auto"/>
            <w:left w:val="none" w:sz="0" w:space="0" w:color="auto"/>
            <w:bottom w:val="none" w:sz="0" w:space="0" w:color="auto"/>
            <w:right w:val="none" w:sz="0" w:space="0" w:color="auto"/>
          </w:divBdr>
          <w:divsChild>
            <w:div w:id="845091908">
              <w:marLeft w:val="0"/>
              <w:marRight w:val="0"/>
              <w:marTop w:val="0"/>
              <w:marBottom w:val="0"/>
              <w:divBdr>
                <w:top w:val="none" w:sz="0" w:space="0" w:color="auto"/>
                <w:left w:val="none" w:sz="0" w:space="0" w:color="auto"/>
                <w:bottom w:val="none" w:sz="0" w:space="0" w:color="auto"/>
                <w:right w:val="none" w:sz="0" w:space="0" w:color="auto"/>
              </w:divBdr>
            </w:div>
          </w:divsChild>
        </w:div>
        <w:div w:id="1299383686">
          <w:marLeft w:val="0"/>
          <w:marRight w:val="0"/>
          <w:marTop w:val="180"/>
          <w:marBottom w:val="0"/>
          <w:divBdr>
            <w:top w:val="none" w:sz="0" w:space="0" w:color="auto"/>
            <w:left w:val="none" w:sz="0" w:space="0" w:color="auto"/>
            <w:bottom w:val="none" w:sz="0" w:space="0" w:color="auto"/>
            <w:right w:val="none" w:sz="0" w:space="0" w:color="auto"/>
          </w:divBdr>
          <w:divsChild>
            <w:div w:id="1649480907">
              <w:marLeft w:val="0"/>
              <w:marRight w:val="0"/>
              <w:marTop w:val="0"/>
              <w:marBottom w:val="0"/>
              <w:divBdr>
                <w:top w:val="none" w:sz="0" w:space="0" w:color="auto"/>
                <w:left w:val="none" w:sz="0" w:space="0" w:color="auto"/>
                <w:bottom w:val="none" w:sz="0" w:space="0" w:color="auto"/>
                <w:right w:val="none" w:sz="0" w:space="0" w:color="auto"/>
              </w:divBdr>
            </w:div>
          </w:divsChild>
        </w:div>
        <w:div w:id="163788062">
          <w:marLeft w:val="0"/>
          <w:marRight w:val="0"/>
          <w:marTop w:val="180"/>
          <w:marBottom w:val="0"/>
          <w:divBdr>
            <w:top w:val="none" w:sz="0" w:space="0" w:color="auto"/>
            <w:left w:val="none" w:sz="0" w:space="0" w:color="auto"/>
            <w:bottom w:val="none" w:sz="0" w:space="0" w:color="auto"/>
            <w:right w:val="none" w:sz="0" w:space="0" w:color="auto"/>
          </w:divBdr>
          <w:divsChild>
            <w:div w:id="2076850137">
              <w:marLeft w:val="0"/>
              <w:marRight w:val="0"/>
              <w:marTop w:val="0"/>
              <w:marBottom w:val="0"/>
              <w:divBdr>
                <w:top w:val="none" w:sz="0" w:space="0" w:color="auto"/>
                <w:left w:val="none" w:sz="0" w:space="0" w:color="auto"/>
                <w:bottom w:val="none" w:sz="0" w:space="0" w:color="auto"/>
                <w:right w:val="none" w:sz="0" w:space="0" w:color="auto"/>
              </w:divBdr>
            </w:div>
          </w:divsChild>
        </w:div>
        <w:div w:id="971524554">
          <w:marLeft w:val="0"/>
          <w:marRight w:val="0"/>
          <w:marTop w:val="180"/>
          <w:marBottom w:val="0"/>
          <w:divBdr>
            <w:top w:val="none" w:sz="0" w:space="0" w:color="auto"/>
            <w:left w:val="none" w:sz="0" w:space="0" w:color="auto"/>
            <w:bottom w:val="none" w:sz="0" w:space="0" w:color="auto"/>
            <w:right w:val="none" w:sz="0" w:space="0" w:color="auto"/>
          </w:divBdr>
          <w:divsChild>
            <w:div w:id="1770586847">
              <w:marLeft w:val="0"/>
              <w:marRight w:val="0"/>
              <w:marTop w:val="0"/>
              <w:marBottom w:val="0"/>
              <w:divBdr>
                <w:top w:val="none" w:sz="0" w:space="0" w:color="auto"/>
                <w:left w:val="none" w:sz="0" w:space="0" w:color="auto"/>
                <w:bottom w:val="none" w:sz="0" w:space="0" w:color="auto"/>
                <w:right w:val="none" w:sz="0" w:space="0" w:color="auto"/>
              </w:divBdr>
            </w:div>
          </w:divsChild>
        </w:div>
        <w:div w:id="460146745">
          <w:marLeft w:val="0"/>
          <w:marRight w:val="0"/>
          <w:marTop w:val="180"/>
          <w:marBottom w:val="0"/>
          <w:divBdr>
            <w:top w:val="none" w:sz="0" w:space="0" w:color="auto"/>
            <w:left w:val="none" w:sz="0" w:space="0" w:color="auto"/>
            <w:bottom w:val="none" w:sz="0" w:space="0" w:color="auto"/>
            <w:right w:val="none" w:sz="0" w:space="0" w:color="auto"/>
          </w:divBdr>
          <w:divsChild>
            <w:div w:id="162222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478794">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63541-8523-4E5E-B72F-CCFA529FB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920</Words>
  <Characters>5248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2026-01-21T21:12:00Z</dcterms:created>
  <dcterms:modified xsi:type="dcterms:W3CDTF">2026-05-06T21:49:00Z</dcterms:modified>
</cp:coreProperties>
</file>