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64E59" w14:textId="34CDDCEE" w:rsidR="004E1CF2" w:rsidRDefault="0DBAD8D7" w:rsidP="00E97376">
      <w:pPr>
        <w:ind w:firstLine="0"/>
        <w:jc w:val="center"/>
      </w:pPr>
      <w:r>
        <w:t xml:space="preserve">Int. No. </w:t>
      </w:r>
      <w:r w:rsidR="006A1977">
        <w:t>590</w:t>
      </w:r>
    </w:p>
    <w:p w14:paraId="24A33374" w14:textId="77777777" w:rsidR="00510F7C" w:rsidRDefault="00510F7C" w:rsidP="00E97376">
      <w:pPr>
        <w:ind w:firstLine="0"/>
        <w:jc w:val="center"/>
      </w:pPr>
    </w:p>
    <w:p w14:paraId="219A764C" w14:textId="77777777" w:rsidR="00DB0742" w:rsidRDefault="00DB0742" w:rsidP="00DB074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Abreu, Krishnan, Cabán, Avilés, Gutiérrez, Nurse, Louis, Brewer and Epstein</w:t>
      </w:r>
    </w:p>
    <w:p w14:paraId="07DD40FD" w14:textId="77777777" w:rsidR="00510F7C" w:rsidRDefault="00510F7C" w:rsidP="007101A2">
      <w:pPr>
        <w:pStyle w:val="BodyText"/>
        <w:spacing w:line="240" w:lineRule="auto"/>
        <w:ind w:firstLine="0"/>
      </w:pPr>
    </w:p>
    <w:p w14:paraId="42EAAF35" w14:textId="77777777" w:rsidR="00EE159F" w:rsidRPr="00EE159F" w:rsidRDefault="00EE159F" w:rsidP="007101A2">
      <w:pPr>
        <w:pStyle w:val="BodyText"/>
        <w:spacing w:line="240" w:lineRule="auto"/>
        <w:ind w:firstLine="0"/>
        <w:rPr>
          <w:vanish/>
        </w:rPr>
      </w:pPr>
      <w:r w:rsidRPr="00EE159F">
        <w:rPr>
          <w:vanish/>
        </w:rPr>
        <w:t>..Title</w:t>
      </w:r>
    </w:p>
    <w:p w14:paraId="77681EBB" w14:textId="39C10719" w:rsidR="004E1CF2" w:rsidRDefault="00EE159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24B07">
        <w:t>administrative code of the city of New York</w:t>
      </w:r>
      <w:r w:rsidR="004E1CF2">
        <w:t>, in relation to</w:t>
      </w:r>
      <w:r w:rsidR="00873B26">
        <w:t xml:space="preserve"> </w:t>
      </w:r>
      <w:r w:rsidR="00803C68">
        <w:t xml:space="preserve">the </w:t>
      </w:r>
      <w:r w:rsidR="00BC0985">
        <w:t>keeping</w:t>
      </w:r>
      <w:r w:rsidR="00246F05">
        <w:t>, restraint, or possession</w:t>
      </w:r>
      <w:r w:rsidR="00BC0985">
        <w:t xml:space="preserve"> of </w:t>
      </w:r>
      <w:r w:rsidR="00803C68">
        <w:t>elephants</w:t>
      </w:r>
    </w:p>
    <w:p w14:paraId="3D3A2246" w14:textId="5CCD38FA" w:rsidR="00EE159F" w:rsidRPr="00EE159F" w:rsidRDefault="00EE159F" w:rsidP="007101A2">
      <w:pPr>
        <w:pStyle w:val="BodyText"/>
        <w:spacing w:line="240" w:lineRule="auto"/>
        <w:ind w:firstLine="0"/>
        <w:rPr>
          <w:vanish/>
        </w:rPr>
      </w:pPr>
      <w:r w:rsidRPr="00EE159F">
        <w:rPr>
          <w:vanish/>
        </w:rPr>
        <w:t>..Body</w:t>
      </w:r>
    </w:p>
    <w:p w14:paraId="706FDD9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ACE6C84" w14:textId="3EC9210A" w:rsidR="004E1CF2" w:rsidRDefault="0DBAD8D7" w:rsidP="0DBAD8D7">
      <w:pPr>
        <w:ind w:firstLine="0"/>
        <w:jc w:val="both"/>
      </w:pPr>
      <w:r w:rsidRPr="0DBAD8D7">
        <w:rPr>
          <w:u w:val="single"/>
        </w:rPr>
        <w:t>Be it enacted by the Council as follows:</w:t>
      </w:r>
    </w:p>
    <w:p w14:paraId="3BEC865D" w14:textId="77777777" w:rsidR="0026733B" w:rsidRPr="0026733B" w:rsidRDefault="0026733B" w:rsidP="0DBAD8D7">
      <w:pPr>
        <w:ind w:firstLine="0"/>
        <w:jc w:val="both"/>
      </w:pPr>
    </w:p>
    <w:p w14:paraId="2C25B2B6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CA8F25" w14:textId="5A116D7E" w:rsidR="00BC0985" w:rsidRDefault="007101A2" w:rsidP="00D24B07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24B07">
        <w:t>Title 17 of the</w:t>
      </w:r>
      <w:r w:rsidR="00803C68">
        <w:t xml:space="preserve"> administrative code of the city of New York is amended by adding a new </w:t>
      </w:r>
      <w:r w:rsidR="00D24B07">
        <w:t xml:space="preserve">chapter </w:t>
      </w:r>
      <w:r w:rsidR="00976278">
        <w:t xml:space="preserve">22 </w:t>
      </w:r>
      <w:r w:rsidR="00803C68">
        <w:t>to read as follows:</w:t>
      </w:r>
    </w:p>
    <w:p w14:paraId="2B175142" w14:textId="32AEA690" w:rsidR="00803C68" w:rsidRDefault="00BC0985" w:rsidP="00803C68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CHAPTER 22</w:t>
      </w:r>
    </w:p>
    <w:p w14:paraId="389516BC" w14:textId="3BB3B69F" w:rsidR="00803C68" w:rsidRDefault="00BC0985" w:rsidP="00803C68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ANIMALS</w:t>
      </w:r>
    </w:p>
    <w:p w14:paraId="2D4A885D" w14:textId="366F7B57" w:rsidR="00DB05B5" w:rsidRDefault="007F6A08" w:rsidP="00DB05B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BC0985">
        <w:rPr>
          <w:u w:val="single"/>
        </w:rPr>
        <w:t>17-2201</w:t>
      </w:r>
      <w:r>
        <w:rPr>
          <w:u w:val="single"/>
        </w:rPr>
        <w:t xml:space="preserve"> Definitions. As used in this</w:t>
      </w:r>
      <w:r w:rsidR="00BC0985">
        <w:rPr>
          <w:u w:val="single"/>
        </w:rPr>
        <w:t xml:space="preserve"> chapter</w:t>
      </w:r>
      <w:r>
        <w:rPr>
          <w:u w:val="single"/>
        </w:rPr>
        <w:t>:</w:t>
      </w:r>
    </w:p>
    <w:p w14:paraId="1CE96358" w14:textId="0382001A" w:rsidR="007F6A08" w:rsidRDefault="007F6A08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Director. The term “director” means the director of animal welfare.</w:t>
      </w:r>
    </w:p>
    <w:p w14:paraId="345D055F" w14:textId="33A1F57A" w:rsidR="00BC0985" w:rsidRDefault="00BC0985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Elephant. The term “elephant” means an animal in the family Elephantidae.</w:t>
      </w:r>
    </w:p>
    <w:p w14:paraId="4094E370" w14:textId="13804B96" w:rsidR="007F6A08" w:rsidRDefault="007F6A08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Office. The term “office” means the office of animal welfare.</w:t>
      </w:r>
    </w:p>
    <w:p w14:paraId="59CDB432" w14:textId="10562BD9" w:rsidR="00BC0985" w:rsidRDefault="00E5578A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BC0985">
        <w:rPr>
          <w:u w:val="single"/>
        </w:rPr>
        <w:t>17</w:t>
      </w:r>
      <w:r>
        <w:rPr>
          <w:u w:val="single"/>
        </w:rPr>
        <w:t>-</w:t>
      </w:r>
      <w:r w:rsidR="00BC0985">
        <w:rPr>
          <w:u w:val="single"/>
        </w:rPr>
        <w:t>2</w:t>
      </w:r>
      <w:r>
        <w:rPr>
          <w:u w:val="single"/>
        </w:rPr>
        <w:t>2</w:t>
      </w:r>
      <w:r w:rsidR="00B001FB">
        <w:rPr>
          <w:u w:val="single"/>
        </w:rPr>
        <w:t>0</w:t>
      </w:r>
      <w:r w:rsidR="00BC0985">
        <w:rPr>
          <w:u w:val="single"/>
        </w:rPr>
        <w:t>2 Keeping</w:t>
      </w:r>
      <w:r w:rsidR="00246F05">
        <w:rPr>
          <w:u w:val="single"/>
        </w:rPr>
        <w:t xml:space="preserve">, restraining, or possessing </w:t>
      </w:r>
      <w:r w:rsidR="00BC0985">
        <w:rPr>
          <w:u w:val="single"/>
        </w:rPr>
        <w:t>elephants</w:t>
      </w:r>
      <w:r>
        <w:rPr>
          <w:u w:val="single"/>
        </w:rPr>
        <w:t xml:space="preserve">. </w:t>
      </w:r>
      <w:r w:rsidR="00BC0985">
        <w:rPr>
          <w:u w:val="single"/>
        </w:rPr>
        <w:t xml:space="preserve">a. </w:t>
      </w:r>
      <w:r w:rsidR="00246F05">
        <w:rPr>
          <w:u w:val="single"/>
        </w:rPr>
        <w:t xml:space="preserve">Prohibition. </w:t>
      </w:r>
      <w:r w:rsidR="00BC0985">
        <w:rPr>
          <w:u w:val="single"/>
        </w:rPr>
        <w:t>No person shall keep, restrain, or possess an elephant in the city, except as provided in subdivision b of this section.</w:t>
      </w:r>
      <w:r w:rsidR="00592C59">
        <w:rPr>
          <w:u w:val="single"/>
        </w:rPr>
        <w:t xml:space="preserve"> </w:t>
      </w:r>
    </w:p>
    <w:p w14:paraId="2A8D474A" w14:textId="0386FB3A" w:rsidR="00E5578A" w:rsidRDefault="00BC0985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b. Exception. A</w:t>
      </w:r>
      <w:r w:rsidR="00E5578A">
        <w:rPr>
          <w:u w:val="single"/>
        </w:rPr>
        <w:t xml:space="preserve"> person shall not be liable for a violation of this </w:t>
      </w:r>
      <w:r>
        <w:rPr>
          <w:u w:val="single"/>
        </w:rPr>
        <w:t>section in connection with keeping, restraining, or possessing an elephant if</w:t>
      </w:r>
      <w:r w:rsidR="00E5578A">
        <w:rPr>
          <w:u w:val="single"/>
        </w:rPr>
        <w:t xml:space="preserve"> all of the following condition</w:t>
      </w:r>
      <w:r w:rsidR="00227C2C">
        <w:rPr>
          <w:u w:val="single"/>
        </w:rPr>
        <w:t>s are met:</w:t>
      </w:r>
    </w:p>
    <w:p w14:paraId="08F4A998" w14:textId="7FCB0F42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The total usable area of the elephant’s habitat </w:t>
      </w:r>
      <w:r w:rsidR="00D24B07">
        <w:rPr>
          <w:u w:val="single"/>
        </w:rPr>
        <w:t>must be</w:t>
      </w:r>
      <w:r>
        <w:rPr>
          <w:u w:val="single"/>
        </w:rPr>
        <w:t xml:space="preserve"> a minimum of 15 acres per elephant;</w:t>
      </w:r>
    </w:p>
    <w:p w14:paraId="2D1AD92D" w14:textId="3D973C3D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elephant </w:t>
      </w:r>
      <w:r w:rsidR="00D24B07">
        <w:rPr>
          <w:u w:val="single"/>
        </w:rPr>
        <w:t xml:space="preserve">must have </w:t>
      </w:r>
      <w:r>
        <w:rPr>
          <w:u w:val="single"/>
        </w:rPr>
        <w:t xml:space="preserve">continuous access to topographic features and stimuli </w:t>
      </w:r>
      <w:r w:rsidR="00921AE5">
        <w:rPr>
          <w:u w:val="single"/>
        </w:rPr>
        <w:t>necessary</w:t>
      </w:r>
      <w:r>
        <w:rPr>
          <w:u w:val="single"/>
        </w:rPr>
        <w:t xml:space="preserve"> for emotional and physical wellbeing throughout the habitat;</w:t>
      </w:r>
    </w:p>
    <w:p w14:paraId="7A0A6C96" w14:textId="622B463F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The elephant </w:t>
      </w:r>
      <w:r w:rsidR="00D24B07">
        <w:rPr>
          <w:u w:val="single"/>
        </w:rPr>
        <w:t xml:space="preserve">must be </w:t>
      </w:r>
      <w:r>
        <w:rPr>
          <w:u w:val="single"/>
        </w:rPr>
        <w:t>able to forage for food and water throughout the habitat;</w:t>
      </w:r>
    </w:p>
    <w:p w14:paraId="7CF49D24" w14:textId="38B91A12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4. Female elephants must be housed in groups and allowed to form herds and social groupings unless a female elephant has a contagious disease that necessitates separation from other elephants;</w:t>
      </w:r>
    </w:p>
    <w:p w14:paraId="4F3D6896" w14:textId="77777777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5. Male elephants must be housed either in herds, or if solitary, in close proximity to other elephants where they can engage in olfactory, visual, and vocal communication;</w:t>
      </w:r>
    </w:p>
    <w:p w14:paraId="01E21BBC" w14:textId="77777777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6. The elephant must not be bred;</w:t>
      </w:r>
    </w:p>
    <w:p w14:paraId="5A4EBB96" w14:textId="242D9B73" w:rsidR="00227C2C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7. The elephant must not be mounted,</w:t>
      </w:r>
      <w:r w:rsidR="00BC0985">
        <w:rPr>
          <w:u w:val="single"/>
        </w:rPr>
        <w:t xml:space="preserve"> ridden, or forced to do labor;</w:t>
      </w:r>
    </w:p>
    <w:p w14:paraId="1994EF1A" w14:textId="72CDA781" w:rsidR="00BC0985" w:rsidRDefault="00227C2C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8. The elephant must not be used in educational or commercial exhibitions</w:t>
      </w:r>
      <w:r w:rsidR="00BC0985">
        <w:rPr>
          <w:u w:val="single"/>
        </w:rPr>
        <w:t>; and</w:t>
      </w:r>
    </w:p>
    <w:p w14:paraId="197F3D7E" w14:textId="05C11F48" w:rsidR="00227C2C" w:rsidRDefault="00BC0985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227C2C">
        <w:rPr>
          <w:u w:val="single"/>
        </w:rPr>
        <w:t>.</w:t>
      </w:r>
      <w:r>
        <w:rPr>
          <w:u w:val="single"/>
        </w:rPr>
        <w:t xml:space="preserve"> The person keeping, restraining, or possessing the elephant </w:t>
      </w:r>
      <w:r w:rsidR="00D24B07">
        <w:rPr>
          <w:u w:val="single"/>
        </w:rPr>
        <w:t xml:space="preserve">must </w:t>
      </w:r>
      <w:r w:rsidR="00123B8E">
        <w:rPr>
          <w:u w:val="single"/>
        </w:rPr>
        <w:t xml:space="preserve">hold all such licenses and permits as may be </w:t>
      </w:r>
      <w:r>
        <w:rPr>
          <w:u w:val="single"/>
        </w:rPr>
        <w:t>required by law, rule, or regulation in connection therewith.</w:t>
      </w:r>
    </w:p>
    <w:p w14:paraId="1C3008E7" w14:textId="2D2C677C" w:rsidR="00976278" w:rsidRDefault="00BC0985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c.</w:t>
      </w:r>
      <w:r w:rsidR="000C27D7">
        <w:rPr>
          <w:u w:val="single"/>
        </w:rPr>
        <w:t xml:space="preserve"> </w:t>
      </w:r>
      <w:r w:rsidR="00976278">
        <w:rPr>
          <w:u w:val="single"/>
        </w:rPr>
        <w:t>Disposition</w:t>
      </w:r>
      <w:r w:rsidR="00ED51C6">
        <w:rPr>
          <w:u w:val="single"/>
        </w:rPr>
        <w:t xml:space="preserve"> of elephant</w:t>
      </w:r>
      <w:r w:rsidR="00976278">
        <w:rPr>
          <w:u w:val="single"/>
        </w:rPr>
        <w:t>; notice. 1. Any person who keeps, restrains, or possesses an elephant in violation of subdivision</w:t>
      </w:r>
      <w:r w:rsidR="0019092E">
        <w:rPr>
          <w:u w:val="single"/>
        </w:rPr>
        <w:t xml:space="preserve"> a or</w:t>
      </w:r>
      <w:r w:rsidR="00976278">
        <w:rPr>
          <w:u w:val="single"/>
        </w:rPr>
        <w:t xml:space="preserve"> b of this section shall</w:t>
      </w:r>
      <w:r w:rsidR="00FF54E8">
        <w:rPr>
          <w:u w:val="single"/>
        </w:rPr>
        <w:t xml:space="preserve"> relocate such</w:t>
      </w:r>
      <w:r w:rsidR="00976278">
        <w:rPr>
          <w:u w:val="single"/>
        </w:rPr>
        <w:t xml:space="preserve"> elephant </w:t>
      </w:r>
      <w:r w:rsidR="00ED51C6">
        <w:rPr>
          <w:u w:val="single"/>
        </w:rPr>
        <w:t xml:space="preserve">(i) </w:t>
      </w:r>
      <w:r w:rsidR="00976278">
        <w:rPr>
          <w:u w:val="single"/>
        </w:rPr>
        <w:t>to a facility that meets all of the conditions set forth in subdivision b or</w:t>
      </w:r>
      <w:r w:rsidR="00ED51C6">
        <w:rPr>
          <w:u w:val="single"/>
        </w:rPr>
        <w:t xml:space="preserve"> (ii)</w:t>
      </w:r>
      <w:r w:rsidR="00976278">
        <w:rPr>
          <w:u w:val="single"/>
        </w:rPr>
        <w:t xml:space="preserve"> to a sanctuary that</w:t>
      </w:r>
      <w:r w:rsidR="0019092E">
        <w:rPr>
          <w:u w:val="single"/>
        </w:rPr>
        <w:t xml:space="preserve"> </w:t>
      </w:r>
      <w:r w:rsidR="00976278">
        <w:rPr>
          <w:u w:val="single"/>
        </w:rPr>
        <w:t>will allow the elephant to exercise autonomy, will not place the elephant on public display,</w:t>
      </w:r>
      <w:r w:rsidR="00303952">
        <w:rPr>
          <w:u w:val="single"/>
        </w:rPr>
        <w:t xml:space="preserve"> will not breed or attempt to breed the elephant,</w:t>
      </w:r>
      <w:r w:rsidR="00976278">
        <w:rPr>
          <w:u w:val="single"/>
        </w:rPr>
        <w:t xml:space="preserve"> and will house the elephant in a setting that closely resembles the elephant’s natural habitat.</w:t>
      </w:r>
    </w:p>
    <w:p w14:paraId="6058FB81" w14:textId="4094889B" w:rsidR="00976278" w:rsidRDefault="00976278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Any person relocating </w:t>
      </w:r>
      <w:r w:rsidR="00823325">
        <w:rPr>
          <w:u w:val="single"/>
        </w:rPr>
        <w:t xml:space="preserve">or otherwise disposing of </w:t>
      </w:r>
      <w:r>
        <w:rPr>
          <w:u w:val="single"/>
        </w:rPr>
        <w:t>an elephant because of inability to comply with subdivision b of this section shall submit a</w:t>
      </w:r>
      <w:r w:rsidR="00ED51C6">
        <w:rPr>
          <w:u w:val="single"/>
        </w:rPr>
        <w:t xml:space="preserve">n affidavit </w:t>
      </w:r>
      <w:r>
        <w:rPr>
          <w:u w:val="single"/>
        </w:rPr>
        <w:t>of disposition to the commissioner and the director of animal welfare within 10 days of such</w:t>
      </w:r>
      <w:r w:rsidR="00823325">
        <w:rPr>
          <w:u w:val="single"/>
        </w:rPr>
        <w:t xml:space="preserve"> disposition</w:t>
      </w:r>
      <w:r>
        <w:rPr>
          <w:u w:val="single"/>
        </w:rPr>
        <w:t xml:space="preserve">. Such </w:t>
      </w:r>
      <w:r w:rsidR="00ED51C6">
        <w:rPr>
          <w:u w:val="single"/>
        </w:rPr>
        <w:t xml:space="preserve">affidavit </w:t>
      </w:r>
      <w:r>
        <w:rPr>
          <w:u w:val="single"/>
        </w:rPr>
        <w:t>shall be notarized under oath and shall set forth with particularity the following information about the disposition of the elephant: (i) the date</w:t>
      </w:r>
      <w:r w:rsidR="00823325">
        <w:rPr>
          <w:u w:val="single"/>
        </w:rPr>
        <w:t xml:space="preserve"> and manner of disposition</w:t>
      </w:r>
      <w:r>
        <w:rPr>
          <w:u w:val="single"/>
        </w:rPr>
        <w:t>, (ii) the</w:t>
      </w:r>
      <w:r w:rsidR="00BD47E1">
        <w:rPr>
          <w:u w:val="single"/>
        </w:rPr>
        <w:t xml:space="preserve"> name and business address of the</w:t>
      </w:r>
      <w:r w:rsidR="00ED51C6">
        <w:rPr>
          <w:u w:val="single"/>
        </w:rPr>
        <w:t xml:space="preserve"> transferee, if ownership</w:t>
      </w:r>
      <w:r>
        <w:rPr>
          <w:u w:val="single"/>
        </w:rPr>
        <w:t xml:space="preserve"> of the elephant</w:t>
      </w:r>
      <w:r w:rsidR="00ED51C6">
        <w:rPr>
          <w:u w:val="single"/>
        </w:rPr>
        <w:t xml:space="preserve"> was transferred</w:t>
      </w:r>
      <w:r>
        <w:rPr>
          <w:u w:val="single"/>
        </w:rPr>
        <w:t xml:space="preserve">, (iii) the </w:t>
      </w:r>
      <w:r w:rsidR="00BD47E1">
        <w:rPr>
          <w:u w:val="single"/>
        </w:rPr>
        <w:t xml:space="preserve">business </w:t>
      </w:r>
      <w:r>
        <w:rPr>
          <w:u w:val="single"/>
        </w:rPr>
        <w:t>address of the sanctuary or other facility to which the elephant was relocated</w:t>
      </w:r>
      <w:r w:rsidR="00823325">
        <w:rPr>
          <w:u w:val="single"/>
        </w:rPr>
        <w:t>,</w:t>
      </w:r>
      <w:r w:rsidR="00ED51C6">
        <w:rPr>
          <w:u w:val="single"/>
        </w:rPr>
        <w:t xml:space="preserve"> (iv) whether</w:t>
      </w:r>
      <w:r w:rsidR="00823325">
        <w:rPr>
          <w:u w:val="single"/>
        </w:rPr>
        <w:t xml:space="preserve"> or not</w:t>
      </w:r>
      <w:r w:rsidR="00ED51C6">
        <w:rPr>
          <w:u w:val="single"/>
        </w:rPr>
        <w:t xml:space="preserve">, </w:t>
      </w:r>
      <w:r w:rsidR="00BD47E1">
        <w:rPr>
          <w:u w:val="single"/>
        </w:rPr>
        <w:t xml:space="preserve">upon the </w:t>
      </w:r>
      <w:r w:rsidR="00BD47E1">
        <w:rPr>
          <w:u w:val="single"/>
        </w:rPr>
        <w:lastRenderedPageBreak/>
        <w:t>information and belief of the affiant</w:t>
      </w:r>
      <w:r w:rsidR="00ED51C6">
        <w:rPr>
          <w:u w:val="single"/>
        </w:rPr>
        <w:t xml:space="preserve">, such sanctuary or other facility meets the criteria specified in paragraph 1 of this subdivision, </w:t>
      </w:r>
      <w:r>
        <w:rPr>
          <w:u w:val="single"/>
        </w:rPr>
        <w:t xml:space="preserve">and (v) the name of an individual in responsible charge </w:t>
      </w:r>
      <w:r w:rsidR="0019092E">
        <w:rPr>
          <w:u w:val="single"/>
        </w:rPr>
        <w:t xml:space="preserve">who is </w:t>
      </w:r>
      <w:r>
        <w:rPr>
          <w:u w:val="single"/>
        </w:rPr>
        <w:t>employed by such sanctuary or other facility.</w:t>
      </w:r>
    </w:p>
    <w:p w14:paraId="66F70FE6" w14:textId="659361F5" w:rsidR="00DB05B5" w:rsidRDefault="00976278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DB05B5">
        <w:rPr>
          <w:u w:val="single"/>
        </w:rPr>
        <w:t xml:space="preserve">Denial of permit. The commissioner shall </w:t>
      </w:r>
      <w:r w:rsidR="00823325">
        <w:rPr>
          <w:u w:val="single"/>
        </w:rPr>
        <w:t xml:space="preserve">not approve </w:t>
      </w:r>
      <w:r w:rsidR="00DB05B5">
        <w:rPr>
          <w:u w:val="single"/>
        </w:rPr>
        <w:t xml:space="preserve">any application for a permit to exhibit, use, or display an elephant, or a renewal thereof, unless the applicant demonstrates to the satisfaction </w:t>
      </w:r>
      <w:r w:rsidR="00A75E96">
        <w:rPr>
          <w:u w:val="single"/>
        </w:rPr>
        <w:t xml:space="preserve">of the commissioner </w:t>
      </w:r>
      <w:r w:rsidR="00DB05B5">
        <w:rPr>
          <w:u w:val="single"/>
        </w:rPr>
        <w:t>that the conditions of subdivision b are satisfied.</w:t>
      </w:r>
    </w:p>
    <w:p w14:paraId="1EDF6071" w14:textId="16B9290C" w:rsidR="00AD3598" w:rsidRDefault="00976278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e. Civil </w:t>
      </w:r>
      <w:r w:rsidR="000C27D7">
        <w:rPr>
          <w:u w:val="single"/>
        </w:rPr>
        <w:t xml:space="preserve">penalty. A person who </w:t>
      </w:r>
      <w:r w:rsidR="00BD47E1">
        <w:rPr>
          <w:u w:val="single"/>
        </w:rPr>
        <w:t xml:space="preserve">violates a provision of </w:t>
      </w:r>
      <w:r w:rsidR="00FF12D6">
        <w:rPr>
          <w:u w:val="single"/>
        </w:rPr>
        <w:t>subdivision</w:t>
      </w:r>
      <w:r w:rsidR="007907AA">
        <w:rPr>
          <w:u w:val="single"/>
        </w:rPr>
        <w:t xml:space="preserve"> a</w:t>
      </w:r>
      <w:r w:rsidR="00BD47E1">
        <w:rPr>
          <w:u w:val="single"/>
        </w:rPr>
        <w:t>,</w:t>
      </w:r>
      <w:r w:rsidR="007907AA">
        <w:rPr>
          <w:u w:val="single"/>
        </w:rPr>
        <w:t xml:space="preserve"> b</w:t>
      </w:r>
      <w:r w:rsidR="00BD47E1">
        <w:rPr>
          <w:u w:val="single"/>
        </w:rPr>
        <w:t>, or c</w:t>
      </w:r>
      <w:r w:rsidR="00FF12D6">
        <w:rPr>
          <w:u w:val="single"/>
        </w:rPr>
        <w:t xml:space="preserve"> </w:t>
      </w:r>
      <w:r w:rsidR="000C27D7">
        <w:rPr>
          <w:u w:val="single"/>
        </w:rPr>
        <w:t xml:space="preserve">of this </w:t>
      </w:r>
      <w:r w:rsidR="00BC0985">
        <w:rPr>
          <w:u w:val="single"/>
        </w:rPr>
        <w:t>section</w:t>
      </w:r>
      <w:r>
        <w:rPr>
          <w:u w:val="single"/>
        </w:rPr>
        <w:t xml:space="preserve"> </w:t>
      </w:r>
      <w:r w:rsidR="0019092E">
        <w:rPr>
          <w:u w:val="single"/>
        </w:rPr>
        <w:t xml:space="preserve">is </w:t>
      </w:r>
      <w:r>
        <w:rPr>
          <w:u w:val="single"/>
        </w:rPr>
        <w:t xml:space="preserve">liable </w:t>
      </w:r>
      <w:r w:rsidR="0019092E">
        <w:rPr>
          <w:u w:val="single"/>
        </w:rPr>
        <w:t xml:space="preserve">to pay </w:t>
      </w:r>
      <w:r>
        <w:rPr>
          <w:u w:val="single"/>
        </w:rPr>
        <w:t>a civil penalty of $1,000 per day that such violation continues</w:t>
      </w:r>
      <w:r w:rsidR="000C27D7">
        <w:rPr>
          <w:u w:val="single"/>
        </w:rPr>
        <w:t>.</w:t>
      </w:r>
      <w:r>
        <w:rPr>
          <w:u w:val="single"/>
        </w:rPr>
        <w:t xml:space="preserve"> The commissioner may recover such penalty by issuing a notice of violation and </w:t>
      </w:r>
      <w:r w:rsidR="00726A5F">
        <w:rPr>
          <w:u w:val="single"/>
        </w:rPr>
        <w:t>instituting</w:t>
      </w:r>
      <w:r>
        <w:rPr>
          <w:u w:val="single"/>
        </w:rPr>
        <w:t xml:space="preserve"> a proceeding before the office of administrative trials and hearings.</w:t>
      </w:r>
    </w:p>
    <w:p w14:paraId="7A8380E0" w14:textId="4163047D" w:rsidR="00AD3598" w:rsidRDefault="00976278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00BC0985">
        <w:rPr>
          <w:u w:val="single"/>
        </w:rPr>
        <w:t xml:space="preserve">. </w:t>
      </w:r>
      <w:r w:rsidR="00246F05">
        <w:rPr>
          <w:u w:val="single"/>
        </w:rPr>
        <w:t>Injunction</w:t>
      </w:r>
      <w:r w:rsidR="000C27D7">
        <w:rPr>
          <w:u w:val="single"/>
        </w:rPr>
        <w:t>.</w:t>
      </w:r>
      <w:r w:rsidR="00AD3598">
        <w:rPr>
          <w:u w:val="single"/>
        </w:rPr>
        <w:t xml:space="preserve"> </w:t>
      </w:r>
      <w:r w:rsidR="00BC0985">
        <w:rPr>
          <w:u w:val="single"/>
        </w:rPr>
        <w:t xml:space="preserve">1. </w:t>
      </w:r>
      <w:r w:rsidR="00AD3598">
        <w:rPr>
          <w:u w:val="single"/>
        </w:rPr>
        <w:t xml:space="preserve">Subject to all applicable provisions of the civil practice law and rules, any person may bring an action in a court of competent jurisdiction, on </w:t>
      </w:r>
      <w:r w:rsidR="00BC0985">
        <w:rPr>
          <w:u w:val="single"/>
        </w:rPr>
        <w:t>such person’s</w:t>
      </w:r>
      <w:r w:rsidR="00AD3598">
        <w:rPr>
          <w:u w:val="single"/>
        </w:rPr>
        <w:t xml:space="preserve"> own behalf, to enjoin any person who is alleged to be in violation of a provision of this </w:t>
      </w:r>
      <w:r w:rsidR="00BC0985">
        <w:rPr>
          <w:u w:val="single"/>
        </w:rPr>
        <w:t>section</w:t>
      </w:r>
      <w:r w:rsidR="00AD3598">
        <w:rPr>
          <w:u w:val="single"/>
        </w:rPr>
        <w:t>.</w:t>
      </w:r>
    </w:p>
    <w:p w14:paraId="21F40990" w14:textId="6D1060CC" w:rsidR="00AD3598" w:rsidRDefault="00BC0985" w:rsidP="00246F05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AD3598">
        <w:rPr>
          <w:u w:val="single"/>
        </w:rPr>
        <w:t xml:space="preserve"> A court shall award a prevailing </w:t>
      </w:r>
      <w:r w:rsidR="0019092E">
        <w:rPr>
          <w:u w:val="single"/>
        </w:rPr>
        <w:t>petitioner</w:t>
      </w:r>
      <w:r w:rsidR="00AD3598">
        <w:rPr>
          <w:u w:val="single"/>
        </w:rPr>
        <w:t xml:space="preserve"> </w:t>
      </w:r>
      <w:r w:rsidR="00823325">
        <w:rPr>
          <w:u w:val="single"/>
        </w:rPr>
        <w:t xml:space="preserve">the </w:t>
      </w:r>
      <w:r w:rsidR="00AD3598">
        <w:rPr>
          <w:u w:val="single"/>
        </w:rPr>
        <w:t>reasonable attorney’s fees and costs incurred in prosecuting such an action.</w:t>
      </w:r>
    </w:p>
    <w:p w14:paraId="09BBE606" w14:textId="10548576" w:rsidR="00976278" w:rsidRDefault="00BC0985" w:rsidP="00592C59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AD3598">
        <w:rPr>
          <w:u w:val="single"/>
        </w:rPr>
        <w:t xml:space="preserve">. The rights of a person bringing an action under this section shall abate while any </w:t>
      </w:r>
      <w:r w:rsidR="00976278">
        <w:rPr>
          <w:u w:val="single"/>
        </w:rPr>
        <w:t xml:space="preserve">proceeding </w:t>
      </w:r>
      <w:r w:rsidR="00AD3598">
        <w:rPr>
          <w:u w:val="single"/>
        </w:rPr>
        <w:t xml:space="preserve">brought under </w:t>
      </w:r>
      <w:r>
        <w:rPr>
          <w:u w:val="single"/>
        </w:rPr>
        <w:t xml:space="preserve">subdivision </w:t>
      </w:r>
      <w:r w:rsidR="00976278">
        <w:rPr>
          <w:u w:val="single"/>
        </w:rPr>
        <w:t>e</w:t>
      </w:r>
      <w:r>
        <w:rPr>
          <w:u w:val="single"/>
        </w:rPr>
        <w:t xml:space="preserve"> of this section</w:t>
      </w:r>
      <w:r w:rsidR="00AD3598">
        <w:rPr>
          <w:u w:val="single"/>
        </w:rPr>
        <w:t xml:space="preserve"> is pending.</w:t>
      </w:r>
    </w:p>
    <w:p w14:paraId="0EC9A884" w14:textId="0FC0FBDC" w:rsidR="001734B6" w:rsidRPr="006D562C" w:rsidRDefault="00595589" w:rsidP="00246F05">
      <w:pPr>
        <w:spacing w:line="480" w:lineRule="auto"/>
        <w:jc w:val="both"/>
        <w:rPr>
          <w:u w:val="single"/>
        </w:rPr>
      </w:pPr>
      <w:r>
        <w:t>§ 2.</w:t>
      </w:r>
      <w:r w:rsidR="00AD3598">
        <w:t xml:space="preserve"> </w:t>
      </w:r>
      <w:r w:rsidR="001734B6">
        <w:t xml:space="preserve">This local law takes effect </w:t>
      </w:r>
      <w:r w:rsidR="00123B8E">
        <w:t>90</w:t>
      </w:r>
      <w:r w:rsidR="001734B6">
        <w:t xml:space="preserve"> days after it becomes law.</w:t>
      </w:r>
    </w:p>
    <w:p w14:paraId="6B28AF2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headerReference w:type="default" r:id="rId14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60FB44D" w14:textId="79BDEFCA" w:rsidR="002D5F4F" w:rsidRDefault="002D5F4F" w:rsidP="0DBAD8D7">
      <w:pPr>
        <w:ind w:firstLine="0"/>
        <w:jc w:val="both"/>
        <w:rPr>
          <w:color w:val="000000" w:themeColor="text1"/>
          <w:sz w:val="18"/>
          <w:szCs w:val="18"/>
        </w:rPr>
      </w:pPr>
    </w:p>
    <w:p w14:paraId="5630568C" w14:textId="703B8C88" w:rsidR="002D5F4F" w:rsidRDefault="0DBAD8D7" w:rsidP="0DBAD8D7">
      <w:pPr>
        <w:ind w:firstLine="0"/>
        <w:jc w:val="both"/>
        <w:rPr>
          <w:color w:val="000000" w:themeColor="text1"/>
          <w:sz w:val="18"/>
          <w:szCs w:val="18"/>
        </w:rPr>
      </w:pPr>
      <w:r w:rsidRPr="0DBAD8D7">
        <w:rPr>
          <w:color w:val="000000" w:themeColor="text1"/>
          <w:sz w:val="18"/>
          <w:szCs w:val="18"/>
        </w:rPr>
        <w:t>WCJ</w:t>
      </w:r>
    </w:p>
    <w:p w14:paraId="486CBC4D" w14:textId="64163A11" w:rsidR="002D5F4F" w:rsidRDefault="0DBAD8D7" w:rsidP="0DBAD8D7">
      <w:pPr>
        <w:ind w:firstLine="0"/>
        <w:jc w:val="both"/>
        <w:rPr>
          <w:color w:val="000000" w:themeColor="text1"/>
          <w:sz w:val="18"/>
          <w:szCs w:val="18"/>
        </w:rPr>
      </w:pPr>
      <w:r w:rsidRPr="0DBAD8D7">
        <w:rPr>
          <w:color w:val="000000" w:themeColor="text1"/>
          <w:sz w:val="18"/>
          <w:szCs w:val="18"/>
        </w:rPr>
        <w:t>LS #11530</w:t>
      </w:r>
    </w:p>
    <w:p w14:paraId="2972FE0E" w14:textId="15230692" w:rsidR="002D5F4F" w:rsidRDefault="0DBAD8D7" w:rsidP="0DBAD8D7">
      <w:pPr>
        <w:ind w:firstLine="0"/>
        <w:jc w:val="both"/>
        <w:rPr>
          <w:color w:val="000000" w:themeColor="text1"/>
          <w:sz w:val="18"/>
          <w:szCs w:val="18"/>
        </w:rPr>
      </w:pPr>
      <w:r w:rsidRPr="0DBAD8D7">
        <w:rPr>
          <w:color w:val="000000" w:themeColor="text1"/>
          <w:sz w:val="18"/>
          <w:szCs w:val="18"/>
        </w:rPr>
        <w:t>Int. #0213-2024</w:t>
      </w:r>
    </w:p>
    <w:p w14:paraId="278F8F06" w14:textId="64F43EE5" w:rsidR="002D5F4F" w:rsidRPr="00E66EDD" w:rsidRDefault="0DBAD8D7" w:rsidP="00E66EDD">
      <w:pPr>
        <w:ind w:firstLine="0"/>
        <w:jc w:val="both"/>
        <w:rPr>
          <w:color w:val="000000" w:themeColor="text1"/>
          <w:sz w:val="18"/>
          <w:szCs w:val="18"/>
        </w:rPr>
      </w:pPr>
      <w:r w:rsidRPr="0DBAD8D7">
        <w:rPr>
          <w:color w:val="000000" w:themeColor="text1"/>
          <w:sz w:val="18"/>
          <w:szCs w:val="18"/>
        </w:rPr>
        <w:t>01/08/2026 10:07 AM</w:t>
      </w:r>
    </w:p>
    <w:sectPr w:rsidR="002D5F4F" w:rsidRPr="00E66EDD" w:rsidSect="002F196D">
      <w:headerReference w:type="defaul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79B2" w14:textId="77777777" w:rsidR="00B6422F" w:rsidRDefault="00B6422F">
      <w:r>
        <w:separator/>
      </w:r>
    </w:p>
    <w:p w14:paraId="71478B03" w14:textId="77777777" w:rsidR="00B6422F" w:rsidRDefault="00B6422F"/>
  </w:endnote>
  <w:endnote w:type="continuationSeparator" w:id="0">
    <w:p w14:paraId="62516199" w14:textId="77777777" w:rsidR="00B6422F" w:rsidRDefault="00B6422F">
      <w:r>
        <w:continuationSeparator/>
      </w:r>
    </w:p>
    <w:p w14:paraId="671A26F6" w14:textId="77777777" w:rsidR="00B6422F" w:rsidRDefault="00B642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ECA594" w14:textId="3E8FD873" w:rsidR="008F0B17" w:rsidRDefault="008F0B17" w:rsidP="00E5578A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0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98D1D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B541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635C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57D04" w14:textId="77777777" w:rsidR="00B6422F" w:rsidRDefault="00B6422F">
      <w:r>
        <w:separator/>
      </w:r>
    </w:p>
    <w:p w14:paraId="1419F360" w14:textId="77777777" w:rsidR="00B6422F" w:rsidRDefault="00B6422F"/>
  </w:footnote>
  <w:footnote w:type="continuationSeparator" w:id="0">
    <w:p w14:paraId="35724916" w14:textId="77777777" w:rsidR="00B6422F" w:rsidRDefault="00B6422F">
      <w:r>
        <w:continuationSeparator/>
      </w:r>
    </w:p>
    <w:p w14:paraId="7C6A9F84" w14:textId="77777777" w:rsidR="00B6422F" w:rsidRDefault="00B642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DBAD8D7" w14:paraId="4854225E" w14:textId="77777777" w:rsidTr="0DBAD8D7">
      <w:trPr>
        <w:trHeight w:val="300"/>
      </w:trPr>
      <w:tc>
        <w:tcPr>
          <w:tcW w:w="3120" w:type="dxa"/>
        </w:tcPr>
        <w:p w14:paraId="1A996FFC" w14:textId="27AA0EEB" w:rsidR="0DBAD8D7" w:rsidRDefault="0DBAD8D7" w:rsidP="0DBAD8D7">
          <w:pPr>
            <w:pStyle w:val="Header"/>
            <w:ind w:left="-115"/>
          </w:pPr>
        </w:p>
      </w:tc>
      <w:tc>
        <w:tcPr>
          <w:tcW w:w="3120" w:type="dxa"/>
        </w:tcPr>
        <w:p w14:paraId="5ACE0E98" w14:textId="120003F4" w:rsidR="0DBAD8D7" w:rsidRDefault="0DBAD8D7" w:rsidP="0DBAD8D7">
          <w:pPr>
            <w:pStyle w:val="Header"/>
            <w:jc w:val="center"/>
          </w:pPr>
        </w:p>
      </w:tc>
      <w:tc>
        <w:tcPr>
          <w:tcW w:w="3120" w:type="dxa"/>
        </w:tcPr>
        <w:p w14:paraId="5D2178F8" w14:textId="35817DB7" w:rsidR="0DBAD8D7" w:rsidRDefault="0DBAD8D7" w:rsidP="0DBAD8D7">
          <w:pPr>
            <w:pStyle w:val="Header"/>
            <w:ind w:right="-115"/>
            <w:jc w:val="right"/>
          </w:pPr>
        </w:p>
      </w:tc>
    </w:tr>
  </w:tbl>
  <w:p w14:paraId="775CF9A1" w14:textId="4391E94D" w:rsidR="0DBAD8D7" w:rsidRDefault="0DBAD8D7" w:rsidP="0DBAD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DBAD8D7" w14:paraId="643EFC88" w14:textId="77777777" w:rsidTr="0DBAD8D7">
      <w:trPr>
        <w:trHeight w:val="300"/>
      </w:trPr>
      <w:tc>
        <w:tcPr>
          <w:tcW w:w="3120" w:type="dxa"/>
        </w:tcPr>
        <w:p w14:paraId="546AB5A8" w14:textId="64CD0CA9" w:rsidR="0DBAD8D7" w:rsidRDefault="0DBAD8D7" w:rsidP="0DBAD8D7">
          <w:pPr>
            <w:pStyle w:val="Header"/>
            <w:ind w:left="-115"/>
          </w:pPr>
        </w:p>
      </w:tc>
      <w:tc>
        <w:tcPr>
          <w:tcW w:w="3120" w:type="dxa"/>
        </w:tcPr>
        <w:p w14:paraId="20A8FBD9" w14:textId="3571177B" w:rsidR="0DBAD8D7" w:rsidRDefault="0DBAD8D7" w:rsidP="0DBAD8D7">
          <w:pPr>
            <w:pStyle w:val="Header"/>
            <w:jc w:val="center"/>
          </w:pPr>
        </w:p>
      </w:tc>
      <w:tc>
        <w:tcPr>
          <w:tcW w:w="3120" w:type="dxa"/>
        </w:tcPr>
        <w:p w14:paraId="07B17DB5" w14:textId="7FB2BE21" w:rsidR="0DBAD8D7" w:rsidRDefault="0DBAD8D7" w:rsidP="0DBAD8D7">
          <w:pPr>
            <w:pStyle w:val="Header"/>
            <w:ind w:right="-115"/>
            <w:jc w:val="right"/>
          </w:pPr>
        </w:p>
      </w:tc>
    </w:tr>
  </w:tbl>
  <w:p w14:paraId="7E131B78" w14:textId="1ACC77B3" w:rsidR="0DBAD8D7" w:rsidRDefault="0DBAD8D7" w:rsidP="0DBAD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DBAD8D7" w14:paraId="53967B49" w14:textId="77777777" w:rsidTr="0DBAD8D7">
      <w:trPr>
        <w:trHeight w:val="300"/>
      </w:trPr>
      <w:tc>
        <w:tcPr>
          <w:tcW w:w="3120" w:type="dxa"/>
        </w:tcPr>
        <w:p w14:paraId="09F8E2F2" w14:textId="7FD3FC4B" w:rsidR="0DBAD8D7" w:rsidRDefault="0DBAD8D7" w:rsidP="0DBAD8D7">
          <w:pPr>
            <w:pStyle w:val="Header"/>
            <w:ind w:left="-115"/>
          </w:pPr>
        </w:p>
      </w:tc>
      <w:tc>
        <w:tcPr>
          <w:tcW w:w="3120" w:type="dxa"/>
        </w:tcPr>
        <w:p w14:paraId="2133BC77" w14:textId="4753EC08" w:rsidR="0DBAD8D7" w:rsidRDefault="0DBAD8D7" w:rsidP="0DBAD8D7">
          <w:pPr>
            <w:pStyle w:val="Header"/>
            <w:jc w:val="center"/>
          </w:pPr>
        </w:p>
      </w:tc>
      <w:tc>
        <w:tcPr>
          <w:tcW w:w="3120" w:type="dxa"/>
        </w:tcPr>
        <w:p w14:paraId="3BEFE2F1" w14:textId="432B2EFA" w:rsidR="0DBAD8D7" w:rsidRDefault="0DBAD8D7" w:rsidP="0DBAD8D7">
          <w:pPr>
            <w:pStyle w:val="Header"/>
            <w:ind w:right="-115"/>
            <w:jc w:val="right"/>
          </w:pPr>
        </w:p>
      </w:tc>
    </w:tr>
  </w:tbl>
  <w:p w14:paraId="2CE751B4" w14:textId="05279B39" w:rsidR="0DBAD8D7" w:rsidRDefault="0DBAD8D7" w:rsidP="0DBAD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5D07"/>
    <w:multiLevelType w:val="hybridMultilevel"/>
    <w:tmpl w:val="12803D36"/>
    <w:lvl w:ilvl="0" w:tplc="C5CCB20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2191">
    <w:abstractNumId w:val="1"/>
  </w:num>
  <w:num w:numId="2" w16cid:durableId="169057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68"/>
    <w:rsid w:val="000135A3"/>
    <w:rsid w:val="00020608"/>
    <w:rsid w:val="00035181"/>
    <w:rsid w:val="000502BC"/>
    <w:rsid w:val="00056BB0"/>
    <w:rsid w:val="00064AFB"/>
    <w:rsid w:val="00081A08"/>
    <w:rsid w:val="0009173E"/>
    <w:rsid w:val="00094A70"/>
    <w:rsid w:val="000C27D7"/>
    <w:rsid w:val="000D4A7F"/>
    <w:rsid w:val="000F6FED"/>
    <w:rsid w:val="001073BD"/>
    <w:rsid w:val="00115B31"/>
    <w:rsid w:val="00123B8E"/>
    <w:rsid w:val="001509BF"/>
    <w:rsid w:val="00150A27"/>
    <w:rsid w:val="00162FC0"/>
    <w:rsid w:val="00165627"/>
    <w:rsid w:val="00167107"/>
    <w:rsid w:val="001734B6"/>
    <w:rsid w:val="00180BD2"/>
    <w:rsid w:val="0019092E"/>
    <w:rsid w:val="00195A80"/>
    <w:rsid w:val="001D4249"/>
    <w:rsid w:val="00205741"/>
    <w:rsid w:val="00207323"/>
    <w:rsid w:val="00213FCB"/>
    <w:rsid w:val="0021642E"/>
    <w:rsid w:val="0022099D"/>
    <w:rsid w:val="00225661"/>
    <w:rsid w:val="00227C2C"/>
    <w:rsid w:val="00241F94"/>
    <w:rsid w:val="00244620"/>
    <w:rsid w:val="00246F05"/>
    <w:rsid w:val="0026733B"/>
    <w:rsid w:val="00270162"/>
    <w:rsid w:val="00280955"/>
    <w:rsid w:val="00281732"/>
    <w:rsid w:val="00292C42"/>
    <w:rsid w:val="002C4435"/>
    <w:rsid w:val="002D5F4F"/>
    <w:rsid w:val="002F196D"/>
    <w:rsid w:val="002F269C"/>
    <w:rsid w:val="00301E5D"/>
    <w:rsid w:val="00302338"/>
    <w:rsid w:val="00303952"/>
    <w:rsid w:val="00320D3B"/>
    <w:rsid w:val="0033027F"/>
    <w:rsid w:val="003447CD"/>
    <w:rsid w:val="00352CA7"/>
    <w:rsid w:val="003561CD"/>
    <w:rsid w:val="003720CF"/>
    <w:rsid w:val="003874A1"/>
    <w:rsid w:val="00387754"/>
    <w:rsid w:val="003A29EF"/>
    <w:rsid w:val="003A75C2"/>
    <w:rsid w:val="003C6316"/>
    <w:rsid w:val="003F26F9"/>
    <w:rsid w:val="003F3109"/>
    <w:rsid w:val="00406593"/>
    <w:rsid w:val="004235A1"/>
    <w:rsid w:val="00432688"/>
    <w:rsid w:val="00444642"/>
    <w:rsid w:val="00447A01"/>
    <w:rsid w:val="00465293"/>
    <w:rsid w:val="00475093"/>
    <w:rsid w:val="004948B5"/>
    <w:rsid w:val="00497233"/>
    <w:rsid w:val="004A3A8C"/>
    <w:rsid w:val="004B097C"/>
    <w:rsid w:val="004D2FF2"/>
    <w:rsid w:val="004E1CF2"/>
    <w:rsid w:val="004F3343"/>
    <w:rsid w:val="005020E8"/>
    <w:rsid w:val="00510F7C"/>
    <w:rsid w:val="00513CD6"/>
    <w:rsid w:val="00516C7B"/>
    <w:rsid w:val="00550E96"/>
    <w:rsid w:val="00554C35"/>
    <w:rsid w:val="0057235A"/>
    <w:rsid w:val="00580EF1"/>
    <w:rsid w:val="00586366"/>
    <w:rsid w:val="00592C59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50EB2"/>
    <w:rsid w:val="006662DF"/>
    <w:rsid w:val="00681A93"/>
    <w:rsid w:val="00687344"/>
    <w:rsid w:val="00690BDF"/>
    <w:rsid w:val="006A1977"/>
    <w:rsid w:val="006A691C"/>
    <w:rsid w:val="006B26AF"/>
    <w:rsid w:val="006B590A"/>
    <w:rsid w:val="006B5AB9"/>
    <w:rsid w:val="006C29D8"/>
    <w:rsid w:val="006D3E3C"/>
    <w:rsid w:val="006D562C"/>
    <w:rsid w:val="006F3192"/>
    <w:rsid w:val="006F5CC7"/>
    <w:rsid w:val="007101A2"/>
    <w:rsid w:val="0072036E"/>
    <w:rsid w:val="007218EB"/>
    <w:rsid w:val="00722432"/>
    <w:rsid w:val="0072551E"/>
    <w:rsid w:val="00726A5F"/>
    <w:rsid w:val="00727969"/>
    <w:rsid w:val="00727F04"/>
    <w:rsid w:val="00750030"/>
    <w:rsid w:val="00767CD4"/>
    <w:rsid w:val="00770B9A"/>
    <w:rsid w:val="00787746"/>
    <w:rsid w:val="007907AA"/>
    <w:rsid w:val="007A1A40"/>
    <w:rsid w:val="007B293E"/>
    <w:rsid w:val="007B6497"/>
    <w:rsid w:val="007C1D9D"/>
    <w:rsid w:val="007C6893"/>
    <w:rsid w:val="007E0A36"/>
    <w:rsid w:val="007E73C5"/>
    <w:rsid w:val="007E79D5"/>
    <w:rsid w:val="007F0A63"/>
    <w:rsid w:val="007F4087"/>
    <w:rsid w:val="007F6A08"/>
    <w:rsid w:val="00803C68"/>
    <w:rsid w:val="00806569"/>
    <w:rsid w:val="008167F4"/>
    <w:rsid w:val="00823325"/>
    <w:rsid w:val="00835045"/>
    <w:rsid w:val="0083646C"/>
    <w:rsid w:val="0085260B"/>
    <w:rsid w:val="00853E42"/>
    <w:rsid w:val="00872BFD"/>
    <w:rsid w:val="00873B26"/>
    <w:rsid w:val="00880099"/>
    <w:rsid w:val="008C7F7F"/>
    <w:rsid w:val="008E28FA"/>
    <w:rsid w:val="008F0B17"/>
    <w:rsid w:val="00900ACB"/>
    <w:rsid w:val="00921AE5"/>
    <w:rsid w:val="00925D71"/>
    <w:rsid w:val="0094029B"/>
    <w:rsid w:val="00957C0B"/>
    <w:rsid w:val="00963946"/>
    <w:rsid w:val="00976278"/>
    <w:rsid w:val="009822E5"/>
    <w:rsid w:val="00990ECE"/>
    <w:rsid w:val="009E7633"/>
    <w:rsid w:val="009F46AF"/>
    <w:rsid w:val="00A03635"/>
    <w:rsid w:val="00A10451"/>
    <w:rsid w:val="00A269C2"/>
    <w:rsid w:val="00A46ACE"/>
    <w:rsid w:val="00A531EC"/>
    <w:rsid w:val="00A53CB9"/>
    <w:rsid w:val="00A654D0"/>
    <w:rsid w:val="00A75E96"/>
    <w:rsid w:val="00AB0144"/>
    <w:rsid w:val="00AD1881"/>
    <w:rsid w:val="00AD3598"/>
    <w:rsid w:val="00AE212E"/>
    <w:rsid w:val="00AF39A5"/>
    <w:rsid w:val="00B001FB"/>
    <w:rsid w:val="00B15D83"/>
    <w:rsid w:val="00B1635A"/>
    <w:rsid w:val="00B16662"/>
    <w:rsid w:val="00B30100"/>
    <w:rsid w:val="00B31439"/>
    <w:rsid w:val="00B47730"/>
    <w:rsid w:val="00B6422F"/>
    <w:rsid w:val="00B77E5B"/>
    <w:rsid w:val="00B808E3"/>
    <w:rsid w:val="00BA4408"/>
    <w:rsid w:val="00BA599A"/>
    <w:rsid w:val="00BB6434"/>
    <w:rsid w:val="00BC0985"/>
    <w:rsid w:val="00BC1806"/>
    <w:rsid w:val="00BD47E1"/>
    <w:rsid w:val="00BD4E49"/>
    <w:rsid w:val="00BF1781"/>
    <w:rsid w:val="00BF454C"/>
    <w:rsid w:val="00BF6CA9"/>
    <w:rsid w:val="00BF76F0"/>
    <w:rsid w:val="00C52023"/>
    <w:rsid w:val="00C92A35"/>
    <w:rsid w:val="00C93F56"/>
    <w:rsid w:val="00C96CEE"/>
    <w:rsid w:val="00CA02C1"/>
    <w:rsid w:val="00CA09E2"/>
    <w:rsid w:val="00CA2899"/>
    <w:rsid w:val="00CA30A1"/>
    <w:rsid w:val="00CA6B5C"/>
    <w:rsid w:val="00CC4ED3"/>
    <w:rsid w:val="00CE602C"/>
    <w:rsid w:val="00CF17D2"/>
    <w:rsid w:val="00CF1E0F"/>
    <w:rsid w:val="00D24B07"/>
    <w:rsid w:val="00D30A34"/>
    <w:rsid w:val="00D52CE9"/>
    <w:rsid w:val="00D82940"/>
    <w:rsid w:val="00D929DF"/>
    <w:rsid w:val="00D94395"/>
    <w:rsid w:val="00D975BE"/>
    <w:rsid w:val="00DA3384"/>
    <w:rsid w:val="00DB05B5"/>
    <w:rsid w:val="00DB0742"/>
    <w:rsid w:val="00DB6BFB"/>
    <w:rsid w:val="00DC57C0"/>
    <w:rsid w:val="00DD6A1C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578A"/>
    <w:rsid w:val="00E611AD"/>
    <w:rsid w:val="00E611DE"/>
    <w:rsid w:val="00E66EDD"/>
    <w:rsid w:val="00E84A4E"/>
    <w:rsid w:val="00E96AB4"/>
    <w:rsid w:val="00E97376"/>
    <w:rsid w:val="00EB262D"/>
    <w:rsid w:val="00EB4F54"/>
    <w:rsid w:val="00EB5A95"/>
    <w:rsid w:val="00EC7000"/>
    <w:rsid w:val="00ED266D"/>
    <w:rsid w:val="00ED2846"/>
    <w:rsid w:val="00ED51C6"/>
    <w:rsid w:val="00ED6ADF"/>
    <w:rsid w:val="00EE159F"/>
    <w:rsid w:val="00EF1E62"/>
    <w:rsid w:val="00F01C1E"/>
    <w:rsid w:val="00F0418B"/>
    <w:rsid w:val="00F12CB7"/>
    <w:rsid w:val="00F1371E"/>
    <w:rsid w:val="00F23C44"/>
    <w:rsid w:val="00F33321"/>
    <w:rsid w:val="00F34140"/>
    <w:rsid w:val="00F4490F"/>
    <w:rsid w:val="00F60349"/>
    <w:rsid w:val="00FA5BBD"/>
    <w:rsid w:val="00FA63F7"/>
    <w:rsid w:val="00FB2FD6"/>
    <w:rsid w:val="00FC547E"/>
    <w:rsid w:val="00FF12D6"/>
    <w:rsid w:val="00FF4160"/>
    <w:rsid w:val="00FF54E8"/>
    <w:rsid w:val="07D315FF"/>
    <w:rsid w:val="0964455F"/>
    <w:rsid w:val="0B6F61D2"/>
    <w:rsid w:val="0DBAD8D7"/>
    <w:rsid w:val="32CFB393"/>
    <w:rsid w:val="70D7C12B"/>
    <w:rsid w:val="74FFB29D"/>
    <w:rsid w:val="76D08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C2DE0"/>
  <w15:docId w15:val="{AA6ED90E-940F-4568-A615-ADB19609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06593"/>
    <w:pPr>
      <w:keepNext/>
      <w:keepLines/>
      <w:spacing w:before="240" w:line="259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7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C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C2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C2C"/>
    <w:rPr>
      <w:rFonts w:ascii="Times New Roman" w:eastAsia="Times New Roman" w:hAnsi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065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E5B36-943F-49B9-AC93-A1C9D9416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1C4668-A5D3-472F-B17D-FFCA0A968D26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DE148F5C-FF0E-4765-B043-C9239BE8A8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2D937F-40A7-4FA8-9637-56EF57538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727</Words>
  <Characters>4146</Characters>
  <Application>Microsoft Office Word</Application>
  <DocSecurity>0</DocSecurity>
  <Lines>34</Lines>
  <Paragraphs>9</Paragraphs>
  <ScaleCrop>false</ScaleCrop>
  <Company>Gateway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Jones, Wesley</dc:creator>
  <cp:keywords/>
  <dc:description/>
  <cp:lastModifiedBy>Martin, William</cp:lastModifiedBy>
  <cp:revision>6</cp:revision>
  <cp:lastPrinted>2023-02-16T18:46:00Z</cp:lastPrinted>
  <dcterms:created xsi:type="dcterms:W3CDTF">2026-03-04T17:39:00Z</dcterms:created>
  <dcterms:modified xsi:type="dcterms:W3CDTF">2026-03-06T18:01:00Z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