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BC699" w14:textId="77777777" w:rsidR="007E23B1" w:rsidRDefault="002F6AEF">
      <w:pPr>
        <w:pStyle w:val="Title"/>
      </w:pPr>
      <w:r>
        <w:t>New York City Council</w:t>
      </w:r>
    </w:p>
    <w:p w14:paraId="7C7BC69A" w14:textId="77777777" w:rsidR="007E23B1" w:rsidRDefault="002F6AEF">
      <w:pPr>
        <w:pStyle w:val="Title"/>
      </w:pPr>
      <w:r>
        <w:t>Memorandum in Support of Legislation</w:t>
      </w:r>
    </w:p>
    <w:p w14:paraId="7C7BC69B" w14:textId="77777777" w:rsidR="007E23B1" w:rsidRDefault="002F6AEF">
      <w:pPr>
        <w:rPr>
          <w:i/>
          <w:iCs/>
        </w:rPr>
      </w:pPr>
      <w:r>
        <w:rPr>
          <w:i/>
          <w:iCs/>
        </w:rPr>
        <w:t>This memorandum is authored by the sponsor and explains the need for the legislation referenced below, in accordance with Rule 6.00(d) of the Rules of the Council.</w:t>
      </w:r>
    </w:p>
    <w:p w14:paraId="7C7BC69C" w14:textId="77777777" w:rsidR="007E23B1" w:rsidRDefault="007E23B1">
      <w:pPr>
        <w:rPr>
          <w:i/>
          <w:iCs/>
        </w:rPr>
      </w:pPr>
    </w:p>
    <w:p w14:paraId="7C7BC69D" w14:textId="77777777" w:rsidR="007E23B1" w:rsidRDefault="002F6AEF">
      <w:pPr>
        <w:pStyle w:val="Heading1"/>
      </w:pPr>
      <w:r>
        <w:t>Introduction Number:</w:t>
      </w:r>
    </w:p>
    <w:p w14:paraId="7C7BC69E" w14:textId="52CF9202" w:rsidR="007E23B1" w:rsidRDefault="002F6AEF">
      <w:r>
        <w:t xml:space="preserve">Int. No. </w:t>
      </w:r>
      <w:r w:rsidR="00B57542">
        <w:t>19</w:t>
      </w:r>
    </w:p>
    <w:p w14:paraId="7C7BC69F" w14:textId="77777777" w:rsidR="007E23B1" w:rsidRDefault="007E23B1"/>
    <w:p w14:paraId="7C7BC6A0" w14:textId="77777777" w:rsidR="007E23B1" w:rsidRDefault="002F6AEF">
      <w:pPr>
        <w:pStyle w:val="Heading1"/>
        <w:rPr>
          <w:u w:val="none"/>
        </w:rPr>
      </w:pPr>
      <w:r>
        <w:t>Prime Sponsors:</w:t>
      </w:r>
    </w:p>
    <w:p w14:paraId="7C7BC6A1" w14:textId="77777777" w:rsidR="007E23B1" w:rsidRDefault="002F6AEF">
      <w:bookmarkStart w:id="0" w:name="_heading=h.pcxf5plfz72g" w:colFirst="0" w:colLast="0"/>
      <w:bookmarkEnd w:id="0"/>
      <w:r>
        <w:t xml:space="preserve">Council Member Abreu </w:t>
      </w:r>
    </w:p>
    <w:p w14:paraId="7C7BC6A2" w14:textId="77777777" w:rsidR="007E23B1" w:rsidRDefault="007E23B1"/>
    <w:p w14:paraId="7C7BC6A3" w14:textId="77777777" w:rsidR="007E23B1" w:rsidRDefault="002F6AEF">
      <w:pPr>
        <w:pStyle w:val="Heading1"/>
      </w:pPr>
      <w:r>
        <w:t>Bill Title:</w:t>
      </w:r>
    </w:p>
    <w:p w14:paraId="7C7BC6A4" w14:textId="77777777" w:rsidR="007E23B1" w:rsidRDefault="002F6AEF">
      <w:r>
        <w:t>A Local Law to amend the administrative code of the city of New York, in relation to mergers, acquisitions and combinations of awardees of agreements to provide commercial waste collection services</w:t>
      </w:r>
    </w:p>
    <w:p w14:paraId="7C7BC6A5" w14:textId="77777777" w:rsidR="007E23B1" w:rsidRDefault="007E23B1"/>
    <w:p w14:paraId="7C7BC6A6" w14:textId="77777777" w:rsidR="007E23B1" w:rsidRDefault="002F6AEF">
      <w:pPr>
        <w:pStyle w:val="Heading1"/>
      </w:pPr>
      <w:r>
        <w:t>Submitted by:</w:t>
      </w:r>
    </w:p>
    <w:p w14:paraId="7C7BC6A7" w14:textId="77777777" w:rsidR="007E23B1" w:rsidRDefault="002F6AEF">
      <w:r>
        <w:t>Council Member Abreu</w:t>
      </w:r>
    </w:p>
    <w:p w14:paraId="7C7BC6A8" w14:textId="77777777" w:rsidR="007E23B1" w:rsidRDefault="007E23B1"/>
    <w:p w14:paraId="7C7BC6A9" w14:textId="77777777" w:rsidR="007E23B1" w:rsidRDefault="002F6AEF">
      <w:pPr>
        <w:pStyle w:val="Heading1"/>
      </w:pPr>
      <w:r>
        <w:t>Justification:</w:t>
      </w:r>
    </w:p>
    <w:p w14:paraId="7C7BC6AA" w14:textId="77777777" w:rsidR="007E23B1" w:rsidRDefault="002F6AEF">
      <w:r>
        <w:t>The commercial waste collection system directly affects neighborhood cleanliness, small business costs, and environmental justice, but unconstrained consolidation among waste haulers can reduce competition and service quality. By limiting mergers and acquisitions that would allow a single hauler to dominate multiple zones, this bill promotes market fairness, prevents monopolistic behavior, and preserves operational accountability. Ensuring a competitive commercial waste sector supports reliable service deli</w:t>
      </w:r>
      <w:r>
        <w:t>very and protects local businesses and communities.</w:t>
      </w:r>
    </w:p>
    <w:sectPr w:rsidR="007E23B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50526A41-CE51-44E3-ADF2-459A7D58E659}"/>
  </w:font>
  <w:font w:name="Aptos Display">
    <w:charset w:val="00"/>
    <w:family w:val="swiss"/>
    <w:pitch w:val="variable"/>
    <w:sig w:usb0="20000287" w:usb1="00000003" w:usb2="00000000" w:usb3="00000000" w:csb0="0000019F" w:csb1="00000000"/>
    <w:embedRegular r:id="rId2" w:fontKey="{B329140C-7839-4201-8BD2-EB7C166A5B50}"/>
  </w:font>
  <w:font w:name="Aptos">
    <w:charset w:val="00"/>
    <w:family w:val="swiss"/>
    <w:pitch w:val="variable"/>
    <w:sig w:usb0="20000287" w:usb1="00000003" w:usb2="00000000" w:usb3="00000000" w:csb0="0000019F" w:csb1="00000000"/>
    <w:embedRegular r:id="rId3" w:fontKey="{EEAC2D9A-9CDB-4F8A-BE3A-F1476F1B4F6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3B1"/>
    <w:rsid w:val="002F6AEF"/>
    <w:rsid w:val="007E23B1"/>
    <w:rsid w:val="00B57542"/>
    <w:rsid w:val="00F23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C699"/>
  <w15:docId w15:val="{074DD2EC-3243-44C3-9FE3-A217A990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30JDxm/PMn4eGhaao6jITQGTw==">CgMxLjAyDmgucGN4ZjVwbGZ6NzJnOAByITFjN1lHMFItY1lMVjQzR2NWM0hDQ1lQYi1xaEFqMVJjaw==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956</Characters>
  <Application>Microsoft Office Word</Application>
  <DocSecurity>0</DocSecurity>
  <Lines>7</Lines>
  <Paragraphs>2</Paragraphs>
  <ScaleCrop>false</ScaleCrop>
  <Company>New York City Council</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2026-03-16T14:19:00Z</dcterms:created>
  <dcterms:modified xsi:type="dcterms:W3CDTF">2026-03-16T14:19:00Z</dcterms:modified>
</cp:coreProperties>
</file>