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C696" w14:textId="59FC0A6E" w:rsidR="004E1CF2" w:rsidRDefault="00E424F1" w:rsidP="00E97376">
      <w:pPr>
        <w:ind w:firstLine="0"/>
        <w:jc w:val="center"/>
      </w:pPr>
      <w:r>
        <w:t xml:space="preserve">Proposed </w:t>
      </w:r>
      <w:r w:rsidR="004E1CF2">
        <w:t>Int. No.</w:t>
      </w:r>
      <w:r w:rsidR="001F3F19">
        <w:t xml:space="preserve"> </w:t>
      </w:r>
      <w:r w:rsidR="00F2333E">
        <w:t>31</w:t>
      </w:r>
      <w:r>
        <w:t>-A</w:t>
      </w:r>
    </w:p>
    <w:p w14:paraId="4AD944F4" w14:textId="77777777" w:rsidR="00E97376" w:rsidRDefault="00E97376" w:rsidP="00E97376">
      <w:pPr>
        <w:ind w:firstLine="0"/>
        <w:jc w:val="center"/>
      </w:pPr>
    </w:p>
    <w:p w14:paraId="3EF74620" w14:textId="4CBD7DEB" w:rsidR="00CF493E" w:rsidRDefault="00CF493E" w:rsidP="00CF493E">
      <w:pPr>
        <w:autoSpaceDE w:val="0"/>
        <w:autoSpaceDN w:val="0"/>
        <w:adjustRightInd w:val="0"/>
        <w:ind w:firstLine="0"/>
        <w:jc w:val="both"/>
        <w:rPr>
          <w:rFonts w:eastAsia="Calibri"/>
        </w:rPr>
      </w:pPr>
      <w:r>
        <w:rPr>
          <w:rFonts w:eastAsia="Calibri"/>
        </w:rPr>
        <w:t>By Council Members Abreu, Nurse, Louis, Brewer, Brooks-Powers, Hanif, J. Sanchez, Epstein, Hudson, Gennaro</w:t>
      </w:r>
      <w:r w:rsidR="002B3958">
        <w:rPr>
          <w:rFonts w:eastAsia="Calibri"/>
        </w:rPr>
        <w:t xml:space="preserve">, </w:t>
      </w:r>
      <w:r>
        <w:rPr>
          <w:rFonts w:eastAsia="Calibri"/>
        </w:rPr>
        <w:t>Banks</w:t>
      </w:r>
      <w:r w:rsidR="002B3958">
        <w:rPr>
          <w:rFonts w:eastAsia="Calibri"/>
        </w:rPr>
        <w:t xml:space="preserve"> and Wilson</w:t>
      </w:r>
    </w:p>
    <w:p w14:paraId="3CD2DAE0" w14:textId="77777777" w:rsidR="00F2413A" w:rsidRDefault="00F2413A" w:rsidP="00F2413A">
      <w:pPr>
        <w:pStyle w:val="BodyText"/>
        <w:spacing w:line="240" w:lineRule="auto"/>
        <w:ind w:firstLine="0"/>
        <w:jc w:val="left"/>
      </w:pPr>
    </w:p>
    <w:p w14:paraId="5DC710CE" w14:textId="77777777" w:rsidR="005519DC" w:rsidRPr="005519DC" w:rsidRDefault="005519DC" w:rsidP="007101A2">
      <w:pPr>
        <w:pStyle w:val="BodyText"/>
        <w:spacing w:line="240" w:lineRule="auto"/>
        <w:ind w:firstLine="0"/>
        <w:rPr>
          <w:vanish/>
        </w:rPr>
      </w:pPr>
      <w:r w:rsidRPr="005519DC">
        <w:rPr>
          <w:vanish/>
        </w:rPr>
        <w:t>..Title</w:t>
      </w:r>
    </w:p>
    <w:p w14:paraId="45F5EF6C" w14:textId="205827AB" w:rsidR="004E1CF2" w:rsidRDefault="005519DC" w:rsidP="007101A2">
      <w:pPr>
        <w:pStyle w:val="BodyText"/>
        <w:spacing w:line="240" w:lineRule="auto"/>
        <w:ind w:firstLine="0"/>
      </w:pPr>
      <w:r>
        <w:t>A Local Law t</w:t>
      </w:r>
      <w:r w:rsidR="004E1CF2">
        <w:t xml:space="preserve">o </w:t>
      </w:r>
      <w:r w:rsidR="00E310B4">
        <w:t>amend the</w:t>
      </w:r>
      <w:r w:rsidR="00FC547E">
        <w:t xml:space="preserve"> </w:t>
      </w:r>
      <w:r w:rsidR="00D72289">
        <w:t>administrative code of the city of New York</w:t>
      </w:r>
      <w:r w:rsidR="004E1CF2">
        <w:t>, in relation to</w:t>
      </w:r>
      <w:r w:rsidR="00873B26">
        <w:t xml:space="preserve"> </w:t>
      </w:r>
      <w:r w:rsidR="00D72289">
        <w:t xml:space="preserve">expanding the </w:t>
      </w:r>
      <w:r w:rsidR="00032EC0">
        <w:t xml:space="preserve">categories of </w:t>
      </w:r>
      <w:r w:rsidR="006F6A04">
        <w:t xml:space="preserve">establishments </w:t>
      </w:r>
      <w:r w:rsidR="00032EC0">
        <w:t>that may be subject to requirements regarding the disposal of commercial organic waste</w:t>
      </w:r>
      <w:r w:rsidR="00F201F6">
        <w:t>, and to repeal</w:t>
      </w:r>
      <w:r w:rsidR="007A67C8">
        <w:t xml:space="preserve"> </w:t>
      </w:r>
      <w:r w:rsidR="007A67C8">
        <w:rPr>
          <w:color w:val="000000" w:themeColor="text1"/>
        </w:rPr>
        <w:t>subdivision h of section 16-306.1 of such code</w:t>
      </w:r>
      <w:r w:rsidR="00F201F6">
        <w:t xml:space="preserve"> </w:t>
      </w:r>
      <w:r w:rsidR="00032EC0">
        <w:t xml:space="preserve"> </w:t>
      </w:r>
    </w:p>
    <w:p w14:paraId="6EA02F52" w14:textId="7A93FEE0" w:rsidR="005519DC" w:rsidRPr="005519DC" w:rsidRDefault="005519DC" w:rsidP="007101A2">
      <w:pPr>
        <w:pStyle w:val="BodyText"/>
        <w:spacing w:line="240" w:lineRule="auto"/>
        <w:ind w:firstLine="0"/>
        <w:rPr>
          <w:vanish/>
        </w:rPr>
      </w:pPr>
      <w:r w:rsidRPr="005519DC">
        <w:rPr>
          <w:vanish/>
        </w:rPr>
        <w:t>..Body</w:t>
      </w:r>
    </w:p>
    <w:p w14:paraId="06EED808" w14:textId="77777777" w:rsidR="004E1CF2" w:rsidRDefault="004E1CF2" w:rsidP="007101A2">
      <w:pPr>
        <w:pStyle w:val="BodyText"/>
        <w:spacing w:line="240" w:lineRule="auto"/>
        <w:ind w:firstLine="0"/>
        <w:rPr>
          <w:u w:val="single"/>
        </w:rPr>
      </w:pPr>
    </w:p>
    <w:p w14:paraId="13E25D90" w14:textId="77777777" w:rsidR="004E1CF2" w:rsidRDefault="004E1CF2" w:rsidP="007101A2">
      <w:pPr>
        <w:ind w:firstLine="0"/>
        <w:jc w:val="both"/>
      </w:pPr>
      <w:r>
        <w:rPr>
          <w:u w:val="single"/>
        </w:rPr>
        <w:t>Be it enacted by the Council as follows</w:t>
      </w:r>
      <w:r w:rsidRPr="005B5DE4">
        <w:rPr>
          <w:u w:val="single"/>
        </w:rPr>
        <w:t>:</w:t>
      </w:r>
    </w:p>
    <w:p w14:paraId="6E2C08B2" w14:textId="77777777" w:rsidR="004E1CF2" w:rsidRDefault="004E1CF2" w:rsidP="006662DF">
      <w:pPr>
        <w:jc w:val="both"/>
      </w:pPr>
    </w:p>
    <w:p w14:paraId="2A56750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1D4316F" w14:textId="70F69479" w:rsidR="00595589" w:rsidRDefault="007101A2" w:rsidP="00595589">
      <w:pPr>
        <w:spacing w:line="480" w:lineRule="auto"/>
        <w:jc w:val="both"/>
      </w:pPr>
      <w:r>
        <w:t>S</w:t>
      </w:r>
      <w:r w:rsidR="004E1CF2">
        <w:t>ection 1</w:t>
      </w:r>
      <w:r w:rsidR="00F45F06">
        <w:t xml:space="preserve">. </w:t>
      </w:r>
      <w:r w:rsidR="00380929" w:rsidRPr="00380929">
        <w:t>Subdivision a of section 16-306.1 of the administrative code of the city of New York, as added by local law number 146 for the year 2013</w:t>
      </w:r>
      <w:r w:rsidR="007A67C8">
        <w:t>,</w:t>
      </w:r>
      <w:r w:rsidR="00380929" w:rsidRPr="00380929">
        <w:t xml:space="preserve"> and the definition of "catering establishment” set forth in such subdivision</w:t>
      </w:r>
      <w:r w:rsidR="007A67C8">
        <w:t>,</w:t>
      </w:r>
      <w:r w:rsidR="00380929" w:rsidRPr="00380929">
        <w:t xml:space="preserve"> as amended by local law number 214 for the year 2017, </w:t>
      </w:r>
      <w:r w:rsidR="007A67C8">
        <w:t>are</w:t>
      </w:r>
      <w:r w:rsidR="00380929" w:rsidRPr="00380929">
        <w:t xml:space="preserve"> amended to read as follows:</w:t>
      </w:r>
    </w:p>
    <w:p w14:paraId="54794963" w14:textId="1064781B" w:rsidR="00776FCC" w:rsidRDefault="00776FCC" w:rsidP="00776FCC">
      <w:pPr>
        <w:spacing w:line="480" w:lineRule="auto"/>
        <w:jc w:val="both"/>
      </w:pPr>
      <w:r>
        <w:t xml:space="preserve">a. </w:t>
      </w:r>
      <w:r w:rsidR="003204B6">
        <w:t>[</w:t>
      </w:r>
      <w:r>
        <w:t>When</w:t>
      </w:r>
      <w:r w:rsidR="003204B6">
        <w:t xml:space="preserve">] </w:t>
      </w:r>
      <w:r w:rsidR="003204B6">
        <w:rPr>
          <w:u w:val="single"/>
        </w:rPr>
        <w:t>As</w:t>
      </w:r>
      <w:r>
        <w:t xml:space="preserve"> used in this section or section 16-324 </w:t>
      </w:r>
      <w:r w:rsidR="00E47073">
        <w:t>[</w:t>
      </w:r>
      <w:r>
        <w:t>of this chapter</w:t>
      </w:r>
      <w:r w:rsidR="00E47073">
        <w:t>]</w:t>
      </w:r>
      <w:r w:rsidR="003204B6">
        <w:rPr>
          <w:u w:val="single"/>
        </w:rPr>
        <w:t>, the following terms have the following meanings</w:t>
      </w:r>
      <w:r>
        <w:t>:</w:t>
      </w:r>
    </w:p>
    <w:p w14:paraId="4C01418B" w14:textId="455C9AF2" w:rsidR="00776FCC" w:rsidRDefault="001F1D36" w:rsidP="00776FCC">
      <w:pPr>
        <w:spacing w:line="480" w:lineRule="auto"/>
        <w:jc w:val="both"/>
      </w:pPr>
      <w:r>
        <w:t>[</w:t>
      </w:r>
      <w:r w:rsidR="00776FCC">
        <w:t>"Arena"</w:t>
      </w:r>
      <w:r>
        <w:t xml:space="preserve">] </w:t>
      </w:r>
      <w:r>
        <w:rPr>
          <w:u w:val="single"/>
        </w:rPr>
        <w:t>Arena. The term “arena”</w:t>
      </w:r>
      <w:r w:rsidR="00776FCC">
        <w:t xml:space="preserve"> means an establishment or facility that hosts live sporting or entertainment events.</w:t>
      </w:r>
    </w:p>
    <w:p w14:paraId="673C3E85" w14:textId="68BCAA17" w:rsidR="00776FCC" w:rsidRDefault="001F1D36" w:rsidP="00776FCC">
      <w:pPr>
        <w:spacing w:line="480" w:lineRule="auto"/>
        <w:jc w:val="both"/>
      </w:pPr>
      <w:r>
        <w:t>[</w:t>
      </w:r>
      <w:r w:rsidR="00776FCC">
        <w:t>"Capacity"</w:t>
      </w:r>
      <w:r>
        <w:t xml:space="preserve">] </w:t>
      </w:r>
      <w:r>
        <w:rPr>
          <w:u w:val="single"/>
        </w:rPr>
        <w:t>Capacity. The term “capacity”</w:t>
      </w:r>
      <w:r w:rsidR="00776FCC">
        <w:t xml:space="preserve"> means the combined capacity of facilities that </w:t>
      </w:r>
      <w:proofErr w:type="gramStart"/>
      <w:r w:rsidR="00776FCC">
        <w:t>are capable of accepting and processing</w:t>
      </w:r>
      <w:proofErr w:type="gramEnd"/>
      <w:r w:rsidR="00776FCC">
        <w:t>, consistent with the terms of this section and exceeding a nominal amount, organic waste expected to be generated by and collected from designated covered establishments.</w:t>
      </w:r>
    </w:p>
    <w:p w14:paraId="0D376A08" w14:textId="709108E1" w:rsidR="00776FCC" w:rsidRDefault="001F1D36" w:rsidP="00776FCC">
      <w:pPr>
        <w:spacing w:line="480" w:lineRule="auto"/>
        <w:jc w:val="both"/>
      </w:pPr>
      <w:r>
        <w:t>[</w:t>
      </w:r>
      <w:r w:rsidR="00776FCC">
        <w:t>"Catering establishment"</w:t>
      </w:r>
      <w:r>
        <w:t xml:space="preserve">] </w:t>
      </w:r>
      <w:r>
        <w:rPr>
          <w:u w:val="single"/>
        </w:rPr>
        <w:t>Catering establishment. The term “catering establishment”</w:t>
      </w:r>
      <w:r w:rsidR="00776FCC">
        <w:t xml:space="preserve"> </w:t>
      </w:r>
      <w:r w:rsidR="00776FCC" w:rsidRPr="00776FCC">
        <w:t>means any room, place or space in the city, which is used, leased or hired out for the business of serving food or beverages for a particular function, occasion or event, to which the public is not invited or admitted and wherein music or entertainment is permitted</w:t>
      </w:r>
      <w:r w:rsidR="00776FCC">
        <w:t>.</w:t>
      </w:r>
    </w:p>
    <w:p w14:paraId="43D1E8AE" w14:textId="4F72CEFA" w:rsidR="00EB0B4C" w:rsidRPr="006D47A0" w:rsidRDefault="001F1D36" w:rsidP="00776FCC">
      <w:pPr>
        <w:spacing w:line="480" w:lineRule="auto"/>
        <w:jc w:val="both"/>
        <w:rPr>
          <w:u w:val="single"/>
        </w:rPr>
      </w:pPr>
      <w:r>
        <w:rPr>
          <w:u w:val="single"/>
        </w:rPr>
        <w:lastRenderedPageBreak/>
        <w:t xml:space="preserve">Commercial waste zone. The term </w:t>
      </w:r>
      <w:r w:rsidR="00EB0B4C">
        <w:rPr>
          <w:u w:val="single"/>
        </w:rPr>
        <w:t>“</w:t>
      </w:r>
      <w:r>
        <w:rPr>
          <w:u w:val="single"/>
        </w:rPr>
        <w:t>c</w:t>
      </w:r>
      <w:r w:rsidR="00EB0B4C">
        <w:rPr>
          <w:u w:val="single"/>
        </w:rPr>
        <w:t>ommercial waste zone” has the same meaning as in section 16-1000.</w:t>
      </w:r>
    </w:p>
    <w:p w14:paraId="21EB7619" w14:textId="0A13EB00" w:rsidR="00C914B2" w:rsidRDefault="001F1D36" w:rsidP="00C914B2">
      <w:pPr>
        <w:spacing w:line="480" w:lineRule="auto"/>
        <w:jc w:val="both"/>
      </w:pPr>
      <w:r>
        <w:t>[</w:t>
      </w:r>
      <w:r w:rsidR="00C914B2">
        <w:t>“Covered establishment”</w:t>
      </w:r>
      <w:r>
        <w:t xml:space="preserve">] </w:t>
      </w:r>
      <w:r>
        <w:rPr>
          <w:u w:val="single"/>
        </w:rPr>
        <w:t>Covered establishment. The term “covered establishment”</w:t>
      </w:r>
      <w:r w:rsidR="00C914B2">
        <w:t xml:space="preserve"> means:</w:t>
      </w:r>
    </w:p>
    <w:p w14:paraId="611E519B" w14:textId="77777777" w:rsidR="00C914B2" w:rsidRDefault="00C914B2" w:rsidP="00C914B2">
      <w:pPr>
        <w:spacing w:line="480" w:lineRule="auto"/>
        <w:jc w:val="both"/>
      </w:pPr>
      <w:r>
        <w:t xml:space="preserve">1. any [location at </w:t>
      </w:r>
      <w:proofErr w:type="gramStart"/>
      <w:r>
        <w:t>which a</w:t>
      </w:r>
      <w:proofErr w:type="gramEnd"/>
      <w:r>
        <w:t>] food manufacturer [has a floor area of at least twenty-five thousand square feet];</w:t>
      </w:r>
    </w:p>
    <w:p w14:paraId="632D8DCF" w14:textId="77777777" w:rsidR="00C914B2" w:rsidRDefault="00C914B2" w:rsidP="00C914B2">
      <w:pPr>
        <w:spacing w:line="480" w:lineRule="auto"/>
        <w:jc w:val="both"/>
      </w:pPr>
      <w:r>
        <w:t>2. any [location at which a] food wholesaler [has a floor area of at least twenty thousand square feet];</w:t>
      </w:r>
    </w:p>
    <w:p w14:paraId="65A62A9E" w14:textId="77777777" w:rsidR="00C914B2" w:rsidRDefault="00C914B2" w:rsidP="00C914B2">
      <w:pPr>
        <w:spacing w:line="480" w:lineRule="auto"/>
        <w:jc w:val="both"/>
      </w:pPr>
      <w:r>
        <w:t>3. any [location at which a] retail food store [has a floor area of at least ten thousand square feet, or any retail food store that is part of a chain of three or more retail food stores that have a combined floor area space of at least ten thousand square feet and that operate under common ownership or control and receive waste collection from the same private carter];</w:t>
      </w:r>
    </w:p>
    <w:p w14:paraId="32BDE93C" w14:textId="3EAADF7E" w:rsidR="00C914B2" w:rsidRDefault="00C914B2" w:rsidP="00C914B2">
      <w:pPr>
        <w:spacing w:line="480" w:lineRule="auto"/>
        <w:jc w:val="both"/>
      </w:pPr>
      <w:r>
        <w:t xml:space="preserve">4. </w:t>
      </w:r>
      <w:r w:rsidR="00F66E45">
        <w:t>[</w:t>
      </w:r>
      <w:r>
        <w:t>arenas</w:t>
      </w:r>
      <w:r w:rsidR="00F66E45">
        <w:t xml:space="preserve">] </w:t>
      </w:r>
      <w:r w:rsidR="00F66E45">
        <w:rPr>
          <w:u w:val="single"/>
        </w:rPr>
        <w:t>any arena</w:t>
      </w:r>
      <w:r>
        <w:t xml:space="preserve"> or </w:t>
      </w:r>
      <w:r w:rsidR="00F66E45">
        <w:t>[</w:t>
      </w:r>
      <w:r>
        <w:t>stadiums having a seating capacity of at least fifteen thousand persons]</w:t>
      </w:r>
      <w:r w:rsidR="00F66E45">
        <w:t xml:space="preserve"> </w:t>
      </w:r>
      <w:r w:rsidR="00F66E45">
        <w:rPr>
          <w:u w:val="single"/>
        </w:rPr>
        <w:t>stadium</w:t>
      </w:r>
      <w:r>
        <w:t>;</w:t>
      </w:r>
    </w:p>
    <w:p w14:paraId="3AA9639C" w14:textId="77777777" w:rsidR="00C914B2" w:rsidRDefault="00C914B2" w:rsidP="00C914B2">
      <w:pPr>
        <w:spacing w:line="480" w:lineRule="auto"/>
        <w:jc w:val="both"/>
      </w:pPr>
      <w:r>
        <w:t>5. any food service establishment [that is part of a chain of two or more food service establishments that have a combined floor area of at least eight thousand square feet and that: (</w:t>
      </w:r>
      <w:proofErr w:type="spellStart"/>
      <w:r>
        <w:t>i</w:t>
      </w:r>
      <w:proofErr w:type="spellEnd"/>
      <w:r>
        <w:t>) operate under common ownership or control; (ii) are individually franchised outlets of a parent business; or (iii) do business under the same corporate name, provided that the requirements of subparagraph (</w:t>
      </w:r>
      <w:proofErr w:type="spellStart"/>
      <w:r>
        <w:t>i</w:t>
      </w:r>
      <w:proofErr w:type="spellEnd"/>
      <w:r>
        <w:t>) of paragraph 1 of subdivision c of this section shall not apply to any such food service establishment when the building or premises in which such food service establishment is located is in compliance with such requirement pursuant to paragraph seven of this definition;</w:t>
      </w:r>
    </w:p>
    <w:p w14:paraId="0F5F3616" w14:textId="77777777" w:rsidR="00C914B2" w:rsidRDefault="00C914B2" w:rsidP="00C914B2">
      <w:pPr>
        <w:spacing w:line="480" w:lineRule="auto"/>
        <w:jc w:val="both"/>
      </w:pPr>
      <w:r>
        <w:t>6. any location at which a food service establishment has a floor area of at least seven thousand square feet, provided that the requirements of subparagraph (</w:t>
      </w:r>
      <w:proofErr w:type="spellStart"/>
      <w:r>
        <w:t>i</w:t>
      </w:r>
      <w:proofErr w:type="spellEnd"/>
      <w:r>
        <w:t xml:space="preserve">) of paragraph 1 of </w:t>
      </w:r>
      <w:r>
        <w:lastRenderedPageBreak/>
        <w:t>subdivision c of this section shall not apply to any such location when the building or premises containing such location is in compliance with such requirement pursuant to paragraph seven of this definition;</w:t>
      </w:r>
    </w:p>
    <w:p w14:paraId="52AA985F" w14:textId="3C4CB03A" w:rsidR="00C914B2" w:rsidRDefault="00C914B2" w:rsidP="00C914B2">
      <w:pPr>
        <w:spacing w:line="480" w:lineRule="auto"/>
        <w:jc w:val="both"/>
      </w:pPr>
      <w:r>
        <w:t>7. any building or premises where food service establishments having a total combined floor area of at least eight thousand square feet are located and where the owner of the building or premises, or its agent, arranges or contracts with a private carter for the removal of waste from food service establishments having no less than eight thousand square feet of such building or premises, provided that any such food service establishments shall comply with the requirements of subparagraphs (ii), (iii) and (iv) of paragraph 1 of subdivision c of this section, but such requirements shall not apply to the owner or agent of any such building or premises</w:t>
      </w:r>
      <w:r w:rsidR="00BD241F">
        <w:t>]</w:t>
      </w:r>
      <w:r>
        <w:t>;</w:t>
      </w:r>
    </w:p>
    <w:p w14:paraId="75A45F0F" w14:textId="77777777" w:rsidR="00C914B2" w:rsidRDefault="00C914B2" w:rsidP="00C914B2">
      <w:pPr>
        <w:spacing w:line="480" w:lineRule="auto"/>
        <w:jc w:val="both"/>
      </w:pPr>
      <w:r>
        <w:t xml:space="preserve">[8.] </w:t>
      </w:r>
      <w:r>
        <w:rPr>
          <w:u w:val="single"/>
        </w:rPr>
        <w:t>6.</w:t>
      </w:r>
      <w:r>
        <w:t xml:space="preserve"> any [location at which a] food preparation establishment [has a floor area of at least six thousand square feet];</w:t>
      </w:r>
    </w:p>
    <w:p w14:paraId="3DDFA787" w14:textId="65117789" w:rsidR="00C914B2" w:rsidRDefault="00C914B2" w:rsidP="00C914B2">
      <w:pPr>
        <w:spacing w:line="480" w:lineRule="auto"/>
        <w:jc w:val="both"/>
      </w:pPr>
      <w:r>
        <w:t xml:space="preserve">[9.] </w:t>
      </w:r>
      <w:r>
        <w:rPr>
          <w:u w:val="single"/>
        </w:rPr>
        <w:t>7.</w:t>
      </w:r>
      <w:r>
        <w:t xml:space="preserve"> any catering establishment that is required to provide for the removal of waste pursuant to section 16-116 </w:t>
      </w:r>
      <w:r w:rsidR="00F66E45">
        <w:t>[</w:t>
      </w:r>
      <w:r>
        <w:t xml:space="preserve">of this code whenever the anticipated attendance for any </w:t>
      </w:r>
      <w:proofErr w:type="gramStart"/>
      <w:r>
        <w:t>particular event</w:t>
      </w:r>
      <w:proofErr w:type="gramEnd"/>
      <w:r>
        <w:t xml:space="preserve"> is greater than one hundred persons;</w:t>
      </w:r>
    </w:p>
    <w:p w14:paraId="482AC13B" w14:textId="6A23B422" w:rsidR="00C914B2" w:rsidRDefault="00C914B2" w:rsidP="00C914B2">
      <w:pPr>
        <w:spacing w:line="480" w:lineRule="auto"/>
        <w:jc w:val="both"/>
      </w:pPr>
      <w:r>
        <w:t>10. any food service establishments located within and providing food to one or more hotels totaling at least one hundred sleeping rooms];</w:t>
      </w:r>
      <w:r w:rsidR="00F211D6">
        <w:t xml:space="preserve"> [and</w:t>
      </w:r>
      <w:r>
        <w:t xml:space="preserve"> </w:t>
      </w:r>
    </w:p>
    <w:p w14:paraId="01999D52" w14:textId="76C275BB" w:rsidR="00C914B2" w:rsidRPr="00F45F06" w:rsidRDefault="00C914B2" w:rsidP="7AD276FA">
      <w:pPr>
        <w:spacing w:line="480" w:lineRule="auto"/>
        <w:jc w:val="both"/>
        <w:rPr>
          <w:u w:val="single"/>
        </w:rPr>
      </w:pPr>
      <w:r>
        <w:t xml:space="preserve">11.] </w:t>
      </w:r>
      <w:r w:rsidRPr="7AD276FA">
        <w:rPr>
          <w:u w:val="single"/>
        </w:rPr>
        <w:t>8.</w:t>
      </w:r>
      <w:r>
        <w:t xml:space="preserve"> sponsors of a temporary public event</w:t>
      </w:r>
      <w:r w:rsidR="01EE1B24" w:rsidRPr="00623581">
        <w:rPr>
          <w:u w:val="single"/>
        </w:rPr>
        <w:t>;</w:t>
      </w:r>
      <w:r w:rsidR="00AF6B27">
        <w:rPr>
          <w:u w:val="single"/>
        </w:rPr>
        <w:t xml:space="preserve"> </w:t>
      </w:r>
    </w:p>
    <w:p w14:paraId="0AED66F2" w14:textId="3E34F7CB" w:rsidR="001D7784" w:rsidRDefault="15DD2C2F">
      <w:pPr>
        <w:spacing w:line="480" w:lineRule="auto"/>
        <w:jc w:val="both"/>
        <w:rPr>
          <w:u w:val="single"/>
        </w:rPr>
      </w:pPr>
      <w:r w:rsidRPr="0CFF2579">
        <w:rPr>
          <w:u w:val="single"/>
        </w:rPr>
        <w:t>9. any mobile food commissary</w:t>
      </w:r>
      <w:r w:rsidR="001D7784">
        <w:rPr>
          <w:u w:val="single"/>
        </w:rPr>
        <w:t>; and</w:t>
      </w:r>
    </w:p>
    <w:p w14:paraId="2B43D072" w14:textId="3333E717" w:rsidR="00C914B2" w:rsidRPr="00F45F06" w:rsidRDefault="2A30823C" w:rsidP="00AF6B27">
      <w:pPr>
        <w:spacing w:line="480" w:lineRule="auto"/>
        <w:jc w:val="both"/>
        <w:rPr>
          <w:u w:val="single"/>
        </w:rPr>
      </w:pPr>
      <w:r w:rsidRPr="0CFF2579">
        <w:rPr>
          <w:u w:val="single"/>
        </w:rPr>
        <w:t>10</w:t>
      </w:r>
      <w:r w:rsidR="01EE1B24" w:rsidRPr="00623581">
        <w:rPr>
          <w:u w:val="single"/>
        </w:rPr>
        <w:t>.</w:t>
      </w:r>
      <w:r w:rsidR="0074333B" w:rsidRPr="0074333B">
        <w:rPr>
          <w:u w:val="single"/>
        </w:rPr>
        <w:t xml:space="preserve"> </w:t>
      </w:r>
      <w:r w:rsidR="0074333B">
        <w:rPr>
          <w:u w:val="single"/>
        </w:rPr>
        <w:t xml:space="preserve">any </w:t>
      </w:r>
      <w:r w:rsidR="0074333B" w:rsidRPr="00623581">
        <w:rPr>
          <w:u w:val="single"/>
        </w:rPr>
        <w:t>other commercial establishment that generate</w:t>
      </w:r>
      <w:r w:rsidR="0074333B">
        <w:rPr>
          <w:u w:val="single"/>
        </w:rPr>
        <w:t>s</w:t>
      </w:r>
      <w:r w:rsidR="0074333B" w:rsidRPr="00623581">
        <w:rPr>
          <w:u w:val="single"/>
        </w:rPr>
        <w:t xml:space="preserve"> </w:t>
      </w:r>
      <w:r w:rsidR="0074333B">
        <w:rPr>
          <w:u w:val="single"/>
        </w:rPr>
        <w:t xml:space="preserve">revenue from the handling of material that can be broken down into </w:t>
      </w:r>
      <w:r w:rsidR="0074333B" w:rsidRPr="00984502">
        <w:rPr>
          <w:u w:val="single"/>
        </w:rPr>
        <w:t>organic waste</w:t>
      </w:r>
      <w:r w:rsidR="0074333B">
        <w:rPr>
          <w:u w:val="single"/>
        </w:rPr>
        <w:t xml:space="preserve"> as described by </w:t>
      </w:r>
      <w:proofErr w:type="gramStart"/>
      <w:r w:rsidR="0074333B">
        <w:rPr>
          <w:u w:val="single"/>
        </w:rPr>
        <w:t>rule</w:t>
      </w:r>
      <w:proofErr w:type="gramEnd"/>
      <w:r w:rsidR="0074333B">
        <w:rPr>
          <w:u w:val="single"/>
        </w:rPr>
        <w:t xml:space="preserve"> by the department</w:t>
      </w:r>
      <w:r w:rsidR="00C914B2">
        <w:t>.</w:t>
      </w:r>
    </w:p>
    <w:p w14:paraId="63A08159" w14:textId="6E88F6E3" w:rsidR="00776FCC" w:rsidRDefault="001F1D36" w:rsidP="00776FCC">
      <w:pPr>
        <w:spacing w:line="480" w:lineRule="auto"/>
        <w:jc w:val="both"/>
      </w:pPr>
      <w:r>
        <w:t>[</w:t>
      </w:r>
      <w:r w:rsidR="00776FCC">
        <w:t>"Designated area"</w:t>
      </w:r>
      <w:r>
        <w:t xml:space="preserve">] </w:t>
      </w:r>
      <w:r>
        <w:rPr>
          <w:u w:val="single"/>
        </w:rPr>
        <w:t>Designated area. The term “designated area”</w:t>
      </w:r>
      <w:r w:rsidR="00776FCC">
        <w:t xml:space="preserve"> means </w:t>
      </w:r>
      <w:r w:rsidR="00486476" w:rsidRPr="00486476">
        <w:rPr>
          <w:u w:val="single"/>
        </w:rPr>
        <w:t>the area</w:t>
      </w:r>
      <w:r w:rsidR="00486476">
        <w:t xml:space="preserve"> </w:t>
      </w:r>
      <w:r w:rsidR="00776FCC" w:rsidRPr="00486476">
        <w:t>within</w:t>
      </w:r>
      <w:r w:rsidR="00776FCC">
        <w:t xml:space="preserve"> a </w:t>
      </w:r>
      <w:r>
        <w:t>[</w:t>
      </w:r>
      <w:r w:rsidR="00776FCC">
        <w:t>one hundred</w:t>
      </w:r>
      <w:r>
        <w:t xml:space="preserve">] </w:t>
      </w:r>
      <w:proofErr w:type="gramStart"/>
      <w:r>
        <w:rPr>
          <w:u w:val="single"/>
        </w:rPr>
        <w:t>100</w:t>
      </w:r>
      <w:r w:rsidR="00776FCC">
        <w:t xml:space="preserve"> mile</w:t>
      </w:r>
      <w:proofErr w:type="gramEnd"/>
      <w:r w:rsidR="00776FCC">
        <w:t xml:space="preserve"> radius of the city.</w:t>
      </w:r>
    </w:p>
    <w:p w14:paraId="1F8F2EAB" w14:textId="0823AFD3" w:rsidR="00776FCC" w:rsidRDefault="001F1D36" w:rsidP="00776FCC">
      <w:pPr>
        <w:spacing w:line="480" w:lineRule="auto"/>
        <w:jc w:val="both"/>
      </w:pPr>
      <w:r>
        <w:lastRenderedPageBreak/>
        <w:t>[</w:t>
      </w:r>
      <w:r w:rsidR="00776FCC">
        <w:t>"Food manufacturer"</w:t>
      </w:r>
      <w:r>
        <w:t xml:space="preserve">] </w:t>
      </w:r>
      <w:r>
        <w:rPr>
          <w:u w:val="single"/>
        </w:rPr>
        <w:t>Food manufacturer. The term “food manufacturer”</w:t>
      </w:r>
      <w:r w:rsidR="00776FCC">
        <w:t xml:space="preserve"> means any establishment that processes or fabricates food products from raw materials for commercial purposes, </w:t>
      </w:r>
      <w:proofErr w:type="gramStart"/>
      <w:r w:rsidR="00776FCC">
        <w:t>provided that</w:t>
      </w:r>
      <w:proofErr w:type="gramEnd"/>
      <w:r w:rsidR="00776FCC">
        <w:t xml:space="preserve"> it shall not include any establishment engaged solely in the warehousing, distribution</w:t>
      </w:r>
      <w:r>
        <w:rPr>
          <w:u w:val="single"/>
        </w:rPr>
        <w:t>,</w:t>
      </w:r>
      <w:r w:rsidR="00776FCC">
        <w:t xml:space="preserve"> or retail sale of product.</w:t>
      </w:r>
    </w:p>
    <w:p w14:paraId="52FE08D9" w14:textId="7AE86D48" w:rsidR="00776FCC" w:rsidRDefault="001F1D36" w:rsidP="00776FCC">
      <w:pPr>
        <w:spacing w:line="480" w:lineRule="auto"/>
        <w:jc w:val="both"/>
      </w:pPr>
      <w:r>
        <w:t>[</w:t>
      </w:r>
      <w:r w:rsidR="00776FCC">
        <w:t>"Food preparation establishment"</w:t>
      </w:r>
      <w:r>
        <w:t xml:space="preserve">] </w:t>
      </w:r>
      <w:r>
        <w:rPr>
          <w:u w:val="single"/>
        </w:rPr>
        <w:t>Food preparation establishment. The term “food preparation establishment”</w:t>
      </w:r>
      <w:r w:rsidR="00776FCC">
        <w:t xml:space="preserve"> means a business that is primarily engaged in providing food or food services for a temporary, fixed time, or based on contractual arrangements for a specified </w:t>
      </w:r>
      <w:proofErr w:type="gramStart"/>
      <w:r w:rsidR="00776FCC">
        <w:t>period of time</w:t>
      </w:r>
      <w:proofErr w:type="gramEnd"/>
      <w:r w:rsidR="00776FCC">
        <w:t xml:space="preserve"> at locations other than such establishment's permanent place of business.</w:t>
      </w:r>
    </w:p>
    <w:p w14:paraId="76A6458B" w14:textId="6294E30F" w:rsidR="00776FCC" w:rsidRDefault="001F1D36" w:rsidP="00776FCC">
      <w:pPr>
        <w:spacing w:line="480" w:lineRule="auto"/>
        <w:jc w:val="both"/>
      </w:pPr>
      <w:r>
        <w:t>[</w:t>
      </w:r>
      <w:r w:rsidR="00776FCC">
        <w:t>"Food service establishment"</w:t>
      </w:r>
      <w:r>
        <w:t xml:space="preserve">] </w:t>
      </w:r>
      <w:r>
        <w:rPr>
          <w:u w:val="single"/>
        </w:rPr>
        <w:t>Food service establishment. The term “food service establishment”</w:t>
      </w:r>
      <w:r w:rsidR="00776FCC">
        <w:t xml:space="preserve"> means any premises or part of a premises that is required to provide for the removal of waste pursuant to section 16-116 </w:t>
      </w:r>
      <w:r w:rsidR="00486476">
        <w:t>[</w:t>
      </w:r>
      <w:r w:rsidR="00776FCC">
        <w:t>of this code</w:t>
      </w:r>
      <w:r w:rsidR="00486476">
        <w:t>]</w:t>
      </w:r>
      <w:r w:rsidR="00776FCC">
        <w:t xml:space="preserve"> where food is provided directly to the consumer, whether such food is provided free of charge or sold, and whether consumption occurs on or off the premises. Food service establishment shall include, but not be limited to, full-service restaurants, fast food restaurants, cafes, delicatessens, coffee shops, and business, institutional or government agency cafeterias, but shall not include retail food stores, convenience stores, pharmacies, and mobile food vending units, as such term is defined in section 89.03 of the health code. Food service establishment shall also not include any premises or place of business where the sole or primary source of food is a refreshment counter where the available food is limited to items such as beverages, prepackaged items, and snacks.</w:t>
      </w:r>
    </w:p>
    <w:p w14:paraId="63C6E818" w14:textId="08322A3A" w:rsidR="00776FCC" w:rsidRDefault="001F1D36" w:rsidP="00776FCC">
      <w:pPr>
        <w:spacing w:line="480" w:lineRule="auto"/>
        <w:jc w:val="both"/>
      </w:pPr>
      <w:r>
        <w:t>[</w:t>
      </w:r>
      <w:r w:rsidR="00776FCC">
        <w:t>"Food wholesaler"</w:t>
      </w:r>
      <w:r>
        <w:t xml:space="preserve">] </w:t>
      </w:r>
      <w:r>
        <w:rPr>
          <w:u w:val="single"/>
        </w:rPr>
        <w:t>Food wholesaler. The term “food wholesaler”</w:t>
      </w:r>
      <w:r w:rsidR="00776FCC">
        <w:t xml:space="preserve"> means any establishment primarily engaged in the wholesale distribution of groceries and related products including, but not limited to, packaged frozen food, dairy products, poultry products, </w:t>
      </w:r>
      <w:r w:rsidR="00776FCC">
        <w:lastRenderedPageBreak/>
        <w:t>confectioneries, fish and seafood, meat products, and fresh fruits and vegetables but shall not apply to establishments that handle only pre-packaged, non-perishable foods.</w:t>
      </w:r>
    </w:p>
    <w:p w14:paraId="60C2D1A2" w14:textId="69352955" w:rsidR="00776FCC" w:rsidRDefault="00C914B2" w:rsidP="00776FCC">
      <w:pPr>
        <w:spacing w:line="480" w:lineRule="auto"/>
        <w:jc w:val="both"/>
      </w:pPr>
      <w:r>
        <w:t>[</w:t>
      </w:r>
      <w:r w:rsidR="00776FCC">
        <w:t>"Hotel" shall have the same meaning as set forth in section 27-2004 of the housing maintenance code.</w:t>
      </w:r>
    </w:p>
    <w:p w14:paraId="2CF129CA" w14:textId="377F82C3" w:rsidR="00776FCC" w:rsidRDefault="00776FCC" w:rsidP="00776FCC">
      <w:pPr>
        <w:spacing w:line="480" w:lineRule="auto"/>
        <w:jc w:val="both"/>
      </w:pPr>
      <w:r>
        <w:t>"In vessel composting"</w:t>
      </w:r>
      <w:r w:rsidR="001F1D36">
        <w:t xml:space="preserve">] </w:t>
      </w:r>
      <w:r w:rsidR="001F1D36">
        <w:rPr>
          <w:u w:val="single"/>
        </w:rPr>
        <w:t>In vessel composting. The term “in vessel composting”</w:t>
      </w:r>
      <w:r>
        <w:t xml:space="preserve"> means a process in which organic waste is enclosed in a drum, silo, bin, tunnel, reactor, or other container for the purpose of producing compost, maintained under controlled conditions of temperature and moisture and where air-borne emissions are controlled.</w:t>
      </w:r>
    </w:p>
    <w:p w14:paraId="13C04CCA" w14:textId="77777777" w:rsidR="00580A1B" w:rsidRDefault="5E06171C" w:rsidP="0CFF2579">
      <w:pPr>
        <w:spacing w:line="480" w:lineRule="auto"/>
        <w:jc w:val="both"/>
        <w:rPr>
          <w:u w:val="single"/>
        </w:rPr>
      </w:pPr>
      <w:r w:rsidRPr="00BF3FD0">
        <w:rPr>
          <w:u w:val="single"/>
        </w:rPr>
        <w:t xml:space="preserve">Mobile food commissary. The term “mobile food commissary” </w:t>
      </w:r>
      <w:r w:rsidR="00580A1B">
        <w:rPr>
          <w:u w:val="single"/>
        </w:rPr>
        <w:t>means any facility that:</w:t>
      </w:r>
    </w:p>
    <w:p w14:paraId="520C47F6" w14:textId="6B666A10" w:rsidR="00580A1B" w:rsidRPr="00580A1B" w:rsidRDefault="00580A1B" w:rsidP="00580A1B">
      <w:pPr>
        <w:spacing w:line="480" w:lineRule="auto"/>
        <w:jc w:val="both"/>
        <w:rPr>
          <w:u w:val="single"/>
        </w:rPr>
      </w:pPr>
      <w:r w:rsidRPr="00580A1B">
        <w:rPr>
          <w:u w:val="single"/>
        </w:rPr>
        <w:t xml:space="preserve">1. disposes of solid waste generated by the operation of a food service establishment that </w:t>
      </w:r>
      <w:proofErr w:type="gramStart"/>
      <w:r w:rsidRPr="00580A1B">
        <w:rPr>
          <w:u w:val="single"/>
        </w:rPr>
        <w:t>is located in</w:t>
      </w:r>
      <w:proofErr w:type="gramEnd"/>
      <w:r w:rsidRPr="00580A1B">
        <w:rPr>
          <w:u w:val="single"/>
        </w:rPr>
        <w:t xml:space="preserve"> or is a pushcart, stand</w:t>
      </w:r>
      <w:r w:rsidR="007338A9">
        <w:rPr>
          <w:u w:val="single"/>
        </w:rPr>
        <w:t>,</w:t>
      </w:r>
      <w:r w:rsidRPr="00580A1B">
        <w:rPr>
          <w:u w:val="single"/>
        </w:rPr>
        <w:t xml:space="preserve"> or vehicle; or</w:t>
      </w:r>
    </w:p>
    <w:p w14:paraId="4BCDBB59" w14:textId="3C3E6CC1" w:rsidR="00C66D62" w:rsidRDefault="00580A1B" w:rsidP="00776FCC">
      <w:pPr>
        <w:spacing w:line="480" w:lineRule="auto"/>
        <w:jc w:val="both"/>
        <w:rPr>
          <w:u w:val="single"/>
        </w:rPr>
      </w:pPr>
      <w:r w:rsidRPr="00580A1B">
        <w:rPr>
          <w:u w:val="single"/>
        </w:rPr>
        <w:t>2. supplies potable water and food, whether pre-packaged or prepared at the mobile food commissary, and supplies non-food items.</w:t>
      </w:r>
    </w:p>
    <w:p w14:paraId="3ADD007A" w14:textId="54B556BF" w:rsidR="00776FCC" w:rsidRDefault="001F1D36" w:rsidP="00776FCC">
      <w:pPr>
        <w:spacing w:line="480" w:lineRule="auto"/>
        <w:jc w:val="both"/>
      </w:pPr>
      <w:r>
        <w:t>[</w:t>
      </w:r>
      <w:r w:rsidR="00776FCC">
        <w:t>"Organic waste" shall have</w:t>
      </w:r>
      <w:r>
        <w:t xml:space="preserve">] </w:t>
      </w:r>
      <w:r w:rsidRPr="7AD276FA">
        <w:rPr>
          <w:u w:val="single"/>
        </w:rPr>
        <w:t>Organic waste. The term “organic waste” has</w:t>
      </w:r>
      <w:r w:rsidR="00776FCC">
        <w:t xml:space="preserve"> the same meaning as set forth in section 16-303 </w:t>
      </w:r>
      <w:r>
        <w:t>[</w:t>
      </w:r>
      <w:r w:rsidR="00776FCC">
        <w:t>of this title</w:t>
      </w:r>
      <w:r>
        <w:t>]</w:t>
      </w:r>
      <w:r w:rsidR="00776FCC">
        <w:t>, except that for purposes of this section, organic waste shall not include food that is donated to a third party, food that is sold to farmers for feedstock, and meat by-products that are sold to a rendering company.</w:t>
      </w:r>
    </w:p>
    <w:p w14:paraId="4B6816D8" w14:textId="4DC4AAEA" w:rsidR="00776FCC" w:rsidRDefault="001F1D36" w:rsidP="00776FCC">
      <w:pPr>
        <w:spacing w:line="480" w:lineRule="auto"/>
        <w:jc w:val="both"/>
      </w:pPr>
      <w:r>
        <w:t>[</w:t>
      </w:r>
      <w:r w:rsidR="00776FCC">
        <w:t>"Private carter"</w:t>
      </w:r>
      <w:r>
        <w:t xml:space="preserve">] </w:t>
      </w:r>
      <w:r>
        <w:rPr>
          <w:u w:val="single"/>
        </w:rPr>
        <w:t>Private carter. The term “private carter”</w:t>
      </w:r>
      <w:r w:rsidR="00776FCC">
        <w:t xml:space="preserve"> means a business licensed by the business integrity commission pursuant to title 16-A </w:t>
      </w:r>
      <w:r w:rsidR="004E4338">
        <w:t>[</w:t>
      </w:r>
      <w:r w:rsidR="00776FCC">
        <w:t>of this code</w:t>
      </w:r>
      <w:r w:rsidR="004E4338">
        <w:t>]</w:t>
      </w:r>
      <w:r w:rsidR="00776FCC">
        <w:t>.</w:t>
      </w:r>
    </w:p>
    <w:p w14:paraId="73414417" w14:textId="3842EC73" w:rsidR="00776FCC" w:rsidRDefault="001F1D36" w:rsidP="00776FCC">
      <w:pPr>
        <w:spacing w:line="480" w:lineRule="auto"/>
        <w:jc w:val="both"/>
      </w:pPr>
      <w:r>
        <w:t>[</w:t>
      </w:r>
      <w:r w:rsidR="00776FCC">
        <w:t>"Retail food store"</w:t>
      </w:r>
      <w:r>
        <w:t xml:space="preserve">] </w:t>
      </w:r>
      <w:r>
        <w:rPr>
          <w:u w:val="single"/>
        </w:rPr>
        <w:t>Retail food store. The term “retail food store”</w:t>
      </w:r>
      <w:r w:rsidR="00776FCC">
        <w:t xml:space="preserve"> means any establishment or section of an establishment where food and food products offered to the consumer are intended for off-premises consumption, but shall exclude convenience stores, pharmacies, greenmarkets or farmers' markets</w:t>
      </w:r>
      <w:r>
        <w:rPr>
          <w:u w:val="single"/>
        </w:rPr>
        <w:t>,</w:t>
      </w:r>
      <w:r w:rsidR="00776FCC">
        <w:t xml:space="preserve"> and food service establishments.</w:t>
      </w:r>
    </w:p>
    <w:p w14:paraId="29DE2E94" w14:textId="41DEEF4C" w:rsidR="00776FCC" w:rsidRDefault="001F1D36" w:rsidP="00776FCC">
      <w:pPr>
        <w:spacing w:line="480" w:lineRule="auto"/>
        <w:jc w:val="both"/>
      </w:pPr>
      <w:r>
        <w:lastRenderedPageBreak/>
        <w:t>[</w:t>
      </w:r>
      <w:r w:rsidR="00776FCC">
        <w:t>"Sponsor of a temporary public event"</w:t>
      </w:r>
      <w:r>
        <w:t xml:space="preserve">] </w:t>
      </w:r>
      <w:r>
        <w:rPr>
          <w:u w:val="single"/>
        </w:rPr>
        <w:t>Sponsor of a temporary public event. The term “sponsor of a temporary public event”</w:t>
      </w:r>
      <w:r w:rsidR="00776FCC">
        <w:t xml:space="preserve"> means the applicant for a street activity permit pursuant to chapter 1 of title 50 of the rules of the city of New York, or any successor provision, for any activity on a public street, street curb lane, sidewalk or pedestrian island or plaza </w:t>
      </w:r>
      <w:r w:rsidR="00C914B2">
        <w:t>[</w:t>
      </w:r>
      <w:r w:rsidR="00776FCC">
        <w:t>with an anticipated attendance of greater than five hundred persons per day</w:t>
      </w:r>
      <w:r w:rsidR="00C914B2">
        <w:t>]</w:t>
      </w:r>
      <w:r w:rsidR="00776FCC">
        <w:t xml:space="preserve"> where the activity will interfere with or obstruct the regular use of the location by pedestrian or vehicular traffic. Such term shall not include activities conducted pursuant to a valid film permit, demonstrations, parades</w:t>
      </w:r>
      <w:r>
        <w:rPr>
          <w:u w:val="single"/>
        </w:rPr>
        <w:t>,</w:t>
      </w:r>
      <w:r w:rsidR="00776FCC">
        <w:t xml:space="preserve"> or block parties.</w:t>
      </w:r>
    </w:p>
    <w:p w14:paraId="4BAD9FEF" w14:textId="305AECEB" w:rsidR="00776FCC" w:rsidRDefault="001F1D36" w:rsidP="00776FCC">
      <w:pPr>
        <w:spacing w:line="480" w:lineRule="auto"/>
        <w:jc w:val="both"/>
      </w:pPr>
      <w:r>
        <w:t>[</w:t>
      </w:r>
      <w:r w:rsidR="00776FCC">
        <w:t>"Stadium"</w:t>
      </w:r>
      <w:r>
        <w:t xml:space="preserve">] </w:t>
      </w:r>
      <w:r>
        <w:rPr>
          <w:u w:val="single"/>
        </w:rPr>
        <w:t>Stadium. The term “stadium”</w:t>
      </w:r>
      <w:r w:rsidR="00776FCC">
        <w:t xml:space="preserve"> means an establishment or facility that hosts live sporting or entertainment events.</w:t>
      </w:r>
    </w:p>
    <w:p w14:paraId="1CBF6D71" w14:textId="120B788D" w:rsidR="00442866" w:rsidRPr="00C05B10" w:rsidRDefault="00442866" w:rsidP="006D47A0">
      <w:pPr>
        <w:spacing w:line="480" w:lineRule="auto"/>
        <w:jc w:val="both"/>
      </w:pPr>
      <w:r w:rsidRPr="003B635D">
        <w:t>§ 2</w:t>
      </w:r>
      <w:r w:rsidRPr="00C05B10">
        <w:t>. Subdivision b of section 16-306.1 of the administrative code of the city of New York, as added by local law number 146 for the year 2013, is amended to read as follows:</w:t>
      </w:r>
    </w:p>
    <w:p w14:paraId="76D63933" w14:textId="0EB11D6F" w:rsidR="00442866" w:rsidRPr="006D47A0" w:rsidRDefault="00442866" w:rsidP="006D47A0">
      <w:pPr>
        <w:spacing w:line="480" w:lineRule="auto"/>
        <w:jc w:val="both"/>
      </w:pPr>
      <w:r>
        <w:t xml:space="preserve">b. </w:t>
      </w:r>
      <w:r>
        <w:rPr>
          <w:u w:val="single"/>
        </w:rPr>
        <w:t>1.</w:t>
      </w:r>
      <w:r w:rsidRPr="006D47A0">
        <w:t xml:space="preserve"> The commissioner shall, on a regular basis and no less than annually, evaluate the capacity of all facilities within the designated area and the cost of processing organic waste by composting, aerobic or anaerobic digestion, or any other method of processing organic waste that the department approves by rule. If the commissioner determines that there is sufficient capacity and that the cost of processing organic waste consistent with this section is competitive with the cost of disposing of organic waste by landfill or incineration, </w:t>
      </w:r>
      <w:r w:rsidR="001F1D36">
        <w:t>[</w:t>
      </w:r>
      <w:r w:rsidRPr="006D47A0">
        <w:t>he or she</w:t>
      </w:r>
      <w:r w:rsidR="001F1D36">
        <w:t xml:space="preserve">] </w:t>
      </w:r>
      <w:r w:rsidR="001F1D36">
        <w:rPr>
          <w:u w:val="single"/>
        </w:rPr>
        <w:t>the commissioner</w:t>
      </w:r>
      <w:r w:rsidRPr="006D47A0">
        <w:t xml:space="preserve"> shall designate by rule all covered establishments or a subset of covered establishments, based on any criteria, among such covered establishments, that generate a quantity of organic waste that would not exceed the evaluated capacity. All such designated covered establishments shall comply with the requirements of subdivision c of this section beginning no later than </w:t>
      </w:r>
      <w:r w:rsidR="001F1D36">
        <w:t>[</w:t>
      </w:r>
      <w:r w:rsidRPr="006D47A0">
        <w:t>six</w:t>
      </w:r>
      <w:r w:rsidR="001F1D36">
        <w:t xml:space="preserve">] </w:t>
      </w:r>
      <w:r w:rsidR="001F1D36">
        <w:rPr>
          <w:u w:val="single"/>
        </w:rPr>
        <w:t>6</w:t>
      </w:r>
      <w:r w:rsidRPr="006D47A0">
        <w:t xml:space="preserve"> months following such designation. In addition, the commissioner shall include in </w:t>
      </w:r>
      <w:r w:rsidR="001F1D36">
        <w:t>[</w:t>
      </w:r>
      <w:r w:rsidRPr="006D47A0">
        <w:t>his or her</w:t>
      </w:r>
      <w:r w:rsidR="001F1D36">
        <w:t xml:space="preserve">] </w:t>
      </w:r>
      <w:r w:rsidR="001F1D36">
        <w:rPr>
          <w:u w:val="single"/>
        </w:rPr>
        <w:t>such</w:t>
      </w:r>
      <w:r w:rsidRPr="006D47A0">
        <w:t xml:space="preserve"> evaluation the </w:t>
      </w:r>
      <w:r w:rsidRPr="006D47A0">
        <w:lastRenderedPageBreak/>
        <w:t>capacity of any facilities outside of the designated area that have arrangements or contracts with transfer stations or private carters to accept and process organic waste generated by and collected from covered establishments.</w:t>
      </w:r>
    </w:p>
    <w:p w14:paraId="5C12F82C" w14:textId="2D074F49" w:rsidR="001620CB" w:rsidRDefault="00442866" w:rsidP="00613B85">
      <w:pPr>
        <w:spacing w:line="480" w:lineRule="auto"/>
        <w:jc w:val="both"/>
        <w:rPr>
          <w:u w:val="single"/>
        </w:rPr>
      </w:pPr>
      <w:r w:rsidRPr="7AD276FA">
        <w:rPr>
          <w:u w:val="single"/>
        </w:rPr>
        <w:t xml:space="preserve">2. </w:t>
      </w:r>
      <w:r w:rsidR="523399E9" w:rsidRPr="1B3C6036">
        <w:rPr>
          <w:u w:val="single"/>
        </w:rPr>
        <w:t>Notwithstanding</w:t>
      </w:r>
      <w:r w:rsidRPr="7AD276FA">
        <w:rPr>
          <w:u w:val="single"/>
        </w:rPr>
        <w:t xml:space="preserve"> paragraph 1 </w:t>
      </w:r>
      <w:r w:rsidR="00482851" w:rsidRPr="7AD276FA">
        <w:rPr>
          <w:u w:val="single"/>
        </w:rPr>
        <w:t>of this subdivision</w:t>
      </w:r>
      <w:r w:rsidRPr="7AD276FA">
        <w:rPr>
          <w:u w:val="single"/>
        </w:rPr>
        <w:t xml:space="preserve">, the commissioner shall designate additional covered establishments by </w:t>
      </w:r>
      <w:r w:rsidR="00E424F1" w:rsidRPr="7AD276FA">
        <w:rPr>
          <w:u w:val="single"/>
        </w:rPr>
        <w:t xml:space="preserve">December </w:t>
      </w:r>
      <w:r w:rsidRPr="7AD276FA">
        <w:rPr>
          <w:u w:val="single"/>
        </w:rPr>
        <w:t>1, 202</w:t>
      </w:r>
      <w:r w:rsidR="00E424F1" w:rsidRPr="7AD276FA">
        <w:rPr>
          <w:u w:val="single"/>
        </w:rPr>
        <w:t>6</w:t>
      </w:r>
      <w:r w:rsidRPr="7AD276FA">
        <w:rPr>
          <w:u w:val="single"/>
        </w:rPr>
        <w:t>.</w:t>
      </w:r>
      <w:r w:rsidR="000F12CD" w:rsidRPr="7AD276FA">
        <w:rPr>
          <w:u w:val="single"/>
        </w:rPr>
        <w:t xml:space="preserve"> </w:t>
      </w:r>
      <w:r w:rsidR="00265087">
        <w:rPr>
          <w:u w:val="single"/>
        </w:rPr>
        <w:t>The department shall require c</w:t>
      </w:r>
      <w:r w:rsidRPr="7AD276FA">
        <w:rPr>
          <w:u w:val="single"/>
        </w:rPr>
        <w:t xml:space="preserve">overed establishments that are designated </w:t>
      </w:r>
      <w:r w:rsidR="00EB0B4C" w:rsidRPr="7AD276FA">
        <w:rPr>
          <w:u w:val="single"/>
        </w:rPr>
        <w:t xml:space="preserve">pursuant to this </w:t>
      </w:r>
      <w:r w:rsidR="006367CA">
        <w:rPr>
          <w:u w:val="single"/>
        </w:rPr>
        <w:t>paragraph</w:t>
      </w:r>
      <w:r w:rsidRPr="7AD276FA">
        <w:rPr>
          <w:u w:val="single"/>
        </w:rPr>
        <w:t xml:space="preserve"> to comply with the requirements of subdivision c of this section beginning on </w:t>
      </w:r>
      <w:r w:rsidR="0047542E">
        <w:rPr>
          <w:u w:val="single"/>
        </w:rPr>
        <w:t>June 1, 2027</w:t>
      </w:r>
      <w:r w:rsidR="00366C99">
        <w:rPr>
          <w:u w:val="single"/>
        </w:rPr>
        <w:t>,</w:t>
      </w:r>
      <w:r w:rsidR="0047542E">
        <w:rPr>
          <w:u w:val="single"/>
        </w:rPr>
        <w:t xml:space="preserve"> or on </w:t>
      </w:r>
      <w:r w:rsidRPr="7AD276FA">
        <w:rPr>
          <w:u w:val="single"/>
        </w:rPr>
        <w:t>the final implementation date of the commercial waste zone in which such designated covered establishment is located</w:t>
      </w:r>
      <w:r w:rsidR="00B60B13">
        <w:rPr>
          <w:u w:val="single"/>
        </w:rPr>
        <w:t>, whichever is later</w:t>
      </w:r>
      <w:r w:rsidRPr="7AD276FA">
        <w:rPr>
          <w:u w:val="single"/>
        </w:rPr>
        <w:t>.</w:t>
      </w:r>
    </w:p>
    <w:p w14:paraId="3CBB0620" w14:textId="3BD56186" w:rsidR="317927CE" w:rsidRDefault="317927CE" w:rsidP="2081069A">
      <w:pPr>
        <w:spacing w:line="480" w:lineRule="auto"/>
        <w:jc w:val="both"/>
      </w:pPr>
      <w:r>
        <w:t xml:space="preserve">§ 3. </w:t>
      </w:r>
      <w:r w:rsidR="00CD4194">
        <w:t>P</w:t>
      </w:r>
      <w:r w:rsidR="00061BE9">
        <w:t>aragraph 1 of s</w:t>
      </w:r>
      <w:r>
        <w:t xml:space="preserve">ubdivision c of section 16-306.1 of the administrative code of the city of New York, </w:t>
      </w:r>
      <w:r w:rsidR="00581047">
        <w:t>as added by local law number 146 for the year 2013</w:t>
      </w:r>
      <w:r w:rsidR="007338A9">
        <w:t>,</w:t>
      </w:r>
      <w:r w:rsidR="00581047">
        <w:t xml:space="preserve"> and subparagraph ii of such paragraph</w:t>
      </w:r>
      <w:r w:rsidR="007338A9">
        <w:t>,</w:t>
      </w:r>
      <w:r w:rsidR="00581047">
        <w:t xml:space="preserve"> </w:t>
      </w:r>
      <w:r>
        <w:t xml:space="preserve">as </w:t>
      </w:r>
      <w:r w:rsidR="001143E5">
        <w:t>amended</w:t>
      </w:r>
      <w:r>
        <w:t xml:space="preserve"> by local law number 1</w:t>
      </w:r>
      <w:r w:rsidR="001143E5">
        <w:t>51</w:t>
      </w:r>
      <w:r>
        <w:t xml:space="preserve"> for the year 20</w:t>
      </w:r>
      <w:r w:rsidR="001143E5">
        <w:t>23</w:t>
      </w:r>
      <w:r>
        <w:t xml:space="preserve">, </w:t>
      </w:r>
      <w:r w:rsidR="007338A9">
        <w:t>are</w:t>
      </w:r>
      <w:r>
        <w:t xml:space="preserve"> amended to read as follows:</w:t>
      </w:r>
    </w:p>
    <w:p w14:paraId="34961D88" w14:textId="396288B9" w:rsidR="317927CE" w:rsidRDefault="317927CE" w:rsidP="2081069A">
      <w:pPr>
        <w:shd w:val="clear" w:color="auto" w:fill="FFFFFF" w:themeFill="background1"/>
        <w:spacing w:line="480" w:lineRule="auto"/>
      </w:pPr>
      <w:r w:rsidRPr="2081069A">
        <w:rPr>
          <w:color w:val="212529"/>
        </w:rPr>
        <w:t>1. Each designated covered establishment shall:</w:t>
      </w:r>
    </w:p>
    <w:p w14:paraId="3D11C7E3" w14:textId="6F331EF0" w:rsidR="200A6FC0" w:rsidRDefault="00DD4E37" w:rsidP="001E1AAF">
      <w:pPr>
        <w:shd w:val="clear" w:color="auto" w:fill="FFFFFF" w:themeFill="background1"/>
        <w:spacing w:line="480" w:lineRule="auto"/>
        <w:jc w:val="both"/>
        <w:rPr>
          <w:color w:val="212529"/>
        </w:rPr>
      </w:pPr>
      <w:r>
        <w:rPr>
          <w:color w:val="212529"/>
        </w:rPr>
        <w:t>[</w:t>
      </w:r>
      <w:proofErr w:type="spellStart"/>
      <w:r w:rsidR="317927CE" w:rsidRPr="2081069A">
        <w:rPr>
          <w:color w:val="212529"/>
        </w:rPr>
        <w:t>i</w:t>
      </w:r>
      <w:proofErr w:type="spellEnd"/>
      <w:r w:rsidR="317927CE" w:rsidRPr="2081069A">
        <w:rPr>
          <w:color w:val="212529"/>
        </w:rPr>
        <w:t>.</w:t>
      </w:r>
      <w:r>
        <w:rPr>
          <w:color w:val="212529"/>
        </w:rPr>
        <w:t>]</w:t>
      </w:r>
      <w:r w:rsidR="00DC0FFE">
        <w:rPr>
          <w:color w:val="212529"/>
        </w:rPr>
        <w:t xml:space="preserve"> </w:t>
      </w:r>
      <w:r w:rsidR="00DC0FFE">
        <w:rPr>
          <w:color w:val="212529"/>
          <w:u w:val="single"/>
        </w:rPr>
        <w:t>(a)</w:t>
      </w:r>
      <w:r w:rsidR="317927CE" w:rsidRPr="2081069A">
        <w:rPr>
          <w:color w:val="212529"/>
        </w:rPr>
        <w:t xml:space="preserve"> either </w:t>
      </w:r>
      <w:r w:rsidR="00DC0FFE">
        <w:rPr>
          <w:color w:val="212529"/>
        </w:rPr>
        <w:t>[</w:t>
      </w:r>
      <w:r w:rsidR="317927CE" w:rsidRPr="2081069A">
        <w:rPr>
          <w:color w:val="212529"/>
        </w:rPr>
        <w:t>(A)</w:t>
      </w:r>
      <w:r w:rsidR="00DC0FFE">
        <w:rPr>
          <w:color w:val="212529"/>
        </w:rPr>
        <w:t>]</w:t>
      </w:r>
      <w:r w:rsidR="317927CE" w:rsidRPr="2081069A">
        <w:rPr>
          <w:color w:val="212529"/>
        </w:rPr>
        <w:t xml:space="preserve"> </w:t>
      </w:r>
      <w:r w:rsidR="009272ED">
        <w:rPr>
          <w:color w:val="212529"/>
          <w:u w:val="single"/>
        </w:rPr>
        <w:t>(1)</w:t>
      </w:r>
      <w:r w:rsidR="002E1B58" w:rsidRPr="001E1AAF">
        <w:rPr>
          <w:color w:val="212529"/>
        </w:rPr>
        <w:t xml:space="preserve"> </w:t>
      </w:r>
      <w:r w:rsidR="317927CE" w:rsidRPr="2081069A">
        <w:rPr>
          <w:color w:val="212529"/>
        </w:rPr>
        <w:t>ensure collection by a private carter of all organic waste generated by such establishment for purposes of composting, aerobic or anaerobic digestion, or any other method of processing organic waste that the department approves by rule</w:t>
      </w:r>
      <w:r w:rsidR="007A67C8">
        <w:rPr>
          <w:color w:val="212529"/>
        </w:rPr>
        <w:t>;</w:t>
      </w:r>
      <w:r w:rsidR="00FA4925">
        <w:rPr>
          <w:color w:val="212529"/>
        </w:rPr>
        <w:t xml:space="preserve"> [</w:t>
      </w:r>
      <w:r w:rsidR="00B201CF">
        <w:rPr>
          <w:color w:val="212529"/>
        </w:rPr>
        <w:t>(</w:t>
      </w:r>
      <w:r w:rsidR="00FA4925">
        <w:rPr>
          <w:color w:val="212529"/>
        </w:rPr>
        <w:t>B</w:t>
      </w:r>
      <w:r w:rsidR="00B201CF">
        <w:rPr>
          <w:color w:val="212529"/>
        </w:rPr>
        <w:t>)</w:t>
      </w:r>
      <w:r w:rsidR="00FA4925">
        <w:rPr>
          <w:color w:val="212529"/>
        </w:rPr>
        <w:t>]</w:t>
      </w:r>
      <w:r w:rsidR="317927CE" w:rsidRPr="2081069A">
        <w:rPr>
          <w:color w:val="212529"/>
        </w:rPr>
        <w:t xml:space="preserve"> </w:t>
      </w:r>
      <w:r w:rsidR="317927CE" w:rsidRPr="0042549E">
        <w:rPr>
          <w:color w:val="212529"/>
          <w:u w:val="single"/>
        </w:rPr>
        <w:t>(</w:t>
      </w:r>
      <w:r w:rsidR="00284A17">
        <w:rPr>
          <w:color w:val="212529"/>
          <w:u w:val="single"/>
        </w:rPr>
        <w:t>2</w:t>
      </w:r>
      <w:r w:rsidR="317927CE" w:rsidRPr="0042549E">
        <w:rPr>
          <w:color w:val="212529"/>
          <w:u w:val="single"/>
        </w:rPr>
        <w:t>)</w:t>
      </w:r>
      <w:r w:rsidR="317927CE" w:rsidRPr="2081069A">
        <w:rPr>
          <w:color w:val="212529"/>
        </w:rPr>
        <w:t xml:space="preserve"> transport its own organic waste to a facility that provides for composting, aerobic or anaerobic digestion, or any other method of processing organic waste that the department approves by rule, provided that the covered establishment first obtains a registration issued by the business integrity commission pursuant to subdivision b of section 16-505 of this code</w:t>
      </w:r>
      <w:r w:rsidR="007A67C8">
        <w:rPr>
          <w:color w:val="212529"/>
        </w:rPr>
        <w:t>;</w:t>
      </w:r>
      <w:r w:rsidR="317927CE" w:rsidRPr="2081069A">
        <w:rPr>
          <w:color w:val="212529"/>
        </w:rPr>
        <w:t xml:space="preserve"> or </w:t>
      </w:r>
      <w:r w:rsidR="00FA4925">
        <w:rPr>
          <w:color w:val="212529"/>
        </w:rPr>
        <w:t>[</w:t>
      </w:r>
      <w:r w:rsidR="00B201CF">
        <w:rPr>
          <w:color w:val="212529"/>
        </w:rPr>
        <w:t>(</w:t>
      </w:r>
      <w:r w:rsidR="00FA4925">
        <w:rPr>
          <w:color w:val="212529"/>
        </w:rPr>
        <w:t>C</w:t>
      </w:r>
      <w:r w:rsidR="00B201CF">
        <w:rPr>
          <w:color w:val="212529"/>
        </w:rPr>
        <w:t>)</w:t>
      </w:r>
      <w:r w:rsidR="00FA4925">
        <w:rPr>
          <w:color w:val="212529"/>
        </w:rPr>
        <w:t xml:space="preserve">] </w:t>
      </w:r>
      <w:r w:rsidR="317927CE" w:rsidRPr="0042549E">
        <w:rPr>
          <w:color w:val="212529"/>
          <w:u w:val="single"/>
        </w:rPr>
        <w:t>(</w:t>
      </w:r>
      <w:r w:rsidR="00284A17">
        <w:rPr>
          <w:color w:val="212529"/>
          <w:u w:val="single"/>
        </w:rPr>
        <w:t>3</w:t>
      </w:r>
      <w:r w:rsidR="317927CE" w:rsidRPr="0042549E">
        <w:rPr>
          <w:color w:val="212529"/>
          <w:u w:val="single"/>
        </w:rPr>
        <w:t>)</w:t>
      </w:r>
      <w:r w:rsidR="317927CE" w:rsidRPr="2081069A">
        <w:rPr>
          <w:color w:val="212529"/>
        </w:rPr>
        <w:t xml:space="preserve"> provide for on-site in vessel composting, aerobic or anaerobic digestion, or any other method of processing organic waste that the department approves by rule for some or all of the organic waste it generates on its premises, </w:t>
      </w:r>
      <w:r w:rsidR="317927CE" w:rsidRPr="2081069A">
        <w:rPr>
          <w:color w:val="212529"/>
        </w:rPr>
        <w:lastRenderedPageBreak/>
        <w:t xml:space="preserve">provided that it arranges for the collection or transport of the remainder of such organic waste, if any, in accordance with clause </w:t>
      </w:r>
      <w:r w:rsidR="00B201CF">
        <w:rPr>
          <w:color w:val="212529"/>
        </w:rPr>
        <w:t xml:space="preserve">[(A)] </w:t>
      </w:r>
      <w:r w:rsidR="317927CE" w:rsidRPr="0042549E">
        <w:rPr>
          <w:color w:val="212529"/>
          <w:u w:val="single"/>
        </w:rPr>
        <w:t>(</w:t>
      </w:r>
      <w:r w:rsidR="00BD78E1">
        <w:rPr>
          <w:color w:val="212529"/>
          <w:u w:val="single"/>
        </w:rPr>
        <w:t>1</w:t>
      </w:r>
      <w:r w:rsidR="317927CE" w:rsidRPr="001E1AAF">
        <w:rPr>
          <w:color w:val="212529"/>
          <w:u w:val="single"/>
        </w:rPr>
        <w:t>)</w:t>
      </w:r>
      <w:r w:rsidR="317927CE" w:rsidRPr="2081069A">
        <w:rPr>
          <w:color w:val="212529"/>
        </w:rPr>
        <w:t xml:space="preserve"> or </w:t>
      </w:r>
      <w:r w:rsidR="00B201CF">
        <w:rPr>
          <w:color w:val="212529"/>
        </w:rPr>
        <w:t>[(</w:t>
      </w:r>
      <w:r w:rsidR="00A52982">
        <w:rPr>
          <w:color w:val="212529"/>
        </w:rPr>
        <w:t xml:space="preserve">B)] </w:t>
      </w:r>
      <w:r w:rsidR="317927CE" w:rsidRPr="0042549E">
        <w:rPr>
          <w:color w:val="212529"/>
          <w:u w:val="single"/>
        </w:rPr>
        <w:t>(</w:t>
      </w:r>
      <w:r w:rsidR="00BD78E1">
        <w:rPr>
          <w:color w:val="212529"/>
          <w:u w:val="single"/>
        </w:rPr>
        <w:t>2</w:t>
      </w:r>
      <w:r w:rsidR="317927CE" w:rsidRPr="001E1AAF">
        <w:rPr>
          <w:color w:val="212529"/>
          <w:u w:val="single"/>
        </w:rPr>
        <w:t>)</w:t>
      </w:r>
      <w:r w:rsidR="317927CE" w:rsidRPr="2081069A">
        <w:rPr>
          <w:color w:val="212529"/>
        </w:rPr>
        <w:t xml:space="preserve"> of this subparagraph;</w:t>
      </w:r>
    </w:p>
    <w:p w14:paraId="0607CB36" w14:textId="2A9F47B4" w:rsidR="005C495D" w:rsidRPr="005C495D" w:rsidRDefault="005C495D" w:rsidP="001E1AAF">
      <w:pPr>
        <w:shd w:val="clear" w:color="auto" w:fill="FFFFFF" w:themeFill="background1"/>
        <w:spacing w:line="480" w:lineRule="auto"/>
        <w:jc w:val="both"/>
        <w:rPr>
          <w:color w:val="212529"/>
        </w:rPr>
      </w:pPr>
      <w:r>
        <w:rPr>
          <w:color w:val="212529"/>
        </w:rPr>
        <w:t>[</w:t>
      </w:r>
      <w:proofErr w:type="gramStart"/>
      <w:r w:rsidRPr="005C495D">
        <w:rPr>
          <w:color w:val="212529"/>
        </w:rPr>
        <w:t>ii</w:t>
      </w:r>
      <w:proofErr w:type="gramEnd"/>
      <w:r w:rsidRPr="005C495D">
        <w:rPr>
          <w:color w:val="212529"/>
        </w:rPr>
        <w:t>. post a sign, which shall be in addition to any other sign required to be posted pursuant to this code, that states clearly and legibly the trade or business name, address, and telephone number of, and the day and time of pickup by, the private carter that collects the covered establishment's organic waste, provided that:</w:t>
      </w:r>
    </w:p>
    <w:p w14:paraId="740B93FB" w14:textId="66D24C34" w:rsidR="005C495D" w:rsidRPr="005C495D" w:rsidRDefault="005C495D" w:rsidP="001E1AAF">
      <w:pPr>
        <w:shd w:val="clear" w:color="auto" w:fill="FFFFFF" w:themeFill="background1"/>
        <w:spacing w:line="480" w:lineRule="auto"/>
        <w:jc w:val="both"/>
        <w:rPr>
          <w:color w:val="212529"/>
        </w:rPr>
      </w:pPr>
      <w:r w:rsidRPr="005C495D">
        <w:rPr>
          <w:color w:val="212529"/>
        </w:rPr>
        <w:t>(A)</w:t>
      </w:r>
      <w:r w:rsidR="00C233A1">
        <w:rPr>
          <w:color w:val="212529"/>
        </w:rPr>
        <w:t xml:space="preserve"> </w:t>
      </w:r>
      <w:r w:rsidRPr="005C495D">
        <w:rPr>
          <w:color w:val="212529"/>
        </w:rPr>
        <w:t xml:space="preserve">such sign shall be prominently displayed by affixing it to a window near the principal entrance to the covered establishment </w:t>
      </w:r>
      <w:proofErr w:type="gramStart"/>
      <w:r w:rsidRPr="005C495D">
        <w:rPr>
          <w:color w:val="212529"/>
        </w:rPr>
        <w:t>so as to</w:t>
      </w:r>
      <w:proofErr w:type="gramEnd"/>
      <w:r w:rsidRPr="005C495D">
        <w:rPr>
          <w:color w:val="212529"/>
        </w:rPr>
        <w:t xml:space="preserve"> be easily visible from outside the building or, if this is not possible, prominently displayed inside the covered establishment near the principal entrance;</w:t>
      </w:r>
    </w:p>
    <w:p w14:paraId="7B38FB51" w14:textId="3422ED22" w:rsidR="005C495D" w:rsidRPr="005C495D" w:rsidRDefault="005C495D" w:rsidP="001E1AAF">
      <w:pPr>
        <w:shd w:val="clear" w:color="auto" w:fill="FFFFFF" w:themeFill="background1"/>
        <w:spacing w:line="480" w:lineRule="auto"/>
        <w:jc w:val="both"/>
        <w:rPr>
          <w:color w:val="212529"/>
        </w:rPr>
      </w:pPr>
      <w:r w:rsidRPr="005C495D">
        <w:rPr>
          <w:color w:val="212529"/>
        </w:rPr>
        <w:t>(B) catering establishments shall not be required to display on such sign the day and time of the pickup by the private carter that collects the establishment's organic waste; and</w:t>
      </w:r>
    </w:p>
    <w:p w14:paraId="540E4B6F" w14:textId="21D0F7AE" w:rsidR="005C495D" w:rsidRPr="005C495D" w:rsidRDefault="005C495D" w:rsidP="001E1AAF">
      <w:pPr>
        <w:shd w:val="clear" w:color="auto" w:fill="FFFFFF" w:themeFill="background1"/>
        <w:spacing w:line="480" w:lineRule="auto"/>
        <w:jc w:val="both"/>
        <w:rPr>
          <w:color w:val="212529"/>
        </w:rPr>
      </w:pPr>
      <w:r w:rsidRPr="005C495D">
        <w:rPr>
          <w:color w:val="212529"/>
        </w:rPr>
        <w:t>(C) this paragraph shall not apply to sponsors of temporary public events;</w:t>
      </w:r>
      <w:r>
        <w:rPr>
          <w:color w:val="212529"/>
        </w:rPr>
        <w:t>]</w:t>
      </w:r>
    </w:p>
    <w:p w14:paraId="4370C8A7" w14:textId="5730618C" w:rsidR="005C495D" w:rsidRPr="005C495D" w:rsidRDefault="001422F9" w:rsidP="001E1AAF">
      <w:pPr>
        <w:shd w:val="clear" w:color="auto" w:fill="FFFFFF" w:themeFill="background1"/>
        <w:spacing w:line="480" w:lineRule="auto"/>
        <w:jc w:val="both"/>
        <w:rPr>
          <w:color w:val="212529"/>
        </w:rPr>
      </w:pPr>
      <w:r>
        <w:rPr>
          <w:color w:val="212529"/>
        </w:rPr>
        <w:t>[</w:t>
      </w:r>
      <w:r w:rsidR="005C495D" w:rsidRPr="005C495D">
        <w:rPr>
          <w:color w:val="212529"/>
        </w:rPr>
        <w:t>iii.</w:t>
      </w:r>
      <w:r>
        <w:rPr>
          <w:color w:val="212529"/>
        </w:rPr>
        <w:t>]</w:t>
      </w:r>
      <w:r w:rsidR="00DD4E37">
        <w:rPr>
          <w:color w:val="212529"/>
        </w:rPr>
        <w:t xml:space="preserve"> </w:t>
      </w:r>
      <w:r w:rsidR="00A52982">
        <w:rPr>
          <w:color w:val="212529"/>
          <w:u w:val="single"/>
        </w:rPr>
        <w:t>(b)</w:t>
      </w:r>
      <w:r w:rsidR="005C495D" w:rsidRPr="005C495D">
        <w:rPr>
          <w:color w:val="212529"/>
        </w:rPr>
        <w:t> provide separate bins for the disposal of organic waste in any area where such organic waste is generated and disposed of; and</w:t>
      </w:r>
    </w:p>
    <w:p w14:paraId="33A47AA4" w14:textId="084EE885" w:rsidR="005C495D" w:rsidRDefault="00DD4E37" w:rsidP="001E1AAF">
      <w:pPr>
        <w:shd w:val="clear" w:color="auto" w:fill="FFFFFF" w:themeFill="background1"/>
        <w:spacing w:line="480" w:lineRule="auto"/>
        <w:jc w:val="both"/>
        <w:rPr>
          <w:color w:val="212529"/>
        </w:rPr>
      </w:pPr>
      <w:r>
        <w:rPr>
          <w:color w:val="212529"/>
        </w:rPr>
        <w:t>[</w:t>
      </w:r>
      <w:r w:rsidR="005C495D" w:rsidRPr="005C495D">
        <w:rPr>
          <w:color w:val="212529"/>
        </w:rPr>
        <w:t>iv.</w:t>
      </w:r>
      <w:r>
        <w:rPr>
          <w:color w:val="212529"/>
        </w:rPr>
        <w:t xml:space="preserve">] </w:t>
      </w:r>
      <w:r w:rsidR="00B070C4">
        <w:rPr>
          <w:color w:val="212529"/>
          <w:u w:val="single"/>
        </w:rPr>
        <w:t>(c)</w:t>
      </w:r>
      <w:r w:rsidR="005C495D" w:rsidRPr="005C495D">
        <w:rPr>
          <w:color w:val="212529"/>
        </w:rPr>
        <w:t xml:space="preserve"> post instructions on the proper separation of organic waste where such instructions will be visible to </w:t>
      </w:r>
      <w:proofErr w:type="gramStart"/>
      <w:r w:rsidR="005C495D" w:rsidRPr="005C495D">
        <w:rPr>
          <w:color w:val="212529"/>
        </w:rPr>
        <w:t>persons</w:t>
      </w:r>
      <w:proofErr w:type="gramEnd"/>
      <w:r w:rsidR="005C495D" w:rsidRPr="005C495D">
        <w:rPr>
          <w:color w:val="212529"/>
        </w:rPr>
        <w:t xml:space="preserve"> who are disposing of organic waste, provided that this subparagraph shall not apply to sponsors of temporary public events.</w:t>
      </w:r>
    </w:p>
    <w:p w14:paraId="798876B8" w14:textId="27BDAA48" w:rsidR="000F6B6C" w:rsidRDefault="000F6B6C" w:rsidP="001E1AAF">
      <w:pPr>
        <w:shd w:val="clear" w:color="auto" w:fill="FFFFFF" w:themeFill="background1"/>
        <w:spacing w:line="480" w:lineRule="auto"/>
        <w:jc w:val="both"/>
        <w:rPr>
          <w:color w:val="212529"/>
        </w:rPr>
      </w:pPr>
      <w:r w:rsidRPr="008B7C86">
        <w:rPr>
          <w:color w:val="000000" w:themeColor="text1"/>
        </w:rPr>
        <w:t xml:space="preserve">§ </w:t>
      </w:r>
      <w:r w:rsidRPr="209842FC">
        <w:rPr>
          <w:color w:val="000000" w:themeColor="text1"/>
        </w:rPr>
        <w:t>4</w:t>
      </w:r>
      <w:r w:rsidR="00C233A1">
        <w:rPr>
          <w:color w:val="000000" w:themeColor="text1"/>
        </w:rPr>
        <w:t>.</w:t>
      </w:r>
      <w:r>
        <w:rPr>
          <w:color w:val="000000" w:themeColor="text1"/>
        </w:rPr>
        <w:t xml:space="preserve"> Subdivision h of section 16-306.1 of the administrative code of the city of New York</w:t>
      </w:r>
      <w:r w:rsidR="002A771A">
        <w:rPr>
          <w:color w:val="000000" w:themeColor="text1"/>
        </w:rPr>
        <w:t xml:space="preserve"> is REPEALED.</w:t>
      </w:r>
    </w:p>
    <w:p w14:paraId="464DED2D" w14:textId="02DE168A" w:rsidR="001620CB" w:rsidRDefault="001620CB" w:rsidP="001620CB">
      <w:pPr>
        <w:spacing w:line="480" w:lineRule="auto"/>
        <w:jc w:val="both"/>
        <w:rPr>
          <w:color w:val="000000" w:themeColor="text1"/>
        </w:rPr>
      </w:pPr>
      <w:r w:rsidRPr="00D63C29">
        <w:rPr>
          <w:color w:val="000000" w:themeColor="text1"/>
        </w:rPr>
        <w:t xml:space="preserve">§ </w:t>
      </w:r>
      <w:r w:rsidR="002A771A">
        <w:rPr>
          <w:color w:val="000000" w:themeColor="text1"/>
        </w:rPr>
        <w:t>5</w:t>
      </w:r>
      <w:r w:rsidRPr="001E1AAF">
        <w:rPr>
          <w:color w:val="000000" w:themeColor="text1"/>
        </w:rPr>
        <w:t>. Paragraph 4 of subdivision a of section 16-1005 of the administrative code of the city of New York, as added by local law number 199 for the year 2019, is amended to read as follows:</w:t>
      </w:r>
    </w:p>
    <w:p w14:paraId="6EE09AE9" w14:textId="0564A1E7" w:rsidR="009C13D8" w:rsidRPr="001620CB" w:rsidRDefault="001620CB" w:rsidP="001E1AAF">
      <w:pPr>
        <w:spacing w:line="480" w:lineRule="auto"/>
        <w:jc w:val="both"/>
        <w:rPr>
          <w:color w:val="000000" w:themeColor="text1"/>
        </w:rPr>
      </w:pPr>
      <w:r w:rsidRPr="00D63C29">
        <w:rPr>
          <w:color w:val="000000" w:themeColor="text1"/>
        </w:rPr>
        <w:t>4. Each awardee shall provide organic waste collection services to all commercial establishments that: (</w:t>
      </w:r>
      <w:proofErr w:type="spellStart"/>
      <w:r w:rsidRPr="00D63C29">
        <w:rPr>
          <w:color w:val="000000" w:themeColor="text1"/>
        </w:rPr>
        <w:t>i</w:t>
      </w:r>
      <w:proofErr w:type="spellEnd"/>
      <w:r w:rsidRPr="00D63C29">
        <w:rPr>
          <w:color w:val="000000" w:themeColor="text1"/>
        </w:rPr>
        <w:t xml:space="preserve">) are located within the commercial waste zone for which the awardee has </w:t>
      </w:r>
      <w:r w:rsidRPr="00D63C29">
        <w:rPr>
          <w:color w:val="000000" w:themeColor="text1"/>
        </w:rPr>
        <w:lastRenderedPageBreak/>
        <w:t xml:space="preserve">been awarded an agreement pursuant to section 16-1002; (ii) are designated covered establishments pursuant to subdivision b of section 16-306.1 that have elected collection by a private carter of organic waste pursuant to subdivision c of such section; and (iii) select such awardee for removal of commercial waste or have been assigned such awardee pursuant to paragraph 4 of subdivision e of section 16-1002. </w:t>
      </w:r>
      <w:r w:rsidRPr="00D63C29">
        <w:rPr>
          <w:color w:val="000000" w:themeColor="text1"/>
          <w:u w:val="single"/>
        </w:rPr>
        <w:t xml:space="preserve">Each awardee shall provide information </w:t>
      </w:r>
      <w:r w:rsidR="00804827">
        <w:rPr>
          <w:color w:val="000000" w:themeColor="text1"/>
          <w:u w:val="single"/>
        </w:rPr>
        <w:t>regarding</w:t>
      </w:r>
      <w:r w:rsidRPr="00D63C29">
        <w:rPr>
          <w:color w:val="000000" w:themeColor="text1"/>
          <w:u w:val="single"/>
        </w:rPr>
        <w:t xml:space="preserve"> </w:t>
      </w:r>
      <w:r w:rsidR="00DD7AAF">
        <w:rPr>
          <w:color w:val="000000" w:themeColor="text1"/>
          <w:u w:val="single"/>
        </w:rPr>
        <w:t xml:space="preserve">the </w:t>
      </w:r>
      <w:r w:rsidRPr="00D63C29">
        <w:rPr>
          <w:color w:val="000000" w:themeColor="text1"/>
          <w:u w:val="single"/>
        </w:rPr>
        <w:t>donation</w:t>
      </w:r>
      <w:r w:rsidR="00DD7AAF">
        <w:rPr>
          <w:color w:val="000000" w:themeColor="text1"/>
          <w:u w:val="single"/>
        </w:rPr>
        <w:t xml:space="preserve"> of excess edible food</w:t>
      </w:r>
      <w:r w:rsidRPr="00D63C29">
        <w:rPr>
          <w:color w:val="000000" w:themeColor="text1"/>
          <w:u w:val="single"/>
        </w:rPr>
        <w:t xml:space="preserve"> to any commercial establishment to which such awardee provides organic waste collection services.</w:t>
      </w:r>
    </w:p>
    <w:p w14:paraId="5EDD6831" w14:textId="2590FD1E" w:rsidR="004E1CF2" w:rsidRPr="006D47A0" w:rsidRDefault="00442866" w:rsidP="00776FCC">
      <w:pPr>
        <w:spacing w:line="480" w:lineRule="auto"/>
        <w:jc w:val="both"/>
      </w:pPr>
      <w:r>
        <w:t xml:space="preserve">§ </w:t>
      </w:r>
      <w:r w:rsidR="007A67C8">
        <w:t>6</w:t>
      </w:r>
      <w:r>
        <w:t xml:space="preserve">. </w:t>
      </w:r>
      <w:r w:rsidR="00F45F06">
        <w:t>This local law takes effect 120 days after it becomes law.</w:t>
      </w:r>
    </w:p>
    <w:p w14:paraId="6EF30DDE" w14:textId="77777777" w:rsidR="006B25B3" w:rsidRPr="006D47A0" w:rsidRDefault="006B25B3" w:rsidP="006D47A0">
      <w:pPr>
        <w:spacing w:line="480" w:lineRule="auto"/>
        <w:jc w:val="both"/>
        <w:sectPr w:rsidR="006B25B3" w:rsidRPr="006D47A0" w:rsidSect="00AF39A5">
          <w:type w:val="continuous"/>
          <w:pgSz w:w="12240" w:h="15840"/>
          <w:pgMar w:top="1440" w:right="1440" w:bottom="1440" w:left="1440" w:header="720" w:footer="720" w:gutter="0"/>
          <w:lnNumType w:countBy="1"/>
          <w:cols w:space="720"/>
          <w:titlePg/>
          <w:docGrid w:linePitch="360"/>
        </w:sectPr>
      </w:pPr>
    </w:p>
    <w:p w14:paraId="7D67F754" w14:textId="77777777" w:rsidR="00B47730" w:rsidRDefault="00B47730" w:rsidP="007101A2">
      <w:pPr>
        <w:ind w:firstLine="0"/>
        <w:jc w:val="both"/>
        <w:rPr>
          <w:sz w:val="18"/>
          <w:szCs w:val="18"/>
        </w:rPr>
      </w:pPr>
    </w:p>
    <w:p w14:paraId="1888511F" w14:textId="3CAAB301" w:rsidR="00EB262D" w:rsidRDefault="00F45F06" w:rsidP="007101A2">
      <w:pPr>
        <w:ind w:firstLine="0"/>
        <w:jc w:val="both"/>
        <w:rPr>
          <w:sz w:val="18"/>
          <w:szCs w:val="18"/>
        </w:rPr>
      </w:pPr>
      <w:r>
        <w:rPr>
          <w:sz w:val="18"/>
          <w:szCs w:val="18"/>
        </w:rPr>
        <w:t>NAW</w:t>
      </w:r>
      <w:r w:rsidR="00442866">
        <w:rPr>
          <w:sz w:val="18"/>
          <w:szCs w:val="18"/>
        </w:rPr>
        <w:t>/MBB</w:t>
      </w:r>
    </w:p>
    <w:p w14:paraId="409CD2A0"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F45F06">
        <w:rPr>
          <w:sz w:val="18"/>
          <w:szCs w:val="18"/>
        </w:rPr>
        <w:t>16174/16564</w:t>
      </w:r>
    </w:p>
    <w:p w14:paraId="1030F952" w14:textId="35F2E816" w:rsidR="00BD1BB5" w:rsidRDefault="00BD1BB5" w:rsidP="007101A2">
      <w:pPr>
        <w:ind w:firstLine="0"/>
        <w:jc w:val="both"/>
        <w:rPr>
          <w:sz w:val="18"/>
          <w:szCs w:val="18"/>
        </w:rPr>
      </w:pPr>
      <w:r>
        <w:rPr>
          <w:sz w:val="18"/>
          <w:szCs w:val="18"/>
        </w:rPr>
        <w:t>Int. #1228-2025</w:t>
      </w:r>
    </w:p>
    <w:p w14:paraId="21C5A32B" w14:textId="44A1B5C8" w:rsidR="002D5F4F" w:rsidRDefault="00E424F1" w:rsidP="007101A2">
      <w:pPr>
        <w:ind w:firstLine="0"/>
        <w:rPr>
          <w:sz w:val="18"/>
          <w:szCs w:val="18"/>
        </w:rPr>
      </w:pPr>
      <w:r>
        <w:rPr>
          <w:sz w:val="18"/>
          <w:szCs w:val="18"/>
        </w:rPr>
        <w:t>06</w:t>
      </w:r>
      <w:r w:rsidR="00BD1BB5">
        <w:rPr>
          <w:sz w:val="18"/>
          <w:szCs w:val="18"/>
        </w:rPr>
        <w:t>/</w:t>
      </w:r>
      <w:r>
        <w:rPr>
          <w:sz w:val="18"/>
          <w:szCs w:val="18"/>
        </w:rPr>
        <w:t>1</w:t>
      </w:r>
      <w:r w:rsidR="00A23B9C">
        <w:rPr>
          <w:sz w:val="18"/>
          <w:szCs w:val="18"/>
        </w:rPr>
        <w:t>8</w:t>
      </w:r>
      <w:r w:rsidR="00BD1BB5">
        <w:rPr>
          <w:sz w:val="18"/>
          <w:szCs w:val="18"/>
        </w:rPr>
        <w:t xml:space="preserve">/2026 </w:t>
      </w:r>
      <w:r w:rsidR="007A67C8">
        <w:rPr>
          <w:sz w:val="18"/>
          <w:szCs w:val="18"/>
        </w:rPr>
        <w:t>6</w:t>
      </w:r>
      <w:r w:rsidR="00BD1BB5">
        <w:rPr>
          <w:sz w:val="18"/>
          <w:szCs w:val="18"/>
        </w:rPr>
        <w:t>:</w:t>
      </w:r>
      <w:r w:rsidR="007A67C8">
        <w:rPr>
          <w:sz w:val="18"/>
          <w:szCs w:val="18"/>
        </w:rPr>
        <w:t>58</w:t>
      </w:r>
      <w:r w:rsidR="00BD1BB5">
        <w:rPr>
          <w:sz w:val="18"/>
          <w:szCs w:val="18"/>
        </w:rPr>
        <w:t xml:space="preserve"> </w:t>
      </w:r>
      <w:r w:rsidR="006C43F5">
        <w:rPr>
          <w:sz w:val="18"/>
          <w:szCs w:val="18"/>
        </w:rPr>
        <w:t>P</w:t>
      </w:r>
      <w:r w:rsidR="00BD1BB5">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72FB" w14:textId="77777777" w:rsidR="00FB014B" w:rsidRDefault="00FB014B">
      <w:r>
        <w:separator/>
      </w:r>
    </w:p>
    <w:p w14:paraId="6FF6FAA0" w14:textId="77777777" w:rsidR="00FB014B" w:rsidRDefault="00FB014B"/>
  </w:endnote>
  <w:endnote w:type="continuationSeparator" w:id="0">
    <w:p w14:paraId="3AC73CC3" w14:textId="77777777" w:rsidR="00FB014B" w:rsidRDefault="00FB014B">
      <w:r>
        <w:continuationSeparator/>
      </w:r>
    </w:p>
    <w:p w14:paraId="0872DC6F" w14:textId="77777777" w:rsidR="00FB014B" w:rsidRDefault="00FB0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14E79B6" w14:textId="1ED57EAE" w:rsidR="008F0B17" w:rsidRDefault="008F0B17">
        <w:pPr>
          <w:pStyle w:val="Footer"/>
          <w:jc w:val="center"/>
        </w:pPr>
        <w:r>
          <w:fldChar w:fldCharType="begin"/>
        </w:r>
        <w:r>
          <w:instrText xml:space="preserve"> PAGE   \* MERGEFORMAT </w:instrText>
        </w:r>
        <w:r>
          <w:fldChar w:fldCharType="separate"/>
        </w:r>
        <w:r w:rsidR="001F1250">
          <w:rPr>
            <w:noProof/>
          </w:rPr>
          <w:t>7</w:t>
        </w:r>
        <w:r>
          <w:rPr>
            <w:noProof/>
          </w:rPr>
          <w:fldChar w:fldCharType="end"/>
        </w:r>
      </w:p>
    </w:sdtContent>
  </w:sdt>
  <w:p w14:paraId="0AA0068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B30D5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113954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3CFC7" w14:textId="77777777" w:rsidR="00FB014B" w:rsidRDefault="00FB014B">
      <w:r>
        <w:separator/>
      </w:r>
    </w:p>
    <w:p w14:paraId="4266FCBB" w14:textId="77777777" w:rsidR="00FB014B" w:rsidRDefault="00FB014B"/>
  </w:footnote>
  <w:footnote w:type="continuationSeparator" w:id="0">
    <w:p w14:paraId="38110798" w14:textId="77777777" w:rsidR="00FB014B" w:rsidRDefault="00FB014B">
      <w:r>
        <w:continuationSeparator/>
      </w:r>
    </w:p>
    <w:p w14:paraId="005D30A2" w14:textId="77777777" w:rsidR="00FB014B" w:rsidRDefault="00FB01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51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BA"/>
    <w:rsid w:val="00011663"/>
    <w:rsid w:val="000135A3"/>
    <w:rsid w:val="00014588"/>
    <w:rsid w:val="00015716"/>
    <w:rsid w:val="00017EF7"/>
    <w:rsid w:val="00030BFB"/>
    <w:rsid w:val="00032EC0"/>
    <w:rsid w:val="00035181"/>
    <w:rsid w:val="00043939"/>
    <w:rsid w:val="000439A0"/>
    <w:rsid w:val="00044E65"/>
    <w:rsid w:val="000502BC"/>
    <w:rsid w:val="00052379"/>
    <w:rsid w:val="00055918"/>
    <w:rsid w:val="00056BB0"/>
    <w:rsid w:val="000612D8"/>
    <w:rsid w:val="00061BE9"/>
    <w:rsid w:val="00064AFB"/>
    <w:rsid w:val="000724FC"/>
    <w:rsid w:val="0009173E"/>
    <w:rsid w:val="00094A70"/>
    <w:rsid w:val="000959E3"/>
    <w:rsid w:val="000A29F7"/>
    <w:rsid w:val="000A3731"/>
    <w:rsid w:val="000A654E"/>
    <w:rsid w:val="000A6A2C"/>
    <w:rsid w:val="000A7609"/>
    <w:rsid w:val="000B5B09"/>
    <w:rsid w:val="000B6974"/>
    <w:rsid w:val="000D4A7F"/>
    <w:rsid w:val="000D61FB"/>
    <w:rsid w:val="000E35C8"/>
    <w:rsid w:val="000F12CD"/>
    <w:rsid w:val="000F284F"/>
    <w:rsid w:val="000F3522"/>
    <w:rsid w:val="000F3B2B"/>
    <w:rsid w:val="000F48C2"/>
    <w:rsid w:val="000F5B19"/>
    <w:rsid w:val="000F5ED6"/>
    <w:rsid w:val="000F6B6C"/>
    <w:rsid w:val="00102718"/>
    <w:rsid w:val="00103EB3"/>
    <w:rsid w:val="001056CC"/>
    <w:rsid w:val="00105DFE"/>
    <w:rsid w:val="001073BD"/>
    <w:rsid w:val="0011398F"/>
    <w:rsid w:val="001143E5"/>
    <w:rsid w:val="00115B31"/>
    <w:rsid w:val="00120BB4"/>
    <w:rsid w:val="00121A49"/>
    <w:rsid w:val="00126D91"/>
    <w:rsid w:val="00131AE8"/>
    <w:rsid w:val="001422F9"/>
    <w:rsid w:val="00145101"/>
    <w:rsid w:val="001509BF"/>
    <w:rsid w:val="00150A27"/>
    <w:rsid w:val="00153EA6"/>
    <w:rsid w:val="00160A82"/>
    <w:rsid w:val="00161C07"/>
    <w:rsid w:val="001620CB"/>
    <w:rsid w:val="00162FC0"/>
    <w:rsid w:val="00163880"/>
    <w:rsid w:val="00165627"/>
    <w:rsid w:val="00167107"/>
    <w:rsid w:val="00176522"/>
    <w:rsid w:val="00180BD2"/>
    <w:rsid w:val="00184B44"/>
    <w:rsid w:val="00184E74"/>
    <w:rsid w:val="001868CC"/>
    <w:rsid w:val="00195A80"/>
    <w:rsid w:val="001B126D"/>
    <w:rsid w:val="001B6F34"/>
    <w:rsid w:val="001C1008"/>
    <w:rsid w:val="001C2E04"/>
    <w:rsid w:val="001C3342"/>
    <w:rsid w:val="001D2A6E"/>
    <w:rsid w:val="001D4249"/>
    <w:rsid w:val="001D5148"/>
    <w:rsid w:val="001D7784"/>
    <w:rsid w:val="001D79E2"/>
    <w:rsid w:val="001E1AAF"/>
    <w:rsid w:val="001E3B38"/>
    <w:rsid w:val="001F1250"/>
    <w:rsid w:val="001F1D36"/>
    <w:rsid w:val="001F3F19"/>
    <w:rsid w:val="001F4C4F"/>
    <w:rsid w:val="00200B10"/>
    <w:rsid w:val="00205741"/>
    <w:rsid w:val="00207323"/>
    <w:rsid w:val="002118EE"/>
    <w:rsid w:val="0021556D"/>
    <w:rsid w:val="0021642E"/>
    <w:rsid w:val="0022099D"/>
    <w:rsid w:val="00220B0A"/>
    <w:rsid w:val="002227A6"/>
    <w:rsid w:val="00225C18"/>
    <w:rsid w:val="00237CE2"/>
    <w:rsid w:val="00241F94"/>
    <w:rsid w:val="002544DA"/>
    <w:rsid w:val="00255BB6"/>
    <w:rsid w:val="0025717F"/>
    <w:rsid w:val="002575BD"/>
    <w:rsid w:val="00260536"/>
    <w:rsid w:val="00264E35"/>
    <w:rsid w:val="00265087"/>
    <w:rsid w:val="00265BDD"/>
    <w:rsid w:val="00267070"/>
    <w:rsid w:val="00270162"/>
    <w:rsid w:val="00272D72"/>
    <w:rsid w:val="00274950"/>
    <w:rsid w:val="002761F6"/>
    <w:rsid w:val="002805EA"/>
    <w:rsid w:val="00280955"/>
    <w:rsid w:val="002825DC"/>
    <w:rsid w:val="002838AC"/>
    <w:rsid w:val="00283C1B"/>
    <w:rsid w:val="00284A17"/>
    <w:rsid w:val="00286DE7"/>
    <w:rsid w:val="00292C42"/>
    <w:rsid w:val="0029487F"/>
    <w:rsid w:val="00295DF5"/>
    <w:rsid w:val="002A0276"/>
    <w:rsid w:val="002A3B83"/>
    <w:rsid w:val="002A58D3"/>
    <w:rsid w:val="002A771A"/>
    <w:rsid w:val="002A7F55"/>
    <w:rsid w:val="002B3958"/>
    <w:rsid w:val="002C4435"/>
    <w:rsid w:val="002C71F0"/>
    <w:rsid w:val="002D5F4F"/>
    <w:rsid w:val="002E1B58"/>
    <w:rsid w:val="002E7A8D"/>
    <w:rsid w:val="002F196D"/>
    <w:rsid w:val="002F269C"/>
    <w:rsid w:val="002F3355"/>
    <w:rsid w:val="002F3EA0"/>
    <w:rsid w:val="002F53A4"/>
    <w:rsid w:val="003011AB"/>
    <w:rsid w:val="00301246"/>
    <w:rsid w:val="00301E5D"/>
    <w:rsid w:val="003047F2"/>
    <w:rsid w:val="00304850"/>
    <w:rsid w:val="003204B6"/>
    <w:rsid w:val="00320D3B"/>
    <w:rsid w:val="00325A7D"/>
    <w:rsid w:val="0033027F"/>
    <w:rsid w:val="003320F3"/>
    <w:rsid w:val="00335EC4"/>
    <w:rsid w:val="00337EF8"/>
    <w:rsid w:val="003409B6"/>
    <w:rsid w:val="003447CD"/>
    <w:rsid w:val="00352CA7"/>
    <w:rsid w:val="00353769"/>
    <w:rsid w:val="00366C99"/>
    <w:rsid w:val="003720CF"/>
    <w:rsid w:val="00373760"/>
    <w:rsid w:val="00380929"/>
    <w:rsid w:val="00383A25"/>
    <w:rsid w:val="00385A81"/>
    <w:rsid w:val="003874A1"/>
    <w:rsid w:val="00387754"/>
    <w:rsid w:val="00393492"/>
    <w:rsid w:val="003951CF"/>
    <w:rsid w:val="003A29EF"/>
    <w:rsid w:val="003A33D8"/>
    <w:rsid w:val="003A7139"/>
    <w:rsid w:val="003A75C2"/>
    <w:rsid w:val="003B3372"/>
    <w:rsid w:val="003C147D"/>
    <w:rsid w:val="003D0A89"/>
    <w:rsid w:val="003D1354"/>
    <w:rsid w:val="003E4023"/>
    <w:rsid w:val="003E61F2"/>
    <w:rsid w:val="003F26F9"/>
    <w:rsid w:val="003F3109"/>
    <w:rsid w:val="00400A15"/>
    <w:rsid w:val="00402A96"/>
    <w:rsid w:val="00403381"/>
    <w:rsid w:val="00415043"/>
    <w:rsid w:val="004226C8"/>
    <w:rsid w:val="00423F9C"/>
    <w:rsid w:val="0042549E"/>
    <w:rsid w:val="00432688"/>
    <w:rsid w:val="00435E7B"/>
    <w:rsid w:val="004424D1"/>
    <w:rsid w:val="00442866"/>
    <w:rsid w:val="00442F22"/>
    <w:rsid w:val="00444642"/>
    <w:rsid w:val="004479A8"/>
    <w:rsid w:val="00447A01"/>
    <w:rsid w:val="00452154"/>
    <w:rsid w:val="00463F95"/>
    <w:rsid w:val="00465293"/>
    <w:rsid w:val="00465852"/>
    <w:rsid w:val="00472D06"/>
    <w:rsid w:val="004750A6"/>
    <w:rsid w:val="0047542E"/>
    <w:rsid w:val="00482851"/>
    <w:rsid w:val="00484310"/>
    <w:rsid w:val="00486476"/>
    <w:rsid w:val="00492BF3"/>
    <w:rsid w:val="004948B5"/>
    <w:rsid w:val="00497233"/>
    <w:rsid w:val="004A613B"/>
    <w:rsid w:val="004B097C"/>
    <w:rsid w:val="004B1B08"/>
    <w:rsid w:val="004D718E"/>
    <w:rsid w:val="004E1584"/>
    <w:rsid w:val="004E1CF2"/>
    <w:rsid w:val="004E1D22"/>
    <w:rsid w:val="004E3A63"/>
    <w:rsid w:val="004E4338"/>
    <w:rsid w:val="004E4E7D"/>
    <w:rsid w:val="004F3343"/>
    <w:rsid w:val="004F4A6C"/>
    <w:rsid w:val="004F6484"/>
    <w:rsid w:val="00500F42"/>
    <w:rsid w:val="005020E8"/>
    <w:rsid w:val="005071EF"/>
    <w:rsid w:val="00511C39"/>
    <w:rsid w:val="00513915"/>
    <w:rsid w:val="0052746D"/>
    <w:rsid w:val="005350D0"/>
    <w:rsid w:val="00535A54"/>
    <w:rsid w:val="005430A9"/>
    <w:rsid w:val="005430DF"/>
    <w:rsid w:val="00550E96"/>
    <w:rsid w:val="005519DC"/>
    <w:rsid w:val="00552EE3"/>
    <w:rsid w:val="00552F22"/>
    <w:rsid w:val="00554C35"/>
    <w:rsid w:val="0057235A"/>
    <w:rsid w:val="00580A1B"/>
    <w:rsid w:val="00581047"/>
    <w:rsid w:val="00586366"/>
    <w:rsid w:val="005904F4"/>
    <w:rsid w:val="005939F2"/>
    <w:rsid w:val="005945C8"/>
    <w:rsid w:val="00595589"/>
    <w:rsid w:val="005A1EBD"/>
    <w:rsid w:val="005A453E"/>
    <w:rsid w:val="005A5543"/>
    <w:rsid w:val="005B3B08"/>
    <w:rsid w:val="005B5DE4"/>
    <w:rsid w:val="005C0015"/>
    <w:rsid w:val="005C0B75"/>
    <w:rsid w:val="005C495D"/>
    <w:rsid w:val="005C4A4D"/>
    <w:rsid w:val="005C520E"/>
    <w:rsid w:val="005C6980"/>
    <w:rsid w:val="005C7A1F"/>
    <w:rsid w:val="005D1DE7"/>
    <w:rsid w:val="005D1ED8"/>
    <w:rsid w:val="005D4A03"/>
    <w:rsid w:val="005E2D44"/>
    <w:rsid w:val="005E4A15"/>
    <w:rsid w:val="005E655A"/>
    <w:rsid w:val="005E7681"/>
    <w:rsid w:val="005F0460"/>
    <w:rsid w:val="005F3AA6"/>
    <w:rsid w:val="005F4103"/>
    <w:rsid w:val="00606ACE"/>
    <w:rsid w:val="00607BF4"/>
    <w:rsid w:val="00611EF1"/>
    <w:rsid w:val="00613B85"/>
    <w:rsid w:val="00615F06"/>
    <w:rsid w:val="00621518"/>
    <w:rsid w:val="00623581"/>
    <w:rsid w:val="00624C45"/>
    <w:rsid w:val="006250ED"/>
    <w:rsid w:val="00630AB3"/>
    <w:rsid w:val="00631A4B"/>
    <w:rsid w:val="006364BF"/>
    <w:rsid w:val="006367CA"/>
    <w:rsid w:val="00641866"/>
    <w:rsid w:val="00644E1B"/>
    <w:rsid w:val="00646C22"/>
    <w:rsid w:val="006545B2"/>
    <w:rsid w:val="0065571E"/>
    <w:rsid w:val="00656610"/>
    <w:rsid w:val="00665DAB"/>
    <w:rsid w:val="006662DF"/>
    <w:rsid w:val="00666C6F"/>
    <w:rsid w:val="00667420"/>
    <w:rsid w:val="006674DA"/>
    <w:rsid w:val="006712F8"/>
    <w:rsid w:val="00681A93"/>
    <w:rsid w:val="00682593"/>
    <w:rsid w:val="00687344"/>
    <w:rsid w:val="0068737F"/>
    <w:rsid w:val="00691FD5"/>
    <w:rsid w:val="006950F6"/>
    <w:rsid w:val="006A1007"/>
    <w:rsid w:val="006A5413"/>
    <w:rsid w:val="006A691C"/>
    <w:rsid w:val="006A6D09"/>
    <w:rsid w:val="006B25B3"/>
    <w:rsid w:val="006B26AF"/>
    <w:rsid w:val="006B4953"/>
    <w:rsid w:val="006B590A"/>
    <w:rsid w:val="006B5AB9"/>
    <w:rsid w:val="006C095C"/>
    <w:rsid w:val="006C29D8"/>
    <w:rsid w:val="006C43F5"/>
    <w:rsid w:val="006C47BF"/>
    <w:rsid w:val="006D0EC1"/>
    <w:rsid w:val="006D3E3C"/>
    <w:rsid w:val="006D47A0"/>
    <w:rsid w:val="006D47A8"/>
    <w:rsid w:val="006D562C"/>
    <w:rsid w:val="006E0238"/>
    <w:rsid w:val="006E15CD"/>
    <w:rsid w:val="006E286F"/>
    <w:rsid w:val="006E58A5"/>
    <w:rsid w:val="006F1939"/>
    <w:rsid w:val="006F2F50"/>
    <w:rsid w:val="006F4BDC"/>
    <w:rsid w:val="006F5CC7"/>
    <w:rsid w:val="006F6353"/>
    <w:rsid w:val="006F6A04"/>
    <w:rsid w:val="0070160E"/>
    <w:rsid w:val="007101A2"/>
    <w:rsid w:val="00710E48"/>
    <w:rsid w:val="0071642C"/>
    <w:rsid w:val="00717434"/>
    <w:rsid w:val="007218EB"/>
    <w:rsid w:val="0072297C"/>
    <w:rsid w:val="0072551E"/>
    <w:rsid w:val="00727F04"/>
    <w:rsid w:val="00732CE8"/>
    <w:rsid w:val="007338A9"/>
    <w:rsid w:val="0074333B"/>
    <w:rsid w:val="00746EBF"/>
    <w:rsid w:val="00750030"/>
    <w:rsid w:val="0075675C"/>
    <w:rsid w:val="0076060C"/>
    <w:rsid w:val="00763354"/>
    <w:rsid w:val="00763448"/>
    <w:rsid w:val="00766363"/>
    <w:rsid w:val="00767CD4"/>
    <w:rsid w:val="007705EB"/>
    <w:rsid w:val="00770B9A"/>
    <w:rsid w:val="00772ED5"/>
    <w:rsid w:val="007746ED"/>
    <w:rsid w:val="00774E92"/>
    <w:rsid w:val="007757A4"/>
    <w:rsid w:val="007763DA"/>
    <w:rsid w:val="00776FCC"/>
    <w:rsid w:val="00777146"/>
    <w:rsid w:val="00785A15"/>
    <w:rsid w:val="00785A94"/>
    <w:rsid w:val="00793902"/>
    <w:rsid w:val="007960E6"/>
    <w:rsid w:val="007A1A40"/>
    <w:rsid w:val="007A67C8"/>
    <w:rsid w:val="007B293E"/>
    <w:rsid w:val="007B37F6"/>
    <w:rsid w:val="007B5AC8"/>
    <w:rsid w:val="007B6497"/>
    <w:rsid w:val="007B7399"/>
    <w:rsid w:val="007B76FB"/>
    <w:rsid w:val="007C1D9D"/>
    <w:rsid w:val="007C6893"/>
    <w:rsid w:val="007D0111"/>
    <w:rsid w:val="007D2B0C"/>
    <w:rsid w:val="007D5950"/>
    <w:rsid w:val="007E2CD4"/>
    <w:rsid w:val="007E73C5"/>
    <w:rsid w:val="007E79D5"/>
    <w:rsid w:val="007E7BD0"/>
    <w:rsid w:val="007F0A63"/>
    <w:rsid w:val="007F158C"/>
    <w:rsid w:val="007F162B"/>
    <w:rsid w:val="007F3167"/>
    <w:rsid w:val="007F4087"/>
    <w:rsid w:val="00804827"/>
    <w:rsid w:val="00806569"/>
    <w:rsid w:val="008167F4"/>
    <w:rsid w:val="00825635"/>
    <w:rsid w:val="00832718"/>
    <w:rsid w:val="0083646C"/>
    <w:rsid w:val="00841D92"/>
    <w:rsid w:val="0085260B"/>
    <w:rsid w:val="00853E42"/>
    <w:rsid w:val="0086626E"/>
    <w:rsid w:val="00867C91"/>
    <w:rsid w:val="00872BFD"/>
    <w:rsid w:val="00873731"/>
    <w:rsid w:val="008738C7"/>
    <w:rsid w:val="00873B26"/>
    <w:rsid w:val="00875F8F"/>
    <w:rsid w:val="00880099"/>
    <w:rsid w:val="008843C1"/>
    <w:rsid w:val="00890600"/>
    <w:rsid w:val="00891743"/>
    <w:rsid w:val="00893EC9"/>
    <w:rsid w:val="00897376"/>
    <w:rsid w:val="008B3D93"/>
    <w:rsid w:val="008C4A5A"/>
    <w:rsid w:val="008C5B44"/>
    <w:rsid w:val="008C5B67"/>
    <w:rsid w:val="008C5CCF"/>
    <w:rsid w:val="008D5701"/>
    <w:rsid w:val="008E28FA"/>
    <w:rsid w:val="008E45B8"/>
    <w:rsid w:val="008E7D7D"/>
    <w:rsid w:val="008F0B17"/>
    <w:rsid w:val="00900ACB"/>
    <w:rsid w:val="00901A29"/>
    <w:rsid w:val="00907AEE"/>
    <w:rsid w:val="00911FAB"/>
    <w:rsid w:val="00921269"/>
    <w:rsid w:val="00921EF4"/>
    <w:rsid w:val="00925D71"/>
    <w:rsid w:val="009272ED"/>
    <w:rsid w:val="009372C5"/>
    <w:rsid w:val="0094029B"/>
    <w:rsid w:val="00940959"/>
    <w:rsid w:val="00950A58"/>
    <w:rsid w:val="00951020"/>
    <w:rsid w:val="00954F21"/>
    <w:rsid w:val="009650DA"/>
    <w:rsid w:val="00973ED0"/>
    <w:rsid w:val="00981BA1"/>
    <w:rsid w:val="009822E5"/>
    <w:rsid w:val="00982588"/>
    <w:rsid w:val="00984502"/>
    <w:rsid w:val="009853DD"/>
    <w:rsid w:val="00986677"/>
    <w:rsid w:val="00990ECE"/>
    <w:rsid w:val="009918D8"/>
    <w:rsid w:val="00993CB7"/>
    <w:rsid w:val="009B2937"/>
    <w:rsid w:val="009B3F1D"/>
    <w:rsid w:val="009C13D8"/>
    <w:rsid w:val="009C40E0"/>
    <w:rsid w:val="009D0E33"/>
    <w:rsid w:val="009E074D"/>
    <w:rsid w:val="009E6E1D"/>
    <w:rsid w:val="009F0954"/>
    <w:rsid w:val="009F1658"/>
    <w:rsid w:val="009F172E"/>
    <w:rsid w:val="009F49DE"/>
    <w:rsid w:val="00A0077A"/>
    <w:rsid w:val="00A03635"/>
    <w:rsid w:val="00A10451"/>
    <w:rsid w:val="00A212D2"/>
    <w:rsid w:val="00A23B9C"/>
    <w:rsid w:val="00A244D5"/>
    <w:rsid w:val="00A24821"/>
    <w:rsid w:val="00A269C2"/>
    <w:rsid w:val="00A41AC7"/>
    <w:rsid w:val="00A44C96"/>
    <w:rsid w:val="00A46ACE"/>
    <w:rsid w:val="00A47F43"/>
    <w:rsid w:val="00A52982"/>
    <w:rsid w:val="00A531EC"/>
    <w:rsid w:val="00A61119"/>
    <w:rsid w:val="00A626F3"/>
    <w:rsid w:val="00A63F62"/>
    <w:rsid w:val="00A654D0"/>
    <w:rsid w:val="00A71ECB"/>
    <w:rsid w:val="00A72C70"/>
    <w:rsid w:val="00A949ED"/>
    <w:rsid w:val="00AA065A"/>
    <w:rsid w:val="00AA297F"/>
    <w:rsid w:val="00AA42BD"/>
    <w:rsid w:val="00AA50BE"/>
    <w:rsid w:val="00AC113B"/>
    <w:rsid w:val="00AC4727"/>
    <w:rsid w:val="00AC570E"/>
    <w:rsid w:val="00AD1881"/>
    <w:rsid w:val="00AD2DEA"/>
    <w:rsid w:val="00AE212E"/>
    <w:rsid w:val="00AF2461"/>
    <w:rsid w:val="00AF39A5"/>
    <w:rsid w:val="00AF3D63"/>
    <w:rsid w:val="00AF4599"/>
    <w:rsid w:val="00AF543F"/>
    <w:rsid w:val="00AF6B27"/>
    <w:rsid w:val="00B070C4"/>
    <w:rsid w:val="00B1484B"/>
    <w:rsid w:val="00B15D83"/>
    <w:rsid w:val="00B1635A"/>
    <w:rsid w:val="00B17411"/>
    <w:rsid w:val="00B201CF"/>
    <w:rsid w:val="00B24735"/>
    <w:rsid w:val="00B30100"/>
    <w:rsid w:val="00B31177"/>
    <w:rsid w:val="00B35E78"/>
    <w:rsid w:val="00B4091B"/>
    <w:rsid w:val="00B47730"/>
    <w:rsid w:val="00B535F4"/>
    <w:rsid w:val="00B60B13"/>
    <w:rsid w:val="00B644D3"/>
    <w:rsid w:val="00B65C8B"/>
    <w:rsid w:val="00B722E5"/>
    <w:rsid w:val="00B77A2E"/>
    <w:rsid w:val="00B824FD"/>
    <w:rsid w:val="00B82DA5"/>
    <w:rsid w:val="00B8488C"/>
    <w:rsid w:val="00B84C0C"/>
    <w:rsid w:val="00BA3670"/>
    <w:rsid w:val="00BA399F"/>
    <w:rsid w:val="00BA3EEF"/>
    <w:rsid w:val="00BA4408"/>
    <w:rsid w:val="00BA599A"/>
    <w:rsid w:val="00BB6434"/>
    <w:rsid w:val="00BB64DA"/>
    <w:rsid w:val="00BC0167"/>
    <w:rsid w:val="00BC1806"/>
    <w:rsid w:val="00BC27E3"/>
    <w:rsid w:val="00BC64A9"/>
    <w:rsid w:val="00BC6D0A"/>
    <w:rsid w:val="00BD1BB5"/>
    <w:rsid w:val="00BD241F"/>
    <w:rsid w:val="00BD2860"/>
    <w:rsid w:val="00BD47BB"/>
    <w:rsid w:val="00BD4E49"/>
    <w:rsid w:val="00BD62B3"/>
    <w:rsid w:val="00BD78E1"/>
    <w:rsid w:val="00BE50DF"/>
    <w:rsid w:val="00BF3C72"/>
    <w:rsid w:val="00BF3FD0"/>
    <w:rsid w:val="00BF57EB"/>
    <w:rsid w:val="00BF76F0"/>
    <w:rsid w:val="00C012EB"/>
    <w:rsid w:val="00C11202"/>
    <w:rsid w:val="00C1416F"/>
    <w:rsid w:val="00C14425"/>
    <w:rsid w:val="00C233A1"/>
    <w:rsid w:val="00C25823"/>
    <w:rsid w:val="00C37BF8"/>
    <w:rsid w:val="00C55289"/>
    <w:rsid w:val="00C66D62"/>
    <w:rsid w:val="00C72AC9"/>
    <w:rsid w:val="00C76C95"/>
    <w:rsid w:val="00C837E4"/>
    <w:rsid w:val="00C914B2"/>
    <w:rsid w:val="00C92A35"/>
    <w:rsid w:val="00C935EE"/>
    <w:rsid w:val="00C93F56"/>
    <w:rsid w:val="00C96CEE"/>
    <w:rsid w:val="00CA09E2"/>
    <w:rsid w:val="00CA2899"/>
    <w:rsid w:val="00CA30A1"/>
    <w:rsid w:val="00CA6B5C"/>
    <w:rsid w:val="00CB434A"/>
    <w:rsid w:val="00CC0BC0"/>
    <w:rsid w:val="00CC1BEF"/>
    <w:rsid w:val="00CC1F50"/>
    <w:rsid w:val="00CC2A8D"/>
    <w:rsid w:val="00CC4ED3"/>
    <w:rsid w:val="00CC761A"/>
    <w:rsid w:val="00CC7A45"/>
    <w:rsid w:val="00CD24A6"/>
    <w:rsid w:val="00CD4194"/>
    <w:rsid w:val="00CD4316"/>
    <w:rsid w:val="00CD59C3"/>
    <w:rsid w:val="00CD6852"/>
    <w:rsid w:val="00CE0CD0"/>
    <w:rsid w:val="00CE602C"/>
    <w:rsid w:val="00CE7C8B"/>
    <w:rsid w:val="00CF0B36"/>
    <w:rsid w:val="00CF0ED6"/>
    <w:rsid w:val="00CF1435"/>
    <w:rsid w:val="00CF15FC"/>
    <w:rsid w:val="00CF17D2"/>
    <w:rsid w:val="00CF493E"/>
    <w:rsid w:val="00D0476D"/>
    <w:rsid w:val="00D20892"/>
    <w:rsid w:val="00D20932"/>
    <w:rsid w:val="00D24629"/>
    <w:rsid w:val="00D30A34"/>
    <w:rsid w:val="00D34089"/>
    <w:rsid w:val="00D354DA"/>
    <w:rsid w:val="00D404AB"/>
    <w:rsid w:val="00D4158F"/>
    <w:rsid w:val="00D477BA"/>
    <w:rsid w:val="00D50DAA"/>
    <w:rsid w:val="00D52CE9"/>
    <w:rsid w:val="00D62CC1"/>
    <w:rsid w:val="00D63C29"/>
    <w:rsid w:val="00D65B8A"/>
    <w:rsid w:val="00D65CE2"/>
    <w:rsid w:val="00D720B5"/>
    <w:rsid w:val="00D72289"/>
    <w:rsid w:val="00D807EF"/>
    <w:rsid w:val="00D929DF"/>
    <w:rsid w:val="00D94395"/>
    <w:rsid w:val="00D975BE"/>
    <w:rsid w:val="00DA1899"/>
    <w:rsid w:val="00DB14AD"/>
    <w:rsid w:val="00DB5F0B"/>
    <w:rsid w:val="00DB6BFB"/>
    <w:rsid w:val="00DC0FFE"/>
    <w:rsid w:val="00DC1B41"/>
    <w:rsid w:val="00DC1D0A"/>
    <w:rsid w:val="00DC57C0"/>
    <w:rsid w:val="00DC6689"/>
    <w:rsid w:val="00DD4E37"/>
    <w:rsid w:val="00DD7AAF"/>
    <w:rsid w:val="00DE19E6"/>
    <w:rsid w:val="00DE37D5"/>
    <w:rsid w:val="00DE6E46"/>
    <w:rsid w:val="00DF4585"/>
    <w:rsid w:val="00DF48B5"/>
    <w:rsid w:val="00DF7976"/>
    <w:rsid w:val="00E0423E"/>
    <w:rsid w:val="00E06550"/>
    <w:rsid w:val="00E07A23"/>
    <w:rsid w:val="00E13406"/>
    <w:rsid w:val="00E165F5"/>
    <w:rsid w:val="00E310B4"/>
    <w:rsid w:val="00E33FB8"/>
    <w:rsid w:val="00E34500"/>
    <w:rsid w:val="00E37C8F"/>
    <w:rsid w:val="00E424F1"/>
    <w:rsid w:val="00E42EF6"/>
    <w:rsid w:val="00E436E1"/>
    <w:rsid w:val="00E44CE3"/>
    <w:rsid w:val="00E47073"/>
    <w:rsid w:val="00E51101"/>
    <w:rsid w:val="00E52944"/>
    <w:rsid w:val="00E56408"/>
    <w:rsid w:val="00E56DAF"/>
    <w:rsid w:val="00E611AD"/>
    <w:rsid w:val="00E611DE"/>
    <w:rsid w:val="00E62E3C"/>
    <w:rsid w:val="00E63A6A"/>
    <w:rsid w:val="00E674DD"/>
    <w:rsid w:val="00E7223D"/>
    <w:rsid w:val="00E72AA5"/>
    <w:rsid w:val="00E756E0"/>
    <w:rsid w:val="00E75F74"/>
    <w:rsid w:val="00E8063D"/>
    <w:rsid w:val="00E84A4E"/>
    <w:rsid w:val="00E96AB4"/>
    <w:rsid w:val="00E97376"/>
    <w:rsid w:val="00E97B30"/>
    <w:rsid w:val="00EA0963"/>
    <w:rsid w:val="00EA18CA"/>
    <w:rsid w:val="00EA3A2D"/>
    <w:rsid w:val="00EB0B4C"/>
    <w:rsid w:val="00EB20B7"/>
    <w:rsid w:val="00EB262D"/>
    <w:rsid w:val="00EB4F54"/>
    <w:rsid w:val="00EB582C"/>
    <w:rsid w:val="00EB5A95"/>
    <w:rsid w:val="00EB7057"/>
    <w:rsid w:val="00ED266D"/>
    <w:rsid w:val="00ED2846"/>
    <w:rsid w:val="00ED51D6"/>
    <w:rsid w:val="00ED6ADF"/>
    <w:rsid w:val="00EF1E62"/>
    <w:rsid w:val="00EF2722"/>
    <w:rsid w:val="00F00D16"/>
    <w:rsid w:val="00F01C1E"/>
    <w:rsid w:val="00F032FE"/>
    <w:rsid w:val="00F0418B"/>
    <w:rsid w:val="00F05E9C"/>
    <w:rsid w:val="00F1162B"/>
    <w:rsid w:val="00F12389"/>
    <w:rsid w:val="00F12CB7"/>
    <w:rsid w:val="00F1371E"/>
    <w:rsid w:val="00F201F6"/>
    <w:rsid w:val="00F211D6"/>
    <w:rsid w:val="00F21DE1"/>
    <w:rsid w:val="00F22CE5"/>
    <w:rsid w:val="00F2333E"/>
    <w:rsid w:val="00F23C44"/>
    <w:rsid w:val="00F2413A"/>
    <w:rsid w:val="00F301BF"/>
    <w:rsid w:val="00F33321"/>
    <w:rsid w:val="00F34140"/>
    <w:rsid w:val="00F34B79"/>
    <w:rsid w:val="00F363AC"/>
    <w:rsid w:val="00F45F06"/>
    <w:rsid w:val="00F5417A"/>
    <w:rsid w:val="00F601E3"/>
    <w:rsid w:val="00F60349"/>
    <w:rsid w:val="00F6044A"/>
    <w:rsid w:val="00F66E45"/>
    <w:rsid w:val="00F7017E"/>
    <w:rsid w:val="00F72DC0"/>
    <w:rsid w:val="00F766CB"/>
    <w:rsid w:val="00F8414C"/>
    <w:rsid w:val="00F846DC"/>
    <w:rsid w:val="00F85C54"/>
    <w:rsid w:val="00F92332"/>
    <w:rsid w:val="00F9579B"/>
    <w:rsid w:val="00FA1171"/>
    <w:rsid w:val="00FA4925"/>
    <w:rsid w:val="00FA526A"/>
    <w:rsid w:val="00FA5BBD"/>
    <w:rsid w:val="00FA63F7"/>
    <w:rsid w:val="00FB014B"/>
    <w:rsid w:val="00FB2FD6"/>
    <w:rsid w:val="00FB75D9"/>
    <w:rsid w:val="00FC547E"/>
    <w:rsid w:val="00FE57E8"/>
    <w:rsid w:val="00FF2E33"/>
    <w:rsid w:val="00FF3509"/>
    <w:rsid w:val="00FF4160"/>
    <w:rsid w:val="00FF794C"/>
    <w:rsid w:val="01953BB1"/>
    <w:rsid w:val="01D17E01"/>
    <w:rsid w:val="01EE1B24"/>
    <w:rsid w:val="023D082D"/>
    <w:rsid w:val="03212740"/>
    <w:rsid w:val="0564D4A6"/>
    <w:rsid w:val="060BD093"/>
    <w:rsid w:val="0CFF2579"/>
    <w:rsid w:val="0EFB19F0"/>
    <w:rsid w:val="0F4E30C9"/>
    <w:rsid w:val="136233D2"/>
    <w:rsid w:val="15DD2C2F"/>
    <w:rsid w:val="16FE7CC2"/>
    <w:rsid w:val="17B2C856"/>
    <w:rsid w:val="1AACA0BA"/>
    <w:rsid w:val="1AEB3A31"/>
    <w:rsid w:val="1B3C6036"/>
    <w:rsid w:val="1C910354"/>
    <w:rsid w:val="1F52C65E"/>
    <w:rsid w:val="1F87F1E2"/>
    <w:rsid w:val="200A6FC0"/>
    <w:rsid w:val="2081069A"/>
    <w:rsid w:val="209842FC"/>
    <w:rsid w:val="243A09AB"/>
    <w:rsid w:val="244B5625"/>
    <w:rsid w:val="24A08329"/>
    <w:rsid w:val="26E180DE"/>
    <w:rsid w:val="29C2DE1D"/>
    <w:rsid w:val="2A30823C"/>
    <w:rsid w:val="2BE7087A"/>
    <w:rsid w:val="2C3DCA98"/>
    <w:rsid w:val="2D249B3D"/>
    <w:rsid w:val="31287BFB"/>
    <w:rsid w:val="317927CE"/>
    <w:rsid w:val="35172FCD"/>
    <w:rsid w:val="3FA9426B"/>
    <w:rsid w:val="449931BC"/>
    <w:rsid w:val="4C1DDA5B"/>
    <w:rsid w:val="4CD9C541"/>
    <w:rsid w:val="4E7AA017"/>
    <w:rsid w:val="502D5334"/>
    <w:rsid w:val="5125AA0C"/>
    <w:rsid w:val="51BE1C14"/>
    <w:rsid w:val="523399E9"/>
    <w:rsid w:val="5DB7FA9D"/>
    <w:rsid w:val="5E06171C"/>
    <w:rsid w:val="60D7730A"/>
    <w:rsid w:val="64490A8A"/>
    <w:rsid w:val="64C79E81"/>
    <w:rsid w:val="69872D86"/>
    <w:rsid w:val="69EAB8C5"/>
    <w:rsid w:val="6B9C8B40"/>
    <w:rsid w:val="6C3AD068"/>
    <w:rsid w:val="6CC8BC4D"/>
    <w:rsid w:val="70D3472F"/>
    <w:rsid w:val="754F3FDD"/>
    <w:rsid w:val="7563DB9B"/>
    <w:rsid w:val="7692C4D1"/>
    <w:rsid w:val="7AD276FA"/>
    <w:rsid w:val="7B7CA9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82258"/>
  <w15:docId w15:val="{65856E87-E3AC-48BD-87B1-A16E78AF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914B2"/>
    <w:rPr>
      <w:sz w:val="16"/>
      <w:szCs w:val="16"/>
    </w:rPr>
  </w:style>
  <w:style w:type="paragraph" w:styleId="CommentText">
    <w:name w:val="annotation text"/>
    <w:basedOn w:val="Normal"/>
    <w:link w:val="CommentTextChar"/>
    <w:uiPriority w:val="99"/>
    <w:unhideWhenUsed/>
    <w:rsid w:val="00C914B2"/>
    <w:rPr>
      <w:sz w:val="20"/>
      <w:szCs w:val="20"/>
    </w:rPr>
  </w:style>
  <w:style w:type="character" w:customStyle="1" w:styleId="CommentTextChar">
    <w:name w:val="Comment Text Char"/>
    <w:basedOn w:val="DefaultParagraphFont"/>
    <w:link w:val="CommentText"/>
    <w:uiPriority w:val="99"/>
    <w:rsid w:val="00C914B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914B2"/>
    <w:rPr>
      <w:b/>
      <w:bCs/>
    </w:rPr>
  </w:style>
  <w:style w:type="character" w:customStyle="1" w:styleId="CommentSubjectChar">
    <w:name w:val="Comment Subject Char"/>
    <w:basedOn w:val="CommentTextChar"/>
    <w:link w:val="CommentSubject"/>
    <w:uiPriority w:val="99"/>
    <w:semiHidden/>
    <w:rsid w:val="00C914B2"/>
    <w:rPr>
      <w:rFonts w:ascii="Times New Roman" w:eastAsia="Times New Roman" w:hAnsi="Times New Roman"/>
      <w:b/>
      <w:bCs/>
    </w:rPr>
  </w:style>
  <w:style w:type="paragraph" w:styleId="Revision">
    <w:name w:val="Revision"/>
    <w:hidden/>
    <w:uiPriority w:val="99"/>
    <w:semiHidden/>
    <w:rsid w:val="00BD2860"/>
    <w:rPr>
      <w:rFonts w:ascii="Times New Roman" w:eastAsia="Times New Roman" w:hAnsi="Times New Roman"/>
      <w:sz w:val="24"/>
      <w:szCs w:val="24"/>
    </w:rPr>
  </w:style>
  <w:style w:type="character" w:styleId="Mention">
    <w:name w:val="Mention"/>
    <w:basedOn w:val="DefaultParagraphFont"/>
    <w:uiPriority w:val="99"/>
    <w:unhideWhenUsed/>
    <w:rsid w:val="004150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1384">
      <w:bodyDiv w:val="1"/>
      <w:marLeft w:val="0"/>
      <w:marRight w:val="0"/>
      <w:marTop w:val="0"/>
      <w:marBottom w:val="0"/>
      <w:divBdr>
        <w:top w:val="none" w:sz="0" w:space="0" w:color="auto"/>
        <w:left w:val="none" w:sz="0" w:space="0" w:color="auto"/>
        <w:bottom w:val="none" w:sz="0" w:space="0" w:color="auto"/>
        <w:right w:val="none" w:sz="0" w:space="0" w:color="auto"/>
      </w:divBdr>
      <w:divsChild>
        <w:div w:id="98720001">
          <w:marLeft w:val="0"/>
          <w:marRight w:val="0"/>
          <w:marTop w:val="180"/>
          <w:marBottom w:val="0"/>
          <w:divBdr>
            <w:top w:val="none" w:sz="0" w:space="0" w:color="auto"/>
            <w:left w:val="none" w:sz="0" w:space="0" w:color="auto"/>
            <w:bottom w:val="none" w:sz="0" w:space="0" w:color="auto"/>
            <w:right w:val="none" w:sz="0" w:space="0" w:color="auto"/>
          </w:divBdr>
          <w:divsChild>
            <w:div w:id="160125047">
              <w:marLeft w:val="0"/>
              <w:marRight w:val="0"/>
              <w:marTop w:val="0"/>
              <w:marBottom w:val="0"/>
              <w:divBdr>
                <w:top w:val="none" w:sz="0" w:space="0" w:color="auto"/>
                <w:left w:val="none" w:sz="0" w:space="0" w:color="auto"/>
                <w:bottom w:val="none" w:sz="0" w:space="0" w:color="auto"/>
                <w:right w:val="none" w:sz="0" w:space="0" w:color="auto"/>
              </w:divBdr>
            </w:div>
          </w:divsChild>
        </w:div>
        <w:div w:id="201328901">
          <w:marLeft w:val="0"/>
          <w:marRight w:val="0"/>
          <w:marTop w:val="180"/>
          <w:marBottom w:val="0"/>
          <w:divBdr>
            <w:top w:val="none" w:sz="0" w:space="0" w:color="auto"/>
            <w:left w:val="none" w:sz="0" w:space="0" w:color="auto"/>
            <w:bottom w:val="none" w:sz="0" w:space="0" w:color="auto"/>
            <w:right w:val="none" w:sz="0" w:space="0" w:color="auto"/>
          </w:divBdr>
          <w:divsChild>
            <w:div w:id="815296437">
              <w:marLeft w:val="0"/>
              <w:marRight w:val="0"/>
              <w:marTop w:val="0"/>
              <w:marBottom w:val="0"/>
              <w:divBdr>
                <w:top w:val="none" w:sz="0" w:space="0" w:color="auto"/>
                <w:left w:val="none" w:sz="0" w:space="0" w:color="auto"/>
                <w:bottom w:val="none" w:sz="0" w:space="0" w:color="auto"/>
                <w:right w:val="none" w:sz="0" w:space="0" w:color="auto"/>
              </w:divBdr>
            </w:div>
          </w:divsChild>
        </w:div>
        <w:div w:id="1373337547">
          <w:marLeft w:val="0"/>
          <w:marRight w:val="0"/>
          <w:marTop w:val="180"/>
          <w:marBottom w:val="0"/>
          <w:divBdr>
            <w:top w:val="none" w:sz="0" w:space="0" w:color="auto"/>
            <w:left w:val="none" w:sz="0" w:space="0" w:color="auto"/>
            <w:bottom w:val="none" w:sz="0" w:space="0" w:color="auto"/>
            <w:right w:val="none" w:sz="0" w:space="0" w:color="auto"/>
          </w:divBdr>
          <w:divsChild>
            <w:div w:id="300694544">
              <w:marLeft w:val="0"/>
              <w:marRight w:val="0"/>
              <w:marTop w:val="0"/>
              <w:marBottom w:val="0"/>
              <w:divBdr>
                <w:top w:val="none" w:sz="0" w:space="0" w:color="auto"/>
                <w:left w:val="none" w:sz="0" w:space="0" w:color="auto"/>
                <w:bottom w:val="none" w:sz="0" w:space="0" w:color="auto"/>
                <w:right w:val="none" w:sz="0" w:space="0" w:color="auto"/>
              </w:divBdr>
            </w:div>
          </w:divsChild>
        </w:div>
        <w:div w:id="1790706381">
          <w:marLeft w:val="0"/>
          <w:marRight w:val="0"/>
          <w:marTop w:val="180"/>
          <w:marBottom w:val="0"/>
          <w:divBdr>
            <w:top w:val="none" w:sz="0" w:space="0" w:color="auto"/>
            <w:left w:val="none" w:sz="0" w:space="0" w:color="auto"/>
            <w:bottom w:val="none" w:sz="0" w:space="0" w:color="auto"/>
            <w:right w:val="none" w:sz="0" w:space="0" w:color="auto"/>
          </w:divBdr>
          <w:divsChild>
            <w:div w:id="353653675">
              <w:marLeft w:val="0"/>
              <w:marRight w:val="0"/>
              <w:marTop w:val="0"/>
              <w:marBottom w:val="0"/>
              <w:divBdr>
                <w:top w:val="none" w:sz="0" w:space="0" w:color="auto"/>
                <w:left w:val="none" w:sz="0" w:space="0" w:color="auto"/>
                <w:bottom w:val="none" w:sz="0" w:space="0" w:color="auto"/>
                <w:right w:val="none" w:sz="0" w:space="0" w:color="auto"/>
              </w:divBdr>
            </w:div>
          </w:divsChild>
        </w:div>
        <w:div w:id="1887905829">
          <w:marLeft w:val="0"/>
          <w:marRight w:val="0"/>
          <w:marTop w:val="180"/>
          <w:marBottom w:val="0"/>
          <w:divBdr>
            <w:top w:val="none" w:sz="0" w:space="0" w:color="auto"/>
            <w:left w:val="none" w:sz="0" w:space="0" w:color="auto"/>
            <w:bottom w:val="none" w:sz="0" w:space="0" w:color="auto"/>
            <w:right w:val="none" w:sz="0" w:space="0" w:color="auto"/>
          </w:divBdr>
          <w:divsChild>
            <w:div w:id="1623726148">
              <w:marLeft w:val="0"/>
              <w:marRight w:val="0"/>
              <w:marTop w:val="0"/>
              <w:marBottom w:val="0"/>
              <w:divBdr>
                <w:top w:val="none" w:sz="0" w:space="0" w:color="auto"/>
                <w:left w:val="none" w:sz="0" w:space="0" w:color="auto"/>
                <w:bottom w:val="none" w:sz="0" w:space="0" w:color="auto"/>
                <w:right w:val="none" w:sz="0" w:space="0" w:color="auto"/>
              </w:divBdr>
            </w:div>
          </w:divsChild>
        </w:div>
        <w:div w:id="1948341491">
          <w:marLeft w:val="0"/>
          <w:marRight w:val="0"/>
          <w:marTop w:val="180"/>
          <w:marBottom w:val="0"/>
          <w:divBdr>
            <w:top w:val="none" w:sz="0" w:space="0" w:color="auto"/>
            <w:left w:val="none" w:sz="0" w:space="0" w:color="auto"/>
            <w:bottom w:val="none" w:sz="0" w:space="0" w:color="auto"/>
            <w:right w:val="none" w:sz="0" w:space="0" w:color="auto"/>
          </w:divBdr>
          <w:divsChild>
            <w:div w:id="21367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83737136">
      <w:bodyDiv w:val="1"/>
      <w:marLeft w:val="0"/>
      <w:marRight w:val="0"/>
      <w:marTop w:val="0"/>
      <w:marBottom w:val="0"/>
      <w:divBdr>
        <w:top w:val="none" w:sz="0" w:space="0" w:color="auto"/>
        <w:left w:val="none" w:sz="0" w:space="0" w:color="auto"/>
        <w:bottom w:val="none" w:sz="0" w:space="0" w:color="auto"/>
        <w:right w:val="none" w:sz="0" w:space="0" w:color="auto"/>
      </w:divBdr>
      <w:divsChild>
        <w:div w:id="203836907">
          <w:marLeft w:val="0"/>
          <w:marRight w:val="0"/>
          <w:marTop w:val="180"/>
          <w:marBottom w:val="0"/>
          <w:divBdr>
            <w:top w:val="none" w:sz="0" w:space="0" w:color="auto"/>
            <w:left w:val="none" w:sz="0" w:space="0" w:color="auto"/>
            <w:bottom w:val="none" w:sz="0" w:space="0" w:color="auto"/>
            <w:right w:val="none" w:sz="0" w:space="0" w:color="auto"/>
          </w:divBdr>
          <w:divsChild>
            <w:div w:id="28530447">
              <w:marLeft w:val="0"/>
              <w:marRight w:val="0"/>
              <w:marTop w:val="0"/>
              <w:marBottom w:val="0"/>
              <w:divBdr>
                <w:top w:val="none" w:sz="0" w:space="0" w:color="auto"/>
                <w:left w:val="none" w:sz="0" w:space="0" w:color="auto"/>
                <w:bottom w:val="none" w:sz="0" w:space="0" w:color="auto"/>
                <w:right w:val="none" w:sz="0" w:space="0" w:color="auto"/>
              </w:divBdr>
            </w:div>
          </w:divsChild>
        </w:div>
        <w:div w:id="1060203611">
          <w:marLeft w:val="0"/>
          <w:marRight w:val="0"/>
          <w:marTop w:val="180"/>
          <w:marBottom w:val="0"/>
          <w:divBdr>
            <w:top w:val="none" w:sz="0" w:space="0" w:color="auto"/>
            <w:left w:val="none" w:sz="0" w:space="0" w:color="auto"/>
            <w:bottom w:val="none" w:sz="0" w:space="0" w:color="auto"/>
            <w:right w:val="none" w:sz="0" w:space="0" w:color="auto"/>
          </w:divBdr>
          <w:divsChild>
            <w:div w:id="14498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8328">
      <w:bodyDiv w:val="1"/>
      <w:marLeft w:val="0"/>
      <w:marRight w:val="0"/>
      <w:marTop w:val="0"/>
      <w:marBottom w:val="0"/>
      <w:divBdr>
        <w:top w:val="none" w:sz="0" w:space="0" w:color="auto"/>
        <w:left w:val="none" w:sz="0" w:space="0" w:color="auto"/>
        <w:bottom w:val="none" w:sz="0" w:space="0" w:color="auto"/>
        <w:right w:val="none" w:sz="0" w:space="0" w:color="auto"/>
      </w:divBdr>
      <w:divsChild>
        <w:div w:id="1588105">
          <w:marLeft w:val="0"/>
          <w:marRight w:val="0"/>
          <w:marTop w:val="0"/>
          <w:marBottom w:val="0"/>
          <w:divBdr>
            <w:top w:val="none" w:sz="0" w:space="0" w:color="auto"/>
            <w:left w:val="none" w:sz="0" w:space="0" w:color="auto"/>
            <w:bottom w:val="none" w:sz="0" w:space="0" w:color="auto"/>
            <w:right w:val="none" w:sz="0" w:space="0" w:color="auto"/>
          </w:divBdr>
        </w:div>
        <w:div w:id="332537030">
          <w:marLeft w:val="0"/>
          <w:marRight w:val="0"/>
          <w:marTop w:val="0"/>
          <w:marBottom w:val="0"/>
          <w:divBdr>
            <w:top w:val="none" w:sz="0" w:space="0" w:color="auto"/>
            <w:left w:val="none" w:sz="0" w:space="0" w:color="auto"/>
            <w:bottom w:val="none" w:sz="0" w:space="0" w:color="auto"/>
            <w:right w:val="none" w:sz="0" w:space="0" w:color="auto"/>
          </w:divBdr>
        </w:div>
        <w:div w:id="371660832">
          <w:marLeft w:val="0"/>
          <w:marRight w:val="0"/>
          <w:marTop w:val="0"/>
          <w:marBottom w:val="0"/>
          <w:divBdr>
            <w:top w:val="none" w:sz="0" w:space="0" w:color="auto"/>
            <w:left w:val="none" w:sz="0" w:space="0" w:color="auto"/>
            <w:bottom w:val="none" w:sz="0" w:space="0" w:color="auto"/>
            <w:right w:val="none" w:sz="0" w:space="0" w:color="auto"/>
          </w:divBdr>
        </w:div>
        <w:div w:id="377514930">
          <w:marLeft w:val="0"/>
          <w:marRight w:val="0"/>
          <w:marTop w:val="0"/>
          <w:marBottom w:val="0"/>
          <w:divBdr>
            <w:top w:val="none" w:sz="0" w:space="0" w:color="auto"/>
            <w:left w:val="none" w:sz="0" w:space="0" w:color="auto"/>
            <w:bottom w:val="none" w:sz="0" w:space="0" w:color="auto"/>
            <w:right w:val="none" w:sz="0" w:space="0" w:color="auto"/>
          </w:divBdr>
        </w:div>
        <w:div w:id="600531255">
          <w:marLeft w:val="0"/>
          <w:marRight w:val="0"/>
          <w:marTop w:val="0"/>
          <w:marBottom w:val="0"/>
          <w:divBdr>
            <w:top w:val="none" w:sz="0" w:space="0" w:color="auto"/>
            <w:left w:val="none" w:sz="0" w:space="0" w:color="auto"/>
            <w:bottom w:val="none" w:sz="0" w:space="0" w:color="auto"/>
            <w:right w:val="none" w:sz="0" w:space="0" w:color="auto"/>
          </w:divBdr>
        </w:div>
        <w:div w:id="602494230">
          <w:marLeft w:val="0"/>
          <w:marRight w:val="0"/>
          <w:marTop w:val="0"/>
          <w:marBottom w:val="0"/>
          <w:divBdr>
            <w:top w:val="none" w:sz="0" w:space="0" w:color="auto"/>
            <w:left w:val="none" w:sz="0" w:space="0" w:color="auto"/>
            <w:bottom w:val="none" w:sz="0" w:space="0" w:color="auto"/>
            <w:right w:val="none" w:sz="0" w:space="0" w:color="auto"/>
          </w:divBdr>
        </w:div>
        <w:div w:id="729619881">
          <w:marLeft w:val="0"/>
          <w:marRight w:val="0"/>
          <w:marTop w:val="0"/>
          <w:marBottom w:val="0"/>
          <w:divBdr>
            <w:top w:val="none" w:sz="0" w:space="0" w:color="auto"/>
            <w:left w:val="none" w:sz="0" w:space="0" w:color="auto"/>
            <w:bottom w:val="none" w:sz="0" w:space="0" w:color="auto"/>
            <w:right w:val="none" w:sz="0" w:space="0" w:color="auto"/>
          </w:divBdr>
        </w:div>
        <w:div w:id="733044631">
          <w:marLeft w:val="0"/>
          <w:marRight w:val="0"/>
          <w:marTop w:val="0"/>
          <w:marBottom w:val="0"/>
          <w:divBdr>
            <w:top w:val="none" w:sz="0" w:space="0" w:color="auto"/>
            <w:left w:val="none" w:sz="0" w:space="0" w:color="auto"/>
            <w:bottom w:val="none" w:sz="0" w:space="0" w:color="auto"/>
            <w:right w:val="none" w:sz="0" w:space="0" w:color="auto"/>
          </w:divBdr>
        </w:div>
        <w:div w:id="756176586">
          <w:marLeft w:val="0"/>
          <w:marRight w:val="0"/>
          <w:marTop w:val="0"/>
          <w:marBottom w:val="0"/>
          <w:divBdr>
            <w:top w:val="none" w:sz="0" w:space="0" w:color="auto"/>
            <w:left w:val="none" w:sz="0" w:space="0" w:color="auto"/>
            <w:bottom w:val="none" w:sz="0" w:space="0" w:color="auto"/>
            <w:right w:val="none" w:sz="0" w:space="0" w:color="auto"/>
          </w:divBdr>
        </w:div>
        <w:div w:id="834153804">
          <w:marLeft w:val="0"/>
          <w:marRight w:val="0"/>
          <w:marTop w:val="0"/>
          <w:marBottom w:val="0"/>
          <w:divBdr>
            <w:top w:val="none" w:sz="0" w:space="0" w:color="auto"/>
            <w:left w:val="none" w:sz="0" w:space="0" w:color="auto"/>
            <w:bottom w:val="none" w:sz="0" w:space="0" w:color="auto"/>
            <w:right w:val="none" w:sz="0" w:space="0" w:color="auto"/>
          </w:divBdr>
        </w:div>
        <w:div w:id="947735277">
          <w:marLeft w:val="0"/>
          <w:marRight w:val="0"/>
          <w:marTop w:val="0"/>
          <w:marBottom w:val="0"/>
          <w:divBdr>
            <w:top w:val="none" w:sz="0" w:space="0" w:color="auto"/>
            <w:left w:val="none" w:sz="0" w:space="0" w:color="auto"/>
            <w:bottom w:val="none" w:sz="0" w:space="0" w:color="auto"/>
            <w:right w:val="none" w:sz="0" w:space="0" w:color="auto"/>
          </w:divBdr>
        </w:div>
        <w:div w:id="967973237">
          <w:marLeft w:val="0"/>
          <w:marRight w:val="0"/>
          <w:marTop w:val="0"/>
          <w:marBottom w:val="0"/>
          <w:divBdr>
            <w:top w:val="none" w:sz="0" w:space="0" w:color="auto"/>
            <w:left w:val="none" w:sz="0" w:space="0" w:color="auto"/>
            <w:bottom w:val="none" w:sz="0" w:space="0" w:color="auto"/>
            <w:right w:val="none" w:sz="0" w:space="0" w:color="auto"/>
          </w:divBdr>
        </w:div>
        <w:div w:id="1115563950">
          <w:marLeft w:val="0"/>
          <w:marRight w:val="0"/>
          <w:marTop w:val="0"/>
          <w:marBottom w:val="0"/>
          <w:divBdr>
            <w:top w:val="none" w:sz="0" w:space="0" w:color="auto"/>
            <w:left w:val="none" w:sz="0" w:space="0" w:color="auto"/>
            <w:bottom w:val="none" w:sz="0" w:space="0" w:color="auto"/>
            <w:right w:val="none" w:sz="0" w:space="0" w:color="auto"/>
          </w:divBdr>
        </w:div>
        <w:div w:id="1199780771">
          <w:marLeft w:val="0"/>
          <w:marRight w:val="0"/>
          <w:marTop w:val="0"/>
          <w:marBottom w:val="0"/>
          <w:divBdr>
            <w:top w:val="none" w:sz="0" w:space="0" w:color="auto"/>
            <w:left w:val="none" w:sz="0" w:space="0" w:color="auto"/>
            <w:bottom w:val="none" w:sz="0" w:space="0" w:color="auto"/>
            <w:right w:val="none" w:sz="0" w:space="0" w:color="auto"/>
          </w:divBdr>
        </w:div>
        <w:div w:id="1228760858">
          <w:marLeft w:val="0"/>
          <w:marRight w:val="0"/>
          <w:marTop w:val="0"/>
          <w:marBottom w:val="0"/>
          <w:divBdr>
            <w:top w:val="none" w:sz="0" w:space="0" w:color="auto"/>
            <w:left w:val="none" w:sz="0" w:space="0" w:color="auto"/>
            <w:bottom w:val="none" w:sz="0" w:space="0" w:color="auto"/>
            <w:right w:val="none" w:sz="0" w:space="0" w:color="auto"/>
          </w:divBdr>
        </w:div>
        <w:div w:id="1253706242">
          <w:marLeft w:val="0"/>
          <w:marRight w:val="0"/>
          <w:marTop w:val="0"/>
          <w:marBottom w:val="0"/>
          <w:divBdr>
            <w:top w:val="none" w:sz="0" w:space="0" w:color="auto"/>
            <w:left w:val="none" w:sz="0" w:space="0" w:color="auto"/>
            <w:bottom w:val="none" w:sz="0" w:space="0" w:color="auto"/>
            <w:right w:val="none" w:sz="0" w:space="0" w:color="auto"/>
          </w:divBdr>
        </w:div>
        <w:div w:id="1321346461">
          <w:marLeft w:val="0"/>
          <w:marRight w:val="0"/>
          <w:marTop w:val="0"/>
          <w:marBottom w:val="0"/>
          <w:divBdr>
            <w:top w:val="none" w:sz="0" w:space="0" w:color="auto"/>
            <w:left w:val="none" w:sz="0" w:space="0" w:color="auto"/>
            <w:bottom w:val="none" w:sz="0" w:space="0" w:color="auto"/>
            <w:right w:val="none" w:sz="0" w:space="0" w:color="auto"/>
          </w:divBdr>
        </w:div>
        <w:div w:id="1378234984">
          <w:marLeft w:val="0"/>
          <w:marRight w:val="0"/>
          <w:marTop w:val="0"/>
          <w:marBottom w:val="0"/>
          <w:divBdr>
            <w:top w:val="none" w:sz="0" w:space="0" w:color="auto"/>
            <w:left w:val="none" w:sz="0" w:space="0" w:color="auto"/>
            <w:bottom w:val="none" w:sz="0" w:space="0" w:color="auto"/>
            <w:right w:val="none" w:sz="0" w:space="0" w:color="auto"/>
          </w:divBdr>
        </w:div>
        <w:div w:id="1409963663">
          <w:marLeft w:val="0"/>
          <w:marRight w:val="0"/>
          <w:marTop w:val="0"/>
          <w:marBottom w:val="0"/>
          <w:divBdr>
            <w:top w:val="none" w:sz="0" w:space="0" w:color="auto"/>
            <w:left w:val="none" w:sz="0" w:space="0" w:color="auto"/>
            <w:bottom w:val="none" w:sz="0" w:space="0" w:color="auto"/>
            <w:right w:val="none" w:sz="0" w:space="0" w:color="auto"/>
          </w:divBdr>
        </w:div>
        <w:div w:id="1473598075">
          <w:marLeft w:val="0"/>
          <w:marRight w:val="0"/>
          <w:marTop w:val="0"/>
          <w:marBottom w:val="0"/>
          <w:divBdr>
            <w:top w:val="none" w:sz="0" w:space="0" w:color="auto"/>
            <w:left w:val="none" w:sz="0" w:space="0" w:color="auto"/>
            <w:bottom w:val="none" w:sz="0" w:space="0" w:color="auto"/>
            <w:right w:val="none" w:sz="0" w:space="0" w:color="auto"/>
          </w:divBdr>
        </w:div>
        <w:div w:id="1686512793">
          <w:marLeft w:val="0"/>
          <w:marRight w:val="0"/>
          <w:marTop w:val="0"/>
          <w:marBottom w:val="0"/>
          <w:divBdr>
            <w:top w:val="none" w:sz="0" w:space="0" w:color="auto"/>
            <w:left w:val="none" w:sz="0" w:space="0" w:color="auto"/>
            <w:bottom w:val="none" w:sz="0" w:space="0" w:color="auto"/>
            <w:right w:val="none" w:sz="0" w:space="0" w:color="auto"/>
          </w:divBdr>
        </w:div>
        <w:div w:id="1720545089">
          <w:marLeft w:val="0"/>
          <w:marRight w:val="0"/>
          <w:marTop w:val="0"/>
          <w:marBottom w:val="0"/>
          <w:divBdr>
            <w:top w:val="none" w:sz="0" w:space="0" w:color="auto"/>
            <w:left w:val="none" w:sz="0" w:space="0" w:color="auto"/>
            <w:bottom w:val="none" w:sz="0" w:space="0" w:color="auto"/>
            <w:right w:val="none" w:sz="0" w:space="0" w:color="auto"/>
          </w:divBdr>
        </w:div>
        <w:div w:id="1722367814">
          <w:marLeft w:val="0"/>
          <w:marRight w:val="0"/>
          <w:marTop w:val="0"/>
          <w:marBottom w:val="0"/>
          <w:divBdr>
            <w:top w:val="none" w:sz="0" w:space="0" w:color="auto"/>
            <w:left w:val="none" w:sz="0" w:space="0" w:color="auto"/>
            <w:bottom w:val="none" w:sz="0" w:space="0" w:color="auto"/>
            <w:right w:val="none" w:sz="0" w:space="0" w:color="auto"/>
          </w:divBdr>
        </w:div>
        <w:div w:id="1963219909">
          <w:marLeft w:val="0"/>
          <w:marRight w:val="0"/>
          <w:marTop w:val="0"/>
          <w:marBottom w:val="0"/>
          <w:divBdr>
            <w:top w:val="none" w:sz="0" w:space="0" w:color="auto"/>
            <w:left w:val="none" w:sz="0" w:space="0" w:color="auto"/>
            <w:bottom w:val="none" w:sz="0" w:space="0" w:color="auto"/>
            <w:right w:val="none" w:sz="0" w:space="0" w:color="auto"/>
          </w:divBdr>
        </w:div>
        <w:div w:id="1971279479">
          <w:marLeft w:val="0"/>
          <w:marRight w:val="0"/>
          <w:marTop w:val="0"/>
          <w:marBottom w:val="0"/>
          <w:divBdr>
            <w:top w:val="none" w:sz="0" w:space="0" w:color="auto"/>
            <w:left w:val="none" w:sz="0" w:space="0" w:color="auto"/>
            <w:bottom w:val="none" w:sz="0" w:space="0" w:color="auto"/>
            <w:right w:val="none" w:sz="0" w:space="0" w:color="auto"/>
          </w:divBdr>
        </w:div>
        <w:div w:id="1985431326">
          <w:marLeft w:val="0"/>
          <w:marRight w:val="0"/>
          <w:marTop w:val="0"/>
          <w:marBottom w:val="0"/>
          <w:divBdr>
            <w:top w:val="none" w:sz="0" w:space="0" w:color="auto"/>
            <w:left w:val="none" w:sz="0" w:space="0" w:color="auto"/>
            <w:bottom w:val="none" w:sz="0" w:space="0" w:color="auto"/>
            <w:right w:val="none" w:sz="0" w:space="0" w:color="auto"/>
          </w:divBdr>
        </w:div>
        <w:div w:id="2097482411">
          <w:marLeft w:val="0"/>
          <w:marRight w:val="0"/>
          <w:marTop w:val="0"/>
          <w:marBottom w:val="0"/>
          <w:divBdr>
            <w:top w:val="none" w:sz="0" w:space="0" w:color="auto"/>
            <w:left w:val="none" w:sz="0" w:space="0" w:color="auto"/>
            <w:bottom w:val="none" w:sz="0" w:space="0" w:color="auto"/>
            <w:right w:val="none" w:sz="0" w:space="0" w:color="auto"/>
          </w:divBdr>
        </w:div>
        <w:div w:id="2144154306">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86331458">
      <w:bodyDiv w:val="1"/>
      <w:marLeft w:val="0"/>
      <w:marRight w:val="0"/>
      <w:marTop w:val="0"/>
      <w:marBottom w:val="0"/>
      <w:divBdr>
        <w:top w:val="none" w:sz="0" w:space="0" w:color="auto"/>
        <w:left w:val="none" w:sz="0" w:space="0" w:color="auto"/>
        <w:bottom w:val="none" w:sz="0" w:space="0" w:color="auto"/>
        <w:right w:val="none" w:sz="0" w:space="0" w:color="auto"/>
      </w:divBdr>
      <w:divsChild>
        <w:div w:id="504169828">
          <w:marLeft w:val="0"/>
          <w:marRight w:val="0"/>
          <w:marTop w:val="180"/>
          <w:marBottom w:val="0"/>
          <w:divBdr>
            <w:top w:val="none" w:sz="0" w:space="0" w:color="auto"/>
            <w:left w:val="none" w:sz="0" w:space="0" w:color="auto"/>
            <w:bottom w:val="none" w:sz="0" w:space="0" w:color="auto"/>
            <w:right w:val="none" w:sz="0" w:space="0" w:color="auto"/>
          </w:divBdr>
          <w:divsChild>
            <w:div w:id="1034885636">
              <w:marLeft w:val="0"/>
              <w:marRight w:val="0"/>
              <w:marTop w:val="0"/>
              <w:marBottom w:val="0"/>
              <w:divBdr>
                <w:top w:val="none" w:sz="0" w:space="0" w:color="auto"/>
                <w:left w:val="none" w:sz="0" w:space="0" w:color="auto"/>
                <w:bottom w:val="none" w:sz="0" w:space="0" w:color="auto"/>
                <w:right w:val="none" w:sz="0" w:space="0" w:color="auto"/>
              </w:divBdr>
            </w:div>
          </w:divsChild>
        </w:div>
        <w:div w:id="1344430817">
          <w:marLeft w:val="0"/>
          <w:marRight w:val="0"/>
          <w:marTop w:val="180"/>
          <w:marBottom w:val="0"/>
          <w:divBdr>
            <w:top w:val="none" w:sz="0" w:space="0" w:color="auto"/>
            <w:left w:val="none" w:sz="0" w:space="0" w:color="auto"/>
            <w:bottom w:val="none" w:sz="0" w:space="0" w:color="auto"/>
            <w:right w:val="none" w:sz="0" w:space="0" w:color="auto"/>
          </w:divBdr>
          <w:divsChild>
            <w:div w:id="14288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60286">
      <w:bodyDiv w:val="1"/>
      <w:marLeft w:val="0"/>
      <w:marRight w:val="0"/>
      <w:marTop w:val="0"/>
      <w:marBottom w:val="0"/>
      <w:divBdr>
        <w:top w:val="none" w:sz="0" w:space="0" w:color="auto"/>
        <w:left w:val="none" w:sz="0" w:space="0" w:color="auto"/>
        <w:bottom w:val="none" w:sz="0" w:space="0" w:color="auto"/>
        <w:right w:val="none" w:sz="0" w:space="0" w:color="auto"/>
      </w:divBdr>
      <w:divsChild>
        <w:div w:id="6253395">
          <w:marLeft w:val="0"/>
          <w:marRight w:val="0"/>
          <w:marTop w:val="180"/>
          <w:marBottom w:val="0"/>
          <w:divBdr>
            <w:top w:val="none" w:sz="0" w:space="0" w:color="auto"/>
            <w:left w:val="none" w:sz="0" w:space="0" w:color="auto"/>
            <w:bottom w:val="none" w:sz="0" w:space="0" w:color="auto"/>
            <w:right w:val="none" w:sz="0" w:space="0" w:color="auto"/>
          </w:divBdr>
          <w:divsChild>
            <w:div w:id="1038747795">
              <w:marLeft w:val="0"/>
              <w:marRight w:val="0"/>
              <w:marTop w:val="0"/>
              <w:marBottom w:val="0"/>
              <w:divBdr>
                <w:top w:val="none" w:sz="0" w:space="0" w:color="auto"/>
                <w:left w:val="none" w:sz="0" w:space="0" w:color="auto"/>
                <w:bottom w:val="none" w:sz="0" w:space="0" w:color="auto"/>
                <w:right w:val="none" w:sz="0" w:space="0" w:color="auto"/>
              </w:divBdr>
            </w:div>
          </w:divsChild>
        </w:div>
        <w:div w:id="576791889">
          <w:marLeft w:val="0"/>
          <w:marRight w:val="0"/>
          <w:marTop w:val="180"/>
          <w:marBottom w:val="0"/>
          <w:divBdr>
            <w:top w:val="none" w:sz="0" w:space="0" w:color="auto"/>
            <w:left w:val="none" w:sz="0" w:space="0" w:color="auto"/>
            <w:bottom w:val="none" w:sz="0" w:space="0" w:color="auto"/>
            <w:right w:val="none" w:sz="0" w:space="0" w:color="auto"/>
          </w:divBdr>
          <w:divsChild>
            <w:div w:id="2111702070">
              <w:marLeft w:val="0"/>
              <w:marRight w:val="0"/>
              <w:marTop w:val="0"/>
              <w:marBottom w:val="0"/>
              <w:divBdr>
                <w:top w:val="none" w:sz="0" w:space="0" w:color="auto"/>
                <w:left w:val="none" w:sz="0" w:space="0" w:color="auto"/>
                <w:bottom w:val="none" w:sz="0" w:space="0" w:color="auto"/>
                <w:right w:val="none" w:sz="0" w:space="0" w:color="auto"/>
              </w:divBdr>
            </w:div>
          </w:divsChild>
        </w:div>
        <w:div w:id="810366681">
          <w:marLeft w:val="0"/>
          <w:marRight w:val="0"/>
          <w:marTop w:val="180"/>
          <w:marBottom w:val="0"/>
          <w:divBdr>
            <w:top w:val="none" w:sz="0" w:space="0" w:color="auto"/>
            <w:left w:val="none" w:sz="0" w:space="0" w:color="auto"/>
            <w:bottom w:val="none" w:sz="0" w:space="0" w:color="auto"/>
            <w:right w:val="none" w:sz="0" w:space="0" w:color="auto"/>
          </w:divBdr>
          <w:divsChild>
            <w:div w:id="1919245837">
              <w:marLeft w:val="0"/>
              <w:marRight w:val="0"/>
              <w:marTop w:val="0"/>
              <w:marBottom w:val="0"/>
              <w:divBdr>
                <w:top w:val="none" w:sz="0" w:space="0" w:color="auto"/>
                <w:left w:val="none" w:sz="0" w:space="0" w:color="auto"/>
                <w:bottom w:val="none" w:sz="0" w:space="0" w:color="auto"/>
                <w:right w:val="none" w:sz="0" w:space="0" w:color="auto"/>
              </w:divBdr>
            </w:div>
          </w:divsChild>
        </w:div>
        <w:div w:id="1338074022">
          <w:marLeft w:val="0"/>
          <w:marRight w:val="0"/>
          <w:marTop w:val="180"/>
          <w:marBottom w:val="0"/>
          <w:divBdr>
            <w:top w:val="none" w:sz="0" w:space="0" w:color="auto"/>
            <w:left w:val="none" w:sz="0" w:space="0" w:color="auto"/>
            <w:bottom w:val="none" w:sz="0" w:space="0" w:color="auto"/>
            <w:right w:val="none" w:sz="0" w:space="0" w:color="auto"/>
          </w:divBdr>
          <w:divsChild>
            <w:div w:id="1249655033">
              <w:marLeft w:val="0"/>
              <w:marRight w:val="0"/>
              <w:marTop w:val="0"/>
              <w:marBottom w:val="0"/>
              <w:divBdr>
                <w:top w:val="none" w:sz="0" w:space="0" w:color="auto"/>
                <w:left w:val="none" w:sz="0" w:space="0" w:color="auto"/>
                <w:bottom w:val="none" w:sz="0" w:space="0" w:color="auto"/>
                <w:right w:val="none" w:sz="0" w:space="0" w:color="auto"/>
              </w:divBdr>
            </w:div>
          </w:divsChild>
        </w:div>
        <w:div w:id="1870218601">
          <w:marLeft w:val="0"/>
          <w:marRight w:val="0"/>
          <w:marTop w:val="180"/>
          <w:marBottom w:val="0"/>
          <w:divBdr>
            <w:top w:val="none" w:sz="0" w:space="0" w:color="auto"/>
            <w:left w:val="none" w:sz="0" w:space="0" w:color="auto"/>
            <w:bottom w:val="none" w:sz="0" w:space="0" w:color="auto"/>
            <w:right w:val="none" w:sz="0" w:space="0" w:color="auto"/>
          </w:divBdr>
          <w:divsChild>
            <w:div w:id="957294581">
              <w:marLeft w:val="0"/>
              <w:marRight w:val="0"/>
              <w:marTop w:val="0"/>
              <w:marBottom w:val="0"/>
              <w:divBdr>
                <w:top w:val="none" w:sz="0" w:space="0" w:color="auto"/>
                <w:left w:val="none" w:sz="0" w:space="0" w:color="auto"/>
                <w:bottom w:val="none" w:sz="0" w:space="0" w:color="auto"/>
                <w:right w:val="none" w:sz="0" w:space="0" w:color="auto"/>
              </w:divBdr>
            </w:div>
          </w:divsChild>
        </w:div>
        <w:div w:id="1994792877">
          <w:marLeft w:val="0"/>
          <w:marRight w:val="0"/>
          <w:marTop w:val="180"/>
          <w:marBottom w:val="0"/>
          <w:divBdr>
            <w:top w:val="none" w:sz="0" w:space="0" w:color="auto"/>
            <w:left w:val="none" w:sz="0" w:space="0" w:color="auto"/>
            <w:bottom w:val="none" w:sz="0" w:space="0" w:color="auto"/>
            <w:right w:val="none" w:sz="0" w:space="0" w:color="auto"/>
          </w:divBdr>
          <w:divsChild>
            <w:div w:id="19063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16660-88DF-4814-B64F-18D64AEF6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Delancey, Thaddea</cp:lastModifiedBy>
  <cp:revision>10</cp:revision>
  <cp:lastPrinted>2026-06-17T17:55:00Z</cp:lastPrinted>
  <dcterms:created xsi:type="dcterms:W3CDTF">2026-06-22T18:54:00Z</dcterms:created>
  <dcterms:modified xsi:type="dcterms:W3CDTF">2026-06-30T13:41:00Z</dcterms:modified>
</cp:coreProperties>
</file>