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1604E" w14:textId="77777777" w:rsidR="0088187F" w:rsidRPr="005F237F" w:rsidRDefault="0088187F" w:rsidP="0088187F">
      <w:pPr>
        <w:suppressLineNumbers/>
        <w:spacing w:after="0"/>
        <w:ind w:hanging="720"/>
        <w:jc w:val="right"/>
        <w:rPr>
          <w:rFonts w:ascii="Times New Roman" w:eastAsia="Times New Roman" w:hAnsi="Times New Roman" w:cs="Times New Roman"/>
          <w:color w:val="000000"/>
          <w:u w:val="single"/>
        </w:rPr>
      </w:pPr>
      <w:r w:rsidRPr="005F237F">
        <w:rPr>
          <w:rFonts w:ascii="Times New Roman" w:eastAsia="Times New Roman" w:hAnsi="Times New Roman" w:cs="Times New Roman"/>
          <w:color w:val="000000"/>
          <w:u w:val="single"/>
        </w:rPr>
        <w:t>Committee on Contracts</w:t>
      </w:r>
    </w:p>
    <w:p w14:paraId="59787C88" w14:textId="31B306AC" w:rsidR="0088187F" w:rsidRPr="009838C8" w:rsidRDefault="002C4D6F" w:rsidP="0088187F">
      <w:pPr>
        <w:suppressLineNumbers/>
        <w:spacing w:after="0"/>
        <w:ind w:hanging="720"/>
        <w:jc w:val="right"/>
        <w:rPr>
          <w:rFonts w:ascii="Times New Roman" w:eastAsia="Times New Roman" w:hAnsi="Times New Roman" w:cs="Times New Roman"/>
          <w:i/>
          <w:iCs/>
          <w:color w:val="000000"/>
        </w:rPr>
      </w:pPr>
      <w:r w:rsidRPr="005F237F">
        <w:rPr>
          <w:rFonts w:ascii="Times New Roman" w:eastAsia="Times New Roman" w:hAnsi="Times New Roman" w:cs="Times New Roman"/>
          <w:color w:val="000000"/>
        </w:rPr>
        <w:t xml:space="preserve">Alex </w:t>
      </w:r>
      <w:r w:rsidR="00382754">
        <w:rPr>
          <w:rFonts w:ascii="Times New Roman" w:eastAsia="Times New Roman" w:hAnsi="Times New Roman" w:cs="Times New Roman"/>
          <w:color w:val="000000"/>
        </w:rPr>
        <w:t xml:space="preserve">R. </w:t>
      </w:r>
      <w:r w:rsidRPr="005F237F">
        <w:rPr>
          <w:rFonts w:ascii="Times New Roman" w:eastAsia="Times New Roman" w:hAnsi="Times New Roman" w:cs="Times New Roman"/>
          <w:color w:val="000000"/>
        </w:rPr>
        <w:t>Paulenoff</w:t>
      </w:r>
      <w:r w:rsidR="0088187F" w:rsidRPr="005F237F">
        <w:rPr>
          <w:rFonts w:ascii="Times New Roman" w:eastAsia="Times New Roman" w:hAnsi="Times New Roman" w:cs="Times New Roman"/>
          <w:color w:val="000000"/>
        </w:rPr>
        <w:t xml:space="preserve">, </w:t>
      </w:r>
      <w:r w:rsidR="0088187F" w:rsidRPr="005F237F">
        <w:rPr>
          <w:rFonts w:ascii="Times New Roman" w:eastAsia="Times New Roman" w:hAnsi="Times New Roman" w:cs="Times New Roman"/>
          <w:i/>
          <w:color w:val="000000"/>
        </w:rPr>
        <w:t>Senior</w:t>
      </w:r>
      <w:r w:rsidR="009838C8">
        <w:rPr>
          <w:rFonts w:ascii="Times New Roman" w:eastAsia="Times New Roman" w:hAnsi="Times New Roman" w:cs="Times New Roman"/>
          <w:i/>
          <w:color w:val="000000"/>
        </w:rPr>
        <w:t xml:space="preserve"> Legislative</w:t>
      </w:r>
      <w:r w:rsidR="0088187F" w:rsidRPr="005F237F">
        <w:rPr>
          <w:rFonts w:ascii="Times New Roman" w:eastAsia="Times New Roman" w:hAnsi="Times New Roman" w:cs="Times New Roman"/>
          <w:i/>
          <w:color w:val="000000"/>
        </w:rPr>
        <w:t xml:space="preserve"> Counsel</w:t>
      </w:r>
      <w:r w:rsidR="004D03C5">
        <w:rPr>
          <w:rFonts w:ascii="Times New Roman" w:eastAsia="Times New Roman" w:hAnsi="Times New Roman" w:cs="Times New Roman"/>
          <w:i/>
          <w:color w:val="000000"/>
        </w:rPr>
        <w:br/>
      </w:r>
      <w:r w:rsidR="004D03C5">
        <w:rPr>
          <w:rFonts w:ascii="Times New Roman" w:eastAsia="Times New Roman" w:hAnsi="Times New Roman" w:cs="Times New Roman"/>
          <w:color w:val="000000"/>
        </w:rPr>
        <w:t xml:space="preserve">Johari Frasier, </w:t>
      </w:r>
      <w:r w:rsidR="009838C8">
        <w:rPr>
          <w:rFonts w:ascii="Times New Roman" w:eastAsia="Times New Roman" w:hAnsi="Times New Roman" w:cs="Times New Roman"/>
          <w:i/>
          <w:iCs/>
          <w:color w:val="000000"/>
        </w:rPr>
        <w:t>Legislative Counsel</w:t>
      </w:r>
    </w:p>
    <w:p w14:paraId="446E9510" w14:textId="5F3D78F6" w:rsidR="004D03C5" w:rsidRPr="004D03C5" w:rsidRDefault="0088187F" w:rsidP="004D03C5">
      <w:pPr>
        <w:suppressLineNumbers/>
        <w:spacing w:after="0"/>
        <w:ind w:hanging="720"/>
        <w:jc w:val="right"/>
        <w:rPr>
          <w:rFonts w:ascii="Times New Roman" w:eastAsia="Times New Roman" w:hAnsi="Times New Roman" w:cs="Times New Roman"/>
          <w:i/>
          <w:iCs/>
          <w:color w:val="000000" w:themeColor="text1"/>
        </w:rPr>
      </w:pPr>
      <w:r w:rsidRPr="005F237F">
        <w:rPr>
          <w:rFonts w:ascii="Times New Roman" w:eastAsia="Times New Roman" w:hAnsi="Times New Roman" w:cs="Times New Roman"/>
          <w:color w:val="000000" w:themeColor="text1"/>
        </w:rPr>
        <w:t>Alex Yablon,</w:t>
      </w:r>
      <w:r w:rsidRPr="005F237F">
        <w:rPr>
          <w:rFonts w:ascii="Times New Roman" w:eastAsia="Times New Roman" w:hAnsi="Times New Roman" w:cs="Times New Roman"/>
          <w:i/>
          <w:iCs/>
          <w:color w:val="000000" w:themeColor="text1"/>
        </w:rPr>
        <w:t xml:space="preserve"> </w:t>
      </w:r>
      <w:r w:rsidR="009838C8">
        <w:rPr>
          <w:rFonts w:ascii="Times New Roman" w:eastAsia="Times New Roman" w:hAnsi="Times New Roman" w:cs="Times New Roman"/>
          <w:i/>
          <w:iCs/>
          <w:color w:val="000000" w:themeColor="text1"/>
        </w:rPr>
        <w:t xml:space="preserve">Legislative </w:t>
      </w:r>
      <w:r w:rsidRPr="005F237F">
        <w:rPr>
          <w:rFonts w:ascii="Times New Roman" w:eastAsia="Times New Roman" w:hAnsi="Times New Roman" w:cs="Times New Roman"/>
          <w:i/>
          <w:iCs/>
          <w:color w:val="000000" w:themeColor="text1"/>
        </w:rPr>
        <w:t>Policy Analyst</w:t>
      </w:r>
    </w:p>
    <w:p w14:paraId="0A6EF596" w14:textId="05774B98" w:rsidR="0088187F" w:rsidRDefault="002C4D6F" w:rsidP="00EB05C2">
      <w:pPr>
        <w:suppressLineNumbers/>
        <w:spacing w:after="0"/>
        <w:ind w:hanging="720"/>
        <w:jc w:val="right"/>
        <w:rPr>
          <w:rFonts w:ascii="Times New Roman" w:eastAsia="Times New Roman" w:hAnsi="Times New Roman" w:cs="Times New Roman"/>
          <w:i/>
          <w:iCs/>
          <w:color w:val="000000" w:themeColor="text1"/>
        </w:rPr>
      </w:pPr>
      <w:r w:rsidRPr="005F237F">
        <w:rPr>
          <w:rFonts w:ascii="Times New Roman" w:eastAsia="Times New Roman" w:hAnsi="Times New Roman" w:cs="Times New Roman"/>
          <w:color w:val="000000" w:themeColor="text1"/>
        </w:rPr>
        <w:t>Owen</w:t>
      </w:r>
      <w:r w:rsidR="0088187F" w:rsidRPr="005F237F">
        <w:rPr>
          <w:rFonts w:ascii="Times New Roman" w:eastAsia="Times New Roman" w:hAnsi="Times New Roman" w:cs="Times New Roman"/>
          <w:color w:val="000000" w:themeColor="text1"/>
        </w:rPr>
        <w:t xml:space="preserve"> </w:t>
      </w:r>
      <w:r w:rsidRPr="005F237F">
        <w:rPr>
          <w:rFonts w:ascii="Times New Roman" w:eastAsia="Times New Roman" w:hAnsi="Times New Roman" w:cs="Times New Roman"/>
          <w:color w:val="000000" w:themeColor="text1"/>
        </w:rPr>
        <w:t>Kotowski</w:t>
      </w:r>
      <w:r w:rsidR="0088187F" w:rsidRPr="005F237F">
        <w:rPr>
          <w:rFonts w:ascii="Times New Roman" w:eastAsia="Times New Roman" w:hAnsi="Times New Roman" w:cs="Times New Roman"/>
          <w:color w:val="000000" w:themeColor="text1"/>
        </w:rPr>
        <w:t xml:space="preserve">, </w:t>
      </w:r>
      <w:r w:rsidR="009838C8">
        <w:rPr>
          <w:rFonts w:ascii="Times New Roman" w:eastAsia="Times New Roman" w:hAnsi="Times New Roman" w:cs="Times New Roman"/>
          <w:i/>
          <w:iCs/>
          <w:color w:val="000000" w:themeColor="text1"/>
        </w:rPr>
        <w:t xml:space="preserve">Senior </w:t>
      </w:r>
      <w:r w:rsidR="0088187F" w:rsidRPr="005F237F">
        <w:rPr>
          <w:rFonts w:ascii="Times New Roman" w:eastAsia="Times New Roman" w:hAnsi="Times New Roman" w:cs="Times New Roman"/>
          <w:i/>
          <w:iCs/>
          <w:color w:val="000000" w:themeColor="text1"/>
        </w:rPr>
        <w:t>Financial Analyst</w:t>
      </w:r>
    </w:p>
    <w:p w14:paraId="2DCF5ED8" w14:textId="77777777" w:rsidR="0078658D" w:rsidRDefault="0078658D" w:rsidP="00EB05C2">
      <w:pPr>
        <w:suppressLineNumbers/>
        <w:spacing w:after="0"/>
        <w:ind w:hanging="720"/>
        <w:jc w:val="right"/>
        <w:rPr>
          <w:rFonts w:ascii="Times New Roman" w:eastAsia="Times New Roman" w:hAnsi="Times New Roman" w:cs="Times New Roman"/>
          <w:i/>
          <w:iCs/>
          <w:color w:val="000000" w:themeColor="text1"/>
        </w:rPr>
      </w:pPr>
    </w:p>
    <w:p w14:paraId="5E97A1B6" w14:textId="77777777" w:rsidR="0078658D" w:rsidRDefault="0078658D" w:rsidP="00EB05C2">
      <w:pPr>
        <w:suppressLineNumbers/>
        <w:spacing w:after="0"/>
        <w:ind w:hanging="720"/>
        <w:jc w:val="right"/>
        <w:rPr>
          <w:rFonts w:ascii="Times New Roman" w:eastAsia="Times New Roman" w:hAnsi="Times New Roman" w:cs="Times New Roman"/>
          <w:i/>
          <w:iCs/>
          <w:color w:val="000000" w:themeColor="text1"/>
        </w:rPr>
      </w:pPr>
    </w:p>
    <w:p w14:paraId="46EF6AA5" w14:textId="77777777" w:rsidR="0078658D" w:rsidRDefault="0078658D" w:rsidP="00EB05C2">
      <w:pPr>
        <w:suppressLineNumbers/>
        <w:spacing w:after="0"/>
        <w:ind w:hanging="720"/>
        <w:jc w:val="right"/>
        <w:rPr>
          <w:rFonts w:ascii="Times New Roman" w:eastAsia="Times New Roman" w:hAnsi="Times New Roman" w:cs="Times New Roman"/>
          <w:i/>
          <w:iCs/>
          <w:color w:val="000000" w:themeColor="text1"/>
        </w:rPr>
      </w:pPr>
    </w:p>
    <w:p w14:paraId="6D21ECAE" w14:textId="77777777" w:rsidR="0073168F" w:rsidRPr="005F237F" w:rsidRDefault="0073168F" w:rsidP="00EB05C2">
      <w:pPr>
        <w:suppressLineNumbers/>
        <w:spacing w:after="0"/>
        <w:ind w:hanging="720"/>
        <w:jc w:val="right"/>
        <w:rPr>
          <w:rFonts w:ascii="Times New Roman" w:eastAsia="Times New Roman" w:hAnsi="Times New Roman" w:cs="Times New Roman"/>
          <w:i/>
          <w:iCs/>
          <w:color w:val="000000" w:themeColor="text1"/>
        </w:rPr>
      </w:pPr>
    </w:p>
    <w:p w14:paraId="5DD028AC" w14:textId="77777777" w:rsidR="0088187F" w:rsidRPr="00CD495D" w:rsidRDefault="0088187F" w:rsidP="0088187F">
      <w:pPr>
        <w:suppressLineNumbers/>
        <w:spacing w:line="480" w:lineRule="auto"/>
        <w:jc w:val="center"/>
        <w:rPr>
          <w:rFonts w:ascii="Times New Roman" w:eastAsia="Times New Roman" w:hAnsi="Times New Roman" w:cs="Times New Roman"/>
          <w:b/>
          <w:bCs/>
          <w:color w:val="000000"/>
          <w:sz w:val="24"/>
          <w:szCs w:val="24"/>
        </w:rPr>
      </w:pPr>
      <w:r w:rsidRPr="00CD495D">
        <w:rPr>
          <w:noProof/>
          <w:sz w:val="24"/>
          <w:szCs w:val="24"/>
        </w:rPr>
        <w:drawing>
          <wp:inline distT="0" distB="0" distL="0" distR="0" wp14:anchorId="2C9F5471" wp14:editId="6A8B4603">
            <wp:extent cx="1549400" cy="15494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inline>
        </w:drawing>
      </w:r>
    </w:p>
    <w:p w14:paraId="15B53CA2" w14:textId="77777777" w:rsidR="0088187F" w:rsidRPr="00CD495D" w:rsidRDefault="0088187F" w:rsidP="0088187F">
      <w:pPr>
        <w:suppressLineNumbers/>
        <w:spacing w:after="0" w:line="480" w:lineRule="auto"/>
        <w:jc w:val="center"/>
        <w:rPr>
          <w:rFonts w:ascii="Times New Roman" w:eastAsia="Times New Roman" w:hAnsi="Times New Roman" w:cs="Times New Roman"/>
          <w:b/>
          <w:bCs/>
          <w:color w:val="000000"/>
          <w:sz w:val="24"/>
          <w:szCs w:val="24"/>
          <w:u w:val="single"/>
        </w:rPr>
      </w:pPr>
      <w:r w:rsidRPr="00CD495D">
        <w:rPr>
          <w:rFonts w:ascii="Times New Roman" w:eastAsia="Times New Roman" w:hAnsi="Times New Roman" w:cs="Times New Roman"/>
          <w:b/>
          <w:bCs/>
          <w:color w:val="000000"/>
          <w:sz w:val="24"/>
          <w:szCs w:val="24"/>
          <w:u w:val="single"/>
        </w:rPr>
        <w:t>THE COUNCIL OF THE CITY OF NEW YORK</w:t>
      </w:r>
    </w:p>
    <w:p w14:paraId="64E3C6C6" w14:textId="4490093B" w:rsidR="0088187F" w:rsidRPr="00CD495D" w:rsidRDefault="0088187F" w:rsidP="0088187F">
      <w:pPr>
        <w:suppressLineNumbers/>
        <w:spacing w:after="0"/>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color w:val="000000" w:themeColor="text1"/>
          <w:sz w:val="24"/>
          <w:szCs w:val="24"/>
          <w:u w:val="single"/>
        </w:rPr>
        <w:t xml:space="preserve">COMMITTEE REPORT </w:t>
      </w:r>
      <w:r w:rsidRPr="6E46DCBC">
        <w:rPr>
          <w:rFonts w:ascii="Times New Roman" w:eastAsia="Times New Roman" w:hAnsi="Times New Roman" w:cs="Times New Roman"/>
          <w:b/>
          <w:color w:val="000000" w:themeColor="text1"/>
          <w:sz w:val="24"/>
          <w:szCs w:val="24"/>
          <w:u w:val="single"/>
        </w:rPr>
        <w:t>OF THE GOVERNMENTAL AFFAIRS DIVISION</w:t>
      </w:r>
    </w:p>
    <w:p w14:paraId="114D956A" w14:textId="77777777" w:rsidR="0088187F" w:rsidRPr="00B549FC" w:rsidRDefault="0088187F" w:rsidP="0088187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Andrea Vazquez, Legislative Director</w:t>
      </w:r>
    </w:p>
    <w:p w14:paraId="5D5DD235" w14:textId="5030523F" w:rsidR="0088187F" w:rsidRPr="002C4D6F" w:rsidRDefault="0088187F" w:rsidP="002C4D6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Rachel Cordero, Deputy Director</w:t>
      </w:r>
    </w:p>
    <w:p w14:paraId="7356275F" w14:textId="77777777" w:rsidR="0088187F" w:rsidRDefault="0088187F" w:rsidP="0088187F">
      <w:pPr>
        <w:suppressLineNumbers/>
        <w:spacing w:after="0"/>
        <w:jc w:val="center"/>
        <w:rPr>
          <w:rFonts w:ascii="Times New Roman" w:eastAsia="Times New Roman" w:hAnsi="Times New Roman" w:cs="Times New Roman"/>
          <w:b/>
          <w:bCs/>
          <w:color w:val="000000"/>
          <w:sz w:val="24"/>
          <w:szCs w:val="24"/>
          <w:u w:val="single"/>
        </w:rPr>
      </w:pPr>
    </w:p>
    <w:p w14:paraId="4B316BD6" w14:textId="77777777" w:rsidR="0088187F" w:rsidRPr="00CD495D" w:rsidRDefault="0088187F" w:rsidP="0088187F">
      <w:pPr>
        <w:suppressLineNumbers/>
        <w:spacing w:after="0"/>
        <w:jc w:val="center"/>
        <w:rPr>
          <w:rFonts w:ascii="Times New Roman" w:eastAsia="Times New Roman" w:hAnsi="Times New Roman" w:cs="Times New Roman"/>
          <w:sz w:val="24"/>
          <w:szCs w:val="24"/>
        </w:rPr>
      </w:pPr>
      <w:r w:rsidRPr="00CD495D">
        <w:rPr>
          <w:rFonts w:ascii="Times New Roman" w:eastAsia="Times New Roman" w:hAnsi="Times New Roman" w:cs="Times New Roman"/>
          <w:b/>
          <w:bCs/>
          <w:color w:val="000000"/>
          <w:sz w:val="24"/>
          <w:szCs w:val="24"/>
          <w:u w:val="single"/>
        </w:rPr>
        <w:t xml:space="preserve">COMMITTEE ON </w:t>
      </w:r>
      <w:r>
        <w:rPr>
          <w:rFonts w:ascii="Times New Roman" w:eastAsia="Times New Roman" w:hAnsi="Times New Roman" w:cs="Times New Roman"/>
          <w:b/>
          <w:bCs/>
          <w:color w:val="000000"/>
          <w:sz w:val="24"/>
          <w:szCs w:val="24"/>
          <w:u w:val="single"/>
        </w:rPr>
        <w:t>CONTRACTS</w:t>
      </w:r>
    </w:p>
    <w:p w14:paraId="4202C230" w14:textId="2888CB26"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r w:rsidRPr="00B549FC">
        <w:rPr>
          <w:rFonts w:ascii="Times New Roman" w:eastAsia="Times New Roman" w:hAnsi="Times New Roman" w:cs="Times New Roman"/>
          <w:i/>
          <w:iCs/>
          <w:noProof/>
          <w:sz w:val="24"/>
          <w:szCs w:val="24"/>
        </w:rPr>
        <w:t xml:space="preserve">Hon. </w:t>
      </w:r>
      <w:r w:rsidR="00106546">
        <w:rPr>
          <w:rFonts w:ascii="Times New Roman" w:eastAsia="Times New Roman" w:hAnsi="Times New Roman" w:cs="Times New Roman"/>
          <w:i/>
          <w:iCs/>
          <w:noProof/>
          <w:sz w:val="24"/>
          <w:szCs w:val="24"/>
        </w:rPr>
        <w:t>Lincoln Restler</w:t>
      </w:r>
      <w:r w:rsidRPr="00B549FC">
        <w:rPr>
          <w:rFonts w:ascii="Times New Roman" w:eastAsia="Times New Roman" w:hAnsi="Times New Roman" w:cs="Times New Roman"/>
          <w:i/>
          <w:iCs/>
          <w:noProof/>
          <w:sz w:val="24"/>
          <w:szCs w:val="24"/>
        </w:rPr>
        <w:t>, Chair</w:t>
      </w:r>
    </w:p>
    <w:p w14:paraId="7EE09648" w14:textId="77777777"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p>
    <w:p w14:paraId="15526628" w14:textId="77777777" w:rsidR="0078658D" w:rsidRDefault="0078658D" w:rsidP="0088187F">
      <w:pPr>
        <w:keepNext/>
        <w:spacing w:after="0" w:line="240" w:lineRule="auto"/>
        <w:jc w:val="center"/>
        <w:outlineLvl w:val="3"/>
        <w:rPr>
          <w:rFonts w:ascii="Times New Roman" w:eastAsia="Times New Roman" w:hAnsi="Times New Roman" w:cs="Times New Roman"/>
          <w:i/>
          <w:iCs/>
          <w:noProof/>
          <w:sz w:val="24"/>
          <w:szCs w:val="24"/>
        </w:rPr>
      </w:pPr>
    </w:p>
    <w:p w14:paraId="4E861151" w14:textId="71397C0A" w:rsidR="0088187F" w:rsidRPr="00EB05C2" w:rsidRDefault="00D463F6" w:rsidP="00EB05C2">
      <w:pPr>
        <w:suppressLineNumbers/>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February</w:t>
      </w:r>
      <w:r w:rsidR="00106546">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11</w:t>
      </w:r>
      <w:r w:rsidR="0088187F" w:rsidRPr="00DE4FE7">
        <w:rPr>
          <w:rFonts w:ascii="Times New Roman" w:eastAsia="Times New Roman" w:hAnsi="Times New Roman" w:cs="Times New Roman"/>
          <w:b/>
          <w:bCs/>
          <w:color w:val="000000"/>
          <w:sz w:val="24"/>
          <w:szCs w:val="24"/>
        </w:rPr>
        <w:t>, 202</w:t>
      </w:r>
      <w:r w:rsidR="00106546">
        <w:rPr>
          <w:rFonts w:ascii="Times New Roman" w:eastAsia="Times New Roman" w:hAnsi="Times New Roman" w:cs="Times New Roman"/>
          <w:b/>
          <w:bCs/>
          <w:color w:val="000000"/>
          <w:sz w:val="24"/>
          <w:szCs w:val="24"/>
        </w:rPr>
        <w:t>6</w:t>
      </w:r>
    </w:p>
    <w:p w14:paraId="6AA3A3D1" w14:textId="061777D5" w:rsidR="00EB05C2" w:rsidRDefault="00D375B0" w:rsidP="00EB05C2">
      <w:pPr>
        <w:pStyle w:val="NormalWeb"/>
        <w:shd w:val="clear" w:color="auto" w:fill="FFFFFF"/>
        <w:spacing w:before="0" w:beforeAutospacing="0" w:after="0" w:afterAutospacing="0"/>
        <w:ind w:left="2880" w:hanging="2880"/>
        <w:jc w:val="both"/>
        <w:rPr>
          <w:color w:val="000000"/>
        </w:rPr>
      </w:pPr>
      <w:r>
        <w:rPr>
          <w:color w:val="000000"/>
        </w:rPr>
        <w:br/>
      </w:r>
    </w:p>
    <w:p w14:paraId="4D698C30" w14:textId="38AF1E0D" w:rsidR="00D375B0" w:rsidRDefault="00D375B0" w:rsidP="00EB05C2">
      <w:pPr>
        <w:pStyle w:val="NormalWeb"/>
        <w:shd w:val="clear" w:color="auto" w:fill="FFFFFF"/>
        <w:spacing w:before="0" w:beforeAutospacing="0" w:after="0" w:afterAutospacing="0"/>
        <w:ind w:left="2880" w:hanging="2880"/>
        <w:jc w:val="both"/>
        <w:rPr>
          <w:color w:val="000000"/>
        </w:rPr>
      </w:pPr>
      <w:r>
        <w:rPr>
          <w:b/>
          <w:bCs/>
          <w:color w:val="000000"/>
        </w:rPr>
        <w:t>Int. No</w:t>
      </w:r>
      <w:r w:rsidR="00D463F6">
        <w:rPr>
          <w:b/>
          <w:bCs/>
          <w:color w:val="000000"/>
        </w:rPr>
        <w:t xml:space="preserve"> 0069-2026</w:t>
      </w:r>
      <w:r>
        <w:rPr>
          <w:b/>
          <w:bCs/>
          <w:color w:val="000000"/>
        </w:rPr>
        <w:t>:</w:t>
      </w:r>
      <w:r>
        <w:rPr>
          <w:b/>
          <w:bCs/>
          <w:color w:val="000000"/>
        </w:rPr>
        <w:tab/>
      </w:r>
      <w:r w:rsidR="00D463F6">
        <w:t>By Council Members Won, the Public Advocate (Mr. Williams) and Louis</w:t>
      </w:r>
    </w:p>
    <w:p w14:paraId="59B43666" w14:textId="77777777" w:rsidR="00D375B0" w:rsidRDefault="00D375B0" w:rsidP="00D375B0">
      <w:pPr>
        <w:pStyle w:val="NormalWeb"/>
        <w:shd w:val="clear" w:color="auto" w:fill="FFFFFF"/>
        <w:spacing w:before="0" w:beforeAutospacing="0" w:after="0" w:afterAutospacing="0"/>
        <w:jc w:val="both"/>
        <w:rPr>
          <w:color w:val="000000"/>
        </w:rPr>
      </w:pPr>
    </w:p>
    <w:p w14:paraId="1F823089" w14:textId="3ED801C4" w:rsidR="00D463F6" w:rsidRDefault="00D375B0" w:rsidP="00D375B0">
      <w:pPr>
        <w:pStyle w:val="BodyText"/>
        <w:spacing w:line="240" w:lineRule="auto"/>
        <w:ind w:left="2880" w:hanging="2880"/>
      </w:pPr>
      <w:r>
        <w:rPr>
          <w:b/>
          <w:bCs/>
          <w:color w:val="000000"/>
        </w:rPr>
        <w:t>TITLE:</w:t>
      </w:r>
      <w:r>
        <w:rPr>
          <w:b/>
          <w:bCs/>
          <w:color w:val="000000"/>
        </w:rPr>
        <w:tab/>
      </w:r>
      <w:r w:rsidR="00D463F6">
        <w:t>A Local Law to amend the administrative code of the city of New York, in relation to prohibiting city agencies from procuring single-use water containers</w:t>
      </w:r>
    </w:p>
    <w:p w14:paraId="740B24B8" w14:textId="1525DA89" w:rsidR="00EB05C2" w:rsidRPr="0078658D" w:rsidRDefault="00D463F6" w:rsidP="0078658D">
      <w:pPr>
        <w:rPr>
          <w:rFonts w:ascii="Times New Roman" w:eastAsia="Times New Roman" w:hAnsi="Times New Roman" w:cs="Times New Roman"/>
          <w:sz w:val="24"/>
          <w:szCs w:val="24"/>
        </w:rPr>
      </w:pPr>
      <w:r>
        <w:br w:type="page"/>
      </w:r>
    </w:p>
    <w:p w14:paraId="612B62D3" w14:textId="77777777" w:rsidR="0088187F" w:rsidRPr="00237310" w:rsidRDefault="0088187F" w:rsidP="00BA5189">
      <w:pPr>
        <w:pStyle w:val="RomanHeading1"/>
      </w:pPr>
      <w:r w:rsidRPr="00237310">
        <w:lastRenderedPageBreak/>
        <w:t>INTRODUCTION</w:t>
      </w:r>
    </w:p>
    <w:p w14:paraId="587B27B2" w14:textId="0577D014" w:rsidR="0088187F" w:rsidRDefault="0088187F"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sidRPr="006A104B">
        <w:rPr>
          <w:rFonts w:ascii="Times New Roman" w:eastAsia="Times New Roman" w:hAnsi="Times New Roman" w:cs="Times New Roman"/>
          <w:sz w:val="24"/>
          <w:szCs w:val="24"/>
        </w:rPr>
        <w:t xml:space="preserve">On </w:t>
      </w:r>
      <w:r w:rsidR="00D463F6">
        <w:rPr>
          <w:rFonts w:ascii="Times New Roman" w:eastAsia="Times New Roman" w:hAnsi="Times New Roman" w:cs="Times New Roman"/>
          <w:sz w:val="24"/>
          <w:szCs w:val="24"/>
        </w:rPr>
        <w:t>February</w:t>
      </w:r>
      <w:r w:rsidR="00EB05C2">
        <w:rPr>
          <w:rFonts w:ascii="Times New Roman" w:eastAsia="Times New Roman" w:hAnsi="Times New Roman" w:cs="Times New Roman"/>
          <w:sz w:val="24"/>
          <w:szCs w:val="24"/>
        </w:rPr>
        <w:t xml:space="preserve"> </w:t>
      </w:r>
      <w:r w:rsidR="00D463F6">
        <w:rPr>
          <w:rFonts w:ascii="Times New Roman" w:eastAsia="Times New Roman" w:hAnsi="Times New Roman" w:cs="Times New Roman"/>
          <w:sz w:val="24"/>
          <w:szCs w:val="24"/>
        </w:rPr>
        <w:t>11</w:t>
      </w:r>
      <w:r>
        <w:rPr>
          <w:rFonts w:ascii="Times New Roman" w:eastAsia="Times New Roman" w:hAnsi="Times New Roman" w:cs="Times New Roman"/>
          <w:sz w:val="24"/>
          <w:szCs w:val="24"/>
        </w:rPr>
        <w:t>, 202</w:t>
      </w:r>
      <w:r w:rsidR="00106546">
        <w:rPr>
          <w:rFonts w:ascii="Times New Roman" w:eastAsia="Times New Roman" w:hAnsi="Times New Roman" w:cs="Times New Roman"/>
          <w:sz w:val="24"/>
          <w:szCs w:val="24"/>
        </w:rPr>
        <w:t>6</w:t>
      </w:r>
      <w:r w:rsidRPr="006A104B">
        <w:rPr>
          <w:rFonts w:ascii="Times New Roman" w:eastAsia="Times New Roman" w:hAnsi="Times New Roman" w:cs="Times New Roman"/>
          <w:sz w:val="24"/>
          <w:szCs w:val="24"/>
        </w:rPr>
        <w:t xml:space="preserve">, </w:t>
      </w:r>
      <w:r w:rsidR="00D463F6" w:rsidRPr="00D463F6">
        <w:rPr>
          <w:rFonts w:ascii="Times New Roman" w:eastAsia="Times New Roman" w:hAnsi="Times New Roman" w:cs="Times New Roman"/>
          <w:sz w:val="24"/>
          <w:szCs w:val="24"/>
        </w:rPr>
        <w:t xml:space="preserve">the Committee on Contracts, chaired by Council Member Lincoln Restler, will hold a hearing on Introduction Number </w:t>
      </w:r>
      <w:r w:rsidR="00D463F6">
        <w:rPr>
          <w:rFonts w:ascii="Times New Roman" w:eastAsia="Times New Roman" w:hAnsi="Times New Roman" w:cs="Times New Roman"/>
          <w:sz w:val="24"/>
          <w:szCs w:val="24"/>
        </w:rPr>
        <w:t>00</w:t>
      </w:r>
      <w:r w:rsidR="00D463F6" w:rsidRPr="00D463F6">
        <w:rPr>
          <w:rFonts w:ascii="Times New Roman" w:eastAsia="Times New Roman" w:hAnsi="Times New Roman" w:cs="Times New Roman"/>
          <w:sz w:val="24"/>
          <w:szCs w:val="24"/>
        </w:rPr>
        <w:t>69</w:t>
      </w:r>
      <w:r w:rsidR="00D463F6">
        <w:rPr>
          <w:rFonts w:ascii="Times New Roman" w:eastAsia="Times New Roman" w:hAnsi="Times New Roman" w:cs="Times New Roman"/>
          <w:sz w:val="24"/>
          <w:szCs w:val="24"/>
        </w:rPr>
        <w:t>-2026 (</w:t>
      </w:r>
      <w:r w:rsidR="00D463F6" w:rsidRPr="00D463F6">
        <w:rPr>
          <w:rFonts w:ascii="Times New Roman" w:eastAsia="Times New Roman" w:hAnsi="Times New Roman" w:cs="Times New Roman"/>
          <w:sz w:val="24"/>
          <w:szCs w:val="24"/>
        </w:rPr>
        <w:t>“Int. No.</w:t>
      </w:r>
      <w:r w:rsidR="00D463F6">
        <w:rPr>
          <w:rFonts w:ascii="Times New Roman" w:eastAsia="Times New Roman" w:hAnsi="Times New Roman" w:cs="Times New Roman"/>
          <w:sz w:val="24"/>
          <w:szCs w:val="24"/>
        </w:rPr>
        <w:t xml:space="preserve"> 69</w:t>
      </w:r>
      <w:r w:rsidR="00D463F6" w:rsidRPr="00D463F6">
        <w:rPr>
          <w:rFonts w:ascii="Times New Roman" w:eastAsia="Times New Roman" w:hAnsi="Times New Roman" w:cs="Times New Roman"/>
          <w:sz w:val="24"/>
          <w:szCs w:val="24"/>
        </w:rPr>
        <w:t xml:space="preserve">”) sponsored by Council Member Julie Won. Int. No. 69 would prohibit city agencies from </w:t>
      </w:r>
      <w:proofErr w:type="gramStart"/>
      <w:r w:rsidR="00D463F6" w:rsidRPr="00D463F6">
        <w:rPr>
          <w:rFonts w:ascii="Times New Roman" w:eastAsia="Times New Roman" w:hAnsi="Times New Roman" w:cs="Times New Roman"/>
          <w:sz w:val="24"/>
          <w:szCs w:val="24"/>
        </w:rPr>
        <w:t>entering into</w:t>
      </w:r>
      <w:proofErr w:type="gramEnd"/>
      <w:r w:rsidR="00D463F6" w:rsidRPr="00D463F6">
        <w:rPr>
          <w:rFonts w:ascii="Times New Roman" w:eastAsia="Times New Roman" w:hAnsi="Times New Roman" w:cs="Times New Roman"/>
          <w:sz w:val="24"/>
          <w:szCs w:val="24"/>
        </w:rPr>
        <w:t xml:space="preserve"> or renewing contracts for the purchase of single-use plastic water containers, with limited exceptions for emergencies, health and safety, and preexisting contr</w:t>
      </w:r>
      <w:r w:rsidR="00D463F6">
        <w:rPr>
          <w:rFonts w:ascii="Times New Roman" w:eastAsia="Times New Roman" w:hAnsi="Times New Roman" w:cs="Times New Roman"/>
          <w:sz w:val="24"/>
          <w:szCs w:val="24"/>
        </w:rPr>
        <w:t>acts</w:t>
      </w:r>
      <w:r w:rsidR="00D463F6" w:rsidRPr="00D463F6">
        <w:rPr>
          <w:rFonts w:ascii="Times New Roman" w:eastAsia="Times New Roman" w:hAnsi="Times New Roman" w:cs="Times New Roman"/>
          <w:sz w:val="24"/>
          <w:szCs w:val="24"/>
        </w:rPr>
        <w:t>. The Mayor’s Office of Contract Services (“MOCS”), city contractors, and other interested stakeholders were invited to testify.</w:t>
      </w:r>
    </w:p>
    <w:p w14:paraId="04E1DFAA" w14:textId="17D1CBBB" w:rsidR="002626AC" w:rsidRPr="00ED7A2F" w:rsidRDefault="002626AC" w:rsidP="00BA5189">
      <w:pPr>
        <w:pStyle w:val="RomanHeading1"/>
      </w:pPr>
      <w:r w:rsidRPr="00ED7A2F">
        <w:t>BACKGROUND</w:t>
      </w:r>
    </w:p>
    <w:p w14:paraId="1CF6CAA4" w14:textId="77777777" w:rsidR="00D463F6" w:rsidRDefault="00D463F6" w:rsidP="00D463F6">
      <w:pPr>
        <w:spacing w:after="0" w:line="480" w:lineRule="auto"/>
        <w:ind w:firstLine="720"/>
        <w:jc w:val="both"/>
      </w:pPr>
      <w:r>
        <w:rPr>
          <w:rFonts w:ascii="Times New Roman" w:eastAsia="Times New Roman" w:hAnsi="Times New Roman" w:cs="Times New Roman"/>
          <w:i/>
          <w:iCs/>
          <w:sz w:val="24"/>
          <w:szCs w:val="24"/>
        </w:rPr>
        <w:t>Plastic Waste, Pollution, and Carbon Emissions</w:t>
      </w:r>
    </w:p>
    <w:p w14:paraId="42C8BB43" w14:textId="77777777" w:rsidR="00D463F6" w:rsidRDefault="00D463F6" w:rsidP="00D463F6">
      <w:pPr>
        <w:spacing w:after="0" w:line="480" w:lineRule="auto"/>
        <w:ind w:firstLine="720"/>
        <w:jc w:val="both"/>
      </w:pPr>
      <w:r>
        <w:rPr>
          <w:rFonts w:ascii="Times New Roman" w:eastAsia="Times New Roman" w:hAnsi="Times New Roman" w:cs="Times New Roman"/>
          <w:sz w:val="24"/>
          <w:szCs w:val="24"/>
        </w:rPr>
        <w:t>Plastics represent a significant share of the waste stream. Recycling efforts have largely failed to mitigate the growing stream of plastic waste: only about 5 percent of plastic waste items are recycled in the United States, with the rest ending up in landfills, as litter, or combusted.</w:t>
      </w:r>
      <w:r>
        <w:rPr>
          <w:rStyle w:val="FootnoteReference"/>
        </w:rPr>
        <w:footnoteReference w:id="1"/>
      </w:r>
      <w:r>
        <w:rPr>
          <w:rFonts w:ascii="Times New Roman" w:eastAsia="Times New Roman" w:hAnsi="Times New Roman" w:cs="Times New Roman"/>
          <w:sz w:val="24"/>
          <w:szCs w:val="24"/>
        </w:rPr>
        <w:t xml:space="preserve"> Plastics that end up in landfills can remain there for centuries.</w:t>
      </w:r>
      <w:r>
        <w:rPr>
          <w:rStyle w:val="FootnoteReference"/>
        </w:rPr>
        <w:footnoteReference w:id="2"/>
      </w:r>
      <w:r>
        <w:rPr>
          <w:rFonts w:ascii="Times New Roman" w:eastAsia="Times New Roman" w:hAnsi="Times New Roman" w:cs="Times New Roman"/>
          <w:sz w:val="24"/>
          <w:szCs w:val="24"/>
        </w:rPr>
        <w:t xml:space="preserve"> Items made from plastic represent a strong plurality of all litter as they comprise 38.9 percent of items found on streets and sidewalks, compared to 15.2 percent for items made of paper, 7.9 percent for items made of metal, and 7.2 percent for items made of glass.</w:t>
      </w:r>
      <w:r>
        <w:rPr>
          <w:rStyle w:val="FootnoteReference"/>
        </w:rPr>
        <w:footnoteReference w:id="3"/>
      </w:r>
    </w:p>
    <w:p w14:paraId="29C4D055" w14:textId="77777777" w:rsidR="00D463F6" w:rsidRDefault="00D463F6" w:rsidP="00D463F6">
      <w:pPr>
        <w:spacing w:after="0" w:line="480" w:lineRule="auto"/>
        <w:ind w:firstLine="720"/>
        <w:jc w:val="both"/>
      </w:pPr>
      <w:r>
        <w:rPr>
          <w:rFonts w:ascii="Times New Roman" w:eastAsia="Times New Roman" w:hAnsi="Times New Roman" w:cs="Times New Roman"/>
          <w:sz w:val="24"/>
          <w:szCs w:val="24"/>
        </w:rPr>
        <w:t>Single-use plastics, from plastic film packaging and bags to plastic eating utensils, present a challenge for waste and emissions reduction goals.</w:t>
      </w:r>
      <w:r>
        <w:rPr>
          <w:rStyle w:val="FootnoteReference"/>
        </w:rPr>
        <w:footnoteReference w:id="4"/>
      </w:r>
      <w:r>
        <w:rPr>
          <w:rFonts w:ascii="Times New Roman" w:eastAsia="Times New Roman" w:hAnsi="Times New Roman" w:cs="Times New Roman"/>
          <w:sz w:val="24"/>
          <w:szCs w:val="24"/>
        </w:rPr>
        <w:t xml:space="preserve"> Unlike metal goods, plastics are frequently </w:t>
      </w:r>
      <w:r>
        <w:rPr>
          <w:rFonts w:ascii="Times New Roman" w:eastAsia="Times New Roman" w:hAnsi="Times New Roman" w:cs="Times New Roman"/>
          <w:sz w:val="24"/>
          <w:szCs w:val="24"/>
        </w:rPr>
        <w:lastRenderedPageBreak/>
        <w:t>manufactured with additives like coloring, which interfere with plastic recycling processes that melt down materials of identical color and composition.</w:t>
      </w:r>
      <w:r>
        <w:rPr>
          <w:rStyle w:val="FootnoteReference"/>
        </w:rPr>
        <w:footnoteReference w:id="5"/>
      </w:r>
      <w:r>
        <w:rPr>
          <w:rFonts w:ascii="Times New Roman" w:eastAsia="Times New Roman" w:hAnsi="Times New Roman" w:cs="Times New Roman"/>
          <w:sz w:val="24"/>
          <w:szCs w:val="24"/>
        </w:rPr>
        <w:t xml:space="preserve"> Single-use plastics intended for usage with food or drink are also often impracticable to recycle because they must be free of any food residue before proper disposal, and few consumers will take the time to thoroughly wash disposable plastic cutlery or bottles.</w:t>
      </w:r>
      <w:r>
        <w:rPr>
          <w:rStyle w:val="FootnoteReference"/>
        </w:rPr>
        <w:footnoteReference w:id="6"/>
      </w:r>
    </w:p>
    <w:p w14:paraId="7E79224B" w14:textId="77777777" w:rsidR="00D463F6" w:rsidRDefault="00D463F6" w:rsidP="00D463F6">
      <w:pPr>
        <w:spacing w:after="0" w:line="480" w:lineRule="auto"/>
        <w:ind w:firstLine="720"/>
        <w:jc w:val="both"/>
      </w:pPr>
      <w:r>
        <w:rPr>
          <w:rFonts w:ascii="Times New Roman" w:eastAsia="Times New Roman" w:hAnsi="Times New Roman" w:cs="Times New Roman"/>
          <w:sz w:val="24"/>
          <w:szCs w:val="24"/>
        </w:rPr>
        <w:t>When not recycled, pieces of plastic waste often break down and degrade into fragments ranging in size from shards of several inches to microscopic particulates, known as “microplastics.”</w:t>
      </w:r>
      <w:r>
        <w:rPr>
          <w:rStyle w:val="FootnoteReference"/>
        </w:rPr>
        <w:footnoteReference w:id="7"/>
      </w:r>
      <w:r>
        <w:rPr>
          <w:rFonts w:ascii="Times New Roman" w:eastAsia="Times New Roman" w:hAnsi="Times New Roman" w:cs="Times New Roman"/>
          <w:sz w:val="24"/>
          <w:szCs w:val="24"/>
        </w:rPr>
        <w:t xml:space="preserve"> Microplastic particles have become a ubiquitous pollutant around the planet: they have been detected in marine environments, drinking water, foods, and floating in air breathed by humans; animal studies have shown ingested or inhaled microplastics can pass into organs including the brain where they may interfere with the endocrine and immune systems.</w:t>
      </w:r>
      <w:r>
        <w:rPr>
          <w:rStyle w:val="FootnoteReference"/>
        </w:rPr>
        <w:footnoteReference w:id="8"/>
      </w:r>
      <w:r>
        <w:rPr>
          <w:rFonts w:ascii="Times New Roman" w:eastAsia="Times New Roman" w:hAnsi="Times New Roman" w:cs="Times New Roman"/>
          <w:sz w:val="24"/>
          <w:szCs w:val="24"/>
        </w:rPr>
        <w:t xml:space="preserve"> However, the extent and severity of these health threats are debated: many research papers showing extremely high levels of microplastics in human organs have been criticized for utilizing methods that may confuse normal human tissue with synthetic materials.</w:t>
      </w:r>
      <w:r>
        <w:rPr>
          <w:rStyle w:val="FootnoteReference"/>
        </w:rPr>
        <w:footnoteReference w:id="9"/>
      </w:r>
    </w:p>
    <w:p w14:paraId="08259A26" w14:textId="77777777" w:rsidR="00D463F6" w:rsidRDefault="00D463F6" w:rsidP="0078658D">
      <w:pPr>
        <w:spacing w:after="0" w:line="480" w:lineRule="auto"/>
        <w:ind w:firstLine="720"/>
        <w:jc w:val="both"/>
      </w:pPr>
      <w:r>
        <w:rPr>
          <w:rFonts w:ascii="Times New Roman" w:eastAsia="Times New Roman" w:hAnsi="Times New Roman" w:cs="Times New Roman"/>
          <w:sz w:val="24"/>
          <w:szCs w:val="24"/>
        </w:rPr>
        <w:lastRenderedPageBreak/>
        <w:t>Plastic production and pollution contribute to carbon emissions that drive global warming: plastics are made using carbon-based fossil fuels and release the greenhouse gases ethylene and methane during decomposition.</w:t>
      </w:r>
      <w:r>
        <w:rPr>
          <w:rStyle w:val="FootnoteReference"/>
        </w:rPr>
        <w:footnoteReference w:id="10"/>
      </w:r>
    </w:p>
    <w:p w14:paraId="259763DF" w14:textId="77777777" w:rsidR="00D463F6" w:rsidRDefault="00D463F6" w:rsidP="00D463F6">
      <w:pPr>
        <w:spacing w:after="0" w:line="480" w:lineRule="auto"/>
        <w:jc w:val="both"/>
      </w:pPr>
      <w:r>
        <w:rPr>
          <w:rFonts w:ascii="Times New Roman" w:eastAsia="Times New Roman" w:hAnsi="Times New Roman" w:cs="Times New Roman"/>
          <w:i/>
          <w:iCs/>
          <w:sz w:val="24"/>
          <w:szCs w:val="24"/>
        </w:rPr>
        <w:t>Local Procurement Policy and Plastic Waste Reduction</w:t>
      </w:r>
    </w:p>
    <w:p w14:paraId="3BDF211A" w14:textId="1FCFF995" w:rsidR="00D463F6" w:rsidRDefault="00D463F6" w:rsidP="00D463F6">
      <w:pPr>
        <w:spacing w:after="0" w:line="480" w:lineRule="auto"/>
        <w:ind w:firstLine="720"/>
        <w:jc w:val="both"/>
      </w:pPr>
      <w:r>
        <w:rPr>
          <w:rFonts w:ascii="Times New Roman" w:eastAsia="Times New Roman" w:hAnsi="Times New Roman" w:cs="Times New Roman"/>
          <w:sz w:val="24"/>
          <w:szCs w:val="24"/>
        </w:rPr>
        <w:t>Government purchasing power represents a significant lever for environmental policy</w:t>
      </w:r>
      <w:r w:rsidR="006D0E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D0EC0">
        <w:rPr>
          <w:rFonts w:ascii="Times New Roman" w:eastAsia="Times New Roman" w:hAnsi="Times New Roman" w:cs="Times New Roman"/>
          <w:sz w:val="24"/>
          <w:szCs w:val="24"/>
        </w:rPr>
        <w:t xml:space="preserve">This is </w:t>
      </w:r>
      <w:r>
        <w:rPr>
          <w:rFonts w:ascii="Times New Roman" w:eastAsia="Times New Roman" w:hAnsi="Times New Roman" w:cs="Times New Roman"/>
          <w:sz w:val="24"/>
          <w:szCs w:val="24"/>
        </w:rPr>
        <w:t xml:space="preserve">particularly </w:t>
      </w:r>
      <w:r w:rsidR="006D0EC0">
        <w:rPr>
          <w:rFonts w:ascii="Times New Roman" w:eastAsia="Times New Roman" w:hAnsi="Times New Roman" w:cs="Times New Roman"/>
          <w:sz w:val="24"/>
          <w:szCs w:val="24"/>
        </w:rPr>
        <w:t xml:space="preserve">true regarding </w:t>
      </w:r>
      <w:r>
        <w:rPr>
          <w:rFonts w:ascii="Times New Roman" w:eastAsia="Times New Roman" w:hAnsi="Times New Roman" w:cs="Times New Roman"/>
          <w:sz w:val="24"/>
          <w:szCs w:val="24"/>
        </w:rPr>
        <w:t>readily achievable areas</w:t>
      </w:r>
      <w:r w:rsidR="00BD52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like single-use plastic reduction</w:t>
      </w:r>
      <w:r w:rsidR="00BD52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that align with the City’s broader climate commitments and waste reduction targets established in the OneNYC 2050 initiative.</w:t>
      </w:r>
      <w:r>
        <w:rPr>
          <w:rStyle w:val="FootnoteReference"/>
        </w:rPr>
        <w:footnoteReference w:id="11"/>
      </w:r>
    </w:p>
    <w:p w14:paraId="7A05BA09" w14:textId="4450D3A1" w:rsidR="00D463F6" w:rsidRDefault="00D463F6" w:rsidP="00D463F6">
      <w:pPr>
        <w:spacing w:after="0" w:line="480" w:lineRule="auto"/>
        <w:ind w:firstLine="720"/>
        <w:jc w:val="both"/>
      </w:pPr>
      <w:r>
        <w:rPr>
          <w:rFonts w:ascii="Times New Roman" w:eastAsia="Times New Roman" w:hAnsi="Times New Roman" w:cs="Times New Roman"/>
          <w:sz w:val="24"/>
          <w:szCs w:val="24"/>
        </w:rPr>
        <w:t xml:space="preserve">Since 2019, </w:t>
      </w:r>
      <w:r w:rsidR="006D0EC0">
        <w:rPr>
          <w:rFonts w:ascii="Times New Roman" w:eastAsia="Times New Roman" w:hAnsi="Times New Roman" w:cs="Times New Roman"/>
          <w:sz w:val="24"/>
          <w:szCs w:val="24"/>
        </w:rPr>
        <w:t xml:space="preserve">City </w:t>
      </w:r>
      <w:r>
        <w:rPr>
          <w:rFonts w:ascii="Times New Roman" w:eastAsia="Times New Roman" w:hAnsi="Times New Roman" w:cs="Times New Roman"/>
          <w:sz w:val="24"/>
          <w:szCs w:val="24"/>
        </w:rPr>
        <w:t>elected officials have directed agencies to limit purchases of single-use plastics. Executive Order 42 of 2019, issued by Mayor Bill de Blasio, eliminated the use of City funds for the unnecessary purchase of single-use plastic utensils, including, but not limited to, forks, spoons, knives, and straws.</w:t>
      </w:r>
      <w:r>
        <w:rPr>
          <w:rStyle w:val="FootnoteReference"/>
        </w:rPr>
        <w:footnoteReference w:id="12"/>
      </w:r>
      <w:r>
        <w:rPr>
          <w:rFonts w:ascii="Times New Roman" w:eastAsia="Times New Roman" w:hAnsi="Times New Roman" w:cs="Times New Roman"/>
          <w:sz w:val="24"/>
          <w:szCs w:val="24"/>
        </w:rPr>
        <w:t xml:space="preserve"> Executive Order 54 of 2020 directed agencies to stop purchasing single use plastic bottles of 21 fluid ounces or less</w:t>
      </w:r>
      <w:r w:rsidR="00C7660B">
        <w:rPr>
          <w:rFonts w:ascii="Times New Roman" w:eastAsia="Times New Roman" w:hAnsi="Times New Roman" w:cs="Times New Roman"/>
          <w:sz w:val="24"/>
          <w:szCs w:val="24"/>
        </w:rPr>
        <w:t>.</w:t>
      </w:r>
      <w:r w:rsidR="00C7660B">
        <w:rPr>
          <w:rStyle w:val="FootnoteReference"/>
          <w:rFonts w:ascii="Times New Roman" w:eastAsia="Times New Roman" w:hAnsi="Times New Roman" w:cs="Times New Roman"/>
          <w:sz w:val="24"/>
          <w:szCs w:val="24"/>
        </w:rPr>
        <w:footnoteReference w:id="13"/>
      </w:r>
      <w:r>
        <w:rPr>
          <w:rFonts w:ascii="Times New Roman" w:eastAsia="Times New Roman" w:hAnsi="Times New Roman" w:cs="Times New Roman"/>
          <w:sz w:val="24"/>
          <w:szCs w:val="24"/>
        </w:rPr>
        <w:t xml:space="preserve"> </w:t>
      </w:r>
      <w:r w:rsidR="00C7660B">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order said the city purchased at least one million such bottles every year.</w:t>
      </w:r>
      <w:r>
        <w:rPr>
          <w:rStyle w:val="FootnoteReference"/>
        </w:rPr>
        <w:footnoteReference w:id="14"/>
      </w:r>
      <w:r>
        <w:rPr>
          <w:rFonts w:ascii="Times New Roman" w:eastAsia="Times New Roman" w:hAnsi="Times New Roman" w:cs="Times New Roman"/>
          <w:sz w:val="24"/>
          <w:szCs w:val="24"/>
        </w:rPr>
        <w:t xml:space="preserve"> This executive order remains in effect, though it could be revoked by a future administration in the absence of codification.</w:t>
      </w:r>
      <w:r>
        <w:rPr>
          <w:rStyle w:val="FootnoteReference"/>
        </w:rPr>
        <w:footnoteReference w:id="15"/>
      </w:r>
    </w:p>
    <w:p w14:paraId="3957D3BB" w14:textId="573261E0" w:rsidR="00441B20" w:rsidRDefault="0088187F" w:rsidP="00BA5189">
      <w:pPr>
        <w:pStyle w:val="RomanHeading1"/>
      </w:pPr>
      <w:r w:rsidRPr="002626AC">
        <w:lastRenderedPageBreak/>
        <w:t xml:space="preserve">LEGISLATIVE </w:t>
      </w:r>
      <w:r w:rsidR="00D009FE" w:rsidRPr="002626AC">
        <w:t>ANALYSIS</w:t>
      </w:r>
    </w:p>
    <w:p w14:paraId="5C322472" w14:textId="77777777" w:rsidR="0078658D" w:rsidRPr="00441B20" w:rsidRDefault="0078658D" w:rsidP="0078658D">
      <w:pPr>
        <w:pStyle w:val="ListParagraph"/>
        <w:spacing w:before="240"/>
        <w:ind w:left="1080"/>
        <w:jc w:val="both"/>
        <w:rPr>
          <w:rFonts w:ascii="Times New Roman" w:hAnsi="Times New Roman" w:cs="Times New Roman"/>
          <w:b/>
          <w:sz w:val="24"/>
          <w:szCs w:val="24"/>
        </w:rPr>
      </w:pPr>
    </w:p>
    <w:p w14:paraId="558F2018" w14:textId="7FB76E5D" w:rsidR="00D463F6" w:rsidRDefault="00D463F6" w:rsidP="00D463F6">
      <w:pPr>
        <w:pStyle w:val="ListParagraph"/>
        <w:spacing w:after="200"/>
        <w:ind w:left="1080"/>
        <w:jc w:val="both"/>
      </w:pPr>
      <w:r w:rsidRPr="00D463F6">
        <w:rPr>
          <w:rFonts w:ascii="Times New Roman" w:eastAsia="Times New Roman" w:hAnsi="Times New Roman" w:cs="Times New Roman"/>
          <w:i/>
          <w:iCs/>
          <w:sz w:val="24"/>
          <w:szCs w:val="24"/>
        </w:rPr>
        <w:t>Int. No. 69 (Wo</w:t>
      </w:r>
      <w:r>
        <w:rPr>
          <w:rFonts w:ascii="Times New Roman" w:eastAsia="Times New Roman" w:hAnsi="Times New Roman" w:cs="Times New Roman"/>
          <w:i/>
          <w:iCs/>
          <w:sz w:val="24"/>
          <w:szCs w:val="24"/>
        </w:rPr>
        <w:t>n</w:t>
      </w:r>
      <w:r w:rsidRPr="00D463F6">
        <w:rPr>
          <w:rFonts w:ascii="Times New Roman" w:eastAsia="Times New Roman" w:hAnsi="Times New Roman" w:cs="Times New Roman"/>
          <w:i/>
          <w:iCs/>
          <w:sz w:val="24"/>
          <w:szCs w:val="24"/>
        </w:rPr>
        <w:t>) – A Local Law to amend the administrative code of the city of New York, in relation to prohibiting city agencies from procuring single-use water containers</w:t>
      </w:r>
    </w:p>
    <w:p w14:paraId="61F8C64E" w14:textId="0D92E223" w:rsidR="00D463F6" w:rsidRDefault="00D463F6" w:rsidP="00D463F6">
      <w:pPr>
        <w:spacing w:after="0" w:line="480" w:lineRule="auto"/>
        <w:ind w:firstLine="720"/>
        <w:jc w:val="both"/>
      </w:pPr>
      <w:r>
        <w:rPr>
          <w:rFonts w:ascii="Times New Roman" w:eastAsia="Times New Roman" w:hAnsi="Times New Roman" w:cs="Times New Roman"/>
          <w:sz w:val="24"/>
          <w:szCs w:val="24"/>
        </w:rPr>
        <w:t xml:space="preserve">This bill would prohibit city agencies from </w:t>
      </w:r>
      <w:proofErr w:type="gramStart"/>
      <w:r>
        <w:rPr>
          <w:rFonts w:ascii="Times New Roman" w:eastAsia="Times New Roman" w:hAnsi="Times New Roman" w:cs="Times New Roman"/>
          <w:sz w:val="24"/>
          <w:szCs w:val="24"/>
        </w:rPr>
        <w:t>entering into</w:t>
      </w:r>
      <w:proofErr w:type="gramEnd"/>
      <w:r>
        <w:rPr>
          <w:rFonts w:ascii="Times New Roman" w:eastAsia="Times New Roman" w:hAnsi="Times New Roman" w:cs="Times New Roman"/>
          <w:sz w:val="24"/>
          <w:szCs w:val="24"/>
        </w:rPr>
        <w:t xml:space="preserve"> or renewing any contract for the purchase of single-use plastic water containers, or meals or refreshments that include single-use plastic water containers.</w:t>
      </w:r>
    </w:p>
    <w:p w14:paraId="6B456220" w14:textId="0BC21D8E" w:rsidR="00D463F6" w:rsidRDefault="00D463F6" w:rsidP="00D463F6">
      <w:pPr>
        <w:spacing w:after="0" w:line="480" w:lineRule="auto"/>
        <w:ind w:firstLine="720"/>
        <w:jc w:val="both"/>
      </w:pPr>
      <w:r>
        <w:rPr>
          <w:rFonts w:ascii="Times New Roman" w:eastAsia="Times New Roman" w:hAnsi="Times New Roman" w:cs="Times New Roman"/>
          <w:sz w:val="24"/>
          <w:szCs w:val="24"/>
        </w:rPr>
        <w:t xml:space="preserve">The bill defines “single-use plastic water container” as any sealed plastic container with a volume of less than one gallon that contains flat, unflavored drinking water and is generally recognized by the public as an item to be discarded after one use. Int. No. 69 permits exceptions when necessary to protect health, safety, and welfare, to prepare for or respond to an emergency, or where compliance would conflict with contract requirements or labor agreements in existence as of the bill’s effective date. </w:t>
      </w:r>
    </w:p>
    <w:p w14:paraId="5E7873A4" w14:textId="2467CC19" w:rsidR="00441B20" w:rsidRPr="00D463F6" w:rsidRDefault="00D463F6" w:rsidP="00D463F6">
      <w:pPr>
        <w:spacing w:after="0" w:line="480" w:lineRule="auto"/>
        <w:ind w:firstLine="720"/>
        <w:jc w:val="both"/>
      </w:pPr>
      <w:r>
        <w:rPr>
          <w:rFonts w:ascii="Times New Roman" w:eastAsia="Times New Roman" w:hAnsi="Times New Roman" w:cs="Times New Roman"/>
          <w:sz w:val="24"/>
          <w:szCs w:val="24"/>
        </w:rPr>
        <w:t>The bill would take effect immediately upon becoming law.</w:t>
      </w:r>
    </w:p>
    <w:p w14:paraId="05975F3B" w14:textId="66BD3C03" w:rsidR="00D463F6" w:rsidRDefault="00D463F6" w:rsidP="00BA5189">
      <w:pPr>
        <w:pStyle w:val="RomanHeading1"/>
      </w:pPr>
      <w:r>
        <w:t>CONCLUSION</w:t>
      </w:r>
    </w:p>
    <w:p w14:paraId="1B2D091E" w14:textId="3052F43A" w:rsidR="00D463F6" w:rsidRDefault="00D463F6" w:rsidP="00D463F6">
      <w:pPr>
        <w:spacing w:after="200" w:line="480" w:lineRule="auto"/>
        <w:ind w:firstLine="720"/>
        <w:jc w:val="both"/>
      </w:pPr>
      <w:r>
        <w:rPr>
          <w:rFonts w:ascii="Times New Roman" w:eastAsia="Times New Roman" w:hAnsi="Times New Roman" w:cs="Times New Roman"/>
          <w:sz w:val="24"/>
          <w:szCs w:val="24"/>
        </w:rPr>
        <w:t xml:space="preserve">Single-use plastic water containers contribute to a growing waste crisis in the </w:t>
      </w:r>
      <w:proofErr w:type="gramStart"/>
      <w:r w:rsidR="004D5FA1">
        <w:rPr>
          <w:rFonts w:ascii="Times New Roman" w:eastAsia="Times New Roman" w:hAnsi="Times New Roman" w:cs="Times New Roman"/>
          <w:sz w:val="24"/>
          <w:szCs w:val="24"/>
        </w:rPr>
        <w:t>City</w:t>
      </w:r>
      <w:proofErr w:type="gramEnd"/>
      <w:r w:rsidR="004D5F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with </w:t>
      </w:r>
      <w:proofErr w:type="gramStart"/>
      <w:r>
        <w:rPr>
          <w:rFonts w:ascii="Times New Roman" w:eastAsia="Times New Roman" w:hAnsi="Times New Roman" w:cs="Times New Roman"/>
          <w:sz w:val="24"/>
          <w:szCs w:val="24"/>
        </w:rPr>
        <w:t>the vast majority of</w:t>
      </w:r>
      <w:proofErr w:type="gramEnd"/>
      <w:r>
        <w:rPr>
          <w:rFonts w:ascii="Times New Roman" w:eastAsia="Times New Roman" w:hAnsi="Times New Roman" w:cs="Times New Roman"/>
          <w:sz w:val="24"/>
          <w:szCs w:val="24"/>
        </w:rPr>
        <w:t xml:space="preserve"> plastic waste ending up in landfills, as litter, or combusted rather than recycled. Int. No. 69 would establish a durable prohibition on </w:t>
      </w:r>
      <w:r w:rsidR="004D5FA1">
        <w:rPr>
          <w:rFonts w:ascii="Times New Roman" w:eastAsia="Times New Roman" w:hAnsi="Times New Roman" w:cs="Times New Roman"/>
          <w:sz w:val="24"/>
          <w:szCs w:val="24"/>
        </w:rPr>
        <w:t xml:space="preserve">City </w:t>
      </w:r>
      <w:r>
        <w:rPr>
          <w:rFonts w:ascii="Times New Roman" w:eastAsia="Times New Roman" w:hAnsi="Times New Roman" w:cs="Times New Roman"/>
          <w:sz w:val="24"/>
          <w:szCs w:val="24"/>
        </w:rPr>
        <w:t>agency procurement of single-use plastic water containers through local law.</w:t>
      </w:r>
    </w:p>
    <w:p w14:paraId="782E8BEA" w14:textId="793210C9" w:rsidR="0078658D" w:rsidRPr="0078658D" w:rsidRDefault="0078658D" w:rsidP="0078658D">
      <w:pPr>
        <w:spacing w:before="240"/>
        <w:jc w:val="both"/>
        <w:rPr>
          <w:rFonts w:ascii="Times New Roman" w:hAnsi="Times New Roman" w:cs="Times New Roman"/>
          <w:bCs/>
          <w:sz w:val="24"/>
          <w:szCs w:val="24"/>
        </w:rPr>
      </w:pPr>
    </w:p>
    <w:p w14:paraId="7176EA73" w14:textId="0A2D9B48" w:rsidR="00D009FE" w:rsidRPr="00400C0A" w:rsidRDefault="00162E7C" w:rsidP="00607F4C">
      <w:pPr>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360E1">
        <w:rPr>
          <w:rFonts w:ascii="Times New Roman" w:hAnsi="Times New Roman" w:cs="Times New Roman"/>
          <w:bCs/>
          <w:sz w:val="24"/>
          <w:szCs w:val="24"/>
        </w:rPr>
        <w:br w:type="page"/>
      </w:r>
    </w:p>
    <w:p w14:paraId="2D6F5126" w14:textId="783A6A56" w:rsidR="00A4105D" w:rsidRPr="00A4105D" w:rsidRDefault="00A4105D" w:rsidP="00A4105D">
      <w:pPr>
        <w:jc w:val="center"/>
        <w:rPr>
          <w:rFonts w:ascii="Times New Roman" w:hAnsi="Times New Roman" w:cs="Times New Roman"/>
          <w:sz w:val="24"/>
          <w:szCs w:val="24"/>
        </w:rPr>
      </w:pPr>
      <w:r w:rsidRPr="00A4105D">
        <w:rPr>
          <w:rFonts w:ascii="Times New Roman" w:hAnsi="Times New Roman" w:cs="Times New Roman"/>
          <w:sz w:val="24"/>
          <w:szCs w:val="24"/>
        </w:rPr>
        <w:lastRenderedPageBreak/>
        <w:t>Int. No.</w:t>
      </w:r>
      <w:r w:rsidR="0078658D">
        <w:rPr>
          <w:rFonts w:ascii="Times New Roman" w:hAnsi="Times New Roman" w:cs="Times New Roman"/>
          <w:sz w:val="24"/>
          <w:szCs w:val="24"/>
        </w:rPr>
        <w:t xml:space="preserve"> 69</w:t>
      </w:r>
      <w:r w:rsidRPr="00A4105D">
        <w:rPr>
          <w:rFonts w:ascii="Times New Roman" w:hAnsi="Times New Roman" w:cs="Times New Roman"/>
          <w:sz w:val="24"/>
          <w:szCs w:val="24"/>
        </w:rPr>
        <w:t xml:space="preserve"> </w:t>
      </w:r>
    </w:p>
    <w:p w14:paraId="70CEF403" w14:textId="58F8E668" w:rsidR="00A4105D" w:rsidRPr="00A4105D" w:rsidRDefault="00A4105D" w:rsidP="00A4105D">
      <w:pPr>
        <w:autoSpaceDE w:val="0"/>
        <w:autoSpaceDN w:val="0"/>
        <w:adjustRightInd w:val="0"/>
        <w:spacing w:after="0" w:line="240" w:lineRule="auto"/>
        <w:jc w:val="both"/>
        <w:rPr>
          <w:rFonts w:ascii="Times New Roman" w:eastAsia="Calibri" w:hAnsi="Times New Roman" w:cs="Times New Roman"/>
          <w:sz w:val="24"/>
          <w:szCs w:val="24"/>
        </w:rPr>
      </w:pPr>
      <w:r w:rsidRPr="00A4105D">
        <w:rPr>
          <w:rFonts w:ascii="Times New Roman" w:eastAsia="Calibri" w:hAnsi="Times New Roman" w:cs="Times New Roman"/>
          <w:sz w:val="24"/>
          <w:szCs w:val="24"/>
        </w:rPr>
        <w:t xml:space="preserve">By </w:t>
      </w:r>
      <w:r w:rsidR="0078658D" w:rsidRPr="0078658D">
        <w:rPr>
          <w:rFonts w:ascii="Times New Roman" w:eastAsia="Calibri" w:hAnsi="Times New Roman" w:cs="Times New Roman"/>
          <w:sz w:val="24"/>
          <w:szCs w:val="24"/>
        </w:rPr>
        <w:t>Council Members Won, the Public Advocate (Mr. Williams) and Louis</w:t>
      </w:r>
    </w:p>
    <w:p w14:paraId="23A083A2" w14:textId="77777777" w:rsidR="00A4105D" w:rsidRDefault="00A4105D" w:rsidP="00A4105D">
      <w:pPr>
        <w:pStyle w:val="BodyText"/>
        <w:spacing w:line="240" w:lineRule="auto"/>
        <w:ind w:firstLine="0"/>
      </w:pPr>
      <w:r w:rsidRPr="00A4105D">
        <w:rPr>
          <w:vanish/>
        </w:rPr>
        <w:t>..Title</w:t>
      </w:r>
    </w:p>
    <w:p w14:paraId="5BB4714B" w14:textId="77777777" w:rsidR="0078658D" w:rsidRPr="00A4105D" w:rsidRDefault="0078658D" w:rsidP="00A4105D">
      <w:pPr>
        <w:pStyle w:val="BodyText"/>
        <w:spacing w:line="240" w:lineRule="auto"/>
        <w:ind w:firstLine="0"/>
        <w:rPr>
          <w:vanish/>
        </w:rPr>
      </w:pPr>
    </w:p>
    <w:p w14:paraId="51C75EB6" w14:textId="77777777" w:rsidR="0078658D" w:rsidRDefault="0078658D" w:rsidP="0078658D">
      <w:pPr>
        <w:pStyle w:val="BodyText"/>
        <w:spacing w:line="240" w:lineRule="auto"/>
        <w:ind w:firstLine="0"/>
      </w:pPr>
      <w:r>
        <w:t>A Local Law to amend the administrative code of the city of New York, in relation to prohibiting city agencies from procuring single-use water containers</w:t>
      </w:r>
    </w:p>
    <w:p w14:paraId="2C9E46F7" w14:textId="77777777" w:rsidR="00A4105D" w:rsidRPr="00A4105D" w:rsidRDefault="00A4105D" w:rsidP="00A4105D">
      <w:pPr>
        <w:pStyle w:val="BodyText"/>
        <w:spacing w:line="240" w:lineRule="auto"/>
        <w:ind w:firstLine="0"/>
        <w:rPr>
          <w:vanish/>
        </w:rPr>
      </w:pPr>
      <w:r w:rsidRPr="00A4105D">
        <w:rPr>
          <w:vanish/>
        </w:rPr>
        <w:t>..Body</w:t>
      </w:r>
    </w:p>
    <w:p w14:paraId="4F152BCD" w14:textId="77777777" w:rsidR="00A4105D" w:rsidRPr="00A4105D" w:rsidRDefault="00A4105D" w:rsidP="00A4105D">
      <w:pPr>
        <w:pStyle w:val="BodyText"/>
        <w:spacing w:line="240" w:lineRule="auto"/>
        <w:ind w:firstLine="0"/>
        <w:rPr>
          <w:u w:val="single"/>
        </w:rPr>
      </w:pPr>
    </w:p>
    <w:p w14:paraId="3DA64ADE" w14:textId="5CB39C9F" w:rsidR="00A4105D" w:rsidRDefault="00A4105D" w:rsidP="00A4105D">
      <w:pPr>
        <w:spacing w:after="0" w:line="240" w:lineRule="auto"/>
        <w:jc w:val="both"/>
        <w:rPr>
          <w:rFonts w:ascii="Times New Roman" w:hAnsi="Times New Roman" w:cs="Times New Roman"/>
          <w:sz w:val="24"/>
          <w:szCs w:val="24"/>
        </w:rPr>
      </w:pPr>
      <w:r w:rsidRPr="00A4105D">
        <w:rPr>
          <w:rFonts w:ascii="Times New Roman" w:hAnsi="Times New Roman" w:cs="Times New Roman"/>
          <w:sz w:val="24"/>
          <w:szCs w:val="24"/>
          <w:u w:val="single"/>
        </w:rPr>
        <w:t>Be it enacted by the Council as follows:</w:t>
      </w:r>
    </w:p>
    <w:p w14:paraId="39DA2BA1" w14:textId="77777777" w:rsidR="00A4105D" w:rsidRPr="00A4105D" w:rsidRDefault="00A4105D" w:rsidP="00A4105D">
      <w:pPr>
        <w:spacing w:after="0" w:line="240" w:lineRule="auto"/>
        <w:jc w:val="both"/>
        <w:rPr>
          <w:rFonts w:ascii="Times New Roman" w:hAnsi="Times New Roman" w:cs="Times New Roman"/>
          <w:sz w:val="24"/>
          <w:szCs w:val="24"/>
        </w:rPr>
      </w:pPr>
    </w:p>
    <w:p w14:paraId="2F92EF8E" w14:textId="77777777" w:rsidR="00A4105D" w:rsidRPr="00A4105D" w:rsidRDefault="00A4105D" w:rsidP="00A4105D">
      <w:pPr>
        <w:spacing w:after="0" w:line="240" w:lineRule="auto"/>
        <w:jc w:val="both"/>
        <w:rPr>
          <w:rFonts w:ascii="Times New Roman" w:hAnsi="Times New Roman" w:cs="Times New Roman"/>
          <w:sz w:val="24"/>
          <w:szCs w:val="24"/>
        </w:rPr>
        <w:sectPr w:rsidR="00A4105D" w:rsidRPr="00A4105D" w:rsidSect="00382754">
          <w:footerReference w:type="default" r:id="rId8"/>
          <w:footerReference w:type="first" r:id="rId9"/>
          <w:pgSz w:w="12240" w:h="15840"/>
          <w:pgMar w:top="1440" w:right="1440" w:bottom="1440" w:left="1440" w:header="720" w:footer="720" w:gutter="0"/>
          <w:pgNumType w:start="0"/>
          <w:cols w:space="720"/>
          <w:titlePg/>
          <w:docGrid w:linePitch="360"/>
        </w:sectPr>
      </w:pPr>
    </w:p>
    <w:p w14:paraId="69FFF453" w14:textId="77777777" w:rsidR="0078658D" w:rsidRPr="0078658D" w:rsidRDefault="0078658D" w:rsidP="0078658D">
      <w:pPr>
        <w:spacing w:after="0" w:line="480" w:lineRule="auto"/>
        <w:ind w:firstLine="720"/>
        <w:jc w:val="both"/>
        <w:rPr>
          <w:rFonts w:ascii="Times New Roman" w:hAnsi="Times New Roman" w:cs="Times New Roman"/>
          <w:sz w:val="24"/>
          <w:szCs w:val="24"/>
        </w:rPr>
      </w:pPr>
      <w:r w:rsidRPr="0078658D">
        <w:rPr>
          <w:rFonts w:ascii="Times New Roman" w:hAnsi="Times New Roman" w:cs="Times New Roman"/>
          <w:sz w:val="24"/>
          <w:szCs w:val="24"/>
        </w:rPr>
        <w:t>Section 1. Chapter 3 of title 6 of the administrative code of the city of New York is amended by adding a new subchapter 9 to read as follows:</w:t>
      </w:r>
    </w:p>
    <w:p w14:paraId="1B4CFB8E" w14:textId="77777777" w:rsidR="0078658D" w:rsidRPr="0078658D" w:rsidRDefault="0078658D" w:rsidP="0078658D">
      <w:pPr>
        <w:spacing w:after="0" w:line="480" w:lineRule="auto"/>
        <w:jc w:val="center"/>
        <w:rPr>
          <w:rFonts w:ascii="Times New Roman" w:hAnsi="Times New Roman" w:cs="Times New Roman"/>
          <w:sz w:val="24"/>
          <w:szCs w:val="24"/>
        </w:rPr>
      </w:pPr>
      <w:r w:rsidRPr="0078658D">
        <w:rPr>
          <w:rFonts w:ascii="Times New Roman" w:hAnsi="Times New Roman" w:cs="Times New Roman"/>
          <w:sz w:val="24"/>
          <w:szCs w:val="24"/>
          <w:u w:val="single"/>
        </w:rPr>
        <w:t>SUBCHAPTER 9</w:t>
      </w:r>
    </w:p>
    <w:p w14:paraId="735B4389" w14:textId="77777777" w:rsidR="0078658D" w:rsidRPr="0078658D" w:rsidRDefault="0078658D" w:rsidP="0078658D">
      <w:pPr>
        <w:spacing w:after="0" w:line="480" w:lineRule="auto"/>
        <w:jc w:val="center"/>
        <w:rPr>
          <w:rFonts w:ascii="Times New Roman" w:hAnsi="Times New Roman" w:cs="Times New Roman"/>
          <w:sz w:val="24"/>
          <w:szCs w:val="24"/>
        </w:rPr>
      </w:pPr>
      <w:r w:rsidRPr="0078658D">
        <w:rPr>
          <w:rFonts w:ascii="Times New Roman" w:hAnsi="Times New Roman" w:cs="Times New Roman"/>
          <w:sz w:val="24"/>
          <w:szCs w:val="24"/>
          <w:u w:val="single"/>
        </w:rPr>
        <w:t>SINGLE-USE WATER CONTAINERS</w:t>
      </w:r>
    </w:p>
    <w:p w14:paraId="0F3ACD84" w14:textId="77777777" w:rsidR="0078658D" w:rsidRPr="0078658D" w:rsidRDefault="0078658D" w:rsidP="0078658D">
      <w:pPr>
        <w:spacing w:after="0" w:line="480" w:lineRule="auto"/>
        <w:ind w:firstLine="720"/>
        <w:jc w:val="both"/>
        <w:rPr>
          <w:rFonts w:ascii="Times New Roman" w:hAnsi="Times New Roman" w:cs="Times New Roman"/>
          <w:sz w:val="24"/>
          <w:szCs w:val="24"/>
        </w:rPr>
      </w:pPr>
      <w:r w:rsidRPr="0078658D">
        <w:rPr>
          <w:rFonts w:ascii="Times New Roman" w:hAnsi="Times New Roman" w:cs="Times New Roman"/>
          <w:sz w:val="24"/>
          <w:szCs w:val="24"/>
          <w:u w:val="single"/>
        </w:rPr>
        <w:t>§ 6-319 Single-use plastic water containers. a. Definition. For the purposes of this section, the term “single-use plastic water container” means any sealed plastic container with a volume of less than one gallon that contains flat, unflavored drinking water and is generally recognized by the public as an item to be discarded after one use.</w:t>
      </w:r>
      <w:r w:rsidRPr="0078658D">
        <w:rPr>
          <w:rFonts w:ascii="Times New Roman" w:hAnsi="Times New Roman" w:cs="Times New Roman"/>
          <w:sz w:val="24"/>
          <w:szCs w:val="24"/>
        </w:rPr>
        <w:t xml:space="preserve">  </w:t>
      </w:r>
    </w:p>
    <w:p w14:paraId="5DEB0643" w14:textId="77777777" w:rsidR="0078658D" w:rsidRPr="0078658D" w:rsidRDefault="0078658D" w:rsidP="0078658D">
      <w:pPr>
        <w:spacing w:after="0" w:line="480" w:lineRule="auto"/>
        <w:ind w:firstLine="720"/>
        <w:jc w:val="both"/>
        <w:rPr>
          <w:rFonts w:ascii="Times New Roman" w:hAnsi="Times New Roman" w:cs="Times New Roman"/>
          <w:sz w:val="24"/>
          <w:szCs w:val="24"/>
        </w:rPr>
      </w:pPr>
      <w:r w:rsidRPr="0078658D">
        <w:rPr>
          <w:rFonts w:ascii="Times New Roman" w:hAnsi="Times New Roman" w:cs="Times New Roman"/>
          <w:sz w:val="24"/>
          <w:szCs w:val="24"/>
          <w:u w:val="single"/>
        </w:rPr>
        <w:t xml:space="preserve">b. No agency shall </w:t>
      </w:r>
      <w:proofErr w:type="gramStart"/>
      <w:r w:rsidRPr="0078658D">
        <w:rPr>
          <w:rFonts w:ascii="Times New Roman" w:hAnsi="Times New Roman" w:cs="Times New Roman"/>
          <w:sz w:val="24"/>
          <w:szCs w:val="24"/>
          <w:u w:val="single"/>
        </w:rPr>
        <w:t>enter into</w:t>
      </w:r>
      <w:proofErr w:type="gramEnd"/>
      <w:r w:rsidRPr="0078658D">
        <w:rPr>
          <w:rFonts w:ascii="Times New Roman" w:hAnsi="Times New Roman" w:cs="Times New Roman"/>
          <w:sz w:val="24"/>
          <w:szCs w:val="24"/>
          <w:u w:val="single"/>
        </w:rPr>
        <w:t xml:space="preserve"> or renew any contract for the purchase of single-use plastic water containers or meals or refreshments that include single-use plastic water containers, except as provided in subdivision c. </w:t>
      </w:r>
    </w:p>
    <w:p w14:paraId="1C5C12DB" w14:textId="77777777" w:rsidR="0078658D" w:rsidRPr="0078658D" w:rsidRDefault="0078658D" w:rsidP="0078658D">
      <w:pPr>
        <w:spacing w:after="0" w:line="480" w:lineRule="auto"/>
        <w:ind w:firstLine="720"/>
        <w:jc w:val="both"/>
        <w:rPr>
          <w:rFonts w:ascii="Times New Roman" w:hAnsi="Times New Roman" w:cs="Times New Roman"/>
          <w:sz w:val="24"/>
          <w:szCs w:val="24"/>
          <w:u w:val="single"/>
        </w:rPr>
      </w:pPr>
      <w:r w:rsidRPr="0078658D">
        <w:rPr>
          <w:rFonts w:ascii="Times New Roman" w:hAnsi="Times New Roman" w:cs="Times New Roman"/>
          <w:sz w:val="24"/>
          <w:szCs w:val="24"/>
          <w:u w:val="single"/>
        </w:rPr>
        <w:t>c. The provisions of subdivision b of this section shall not apply to contracts for the purchase of single-use plastic water containers or meals or refreshments that include single-use plastic water containers under the following circumstances:</w:t>
      </w:r>
    </w:p>
    <w:p w14:paraId="134C1F39" w14:textId="77777777" w:rsidR="0078658D" w:rsidRPr="0078658D" w:rsidRDefault="0078658D" w:rsidP="0078658D">
      <w:pPr>
        <w:spacing w:after="0" w:line="480" w:lineRule="auto"/>
        <w:ind w:firstLine="720"/>
        <w:jc w:val="both"/>
        <w:rPr>
          <w:rFonts w:ascii="Times New Roman" w:hAnsi="Times New Roman" w:cs="Times New Roman"/>
          <w:sz w:val="24"/>
          <w:szCs w:val="24"/>
          <w:u w:val="single"/>
        </w:rPr>
      </w:pPr>
      <w:r w:rsidRPr="0078658D">
        <w:rPr>
          <w:rFonts w:ascii="Times New Roman" w:hAnsi="Times New Roman" w:cs="Times New Roman"/>
          <w:sz w:val="24"/>
          <w:szCs w:val="24"/>
          <w:u w:val="single"/>
        </w:rPr>
        <w:t xml:space="preserve">i. When necessary to protect health, safety, and </w:t>
      </w:r>
      <w:proofErr w:type="gramStart"/>
      <w:r w:rsidRPr="0078658D">
        <w:rPr>
          <w:rFonts w:ascii="Times New Roman" w:hAnsi="Times New Roman" w:cs="Times New Roman"/>
          <w:sz w:val="24"/>
          <w:szCs w:val="24"/>
          <w:u w:val="single"/>
        </w:rPr>
        <w:t>welfare;</w:t>
      </w:r>
      <w:proofErr w:type="gramEnd"/>
    </w:p>
    <w:p w14:paraId="6A568201" w14:textId="77777777" w:rsidR="0078658D" w:rsidRPr="0078658D" w:rsidRDefault="0078658D" w:rsidP="0078658D">
      <w:pPr>
        <w:spacing w:after="0" w:line="480" w:lineRule="auto"/>
        <w:ind w:firstLine="720"/>
        <w:jc w:val="both"/>
        <w:rPr>
          <w:rFonts w:ascii="Times New Roman" w:hAnsi="Times New Roman" w:cs="Times New Roman"/>
          <w:sz w:val="24"/>
          <w:szCs w:val="24"/>
          <w:u w:val="single"/>
        </w:rPr>
      </w:pPr>
      <w:r w:rsidRPr="0078658D">
        <w:rPr>
          <w:rFonts w:ascii="Times New Roman" w:hAnsi="Times New Roman" w:cs="Times New Roman"/>
          <w:sz w:val="24"/>
          <w:szCs w:val="24"/>
          <w:u w:val="single"/>
        </w:rPr>
        <w:t>ii. To prepare for or respond to an emergency; or</w:t>
      </w:r>
    </w:p>
    <w:p w14:paraId="13C65854" w14:textId="77777777" w:rsidR="0078658D" w:rsidRPr="0078658D" w:rsidRDefault="0078658D" w:rsidP="0078658D">
      <w:pPr>
        <w:spacing w:after="0" w:line="480" w:lineRule="auto"/>
        <w:ind w:firstLine="720"/>
        <w:jc w:val="both"/>
        <w:rPr>
          <w:rFonts w:ascii="Times New Roman" w:hAnsi="Times New Roman" w:cs="Times New Roman"/>
          <w:sz w:val="24"/>
          <w:szCs w:val="24"/>
          <w:u w:val="single"/>
        </w:rPr>
      </w:pPr>
      <w:r w:rsidRPr="0078658D">
        <w:rPr>
          <w:rFonts w:ascii="Times New Roman" w:hAnsi="Times New Roman" w:cs="Times New Roman"/>
          <w:sz w:val="24"/>
          <w:szCs w:val="24"/>
          <w:u w:val="single"/>
        </w:rPr>
        <w:t>iii. When compliance with this section would conflict with contract requirements or labor agreements in existence as of the effective date of this section or agreements solicited before the effective date of this section.</w:t>
      </w:r>
    </w:p>
    <w:p w14:paraId="0AF0710A" w14:textId="77777777" w:rsidR="0078658D" w:rsidRDefault="0078658D" w:rsidP="0078658D">
      <w:pPr>
        <w:spacing w:after="0" w:line="480" w:lineRule="auto"/>
        <w:ind w:firstLine="720"/>
        <w:jc w:val="both"/>
        <w:rPr>
          <w:rFonts w:ascii="Times New Roman" w:hAnsi="Times New Roman" w:cs="Times New Roman"/>
          <w:sz w:val="24"/>
          <w:szCs w:val="24"/>
        </w:rPr>
      </w:pPr>
      <w:r w:rsidRPr="0078658D">
        <w:rPr>
          <w:rFonts w:ascii="Times New Roman" w:hAnsi="Times New Roman" w:cs="Times New Roman"/>
          <w:sz w:val="24"/>
          <w:szCs w:val="24"/>
        </w:rPr>
        <w:lastRenderedPageBreak/>
        <w:t>§ 2. This local law takes effect immediately.</w:t>
      </w:r>
    </w:p>
    <w:p w14:paraId="2F411DE2" w14:textId="77777777" w:rsidR="0078658D" w:rsidRPr="0078658D" w:rsidRDefault="0078658D" w:rsidP="0078658D">
      <w:pPr>
        <w:suppressLineNumbers/>
        <w:spacing w:after="0" w:line="240" w:lineRule="auto"/>
        <w:jc w:val="both"/>
        <w:rPr>
          <w:rFonts w:ascii="Times New Roman" w:hAnsi="Times New Roman" w:cs="Times New Roman"/>
          <w:sz w:val="20"/>
          <w:szCs w:val="20"/>
        </w:rPr>
      </w:pPr>
      <w:r w:rsidRPr="0078658D">
        <w:rPr>
          <w:rFonts w:ascii="Times New Roman" w:hAnsi="Times New Roman" w:cs="Times New Roman"/>
          <w:sz w:val="20"/>
          <w:szCs w:val="20"/>
        </w:rPr>
        <w:t>CJM</w:t>
      </w:r>
    </w:p>
    <w:p w14:paraId="70242BF5" w14:textId="77777777" w:rsidR="0078658D" w:rsidRPr="0078658D" w:rsidRDefault="0078658D" w:rsidP="0078658D">
      <w:pPr>
        <w:suppressLineNumbers/>
        <w:spacing w:after="0" w:line="240" w:lineRule="auto"/>
        <w:jc w:val="both"/>
        <w:rPr>
          <w:rFonts w:ascii="Times New Roman" w:hAnsi="Times New Roman" w:cs="Times New Roman"/>
          <w:sz w:val="20"/>
          <w:szCs w:val="20"/>
        </w:rPr>
      </w:pPr>
      <w:r w:rsidRPr="0078658D">
        <w:rPr>
          <w:rFonts w:ascii="Times New Roman" w:hAnsi="Times New Roman" w:cs="Times New Roman"/>
          <w:sz w:val="20"/>
          <w:szCs w:val="20"/>
        </w:rPr>
        <w:t>LS # 3531, 12451</w:t>
      </w:r>
    </w:p>
    <w:p w14:paraId="36B7536F" w14:textId="77777777" w:rsidR="0078658D" w:rsidRPr="0078658D" w:rsidRDefault="0078658D" w:rsidP="0078658D">
      <w:pPr>
        <w:suppressLineNumbers/>
        <w:spacing w:after="0" w:line="240" w:lineRule="auto"/>
        <w:jc w:val="both"/>
        <w:rPr>
          <w:rFonts w:ascii="Times New Roman" w:hAnsi="Times New Roman" w:cs="Times New Roman"/>
          <w:sz w:val="20"/>
          <w:szCs w:val="20"/>
        </w:rPr>
      </w:pPr>
      <w:r w:rsidRPr="0078658D">
        <w:rPr>
          <w:rFonts w:ascii="Times New Roman" w:hAnsi="Times New Roman" w:cs="Times New Roman"/>
          <w:sz w:val="20"/>
          <w:szCs w:val="20"/>
        </w:rPr>
        <w:t>Int. #0741-2024</w:t>
      </w:r>
    </w:p>
    <w:p w14:paraId="7635E16A" w14:textId="39905CF1" w:rsidR="00A4105D" w:rsidRPr="00A4105D" w:rsidRDefault="0078658D" w:rsidP="00382754">
      <w:pPr>
        <w:suppressLineNumbers/>
        <w:spacing w:after="0" w:line="240" w:lineRule="auto"/>
        <w:jc w:val="both"/>
        <w:rPr>
          <w:rFonts w:ascii="Times New Roman" w:hAnsi="Times New Roman" w:cs="Times New Roman"/>
          <w:sz w:val="24"/>
          <w:szCs w:val="24"/>
        </w:rPr>
        <w:sectPr w:rsidR="00A4105D" w:rsidRPr="00A4105D" w:rsidSect="00A4105D">
          <w:type w:val="continuous"/>
          <w:pgSz w:w="12240" w:h="15840"/>
          <w:pgMar w:top="1440" w:right="1440" w:bottom="1440" w:left="1440" w:header="720" w:footer="720" w:gutter="0"/>
          <w:lnNumType w:countBy="1"/>
          <w:cols w:space="720"/>
          <w:titlePg/>
          <w:docGrid w:linePitch="360"/>
        </w:sectPr>
      </w:pPr>
      <w:r w:rsidRPr="0078658D">
        <w:rPr>
          <w:rFonts w:ascii="Times New Roman" w:hAnsi="Times New Roman" w:cs="Times New Roman"/>
          <w:sz w:val="20"/>
          <w:szCs w:val="20"/>
        </w:rPr>
        <w:t>1/6/2026 9:09 AM</w:t>
      </w:r>
    </w:p>
    <w:p w14:paraId="4656E015" w14:textId="3CA243A4" w:rsidR="00E360E1" w:rsidRDefault="00E360E1" w:rsidP="00382754">
      <w:pPr>
        <w:rPr>
          <w:rFonts w:ascii="Times New Roman" w:hAnsi="Times New Roman" w:cs="Times New Roman"/>
          <w:sz w:val="20"/>
          <w:szCs w:val="20"/>
        </w:rPr>
      </w:pPr>
    </w:p>
    <w:sectPr w:rsidR="00E360E1" w:rsidSect="0088187F">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81C30" w14:textId="77777777" w:rsidR="00632463" w:rsidRDefault="00632463" w:rsidP="0088187F">
      <w:pPr>
        <w:spacing w:after="0" w:line="240" w:lineRule="auto"/>
      </w:pPr>
      <w:r>
        <w:separator/>
      </w:r>
    </w:p>
  </w:endnote>
  <w:endnote w:type="continuationSeparator" w:id="0">
    <w:p w14:paraId="2056184D" w14:textId="77777777" w:rsidR="00632463" w:rsidRDefault="00632463" w:rsidP="0088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9CD8" w14:textId="77777777" w:rsidR="00382754" w:rsidRDefault="00382754">
    <w:pPr>
      <w:pStyle w:val="Footer"/>
      <w:jc w:val="center"/>
    </w:pPr>
  </w:p>
  <w:sdt>
    <w:sdtPr>
      <w:id w:val="367110244"/>
      <w:docPartObj>
        <w:docPartGallery w:val="Page Numbers (Bottom of Page)"/>
        <w:docPartUnique/>
      </w:docPartObj>
    </w:sdtPr>
    <w:sdtEndPr>
      <w:rPr>
        <w:noProof/>
      </w:rPr>
    </w:sdtEndPr>
    <w:sdtContent>
      <w:p w14:paraId="48419B26" w14:textId="2CACEB82" w:rsidR="00A4105D" w:rsidRDefault="00A41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E9DDCB" w14:textId="77777777" w:rsidR="00A4105D" w:rsidRDefault="00A410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68D5" w14:textId="5FE58C54" w:rsidR="00A4105D" w:rsidRDefault="00A4105D">
    <w:pPr>
      <w:pStyle w:val="Footer"/>
      <w:jc w:val="center"/>
    </w:pPr>
  </w:p>
  <w:p w14:paraId="7D139157" w14:textId="77777777" w:rsidR="00A4105D" w:rsidRDefault="00A410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263341"/>
      <w:docPartObj>
        <w:docPartGallery w:val="Page Numbers (Bottom of Page)"/>
        <w:docPartUnique/>
      </w:docPartObj>
    </w:sdtPr>
    <w:sdtEndPr>
      <w:rPr>
        <w:noProof/>
      </w:rPr>
    </w:sdtEndPr>
    <w:sdtContent>
      <w:p w14:paraId="75A94155" w14:textId="6E1983D9" w:rsidR="0088187F" w:rsidRDefault="0088187F">
        <w:pPr>
          <w:pStyle w:val="Footer"/>
          <w:jc w:val="center"/>
        </w:pPr>
        <w:r>
          <w:fldChar w:fldCharType="begin"/>
        </w:r>
        <w:r>
          <w:instrText xml:space="preserve"> PAGE   \* MERGEFORMAT </w:instrText>
        </w:r>
        <w:r>
          <w:fldChar w:fldCharType="separate"/>
        </w:r>
        <w:r w:rsidR="00567572">
          <w:rPr>
            <w:noProof/>
          </w:rPr>
          <w:t>2</w:t>
        </w:r>
        <w:r>
          <w:rPr>
            <w:noProof/>
          </w:rPr>
          <w:fldChar w:fldCharType="end"/>
        </w:r>
      </w:p>
    </w:sdtContent>
  </w:sdt>
  <w:p w14:paraId="793C5EA6" w14:textId="77777777" w:rsidR="0088187F" w:rsidRDefault="0088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795EC" w14:textId="77777777" w:rsidR="00632463" w:rsidRDefault="00632463" w:rsidP="0088187F">
      <w:pPr>
        <w:spacing w:after="0" w:line="240" w:lineRule="auto"/>
      </w:pPr>
      <w:r>
        <w:separator/>
      </w:r>
    </w:p>
  </w:footnote>
  <w:footnote w:type="continuationSeparator" w:id="0">
    <w:p w14:paraId="0ADCF127" w14:textId="77777777" w:rsidR="00632463" w:rsidRDefault="00632463" w:rsidP="0088187F">
      <w:pPr>
        <w:spacing w:after="0" w:line="240" w:lineRule="auto"/>
      </w:pPr>
      <w:r>
        <w:continuationSeparator/>
      </w:r>
    </w:p>
  </w:footnote>
  <w:footnote w:id="1">
    <w:p w14:paraId="48BED212" w14:textId="6B7D9C31" w:rsidR="00D463F6" w:rsidRPr="0078658D" w:rsidRDefault="00D463F6" w:rsidP="00D463F6">
      <w:pPr>
        <w:spacing w:after="0" w:line="240" w:lineRule="auto"/>
        <w:rPr>
          <w:rFonts w:ascii="Times New Roman" w:hAnsi="Times New Roman" w:cs="Times New Roman"/>
          <w:sz w:val="20"/>
          <w:szCs w:val="20"/>
        </w:rPr>
      </w:pPr>
      <w:r w:rsidRPr="0078658D">
        <w:rPr>
          <w:rStyle w:val="FootnoteReference"/>
          <w:rFonts w:ascii="Times New Roman" w:hAnsi="Times New Roman" w:cs="Times New Roman"/>
          <w:sz w:val="20"/>
          <w:szCs w:val="20"/>
        </w:rPr>
        <w:footnoteRef/>
      </w:r>
      <w:r w:rsidR="0078658D" w:rsidRPr="0078658D">
        <w:rPr>
          <w:rFonts w:ascii="Times New Roman" w:hAnsi="Times New Roman" w:cs="Times New Roman"/>
          <w:i/>
          <w:iCs/>
          <w:sz w:val="20"/>
          <w:szCs w:val="20"/>
        </w:rPr>
        <w:t xml:space="preserve"> See</w:t>
      </w:r>
      <w:r w:rsidR="0078658D" w:rsidRPr="0078658D">
        <w:rPr>
          <w:rFonts w:ascii="Times New Roman" w:hAnsi="Times New Roman" w:cs="Times New Roman"/>
          <w:sz w:val="20"/>
          <w:szCs w:val="20"/>
        </w:rPr>
        <w:t xml:space="preserve"> Millbrandt, Coney, Badgett, Beckham, “Quantification and evaluation of plastic waste in the United States,” </w:t>
      </w:r>
      <w:r w:rsidR="0078658D" w:rsidRPr="0078658D">
        <w:rPr>
          <w:rFonts w:ascii="Times New Roman" w:hAnsi="Times New Roman" w:cs="Times New Roman"/>
          <w:i/>
          <w:iCs/>
          <w:sz w:val="20"/>
          <w:szCs w:val="20"/>
        </w:rPr>
        <w:t xml:space="preserve">Resources, Conservation, and Recycling, </w:t>
      </w:r>
      <w:r w:rsidR="0078658D" w:rsidRPr="0078658D">
        <w:rPr>
          <w:rFonts w:ascii="Times New Roman" w:hAnsi="Times New Roman" w:cs="Times New Roman"/>
          <w:sz w:val="20"/>
          <w:szCs w:val="20"/>
        </w:rPr>
        <w:t xml:space="preserve">Volume 183, August 2022, available at </w:t>
      </w:r>
      <w:hyperlink r:id="rId1">
        <w:r w:rsidR="0078658D" w:rsidRPr="0078658D">
          <w:rPr>
            <w:rFonts w:ascii="Times New Roman" w:hAnsi="Times New Roman" w:cs="Times New Roman"/>
            <w:color w:val="1155CC"/>
            <w:sz w:val="20"/>
            <w:szCs w:val="20"/>
            <w:u w:val="single"/>
          </w:rPr>
          <w:t>https://www.sciencedirect.com/science/article/abs/pii/S0921344922002087?via%3Dihub</w:t>
        </w:r>
      </w:hyperlink>
    </w:p>
  </w:footnote>
  <w:footnote w:id="2">
    <w:p w14:paraId="67C04891" w14:textId="4CDE068D" w:rsidR="0078658D" w:rsidRPr="0078658D" w:rsidRDefault="00D463F6" w:rsidP="00D463F6">
      <w:pPr>
        <w:spacing w:after="0" w:line="240" w:lineRule="auto"/>
        <w:rPr>
          <w:rFonts w:ascii="Times New Roman" w:eastAsia="Times New Roman" w:hAnsi="Times New Roman" w:cs="Times New Roman"/>
          <w:sz w:val="20"/>
          <w:szCs w:val="20"/>
        </w:rPr>
      </w:pPr>
      <w:r w:rsidRPr="0078658D">
        <w:rPr>
          <w:rStyle w:val="FootnoteReference"/>
          <w:rFonts w:ascii="Times New Roman" w:hAnsi="Times New Roman" w:cs="Times New Roman"/>
          <w:sz w:val="20"/>
          <w:szCs w:val="20"/>
        </w:rPr>
        <w:footnoteRef/>
      </w:r>
      <w:r w:rsidR="0078658D" w:rsidRPr="0078658D">
        <w:rPr>
          <w:rFonts w:ascii="Times New Roman" w:eastAsia="Times New Roman" w:hAnsi="Times New Roman" w:cs="Times New Roman"/>
          <w:i/>
          <w:iCs/>
          <w:sz w:val="20"/>
          <w:szCs w:val="20"/>
        </w:rPr>
        <w:t xml:space="preserve"> See </w:t>
      </w:r>
      <w:r w:rsidRPr="0078658D">
        <w:rPr>
          <w:rFonts w:ascii="Times New Roman" w:eastAsia="Times New Roman" w:hAnsi="Times New Roman" w:cs="Times New Roman"/>
          <w:sz w:val="20"/>
          <w:szCs w:val="20"/>
        </w:rPr>
        <w:t xml:space="preserve">Sarah Deweerdt, </w:t>
      </w:r>
      <w:r w:rsidRPr="0078658D">
        <w:rPr>
          <w:rFonts w:ascii="Times New Roman" w:eastAsia="Times New Roman" w:hAnsi="Times New Roman" w:cs="Times New Roman"/>
          <w:i/>
          <w:iCs/>
          <w:sz w:val="20"/>
          <w:szCs w:val="20"/>
        </w:rPr>
        <w:t>Why It’s So Hard to Recycle Plastic</w:t>
      </w:r>
      <w:r w:rsidRPr="0078658D">
        <w:rPr>
          <w:rFonts w:ascii="Times New Roman" w:eastAsia="Times New Roman" w:hAnsi="Times New Roman" w:cs="Times New Roman"/>
          <w:sz w:val="20"/>
          <w:szCs w:val="20"/>
        </w:rPr>
        <w:t xml:space="preserve">, Scientific Am. (Dec. 13, 2022), </w:t>
      </w:r>
      <w:r w:rsidR="0078658D" w:rsidRPr="0078658D">
        <w:rPr>
          <w:rFonts w:ascii="Times New Roman" w:eastAsia="Times New Roman" w:hAnsi="Times New Roman" w:cs="Times New Roman"/>
          <w:i/>
          <w:iCs/>
          <w:sz w:val="20"/>
          <w:szCs w:val="20"/>
        </w:rPr>
        <w:t xml:space="preserve">available at </w:t>
      </w:r>
      <w:hyperlink r:id="rId2" w:history="1">
        <w:r w:rsidRPr="0078658D">
          <w:rPr>
            <w:rStyle w:val="Hyperlink"/>
            <w:rFonts w:ascii="Times New Roman" w:eastAsia="Times New Roman" w:hAnsi="Times New Roman" w:cs="Times New Roman"/>
            <w:sz w:val="20"/>
            <w:szCs w:val="20"/>
          </w:rPr>
          <w:t>https://www.scientificamerican.com/article/why-its-so-hard-to-recycle-plastic/</w:t>
        </w:r>
      </w:hyperlink>
    </w:p>
  </w:footnote>
  <w:footnote w:id="3">
    <w:p w14:paraId="5CF443E6" w14:textId="7CAE27B6" w:rsidR="0078658D" w:rsidRPr="0078658D" w:rsidRDefault="00D463F6" w:rsidP="00D463F6">
      <w:pPr>
        <w:spacing w:after="0" w:line="240" w:lineRule="auto"/>
        <w:rPr>
          <w:rFonts w:ascii="Times New Roman" w:eastAsia="Times New Roman" w:hAnsi="Times New Roman" w:cs="Times New Roman"/>
          <w:sz w:val="20"/>
          <w:szCs w:val="20"/>
        </w:rPr>
      </w:pPr>
      <w:r w:rsidRPr="0078658D">
        <w:rPr>
          <w:rStyle w:val="FootnoteReference"/>
          <w:rFonts w:ascii="Times New Roman" w:hAnsi="Times New Roman" w:cs="Times New Roman"/>
          <w:sz w:val="20"/>
          <w:szCs w:val="20"/>
        </w:rPr>
        <w:footnoteRef/>
      </w:r>
      <w:r w:rsidR="0078658D" w:rsidRPr="0078658D">
        <w:rPr>
          <w:rFonts w:ascii="Times New Roman" w:eastAsia="Times New Roman" w:hAnsi="Times New Roman" w:cs="Times New Roman"/>
          <w:i/>
          <w:iCs/>
          <w:sz w:val="20"/>
          <w:szCs w:val="20"/>
        </w:rPr>
        <w:t xml:space="preserve"> </w:t>
      </w:r>
      <w:r w:rsidRPr="0078658D">
        <w:rPr>
          <w:rFonts w:ascii="Times New Roman" w:eastAsia="Times New Roman" w:hAnsi="Times New Roman" w:cs="Times New Roman"/>
          <w:i/>
          <w:iCs/>
          <w:sz w:val="20"/>
          <w:szCs w:val="20"/>
        </w:rPr>
        <w:t xml:space="preserve">See </w:t>
      </w:r>
      <w:r w:rsidRPr="0078658D">
        <w:rPr>
          <w:rFonts w:ascii="Times New Roman" w:eastAsia="Times New Roman" w:hAnsi="Times New Roman" w:cs="Times New Roman"/>
          <w:sz w:val="20"/>
          <w:szCs w:val="20"/>
        </w:rPr>
        <w:t xml:space="preserve">Keep America Beautiful, “2020 National Litter Study,” </w:t>
      </w:r>
      <w:r w:rsidRPr="0078658D">
        <w:rPr>
          <w:rFonts w:ascii="Times New Roman" w:eastAsia="Times New Roman" w:hAnsi="Times New Roman" w:cs="Times New Roman"/>
          <w:i/>
          <w:iCs/>
          <w:sz w:val="20"/>
          <w:szCs w:val="20"/>
        </w:rPr>
        <w:t>available at</w:t>
      </w:r>
      <w:r w:rsidRPr="0078658D">
        <w:rPr>
          <w:rFonts w:ascii="Times New Roman" w:eastAsia="Times New Roman" w:hAnsi="Times New Roman" w:cs="Times New Roman"/>
          <w:sz w:val="20"/>
          <w:szCs w:val="20"/>
        </w:rPr>
        <w:t xml:space="preserve"> </w:t>
      </w:r>
      <w:hyperlink r:id="rId3" w:history="1">
        <w:r w:rsidRPr="0078658D">
          <w:rPr>
            <w:rStyle w:val="Hyperlink"/>
            <w:rFonts w:ascii="Times New Roman" w:eastAsia="Times New Roman" w:hAnsi="Times New Roman" w:cs="Times New Roman"/>
            <w:sz w:val="20"/>
            <w:szCs w:val="20"/>
          </w:rPr>
          <w:t>https://kab.org/wp-content/uploads/2021/05/Litter-Study-Summary-Report-May-2021_final_05172021.pdf</w:t>
        </w:r>
      </w:hyperlink>
    </w:p>
  </w:footnote>
  <w:footnote w:id="4">
    <w:p w14:paraId="4C8B283A" w14:textId="4B1B2595" w:rsidR="00D463F6" w:rsidRPr="0078658D" w:rsidRDefault="00D463F6" w:rsidP="00D463F6">
      <w:pPr>
        <w:spacing w:after="0" w:line="240" w:lineRule="auto"/>
        <w:rPr>
          <w:rFonts w:ascii="Times New Roman" w:hAnsi="Times New Roman" w:cs="Times New Roman"/>
          <w:sz w:val="20"/>
          <w:szCs w:val="20"/>
        </w:rPr>
      </w:pPr>
      <w:r w:rsidRPr="0078658D">
        <w:rPr>
          <w:rStyle w:val="FootnoteReference"/>
          <w:rFonts w:ascii="Times New Roman" w:hAnsi="Times New Roman" w:cs="Times New Roman"/>
          <w:sz w:val="20"/>
          <w:szCs w:val="20"/>
        </w:rPr>
        <w:footnoteRef/>
      </w:r>
      <w:r w:rsidR="0078658D" w:rsidRPr="0078658D">
        <w:rPr>
          <w:rFonts w:ascii="Times New Roman" w:eastAsia="Times New Roman" w:hAnsi="Times New Roman" w:cs="Times New Roman"/>
          <w:i/>
          <w:iCs/>
          <w:sz w:val="20"/>
          <w:szCs w:val="20"/>
        </w:rPr>
        <w:t xml:space="preserve"> </w:t>
      </w:r>
      <w:r w:rsidRPr="0078658D">
        <w:rPr>
          <w:rFonts w:ascii="Times New Roman" w:eastAsia="Times New Roman" w:hAnsi="Times New Roman" w:cs="Times New Roman"/>
          <w:i/>
          <w:iCs/>
          <w:sz w:val="20"/>
          <w:szCs w:val="20"/>
        </w:rPr>
        <w:t xml:space="preserve">See </w:t>
      </w:r>
      <w:r w:rsidRPr="0078658D">
        <w:rPr>
          <w:rFonts w:ascii="Times New Roman" w:eastAsia="Times New Roman" w:hAnsi="Times New Roman" w:cs="Times New Roman"/>
          <w:sz w:val="20"/>
          <w:szCs w:val="20"/>
        </w:rPr>
        <w:t xml:space="preserve">Hillary Howard, “The Push to Control Plastic Waste in New York: What to Know,” </w:t>
      </w:r>
      <w:r w:rsidRPr="0078658D">
        <w:rPr>
          <w:rFonts w:ascii="Times New Roman" w:eastAsia="Times New Roman" w:hAnsi="Times New Roman" w:cs="Times New Roman"/>
          <w:i/>
          <w:iCs/>
          <w:sz w:val="20"/>
          <w:szCs w:val="20"/>
        </w:rPr>
        <w:t>New York Times</w:t>
      </w:r>
      <w:r w:rsidRPr="0078658D">
        <w:rPr>
          <w:rFonts w:ascii="Times New Roman" w:eastAsia="Times New Roman" w:hAnsi="Times New Roman" w:cs="Times New Roman"/>
          <w:sz w:val="20"/>
          <w:szCs w:val="20"/>
        </w:rPr>
        <w:t xml:space="preserve">, May 27, 2024, </w:t>
      </w:r>
      <w:r w:rsidR="0078658D" w:rsidRPr="0078658D">
        <w:rPr>
          <w:rFonts w:ascii="Times New Roman" w:eastAsia="Times New Roman" w:hAnsi="Times New Roman" w:cs="Times New Roman"/>
          <w:i/>
          <w:iCs/>
          <w:sz w:val="20"/>
          <w:szCs w:val="20"/>
        </w:rPr>
        <w:t xml:space="preserve">available at </w:t>
      </w:r>
      <w:hyperlink r:id="rId4" w:history="1">
        <w:r w:rsidRPr="0078658D">
          <w:rPr>
            <w:rStyle w:val="Hyperlink"/>
            <w:rFonts w:ascii="Times New Roman" w:eastAsia="Times New Roman" w:hAnsi="Times New Roman" w:cs="Times New Roman"/>
            <w:sz w:val="20"/>
            <w:szCs w:val="20"/>
          </w:rPr>
          <w:t>https://www.nytimes.com/2024/05/27/nyregion/plastic-packaging-waste-bill.html</w:t>
        </w:r>
      </w:hyperlink>
    </w:p>
  </w:footnote>
  <w:footnote w:id="5">
    <w:p w14:paraId="679A7DBF" w14:textId="5B0DB07D" w:rsidR="0078658D" w:rsidRPr="0078658D" w:rsidRDefault="00D463F6" w:rsidP="00D463F6">
      <w:pPr>
        <w:spacing w:after="0" w:line="240" w:lineRule="auto"/>
        <w:rPr>
          <w:rFonts w:ascii="Times New Roman" w:eastAsia="Times New Roman" w:hAnsi="Times New Roman" w:cs="Times New Roman"/>
          <w:sz w:val="20"/>
          <w:szCs w:val="20"/>
        </w:rPr>
      </w:pPr>
      <w:r w:rsidRPr="0078658D">
        <w:rPr>
          <w:rStyle w:val="FootnoteReference"/>
          <w:rFonts w:ascii="Times New Roman" w:hAnsi="Times New Roman" w:cs="Times New Roman"/>
          <w:sz w:val="20"/>
          <w:szCs w:val="20"/>
        </w:rPr>
        <w:footnoteRef/>
      </w:r>
      <w:r w:rsidRPr="0078658D">
        <w:rPr>
          <w:rFonts w:ascii="Times New Roman" w:eastAsia="Times New Roman" w:hAnsi="Times New Roman" w:cs="Times New Roman"/>
          <w:i/>
          <w:iCs/>
          <w:sz w:val="20"/>
          <w:szCs w:val="20"/>
        </w:rPr>
        <w:t xml:space="preserve">See </w:t>
      </w:r>
      <w:r w:rsidRPr="0078658D">
        <w:rPr>
          <w:rFonts w:ascii="Times New Roman" w:eastAsia="Times New Roman" w:hAnsi="Times New Roman" w:cs="Times New Roman"/>
          <w:sz w:val="20"/>
          <w:szCs w:val="20"/>
        </w:rPr>
        <w:t xml:space="preserve">United Nations Development Programme, “Why aren’t we recycling more plastic?” November 28, 2023, </w:t>
      </w:r>
      <w:r w:rsidR="0078658D">
        <w:rPr>
          <w:rFonts w:ascii="Times New Roman" w:eastAsia="Times New Roman" w:hAnsi="Times New Roman" w:cs="Times New Roman"/>
          <w:i/>
          <w:iCs/>
          <w:sz w:val="20"/>
          <w:szCs w:val="20"/>
        </w:rPr>
        <w:t xml:space="preserve">available at </w:t>
      </w:r>
      <w:hyperlink r:id="rId5" w:history="1">
        <w:r w:rsidR="0078658D" w:rsidRPr="00556A1F">
          <w:rPr>
            <w:rStyle w:val="Hyperlink"/>
            <w:rFonts w:ascii="Times New Roman" w:eastAsia="Times New Roman" w:hAnsi="Times New Roman" w:cs="Times New Roman"/>
            <w:sz w:val="20"/>
            <w:szCs w:val="20"/>
          </w:rPr>
          <w:t>https://stories.undp.org/why-arent-we-recycling-more-plastic</w:t>
        </w:r>
      </w:hyperlink>
    </w:p>
  </w:footnote>
  <w:footnote w:id="6">
    <w:p w14:paraId="50DF169C" w14:textId="77777777" w:rsidR="00D463F6" w:rsidRPr="0078658D" w:rsidRDefault="00D463F6" w:rsidP="00D463F6">
      <w:pPr>
        <w:spacing w:after="0" w:line="240" w:lineRule="auto"/>
        <w:rPr>
          <w:rFonts w:ascii="Times New Roman" w:hAnsi="Times New Roman" w:cs="Times New Roman"/>
          <w:sz w:val="20"/>
          <w:szCs w:val="20"/>
        </w:rPr>
      </w:pPr>
      <w:r w:rsidRPr="0078658D">
        <w:rPr>
          <w:rStyle w:val="FootnoteReference"/>
          <w:rFonts w:ascii="Times New Roman" w:hAnsi="Times New Roman" w:cs="Times New Roman"/>
          <w:sz w:val="20"/>
          <w:szCs w:val="20"/>
        </w:rPr>
        <w:footnoteRef/>
      </w:r>
      <w:r w:rsidRPr="0078658D">
        <w:rPr>
          <w:rFonts w:ascii="Times New Roman" w:eastAsia="Times New Roman" w:hAnsi="Times New Roman" w:cs="Times New Roman"/>
          <w:i/>
          <w:iCs/>
          <w:sz w:val="20"/>
          <w:szCs w:val="20"/>
        </w:rPr>
        <w:t>See id.</w:t>
      </w:r>
    </w:p>
  </w:footnote>
  <w:footnote w:id="7">
    <w:p w14:paraId="374622BF" w14:textId="7257ACC7" w:rsidR="0078658D" w:rsidRPr="0078658D" w:rsidRDefault="00D463F6" w:rsidP="00D463F6">
      <w:pPr>
        <w:spacing w:after="0" w:line="240" w:lineRule="auto"/>
        <w:rPr>
          <w:rFonts w:ascii="Times New Roman" w:hAnsi="Times New Roman" w:cs="Times New Roman"/>
          <w:sz w:val="20"/>
          <w:szCs w:val="20"/>
        </w:rPr>
      </w:pPr>
      <w:r w:rsidRPr="0078658D">
        <w:rPr>
          <w:rStyle w:val="FootnoteReference"/>
          <w:rFonts w:ascii="Times New Roman" w:hAnsi="Times New Roman" w:cs="Times New Roman"/>
          <w:sz w:val="20"/>
          <w:szCs w:val="20"/>
        </w:rPr>
        <w:footnoteRef/>
      </w:r>
      <w:r w:rsidRPr="0078658D">
        <w:rPr>
          <w:rFonts w:ascii="Times New Roman" w:eastAsia="Times New Roman" w:hAnsi="Times New Roman" w:cs="Times New Roman"/>
          <w:i/>
          <w:iCs/>
          <w:sz w:val="20"/>
          <w:szCs w:val="20"/>
        </w:rPr>
        <w:t xml:space="preserve">See </w:t>
      </w:r>
      <w:r w:rsidRPr="0078658D">
        <w:rPr>
          <w:rFonts w:ascii="Times New Roman" w:eastAsia="Times New Roman" w:hAnsi="Times New Roman" w:cs="Times New Roman"/>
          <w:sz w:val="20"/>
          <w:szCs w:val="20"/>
        </w:rPr>
        <w:t xml:space="preserve">National Oceanic and Atmospheric Administration, “What Are Microplastics?” June 16, 2024, </w:t>
      </w:r>
      <w:r w:rsidRPr="0078658D">
        <w:rPr>
          <w:rFonts w:ascii="Times New Roman" w:eastAsia="Times New Roman" w:hAnsi="Times New Roman" w:cs="Times New Roman"/>
          <w:i/>
          <w:iCs/>
          <w:sz w:val="20"/>
          <w:szCs w:val="20"/>
        </w:rPr>
        <w:t>available at</w:t>
      </w:r>
      <w:r w:rsidRPr="0078658D">
        <w:rPr>
          <w:rFonts w:ascii="Times New Roman" w:eastAsia="Times New Roman" w:hAnsi="Times New Roman" w:cs="Times New Roman"/>
          <w:sz w:val="20"/>
          <w:szCs w:val="20"/>
        </w:rPr>
        <w:t xml:space="preserve"> </w:t>
      </w:r>
      <w:hyperlink r:id="rId6" w:history="1">
        <w:r w:rsidR="0078658D" w:rsidRPr="00556A1F">
          <w:rPr>
            <w:rStyle w:val="Hyperlink"/>
            <w:rFonts w:ascii="Times New Roman" w:eastAsia="Times New Roman" w:hAnsi="Times New Roman" w:cs="Times New Roman"/>
            <w:sz w:val="20"/>
            <w:szCs w:val="20"/>
          </w:rPr>
          <w:t>https://oceanservice.noaa.gov/facts/microplastics.html</w:t>
        </w:r>
      </w:hyperlink>
      <w:r w:rsidR="0078658D">
        <w:rPr>
          <w:rFonts w:ascii="Times New Roman" w:eastAsia="Times New Roman" w:hAnsi="Times New Roman" w:cs="Times New Roman"/>
          <w:sz w:val="20"/>
          <w:szCs w:val="20"/>
        </w:rPr>
        <w:t>.</w:t>
      </w:r>
    </w:p>
  </w:footnote>
  <w:footnote w:id="8">
    <w:p w14:paraId="7EDCE92D" w14:textId="28C8CE6D" w:rsidR="0078658D" w:rsidRPr="0078658D" w:rsidRDefault="00D463F6" w:rsidP="00D463F6">
      <w:pPr>
        <w:spacing w:after="0" w:line="240" w:lineRule="auto"/>
        <w:rPr>
          <w:rFonts w:ascii="Times New Roman" w:hAnsi="Times New Roman" w:cs="Times New Roman"/>
          <w:sz w:val="20"/>
          <w:szCs w:val="20"/>
        </w:rPr>
      </w:pPr>
      <w:r w:rsidRPr="0078658D">
        <w:rPr>
          <w:rStyle w:val="FootnoteReference"/>
          <w:rFonts w:ascii="Times New Roman" w:hAnsi="Times New Roman" w:cs="Times New Roman"/>
          <w:sz w:val="20"/>
          <w:szCs w:val="20"/>
        </w:rPr>
        <w:footnoteRef/>
      </w:r>
      <w:r w:rsidRPr="0078658D">
        <w:rPr>
          <w:rFonts w:ascii="Times New Roman" w:eastAsia="Times New Roman" w:hAnsi="Times New Roman" w:cs="Times New Roman"/>
          <w:i/>
          <w:iCs/>
          <w:sz w:val="20"/>
          <w:szCs w:val="20"/>
        </w:rPr>
        <w:t xml:space="preserve">See </w:t>
      </w:r>
      <w:r w:rsidRPr="0078658D">
        <w:rPr>
          <w:rFonts w:ascii="Times New Roman" w:eastAsia="Times New Roman" w:hAnsi="Times New Roman" w:cs="Times New Roman"/>
          <w:sz w:val="20"/>
          <w:szCs w:val="20"/>
        </w:rPr>
        <w:t xml:space="preserve">Ziani K, Ioniță-Mîndrican CB, Mititelu M, Neacșu SM, Negrei C, Moroșan E, Drăgănescu D, Preda OT. Microplastics: A Real Global Threat for Environment and Food Safety: A </w:t>
      </w:r>
      <w:r w:rsidRPr="0078658D">
        <w:rPr>
          <w:rFonts w:ascii="Times New Roman" w:eastAsia="Times New Roman" w:hAnsi="Times New Roman" w:cs="Times New Roman"/>
          <w:sz w:val="20"/>
          <w:szCs w:val="20"/>
        </w:rPr>
        <w:t>State of the Art Review. Nutrients. 2023 Jan 25;15(3):617</w:t>
      </w:r>
      <w:r w:rsidR="0078658D">
        <w:rPr>
          <w:rFonts w:ascii="Times New Roman" w:eastAsia="Times New Roman" w:hAnsi="Times New Roman" w:cs="Times New Roman"/>
          <w:sz w:val="20"/>
          <w:szCs w:val="20"/>
        </w:rPr>
        <w:t xml:space="preserve">, </w:t>
      </w:r>
      <w:r w:rsidR="0078658D">
        <w:rPr>
          <w:rFonts w:ascii="Times New Roman" w:eastAsia="Times New Roman" w:hAnsi="Times New Roman" w:cs="Times New Roman"/>
          <w:i/>
          <w:iCs/>
          <w:sz w:val="20"/>
          <w:szCs w:val="20"/>
        </w:rPr>
        <w:t xml:space="preserve">available at </w:t>
      </w:r>
      <w:r w:rsidRPr="0078658D">
        <w:rPr>
          <w:rFonts w:ascii="Times New Roman" w:eastAsia="Times New Roman" w:hAnsi="Times New Roman" w:cs="Times New Roman"/>
          <w:sz w:val="20"/>
          <w:szCs w:val="20"/>
        </w:rPr>
        <w:t xml:space="preserve"> </w:t>
      </w:r>
      <w:hyperlink r:id="rId7" w:history="1">
        <w:r w:rsidR="0078658D" w:rsidRPr="00556A1F">
          <w:rPr>
            <w:rStyle w:val="Hyperlink"/>
            <w:rFonts w:ascii="Times New Roman" w:eastAsia="Times New Roman" w:hAnsi="Times New Roman" w:cs="Times New Roman"/>
            <w:sz w:val="20"/>
            <w:szCs w:val="20"/>
          </w:rPr>
          <w:t>https://pmc.ncbi.nlm.nih.gov/articles/PMC9920460/</w:t>
        </w:r>
      </w:hyperlink>
    </w:p>
  </w:footnote>
  <w:footnote w:id="9">
    <w:p w14:paraId="31720E39" w14:textId="64C4CAE0" w:rsidR="0078658D" w:rsidRPr="0078658D" w:rsidRDefault="00D463F6" w:rsidP="00D463F6">
      <w:pPr>
        <w:spacing w:after="0" w:line="240" w:lineRule="auto"/>
        <w:rPr>
          <w:rFonts w:ascii="Times New Roman" w:hAnsi="Times New Roman" w:cs="Times New Roman"/>
          <w:sz w:val="20"/>
          <w:szCs w:val="20"/>
        </w:rPr>
      </w:pPr>
      <w:r w:rsidRPr="0078658D">
        <w:rPr>
          <w:rStyle w:val="FootnoteReference"/>
          <w:rFonts w:ascii="Times New Roman" w:hAnsi="Times New Roman" w:cs="Times New Roman"/>
          <w:sz w:val="20"/>
          <w:szCs w:val="20"/>
        </w:rPr>
        <w:footnoteRef/>
      </w:r>
      <w:r w:rsidRPr="0078658D">
        <w:rPr>
          <w:rFonts w:ascii="Times New Roman" w:eastAsia="Times New Roman" w:hAnsi="Times New Roman" w:cs="Times New Roman"/>
          <w:i/>
          <w:iCs/>
          <w:sz w:val="20"/>
          <w:szCs w:val="20"/>
        </w:rPr>
        <w:t xml:space="preserve">See </w:t>
      </w:r>
      <w:r w:rsidRPr="0078658D">
        <w:rPr>
          <w:rFonts w:ascii="Times New Roman" w:eastAsia="Times New Roman" w:hAnsi="Times New Roman" w:cs="Times New Roman"/>
          <w:sz w:val="20"/>
          <w:szCs w:val="20"/>
        </w:rPr>
        <w:t xml:space="preserve">Damian Carrington, “‘A bombshell’: doubt cast on discovery of microplastics throughout human body,” </w:t>
      </w:r>
      <w:r w:rsidRPr="0078658D">
        <w:rPr>
          <w:rFonts w:ascii="Times New Roman" w:eastAsia="Times New Roman" w:hAnsi="Times New Roman" w:cs="Times New Roman"/>
          <w:i/>
          <w:iCs/>
          <w:sz w:val="20"/>
          <w:szCs w:val="20"/>
        </w:rPr>
        <w:t>The Guardian</w:t>
      </w:r>
      <w:r w:rsidRPr="0078658D">
        <w:rPr>
          <w:rFonts w:ascii="Times New Roman" w:eastAsia="Times New Roman" w:hAnsi="Times New Roman" w:cs="Times New Roman"/>
          <w:sz w:val="20"/>
          <w:szCs w:val="20"/>
        </w:rPr>
        <w:t>, January 13, 2026,</w:t>
      </w:r>
      <w:r w:rsidR="0078658D">
        <w:rPr>
          <w:rFonts w:ascii="Times New Roman" w:eastAsia="Times New Roman" w:hAnsi="Times New Roman" w:cs="Times New Roman"/>
          <w:sz w:val="20"/>
          <w:szCs w:val="20"/>
        </w:rPr>
        <w:t xml:space="preserve"> </w:t>
      </w:r>
      <w:r w:rsidR="0078658D">
        <w:rPr>
          <w:rFonts w:ascii="Times New Roman" w:eastAsia="Times New Roman" w:hAnsi="Times New Roman" w:cs="Times New Roman"/>
          <w:i/>
          <w:iCs/>
          <w:sz w:val="20"/>
          <w:szCs w:val="20"/>
        </w:rPr>
        <w:t>available at</w:t>
      </w:r>
      <w:r w:rsidRPr="0078658D">
        <w:rPr>
          <w:rFonts w:ascii="Times New Roman" w:eastAsia="Times New Roman" w:hAnsi="Times New Roman" w:cs="Times New Roman"/>
          <w:sz w:val="20"/>
          <w:szCs w:val="20"/>
        </w:rPr>
        <w:t xml:space="preserve"> </w:t>
      </w:r>
      <w:hyperlink r:id="rId8" w:history="1">
        <w:r w:rsidR="0078658D" w:rsidRPr="00556A1F">
          <w:rPr>
            <w:rStyle w:val="Hyperlink"/>
            <w:rFonts w:ascii="Times New Roman" w:eastAsia="Times New Roman" w:hAnsi="Times New Roman" w:cs="Times New Roman"/>
            <w:sz w:val="20"/>
            <w:szCs w:val="20"/>
          </w:rPr>
          <w:t>https://www.theguardian.com/environment/2026/jan/13/microplastics-human-body-doubt</w:t>
        </w:r>
      </w:hyperlink>
      <w:r w:rsidR="0078658D">
        <w:rPr>
          <w:rFonts w:ascii="Times New Roman" w:eastAsia="Times New Roman" w:hAnsi="Times New Roman" w:cs="Times New Roman"/>
          <w:sz w:val="20"/>
          <w:szCs w:val="20"/>
        </w:rPr>
        <w:t>.</w:t>
      </w:r>
    </w:p>
  </w:footnote>
  <w:footnote w:id="10">
    <w:p w14:paraId="4F6ED857" w14:textId="317D8902" w:rsidR="0078658D" w:rsidRPr="0078658D" w:rsidRDefault="00D463F6" w:rsidP="00D463F6">
      <w:pPr>
        <w:spacing w:after="0" w:line="240" w:lineRule="auto"/>
        <w:rPr>
          <w:rFonts w:ascii="Times New Roman" w:hAnsi="Times New Roman" w:cs="Times New Roman"/>
          <w:sz w:val="20"/>
          <w:szCs w:val="20"/>
        </w:rPr>
      </w:pPr>
      <w:r w:rsidRPr="0078658D">
        <w:rPr>
          <w:rStyle w:val="FootnoteReference"/>
          <w:rFonts w:ascii="Times New Roman" w:hAnsi="Times New Roman" w:cs="Times New Roman"/>
          <w:sz w:val="20"/>
          <w:szCs w:val="20"/>
        </w:rPr>
        <w:footnoteRef/>
      </w:r>
      <w:r w:rsidRPr="0078658D">
        <w:rPr>
          <w:rFonts w:ascii="Times New Roman" w:eastAsia="Times New Roman" w:hAnsi="Times New Roman" w:cs="Times New Roman"/>
          <w:i/>
          <w:iCs/>
          <w:sz w:val="20"/>
          <w:szCs w:val="20"/>
        </w:rPr>
        <w:t xml:space="preserve">See </w:t>
      </w:r>
      <w:r w:rsidRPr="0078658D">
        <w:rPr>
          <w:rFonts w:ascii="Times New Roman" w:eastAsia="Times New Roman" w:hAnsi="Times New Roman" w:cs="Times New Roman"/>
          <w:sz w:val="20"/>
          <w:szCs w:val="20"/>
        </w:rPr>
        <w:t xml:space="preserve">Iris Crawford and Christopher Noble, “Would stopping plastic pollution help with climate change? How would we do it?” MIT Climate Portal, August 16, 2022, </w:t>
      </w:r>
      <w:r w:rsidR="0078658D">
        <w:rPr>
          <w:rFonts w:ascii="Times New Roman" w:eastAsia="Times New Roman" w:hAnsi="Times New Roman" w:cs="Times New Roman"/>
          <w:i/>
          <w:iCs/>
          <w:sz w:val="20"/>
          <w:szCs w:val="20"/>
        </w:rPr>
        <w:t xml:space="preserve">available at </w:t>
      </w:r>
      <w:hyperlink r:id="rId9" w:history="1">
        <w:r w:rsidR="0078658D" w:rsidRPr="00556A1F">
          <w:rPr>
            <w:rStyle w:val="Hyperlink"/>
            <w:rFonts w:ascii="Times New Roman" w:eastAsia="Times New Roman" w:hAnsi="Times New Roman" w:cs="Times New Roman"/>
            <w:sz w:val="20"/>
            <w:szCs w:val="20"/>
          </w:rPr>
          <w:t>https://climate.mit.edu/ask-mit/would-stopping-plastic-pollution-help-climate-change-how-do-we-do-it</w:t>
        </w:r>
      </w:hyperlink>
    </w:p>
  </w:footnote>
  <w:footnote w:id="11">
    <w:p w14:paraId="4D667D68" w14:textId="518E60FD" w:rsidR="00D463F6" w:rsidRPr="0078658D" w:rsidRDefault="00D463F6" w:rsidP="00D463F6">
      <w:pPr>
        <w:spacing w:after="0" w:line="240" w:lineRule="auto"/>
        <w:rPr>
          <w:rFonts w:ascii="Times New Roman" w:hAnsi="Times New Roman" w:cs="Times New Roman"/>
          <w:sz w:val="20"/>
          <w:szCs w:val="20"/>
        </w:rPr>
      </w:pPr>
      <w:r w:rsidRPr="0078658D">
        <w:rPr>
          <w:rStyle w:val="FootnoteReference"/>
          <w:rFonts w:ascii="Times New Roman" w:hAnsi="Times New Roman" w:cs="Times New Roman"/>
          <w:sz w:val="20"/>
          <w:szCs w:val="20"/>
        </w:rPr>
        <w:footnoteRef/>
      </w:r>
      <w:r w:rsidRPr="0078658D">
        <w:rPr>
          <w:rFonts w:ascii="Times New Roman" w:eastAsia="Times New Roman" w:hAnsi="Times New Roman" w:cs="Times New Roman"/>
          <w:i/>
          <w:iCs/>
          <w:sz w:val="20"/>
          <w:szCs w:val="20"/>
        </w:rPr>
        <w:t xml:space="preserve">See </w:t>
      </w:r>
      <w:r w:rsidRPr="0078658D">
        <w:rPr>
          <w:rFonts w:ascii="Times New Roman" w:eastAsia="Times New Roman" w:hAnsi="Times New Roman" w:cs="Times New Roman"/>
          <w:sz w:val="20"/>
          <w:szCs w:val="20"/>
        </w:rPr>
        <w:t>OneNYC 2050: Building a Strong and Fair City, N.Y.C. Mayor’s Office of Long-Term Planning &amp; Sustainability (2019),</w:t>
      </w:r>
      <w:r w:rsidR="0078658D">
        <w:rPr>
          <w:rFonts w:ascii="Times New Roman" w:eastAsia="Times New Roman" w:hAnsi="Times New Roman" w:cs="Times New Roman"/>
          <w:sz w:val="20"/>
          <w:szCs w:val="20"/>
        </w:rPr>
        <w:t xml:space="preserve"> </w:t>
      </w:r>
      <w:r w:rsidR="0078658D">
        <w:rPr>
          <w:rFonts w:ascii="Times New Roman" w:eastAsia="Times New Roman" w:hAnsi="Times New Roman" w:cs="Times New Roman"/>
          <w:i/>
          <w:iCs/>
          <w:sz w:val="20"/>
          <w:szCs w:val="20"/>
        </w:rPr>
        <w:t>available at</w:t>
      </w:r>
      <w:r w:rsidRPr="0078658D">
        <w:rPr>
          <w:rFonts w:ascii="Times New Roman" w:eastAsia="Times New Roman" w:hAnsi="Times New Roman" w:cs="Times New Roman"/>
          <w:sz w:val="20"/>
          <w:szCs w:val="20"/>
        </w:rPr>
        <w:t xml:space="preserve"> </w:t>
      </w:r>
      <w:hyperlink r:id="rId10" w:history="1">
        <w:r w:rsidRPr="0078658D">
          <w:rPr>
            <w:rStyle w:val="Hyperlink"/>
            <w:rFonts w:ascii="Times New Roman" w:eastAsia="Times New Roman" w:hAnsi="Times New Roman" w:cs="Times New Roman"/>
            <w:sz w:val="20"/>
            <w:szCs w:val="20"/>
          </w:rPr>
          <w:t>https://onenyc.cityofnewyork.us/</w:t>
        </w:r>
      </w:hyperlink>
    </w:p>
  </w:footnote>
  <w:footnote w:id="12">
    <w:p w14:paraId="1EED2C87" w14:textId="6443206D" w:rsidR="0078658D" w:rsidRPr="0078658D" w:rsidRDefault="00D463F6" w:rsidP="00D463F6">
      <w:pPr>
        <w:spacing w:after="0" w:line="240" w:lineRule="auto"/>
        <w:rPr>
          <w:rFonts w:ascii="Times New Roman" w:hAnsi="Times New Roman" w:cs="Times New Roman"/>
          <w:sz w:val="20"/>
          <w:szCs w:val="20"/>
        </w:rPr>
      </w:pPr>
      <w:r w:rsidRPr="0078658D">
        <w:rPr>
          <w:rStyle w:val="FootnoteReference"/>
          <w:rFonts w:ascii="Times New Roman" w:hAnsi="Times New Roman" w:cs="Times New Roman"/>
          <w:sz w:val="20"/>
          <w:szCs w:val="20"/>
        </w:rPr>
        <w:footnoteRef/>
      </w:r>
      <w:r w:rsidRPr="0078658D">
        <w:rPr>
          <w:rFonts w:ascii="Times New Roman" w:eastAsia="Times New Roman" w:hAnsi="Times New Roman" w:cs="Times New Roman"/>
          <w:i/>
          <w:iCs/>
          <w:sz w:val="20"/>
          <w:szCs w:val="20"/>
        </w:rPr>
        <w:t xml:space="preserve">See </w:t>
      </w:r>
      <w:r w:rsidRPr="0078658D">
        <w:rPr>
          <w:rFonts w:ascii="Times New Roman" w:eastAsia="Times New Roman" w:hAnsi="Times New Roman" w:cs="Times New Roman"/>
          <w:sz w:val="20"/>
          <w:szCs w:val="20"/>
        </w:rPr>
        <w:t xml:space="preserve">Mayor’s Office of Contract Services, </w:t>
      </w:r>
      <w:r w:rsidRPr="0078658D">
        <w:rPr>
          <w:rFonts w:ascii="Times New Roman" w:eastAsia="Times New Roman" w:hAnsi="Times New Roman" w:cs="Times New Roman"/>
          <w:i/>
          <w:iCs/>
          <w:sz w:val="20"/>
          <w:szCs w:val="20"/>
        </w:rPr>
        <w:t>Executive Order 42 of 2019</w:t>
      </w:r>
      <w:r w:rsidRPr="0078658D">
        <w:rPr>
          <w:rFonts w:ascii="Times New Roman" w:eastAsia="Times New Roman" w:hAnsi="Times New Roman" w:cs="Times New Roman"/>
          <w:sz w:val="20"/>
          <w:szCs w:val="20"/>
        </w:rPr>
        <w:t xml:space="preserve">, </w:t>
      </w:r>
      <w:r w:rsidRPr="0078658D">
        <w:rPr>
          <w:rFonts w:ascii="Times New Roman" w:eastAsia="Times New Roman" w:hAnsi="Times New Roman" w:cs="Times New Roman"/>
          <w:i/>
          <w:iCs/>
          <w:sz w:val="20"/>
          <w:szCs w:val="20"/>
        </w:rPr>
        <w:t>available at</w:t>
      </w:r>
      <w:r w:rsidRPr="0078658D">
        <w:rPr>
          <w:rFonts w:ascii="Times New Roman" w:eastAsia="Times New Roman" w:hAnsi="Times New Roman" w:cs="Times New Roman"/>
          <w:sz w:val="20"/>
          <w:szCs w:val="20"/>
        </w:rPr>
        <w:t xml:space="preserve"> </w:t>
      </w:r>
      <w:hyperlink r:id="rId11" w:history="1">
        <w:r w:rsidR="0078658D" w:rsidRPr="00556A1F">
          <w:rPr>
            <w:rStyle w:val="Hyperlink"/>
            <w:rFonts w:ascii="Times New Roman" w:eastAsia="Times New Roman" w:hAnsi="Times New Roman" w:cs="Times New Roman"/>
            <w:sz w:val="20"/>
            <w:szCs w:val="20"/>
          </w:rPr>
          <w:t>https://www.nyc.gov/site/mocs/regulations/executive-order-42-of-2019.page</w:t>
        </w:r>
      </w:hyperlink>
    </w:p>
  </w:footnote>
  <w:footnote w:id="13">
    <w:p w14:paraId="4C5F2675" w14:textId="6A0F5C23" w:rsidR="00C7660B" w:rsidRPr="00382754" w:rsidRDefault="00C7660B">
      <w:pPr>
        <w:pStyle w:val="FootnoteText"/>
        <w:rPr>
          <w:i/>
          <w:iCs/>
        </w:rPr>
      </w:pPr>
      <w:r>
        <w:rPr>
          <w:rStyle w:val="FootnoteReference"/>
        </w:rPr>
        <w:footnoteRef/>
      </w:r>
      <w:r>
        <w:t xml:space="preserve"> </w:t>
      </w:r>
      <w:r w:rsidR="00382754" w:rsidRPr="0078658D">
        <w:rPr>
          <w:rStyle w:val="FootnoteReference"/>
          <w:rFonts w:ascii="Times New Roman" w:hAnsi="Times New Roman" w:cs="Times New Roman"/>
        </w:rPr>
        <w:footnoteRef/>
      </w:r>
      <w:r w:rsidR="00382754" w:rsidRPr="0078658D">
        <w:rPr>
          <w:rFonts w:ascii="Times New Roman" w:eastAsia="Times New Roman" w:hAnsi="Times New Roman" w:cs="Times New Roman"/>
          <w:i/>
          <w:iCs/>
        </w:rPr>
        <w:t xml:space="preserve">See </w:t>
      </w:r>
      <w:r w:rsidR="00382754" w:rsidRPr="0078658D">
        <w:rPr>
          <w:rFonts w:ascii="Times New Roman" w:eastAsia="Times New Roman" w:hAnsi="Times New Roman" w:cs="Times New Roman"/>
        </w:rPr>
        <w:t xml:space="preserve">Office of Mayor Bill de Blasio, </w:t>
      </w:r>
      <w:r w:rsidR="00382754" w:rsidRPr="0078658D">
        <w:rPr>
          <w:rFonts w:ascii="Times New Roman" w:eastAsia="Times New Roman" w:hAnsi="Times New Roman" w:cs="Times New Roman"/>
          <w:i/>
          <w:iCs/>
        </w:rPr>
        <w:t>Executive Order No. 54 of 2020</w:t>
      </w:r>
      <w:r w:rsidR="00382754" w:rsidRPr="0078658D">
        <w:rPr>
          <w:rFonts w:ascii="Times New Roman" w:eastAsia="Times New Roman" w:hAnsi="Times New Roman" w:cs="Times New Roman"/>
        </w:rPr>
        <w:t xml:space="preserve">, February 6, 2020, </w:t>
      </w:r>
      <w:hyperlink r:id="rId12" w:history="1">
        <w:r w:rsidR="00382754" w:rsidRPr="00556A1F">
          <w:rPr>
            <w:rStyle w:val="Hyperlink"/>
            <w:rFonts w:ascii="Times New Roman" w:eastAsia="Times New Roman" w:hAnsi="Times New Roman" w:cs="Times New Roman"/>
          </w:rPr>
          <w:t>https://www.nyc.gov/assets/dsny/downloads/services/agencies-nonprofits/executive-order-54-2020-single-use-bottles.pdf</w:t>
        </w:r>
      </w:hyperlink>
    </w:p>
  </w:footnote>
  <w:footnote w:id="14">
    <w:p w14:paraId="5E5A43DD" w14:textId="7F40A909" w:rsidR="0078658D" w:rsidRPr="0078658D" w:rsidRDefault="00D463F6" w:rsidP="00D463F6">
      <w:pPr>
        <w:spacing w:after="0" w:line="240" w:lineRule="auto"/>
        <w:rPr>
          <w:rFonts w:ascii="Times New Roman" w:hAnsi="Times New Roman" w:cs="Times New Roman"/>
          <w:sz w:val="20"/>
          <w:szCs w:val="20"/>
        </w:rPr>
      </w:pPr>
      <w:r w:rsidRPr="0078658D">
        <w:rPr>
          <w:rStyle w:val="FootnoteReference"/>
          <w:rFonts w:ascii="Times New Roman" w:hAnsi="Times New Roman" w:cs="Times New Roman"/>
          <w:sz w:val="20"/>
          <w:szCs w:val="20"/>
        </w:rPr>
        <w:footnoteRef/>
      </w:r>
      <w:r w:rsidRPr="0078658D">
        <w:rPr>
          <w:rFonts w:ascii="Times New Roman" w:eastAsia="Times New Roman" w:hAnsi="Times New Roman" w:cs="Times New Roman"/>
          <w:i/>
          <w:iCs/>
          <w:sz w:val="20"/>
          <w:szCs w:val="20"/>
        </w:rPr>
        <w:t xml:space="preserve">See </w:t>
      </w:r>
      <w:r w:rsidR="00382754" w:rsidRPr="00382754">
        <w:rPr>
          <w:rFonts w:ascii="Times New Roman" w:eastAsia="Times New Roman" w:hAnsi="Times New Roman" w:cs="Times New Roman"/>
          <w:i/>
          <w:iCs/>
          <w:sz w:val="20"/>
          <w:szCs w:val="20"/>
        </w:rPr>
        <w:t>id.</w:t>
      </w:r>
    </w:p>
  </w:footnote>
  <w:footnote w:id="15">
    <w:p w14:paraId="565E1BE9" w14:textId="42194D42" w:rsidR="00D463F6" w:rsidRPr="0078658D" w:rsidRDefault="00D463F6" w:rsidP="00D463F6">
      <w:pPr>
        <w:spacing w:after="0" w:line="240" w:lineRule="auto"/>
        <w:rPr>
          <w:rFonts w:ascii="Times New Roman" w:hAnsi="Times New Roman" w:cs="Times New Roman"/>
          <w:sz w:val="20"/>
          <w:szCs w:val="20"/>
        </w:rPr>
      </w:pPr>
      <w:r w:rsidRPr="0078658D">
        <w:rPr>
          <w:rStyle w:val="FootnoteReference"/>
          <w:rFonts w:ascii="Times New Roman" w:hAnsi="Times New Roman" w:cs="Times New Roman"/>
          <w:sz w:val="20"/>
          <w:szCs w:val="20"/>
        </w:rPr>
        <w:footnoteRef/>
      </w:r>
      <w:r w:rsidRPr="0078658D">
        <w:rPr>
          <w:rFonts w:ascii="Times New Roman" w:eastAsia="Times New Roman" w:hAnsi="Times New Roman" w:cs="Times New Roman"/>
          <w:i/>
          <w:iCs/>
          <w:sz w:val="20"/>
          <w:szCs w:val="20"/>
        </w:rPr>
        <w:t xml:space="preserve">See </w:t>
      </w:r>
      <w:r w:rsidR="00995050" w:rsidRPr="00995050">
        <w:rPr>
          <w:rFonts w:ascii="Times New Roman" w:eastAsia="Times New Roman" w:hAnsi="Times New Roman" w:cs="Times New Roman"/>
          <w:sz w:val="20"/>
          <w:szCs w:val="20"/>
        </w:rPr>
        <w:t xml:space="preserve">Executive Order 54 was continued by Mayor Mamdani's Executive Order 01 of 2026, which continued all executive orders issued prior to September 26, 2024. </w:t>
      </w:r>
      <w:r w:rsidR="00995050" w:rsidRPr="00995050">
        <w:rPr>
          <w:rFonts w:ascii="Times New Roman" w:eastAsia="Times New Roman" w:hAnsi="Times New Roman" w:cs="Times New Roman"/>
          <w:i/>
          <w:iCs/>
          <w:sz w:val="20"/>
          <w:szCs w:val="20"/>
        </w:rPr>
        <w:t>See</w:t>
      </w:r>
      <w:r w:rsidR="00995050" w:rsidRPr="00995050">
        <w:rPr>
          <w:rFonts w:ascii="Times New Roman" w:eastAsia="Times New Roman" w:hAnsi="Times New Roman" w:cs="Times New Roman"/>
          <w:sz w:val="20"/>
          <w:szCs w:val="20"/>
        </w:rPr>
        <w:t xml:space="preserve"> Exec. Order No. 01 § 1 (Jan. 1, 2026), </w:t>
      </w:r>
      <w:r w:rsidR="00995050" w:rsidRPr="00995050">
        <w:rPr>
          <w:rFonts w:ascii="Times New Roman" w:eastAsia="Times New Roman" w:hAnsi="Times New Roman" w:cs="Times New Roman"/>
          <w:i/>
          <w:iCs/>
          <w:sz w:val="20"/>
          <w:szCs w:val="20"/>
        </w:rPr>
        <w:t>available at</w:t>
      </w:r>
      <w:r w:rsidR="00995050" w:rsidRPr="00995050">
        <w:rPr>
          <w:rFonts w:ascii="Times New Roman" w:eastAsia="Times New Roman" w:hAnsi="Times New Roman" w:cs="Times New Roman"/>
          <w:sz w:val="20"/>
          <w:szCs w:val="20"/>
        </w:rPr>
        <w:t xml:space="preserve"> </w:t>
      </w:r>
      <w:hyperlink r:id="rId13" w:history="1">
        <w:r w:rsidR="00995050" w:rsidRPr="00995050">
          <w:rPr>
            <w:rStyle w:val="Hyperlink"/>
            <w:rFonts w:ascii="Times New Roman" w:eastAsia="Times New Roman" w:hAnsi="Times New Roman" w:cs="Times New Roman"/>
            <w:sz w:val="20"/>
            <w:szCs w:val="20"/>
          </w:rPr>
          <w:t>https://www.nyc.gov/mayors-office/news/2026/01/executive-order-01</w:t>
        </w:r>
      </w:hyperlink>
      <w:r w:rsidR="00995050" w:rsidRPr="00995050">
        <w:rPr>
          <w:rFonts w:ascii="Times New Roman" w:eastAsia="Times New Roman"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420C"/>
    <w:multiLevelType w:val="hybridMultilevel"/>
    <w:tmpl w:val="711234F6"/>
    <w:lvl w:ilvl="0" w:tplc="B5AE792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94A28"/>
    <w:multiLevelType w:val="hybridMultilevel"/>
    <w:tmpl w:val="FF5E804C"/>
    <w:lvl w:ilvl="0" w:tplc="53DC9648">
      <w:start w:val="1"/>
      <w:numFmt w:val="decimal"/>
      <w:lvlText w:val="%1."/>
      <w:lvlJc w:val="left"/>
      <w:pPr>
        <w:ind w:left="720" w:hanging="360"/>
      </w:pPr>
    </w:lvl>
    <w:lvl w:ilvl="1" w:tplc="CFB295A4">
      <w:start w:val="1"/>
      <w:numFmt w:val="lowerLetter"/>
      <w:lvlText w:val="%2."/>
      <w:lvlJc w:val="left"/>
      <w:pPr>
        <w:ind w:left="1440" w:hanging="360"/>
      </w:pPr>
    </w:lvl>
    <w:lvl w:ilvl="2" w:tplc="4796931A">
      <w:start w:val="1"/>
      <w:numFmt w:val="lowerRoman"/>
      <w:lvlText w:val="%3."/>
      <w:lvlJc w:val="right"/>
      <w:pPr>
        <w:ind w:left="2160" w:hanging="180"/>
      </w:pPr>
    </w:lvl>
    <w:lvl w:ilvl="3" w:tplc="F94678DC">
      <w:start w:val="1"/>
      <w:numFmt w:val="decimal"/>
      <w:lvlText w:val="%4."/>
      <w:lvlJc w:val="left"/>
      <w:pPr>
        <w:ind w:left="2880" w:hanging="360"/>
      </w:pPr>
    </w:lvl>
    <w:lvl w:ilvl="4" w:tplc="F46EB6B8">
      <w:start w:val="1"/>
      <w:numFmt w:val="lowerLetter"/>
      <w:lvlText w:val="%5."/>
      <w:lvlJc w:val="left"/>
      <w:pPr>
        <w:ind w:left="3600" w:hanging="360"/>
      </w:pPr>
    </w:lvl>
    <w:lvl w:ilvl="5" w:tplc="5C0828AA">
      <w:start w:val="1"/>
      <w:numFmt w:val="lowerRoman"/>
      <w:lvlText w:val="%6."/>
      <w:lvlJc w:val="right"/>
      <w:pPr>
        <w:ind w:left="4320" w:hanging="180"/>
      </w:pPr>
    </w:lvl>
    <w:lvl w:ilvl="6" w:tplc="4A342588">
      <w:start w:val="1"/>
      <w:numFmt w:val="decimal"/>
      <w:lvlText w:val="%7."/>
      <w:lvlJc w:val="left"/>
      <w:pPr>
        <w:ind w:left="5040" w:hanging="360"/>
      </w:pPr>
    </w:lvl>
    <w:lvl w:ilvl="7" w:tplc="1A14BDA6">
      <w:start w:val="1"/>
      <w:numFmt w:val="lowerLetter"/>
      <w:lvlText w:val="%8."/>
      <w:lvlJc w:val="left"/>
      <w:pPr>
        <w:ind w:left="5760" w:hanging="360"/>
      </w:pPr>
    </w:lvl>
    <w:lvl w:ilvl="8" w:tplc="00786A20">
      <w:start w:val="1"/>
      <w:numFmt w:val="lowerRoman"/>
      <w:lvlText w:val="%9."/>
      <w:lvlJc w:val="right"/>
      <w:pPr>
        <w:ind w:left="6480" w:hanging="180"/>
      </w:pPr>
    </w:lvl>
  </w:abstractNum>
  <w:abstractNum w:abstractNumId="2" w15:restartNumberingAfterBreak="0">
    <w:nsid w:val="1BEB4D04"/>
    <w:multiLevelType w:val="multilevel"/>
    <w:tmpl w:val="AC60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ED6BFA"/>
    <w:multiLevelType w:val="multilevel"/>
    <w:tmpl w:val="EFA8C66A"/>
    <w:lvl w:ilvl="0">
      <w:start w:val="1"/>
      <w:numFmt w:val="upperRoman"/>
      <w:pStyle w:val="RomanHeading1"/>
      <w:lvlText w:val="%1."/>
      <w:lvlJc w:val="left"/>
      <w:pPr>
        <w:ind w:left="1080" w:hanging="720"/>
      </w:pPr>
      <w:rPr>
        <w:rFonts w:hint="default"/>
      </w:rPr>
    </w:lvl>
    <w:lvl w:ilvl="1">
      <w:start w:val="1"/>
      <w:numFmt w:val="upperLetter"/>
      <w:pStyle w:val="RomanHeading2"/>
      <w:lvlText w:val="%2."/>
      <w:lvlJc w:val="left"/>
      <w:pPr>
        <w:ind w:left="1080" w:hanging="720"/>
      </w:pPr>
      <w:rPr>
        <w:rFonts w:hint="default"/>
      </w:rPr>
    </w:lvl>
    <w:lvl w:ilvl="2">
      <w:start w:val="1"/>
      <w:numFmt w:val="lowerRoman"/>
      <w:pStyle w:val="RomanHeading3"/>
      <w:lvlText w:val="%3."/>
      <w:lvlJc w:val="left"/>
      <w:pPr>
        <w:ind w:left="1800" w:hanging="720"/>
      </w:pPr>
      <w:rPr>
        <w:rFonts w:hint="default"/>
      </w:rPr>
    </w:lvl>
    <w:lvl w:ilvl="3">
      <w:start w:val="1"/>
      <w:numFmt w:val="decimal"/>
      <w:pStyle w:val="RomanHeading4"/>
      <w:lvlText w:val="%4."/>
      <w:lvlJc w:val="left"/>
      <w:pPr>
        <w:ind w:left="2520" w:hanging="720"/>
      </w:pPr>
      <w:rPr>
        <w:rFonts w:hint="default"/>
      </w:rPr>
    </w:lvl>
    <w:lvl w:ilvl="4">
      <w:start w:val="1"/>
      <w:numFmt w:val="lowerLetter"/>
      <w:pStyle w:val="RomanHeading5"/>
      <w:lvlText w:val="%5."/>
      <w:lvlJc w:val="left"/>
      <w:pPr>
        <w:ind w:left="3240" w:hanging="720"/>
      </w:pPr>
      <w:rPr>
        <w:rFonts w:hint="default"/>
      </w:rPr>
    </w:lvl>
    <w:lvl w:ilvl="5">
      <w:start w:val="1"/>
      <w:numFmt w:val="lowerRoman"/>
      <w:pStyle w:val="RomanHeading6"/>
      <w:lvlText w:val="(%6)"/>
      <w:lvlJc w:val="right"/>
      <w:pPr>
        <w:tabs>
          <w:tab w:val="num" w:pos="3960"/>
        </w:tabs>
        <w:ind w:left="396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8F06345"/>
    <w:multiLevelType w:val="hybridMultilevel"/>
    <w:tmpl w:val="305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01B573A"/>
    <w:multiLevelType w:val="hybridMultilevel"/>
    <w:tmpl w:val="05BEACF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D27659"/>
    <w:multiLevelType w:val="hybridMultilevel"/>
    <w:tmpl w:val="F452A6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FC4CCE"/>
    <w:multiLevelType w:val="multilevel"/>
    <w:tmpl w:val="779C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590607">
    <w:abstractNumId w:val="3"/>
  </w:num>
  <w:num w:numId="2" w16cid:durableId="1376470744">
    <w:abstractNumId w:val="5"/>
  </w:num>
  <w:num w:numId="3" w16cid:durableId="415058560">
    <w:abstractNumId w:val="1"/>
  </w:num>
  <w:num w:numId="4" w16cid:durableId="2435532">
    <w:abstractNumId w:val="0"/>
  </w:num>
  <w:num w:numId="5" w16cid:durableId="90469797">
    <w:abstractNumId w:val="6"/>
  </w:num>
  <w:num w:numId="6" w16cid:durableId="2034187111">
    <w:abstractNumId w:val="2"/>
  </w:num>
  <w:num w:numId="7" w16cid:durableId="483159649">
    <w:abstractNumId w:val="8"/>
  </w:num>
  <w:num w:numId="8" w16cid:durableId="700204182">
    <w:abstractNumId w:val="7"/>
  </w:num>
  <w:num w:numId="9" w16cid:durableId="1627618026">
    <w:abstractNumId w:val="4"/>
  </w:num>
  <w:num w:numId="10" w16cid:durableId="1175345610">
    <w:abstractNumId w:val="4"/>
  </w:num>
  <w:num w:numId="11" w16cid:durableId="1485199560">
    <w:abstractNumId w:val="4"/>
  </w:num>
  <w:num w:numId="12" w16cid:durableId="785274043">
    <w:abstractNumId w:val="4"/>
  </w:num>
  <w:num w:numId="13" w16cid:durableId="1111046905">
    <w:abstractNumId w:val="4"/>
  </w:num>
  <w:num w:numId="14" w16cid:durableId="562104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7F"/>
    <w:rsid w:val="00013E4E"/>
    <w:rsid w:val="0002080E"/>
    <w:rsid w:val="00021D21"/>
    <w:rsid w:val="00031E21"/>
    <w:rsid w:val="00034AD0"/>
    <w:rsid w:val="00054DA8"/>
    <w:rsid w:val="00056010"/>
    <w:rsid w:val="0005736E"/>
    <w:rsid w:val="00057EDA"/>
    <w:rsid w:val="0007304D"/>
    <w:rsid w:val="0007350F"/>
    <w:rsid w:val="000C6230"/>
    <w:rsid w:val="000D1A57"/>
    <w:rsid w:val="000D424E"/>
    <w:rsid w:val="000E5E58"/>
    <w:rsid w:val="00106546"/>
    <w:rsid w:val="00141156"/>
    <w:rsid w:val="0014287F"/>
    <w:rsid w:val="00154AB1"/>
    <w:rsid w:val="0016076B"/>
    <w:rsid w:val="00160CD3"/>
    <w:rsid w:val="00162E7C"/>
    <w:rsid w:val="00163893"/>
    <w:rsid w:val="00164E8F"/>
    <w:rsid w:val="00177C4F"/>
    <w:rsid w:val="001A2EC2"/>
    <w:rsid w:val="001B3CDA"/>
    <w:rsid w:val="001C67AB"/>
    <w:rsid w:val="001E722D"/>
    <w:rsid w:val="00214088"/>
    <w:rsid w:val="00224200"/>
    <w:rsid w:val="00232B31"/>
    <w:rsid w:val="00241260"/>
    <w:rsid w:val="002436C6"/>
    <w:rsid w:val="0025792A"/>
    <w:rsid w:val="002626AC"/>
    <w:rsid w:val="00265739"/>
    <w:rsid w:val="00275789"/>
    <w:rsid w:val="00280448"/>
    <w:rsid w:val="002827CD"/>
    <w:rsid w:val="00285D53"/>
    <w:rsid w:val="00290D31"/>
    <w:rsid w:val="002B57FB"/>
    <w:rsid w:val="002C0636"/>
    <w:rsid w:val="002C4D6F"/>
    <w:rsid w:val="002C5887"/>
    <w:rsid w:val="002C77D5"/>
    <w:rsid w:val="002E664F"/>
    <w:rsid w:val="002F1E59"/>
    <w:rsid w:val="0030029D"/>
    <w:rsid w:val="00300ED8"/>
    <w:rsid w:val="0030550B"/>
    <w:rsid w:val="00321C79"/>
    <w:rsid w:val="00321E0A"/>
    <w:rsid w:val="00322C44"/>
    <w:rsid w:val="00340F35"/>
    <w:rsid w:val="00353196"/>
    <w:rsid w:val="00361CFD"/>
    <w:rsid w:val="00362A33"/>
    <w:rsid w:val="003653E9"/>
    <w:rsid w:val="00377186"/>
    <w:rsid w:val="00382754"/>
    <w:rsid w:val="0038465A"/>
    <w:rsid w:val="003949D2"/>
    <w:rsid w:val="003A662E"/>
    <w:rsid w:val="003B732E"/>
    <w:rsid w:val="003C5EA1"/>
    <w:rsid w:val="003D4408"/>
    <w:rsid w:val="003F765A"/>
    <w:rsid w:val="00400C0A"/>
    <w:rsid w:val="004078AF"/>
    <w:rsid w:val="00424326"/>
    <w:rsid w:val="00425A69"/>
    <w:rsid w:val="00426AA4"/>
    <w:rsid w:val="00441B20"/>
    <w:rsid w:val="00447C10"/>
    <w:rsid w:val="00454C66"/>
    <w:rsid w:val="004773E3"/>
    <w:rsid w:val="00480C69"/>
    <w:rsid w:val="00485E37"/>
    <w:rsid w:val="004A3CCE"/>
    <w:rsid w:val="004C480C"/>
    <w:rsid w:val="004C524E"/>
    <w:rsid w:val="004D03C5"/>
    <w:rsid w:val="004D5FA1"/>
    <w:rsid w:val="004E2A75"/>
    <w:rsid w:val="004E5463"/>
    <w:rsid w:val="004E6237"/>
    <w:rsid w:val="00504A99"/>
    <w:rsid w:val="00516A1F"/>
    <w:rsid w:val="00530767"/>
    <w:rsid w:val="005315C5"/>
    <w:rsid w:val="00567572"/>
    <w:rsid w:val="00571B68"/>
    <w:rsid w:val="00572739"/>
    <w:rsid w:val="00577144"/>
    <w:rsid w:val="00583A2C"/>
    <w:rsid w:val="00591902"/>
    <w:rsid w:val="005B0013"/>
    <w:rsid w:val="005B221B"/>
    <w:rsid w:val="005B71E2"/>
    <w:rsid w:val="005D798F"/>
    <w:rsid w:val="005F237F"/>
    <w:rsid w:val="00607F4C"/>
    <w:rsid w:val="0061719D"/>
    <w:rsid w:val="00626A3C"/>
    <w:rsid w:val="00632463"/>
    <w:rsid w:val="006350CF"/>
    <w:rsid w:val="00640710"/>
    <w:rsid w:val="00662BB1"/>
    <w:rsid w:val="006641D8"/>
    <w:rsid w:val="006716E8"/>
    <w:rsid w:val="006759FC"/>
    <w:rsid w:val="00694C0B"/>
    <w:rsid w:val="006A0A59"/>
    <w:rsid w:val="006A54EF"/>
    <w:rsid w:val="006A695E"/>
    <w:rsid w:val="006C7ECE"/>
    <w:rsid w:val="006D0EC0"/>
    <w:rsid w:val="006D6BD0"/>
    <w:rsid w:val="006E66F0"/>
    <w:rsid w:val="006E6B1B"/>
    <w:rsid w:val="006E6E19"/>
    <w:rsid w:val="006F29EB"/>
    <w:rsid w:val="006F2CE6"/>
    <w:rsid w:val="00724BF5"/>
    <w:rsid w:val="00726A4C"/>
    <w:rsid w:val="00727F51"/>
    <w:rsid w:val="0073168F"/>
    <w:rsid w:val="00746D3B"/>
    <w:rsid w:val="00752D1C"/>
    <w:rsid w:val="00774A45"/>
    <w:rsid w:val="00780A35"/>
    <w:rsid w:val="0078658D"/>
    <w:rsid w:val="007A353A"/>
    <w:rsid w:val="007A6E7E"/>
    <w:rsid w:val="007B7CD6"/>
    <w:rsid w:val="007E3CE1"/>
    <w:rsid w:val="007E7C7B"/>
    <w:rsid w:val="007F41EC"/>
    <w:rsid w:val="007F5620"/>
    <w:rsid w:val="007F6E44"/>
    <w:rsid w:val="0080721A"/>
    <w:rsid w:val="0081770D"/>
    <w:rsid w:val="00823676"/>
    <w:rsid w:val="00824221"/>
    <w:rsid w:val="008368C3"/>
    <w:rsid w:val="008412B3"/>
    <w:rsid w:val="008627E3"/>
    <w:rsid w:val="008737F1"/>
    <w:rsid w:val="008811DE"/>
    <w:rsid w:val="0088187F"/>
    <w:rsid w:val="00886AD8"/>
    <w:rsid w:val="00895EB4"/>
    <w:rsid w:val="008A33AE"/>
    <w:rsid w:val="008A78C1"/>
    <w:rsid w:val="008B6A3B"/>
    <w:rsid w:val="008C574F"/>
    <w:rsid w:val="008E5F0D"/>
    <w:rsid w:val="008F4E78"/>
    <w:rsid w:val="00910491"/>
    <w:rsid w:val="00911790"/>
    <w:rsid w:val="009168C6"/>
    <w:rsid w:val="00920993"/>
    <w:rsid w:val="009221B9"/>
    <w:rsid w:val="0093215F"/>
    <w:rsid w:val="0093310A"/>
    <w:rsid w:val="0093750D"/>
    <w:rsid w:val="0094462E"/>
    <w:rsid w:val="00955B9A"/>
    <w:rsid w:val="009838C8"/>
    <w:rsid w:val="00995050"/>
    <w:rsid w:val="009E1F97"/>
    <w:rsid w:val="009F3C6D"/>
    <w:rsid w:val="009F5D47"/>
    <w:rsid w:val="009F611A"/>
    <w:rsid w:val="00A1461B"/>
    <w:rsid w:val="00A24E81"/>
    <w:rsid w:val="00A31404"/>
    <w:rsid w:val="00A34F4E"/>
    <w:rsid w:val="00A4105D"/>
    <w:rsid w:val="00A52894"/>
    <w:rsid w:val="00A577FC"/>
    <w:rsid w:val="00A667A2"/>
    <w:rsid w:val="00A75160"/>
    <w:rsid w:val="00A93C21"/>
    <w:rsid w:val="00AA2B16"/>
    <w:rsid w:val="00AA705C"/>
    <w:rsid w:val="00AC1EBD"/>
    <w:rsid w:val="00AD63E4"/>
    <w:rsid w:val="00AF4831"/>
    <w:rsid w:val="00AF77F9"/>
    <w:rsid w:val="00B132D4"/>
    <w:rsid w:val="00B16765"/>
    <w:rsid w:val="00B17FCE"/>
    <w:rsid w:val="00B3403B"/>
    <w:rsid w:val="00B35E23"/>
    <w:rsid w:val="00B46231"/>
    <w:rsid w:val="00B51701"/>
    <w:rsid w:val="00B56A27"/>
    <w:rsid w:val="00B72AB3"/>
    <w:rsid w:val="00B80C23"/>
    <w:rsid w:val="00B965FC"/>
    <w:rsid w:val="00BA5189"/>
    <w:rsid w:val="00BA6002"/>
    <w:rsid w:val="00BB2A4F"/>
    <w:rsid w:val="00BD5200"/>
    <w:rsid w:val="00BD5F19"/>
    <w:rsid w:val="00BE026A"/>
    <w:rsid w:val="00BE58C3"/>
    <w:rsid w:val="00C0242C"/>
    <w:rsid w:val="00C10725"/>
    <w:rsid w:val="00C3439F"/>
    <w:rsid w:val="00C43BF4"/>
    <w:rsid w:val="00C44AFE"/>
    <w:rsid w:val="00C4536C"/>
    <w:rsid w:val="00C47277"/>
    <w:rsid w:val="00C63BF1"/>
    <w:rsid w:val="00C6426A"/>
    <w:rsid w:val="00C7660B"/>
    <w:rsid w:val="00C76D22"/>
    <w:rsid w:val="00C81579"/>
    <w:rsid w:val="00C85486"/>
    <w:rsid w:val="00C85F35"/>
    <w:rsid w:val="00C8777D"/>
    <w:rsid w:val="00CB31FF"/>
    <w:rsid w:val="00CD1313"/>
    <w:rsid w:val="00CD6810"/>
    <w:rsid w:val="00CE1A81"/>
    <w:rsid w:val="00CE4BA9"/>
    <w:rsid w:val="00CE76C3"/>
    <w:rsid w:val="00D009FE"/>
    <w:rsid w:val="00D13A8E"/>
    <w:rsid w:val="00D20854"/>
    <w:rsid w:val="00D21B99"/>
    <w:rsid w:val="00D375B0"/>
    <w:rsid w:val="00D463F6"/>
    <w:rsid w:val="00D738D0"/>
    <w:rsid w:val="00D7517B"/>
    <w:rsid w:val="00D83E1D"/>
    <w:rsid w:val="00D85B35"/>
    <w:rsid w:val="00D963A3"/>
    <w:rsid w:val="00DB36E8"/>
    <w:rsid w:val="00DC1C2F"/>
    <w:rsid w:val="00DC1C8D"/>
    <w:rsid w:val="00DE09C5"/>
    <w:rsid w:val="00E17682"/>
    <w:rsid w:val="00E23557"/>
    <w:rsid w:val="00E264A9"/>
    <w:rsid w:val="00E30612"/>
    <w:rsid w:val="00E360E1"/>
    <w:rsid w:val="00E41849"/>
    <w:rsid w:val="00E46D5C"/>
    <w:rsid w:val="00E54932"/>
    <w:rsid w:val="00E56A47"/>
    <w:rsid w:val="00E72761"/>
    <w:rsid w:val="00EB05C2"/>
    <w:rsid w:val="00EB0FEE"/>
    <w:rsid w:val="00EC6495"/>
    <w:rsid w:val="00EC704D"/>
    <w:rsid w:val="00ED7A2F"/>
    <w:rsid w:val="00EE78EC"/>
    <w:rsid w:val="00EF26E6"/>
    <w:rsid w:val="00EF45C2"/>
    <w:rsid w:val="00F220E5"/>
    <w:rsid w:val="00F245EB"/>
    <w:rsid w:val="00F25508"/>
    <w:rsid w:val="00F32D26"/>
    <w:rsid w:val="00F41E7E"/>
    <w:rsid w:val="00F634AD"/>
    <w:rsid w:val="00F72DA0"/>
    <w:rsid w:val="00F75235"/>
    <w:rsid w:val="00F8437E"/>
    <w:rsid w:val="00F9596F"/>
    <w:rsid w:val="00FA3E11"/>
    <w:rsid w:val="00FB33C9"/>
    <w:rsid w:val="00FB3911"/>
    <w:rsid w:val="00FB4CBA"/>
    <w:rsid w:val="00FC2B4A"/>
    <w:rsid w:val="00FD6EAA"/>
    <w:rsid w:val="00FF0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D3D8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87F"/>
  </w:style>
  <w:style w:type="paragraph" w:styleId="Heading3">
    <w:name w:val="heading 3"/>
    <w:basedOn w:val="Normal"/>
    <w:link w:val="Heading3Char"/>
    <w:uiPriority w:val="9"/>
    <w:qFormat/>
    <w:rsid w:val="00CD13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87F"/>
    <w:pPr>
      <w:ind w:left="720"/>
      <w:contextualSpacing/>
    </w:pPr>
  </w:style>
  <w:style w:type="paragraph" w:styleId="NormalWeb">
    <w:name w:val="Normal (Web)"/>
    <w:basedOn w:val="Normal"/>
    <w:uiPriority w:val="99"/>
    <w:unhideWhenUsed/>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uiPriority w:val="99"/>
    <w:unhideWhenUsed/>
    <w:qFormat/>
    <w:rsid w:val="0088187F"/>
    <w:rPr>
      <w:vertAlign w:val="superscript"/>
    </w:rPr>
  </w:style>
  <w:style w:type="character" w:styleId="Hyperlink">
    <w:name w:val="Hyperlink"/>
    <w:uiPriority w:val="99"/>
    <w:rsid w:val="0088187F"/>
    <w:rPr>
      <w:color w:val="0000FF"/>
      <w:u w:val="single"/>
    </w:rPr>
  </w:style>
  <w:style w:type="paragraph" w:customStyle="1" w:styleId="paragraph">
    <w:name w:val="paragraph"/>
    <w:basedOn w:val="Normal"/>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187F"/>
  </w:style>
  <w:style w:type="character" w:customStyle="1" w:styleId="eop">
    <w:name w:val="eop"/>
    <w:basedOn w:val="DefaultParagraphFont"/>
    <w:rsid w:val="0088187F"/>
  </w:style>
  <w:style w:type="paragraph" w:styleId="FootnoteText">
    <w:name w:val="footnote text"/>
    <w:aliases w:val="FT"/>
    <w:basedOn w:val="Normal"/>
    <w:link w:val="FootnoteTextChar"/>
    <w:unhideWhenUsed/>
    <w:qFormat/>
    <w:rsid w:val="0088187F"/>
    <w:pPr>
      <w:spacing w:after="0" w:line="240" w:lineRule="auto"/>
    </w:pPr>
    <w:rPr>
      <w:sz w:val="20"/>
      <w:szCs w:val="20"/>
    </w:rPr>
  </w:style>
  <w:style w:type="character" w:customStyle="1" w:styleId="FootnoteTextChar">
    <w:name w:val="Footnote Text Char"/>
    <w:aliases w:val="FT Char"/>
    <w:basedOn w:val="DefaultParagraphFont"/>
    <w:link w:val="FootnoteText"/>
    <w:rsid w:val="0088187F"/>
    <w:rPr>
      <w:sz w:val="20"/>
      <w:szCs w:val="20"/>
    </w:rPr>
  </w:style>
  <w:style w:type="character" w:styleId="Strong">
    <w:name w:val="Strong"/>
    <w:basedOn w:val="DefaultParagraphFont"/>
    <w:uiPriority w:val="22"/>
    <w:qFormat/>
    <w:rsid w:val="0088187F"/>
    <w:rPr>
      <w:b/>
      <w:bCs/>
    </w:rPr>
  </w:style>
  <w:style w:type="character" w:styleId="Emphasis">
    <w:name w:val="Emphasis"/>
    <w:basedOn w:val="DefaultParagraphFont"/>
    <w:uiPriority w:val="20"/>
    <w:qFormat/>
    <w:rsid w:val="0088187F"/>
    <w:rPr>
      <w:i/>
      <w:iCs/>
    </w:rPr>
  </w:style>
  <w:style w:type="paragraph" w:styleId="NoSpacing">
    <w:name w:val="No Spacing"/>
    <w:uiPriority w:val="99"/>
    <w:qFormat/>
    <w:rsid w:val="0088187F"/>
    <w:pPr>
      <w:spacing w:after="0" w:line="240" w:lineRule="auto"/>
    </w:pPr>
  </w:style>
  <w:style w:type="paragraph" w:styleId="Header">
    <w:name w:val="header"/>
    <w:basedOn w:val="Normal"/>
    <w:link w:val="HeaderChar"/>
    <w:uiPriority w:val="99"/>
    <w:unhideWhenUsed/>
    <w:rsid w:val="0088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87F"/>
  </w:style>
  <w:style w:type="paragraph" w:styleId="Footer">
    <w:name w:val="footer"/>
    <w:basedOn w:val="Normal"/>
    <w:link w:val="FooterChar"/>
    <w:uiPriority w:val="99"/>
    <w:unhideWhenUsed/>
    <w:rsid w:val="0088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87F"/>
  </w:style>
  <w:style w:type="character" w:styleId="CommentReference">
    <w:name w:val="annotation reference"/>
    <w:basedOn w:val="DefaultParagraphFont"/>
    <w:uiPriority w:val="99"/>
    <w:semiHidden/>
    <w:unhideWhenUsed/>
    <w:rsid w:val="00910491"/>
    <w:rPr>
      <w:sz w:val="16"/>
      <w:szCs w:val="16"/>
    </w:rPr>
  </w:style>
  <w:style w:type="paragraph" w:styleId="CommentText">
    <w:name w:val="annotation text"/>
    <w:basedOn w:val="Normal"/>
    <w:link w:val="CommentTextChar"/>
    <w:uiPriority w:val="99"/>
    <w:unhideWhenUsed/>
    <w:rsid w:val="00910491"/>
    <w:pPr>
      <w:spacing w:line="240" w:lineRule="auto"/>
    </w:pPr>
    <w:rPr>
      <w:sz w:val="20"/>
      <w:szCs w:val="20"/>
    </w:rPr>
  </w:style>
  <w:style w:type="character" w:customStyle="1" w:styleId="CommentTextChar">
    <w:name w:val="Comment Text Char"/>
    <w:basedOn w:val="DefaultParagraphFont"/>
    <w:link w:val="CommentText"/>
    <w:uiPriority w:val="99"/>
    <w:rsid w:val="00910491"/>
    <w:rPr>
      <w:sz w:val="20"/>
      <w:szCs w:val="20"/>
    </w:rPr>
  </w:style>
  <w:style w:type="paragraph" w:styleId="CommentSubject">
    <w:name w:val="annotation subject"/>
    <w:basedOn w:val="CommentText"/>
    <w:next w:val="CommentText"/>
    <w:link w:val="CommentSubjectChar"/>
    <w:uiPriority w:val="99"/>
    <w:semiHidden/>
    <w:unhideWhenUsed/>
    <w:rsid w:val="00910491"/>
    <w:rPr>
      <w:b/>
      <w:bCs/>
    </w:rPr>
  </w:style>
  <w:style w:type="character" w:customStyle="1" w:styleId="CommentSubjectChar">
    <w:name w:val="Comment Subject Char"/>
    <w:basedOn w:val="CommentTextChar"/>
    <w:link w:val="CommentSubject"/>
    <w:uiPriority w:val="99"/>
    <w:semiHidden/>
    <w:rsid w:val="00910491"/>
    <w:rPr>
      <w:b/>
      <w:bCs/>
      <w:sz w:val="20"/>
      <w:szCs w:val="20"/>
    </w:rPr>
  </w:style>
  <w:style w:type="paragraph" w:styleId="BalloonText">
    <w:name w:val="Balloon Text"/>
    <w:basedOn w:val="Normal"/>
    <w:link w:val="BalloonTextChar"/>
    <w:uiPriority w:val="99"/>
    <w:semiHidden/>
    <w:unhideWhenUsed/>
    <w:rsid w:val="0091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491"/>
    <w:rPr>
      <w:rFonts w:ascii="Segoe UI" w:hAnsi="Segoe UI" w:cs="Segoe UI"/>
      <w:sz w:val="18"/>
      <w:szCs w:val="18"/>
    </w:rPr>
  </w:style>
  <w:style w:type="paragraph" w:styleId="Revision">
    <w:name w:val="Revision"/>
    <w:hidden/>
    <w:uiPriority w:val="99"/>
    <w:semiHidden/>
    <w:rsid w:val="00D963A3"/>
    <w:pPr>
      <w:spacing w:after="0" w:line="240" w:lineRule="auto"/>
    </w:pPr>
  </w:style>
  <w:style w:type="paragraph" w:customStyle="1" w:styleId="whitespace-normal">
    <w:name w:val="whitespace-normal"/>
    <w:basedOn w:val="Normal"/>
    <w:rsid w:val="002626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D1313"/>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E360E1"/>
    <w:rPr>
      <w:color w:val="954F72" w:themeColor="followedHyperlink"/>
      <w:u w:val="single"/>
    </w:rPr>
  </w:style>
  <w:style w:type="paragraph" w:styleId="BodyText">
    <w:name w:val="Body Text"/>
    <w:basedOn w:val="Normal"/>
    <w:link w:val="BodyTextChar"/>
    <w:uiPriority w:val="99"/>
    <w:rsid w:val="00E360E1"/>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360E1"/>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60E1"/>
  </w:style>
  <w:style w:type="character" w:styleId="UnresolvedMention">
    <w:name w:val="Unresolved Mention"/>
    <w:basedOn w:val="DefaultParagraphFont"/>
    <w:uiPriority w:val="99"/>
    <w:semiHidden/>
    <w:unhideWhenUsed/>
    <w:rsid w:val="00C44AFE"/>
    <w:rPr>
      <w:color w:val="605E5C"/>
      <w:shd w:val="clear" w:color="auto" w:fill="E1DFDD"/>
    </w:rPr>
  </w:style>
  <w:style w:type="paragraph" w:customStyle="1" w:styleId="RomanHeading1">
    <w:name w:val="Roman Heading 1"/>
    <w:aliases w:val="rh1"/>
    <w:basedOn w:val="Normal"/>
    <w:qFormat/>
    <w:rsid w:val="00BA5189"/>
    <w:pPr>
      <w:keepNext/>
      <w:keepLines/>
      <w:numPr>
        <w:numId w:val="14"/>
      </w:numPr>
      <w:spacing w:before="240" w:after="240" w:line="240" w:lineRule="auto"/>
      <w:outlineLvl w:val="0"/>
    </w:pPr>
    <w:rPr>
      <w:rFonts w:ascii="Times New Roman" w:eastAsia="Times New Roman" w:hAnsi="Times New Roman" w:cs="Times New Roman"/>
      <w:b/>
      <w:sz w:val="24"/>
      <w:szCs w:val="24"/>
    </w:rPr>
  </w:style>
  <w:style w:type="paragraph" w:customStyle="1" w:styleId="RomanHeading2">
    <w:name w:val="Roman Heading 2"/>
    <w:aliases w:val="rh2"/>
    <w:basedOn w:val="Normal"/>
    <w:rsid w:val="00BA5189"/>
    <w:pPr>
      <w:keepNext/>
      <w:keepLines/>
      <w:numPr>
        <w:ilvl w:val="1"/>
        <w:numId w:val="14"/>
      </w:numPr>
      <w:spacing w:before="240" w:after="240" w:line="240" w:lineRule="auto"/>
      <w:outlineLvl w:val="1"/>
    </w:pPr>
    <w:rPr>
      <w:rFonts w:ascii="Times New Roman" w:eastAsia="Times New Roman" w:hAnsi="Times New Roman" w:cs="Times New Roman"/>
      <w:b/>
      <w:sz w:val="24"/>
      <w:szCs w:val="24"/>
    </w:rPr>
  </w:style>
  <w:style w:type="paragraph" w:customStyle="1" w:styleId="RomanHeading3">
    <w:name w:val="Roman Heading 3"/>
    <w:aliases w:val="rh3"/>
    <w:basedOn w:val="Normal"/>
    <w:rsid w:val="00BA5189"/>
    <w:pPr>
      <w:keepNext/>
      <w:keepLines/>
      <w:numPr>
        <w:ilvl w:val="2"/>
        <w:numId w:val="14"/>
      </w:numPr>
      <w:spacing w:before="240" w:after="240" w:line="240" w:lineRule="auto"/>
      <w:outlineLvl w:val="2"/>
    </w:pPr>
    <w:rPr>
      <w:rFonts w:ascii="Times New Roman" w:eastAsia="Times New Roman" w:hAnsi="Times New Roman" w:cs="Times New Roman"/>
      <w:i/>
      <w:sz w:val="24"/>
      <w:szCs w:val="24"/>
    </w:rPr>
  </w:style>
  <w:style w:type="paragraph" w:customStyle="1" w:styleId="RomanHeading4">
    <w:name w:val="Roman Heading 4"/>
    <w:aliases w:val="rh4"/>
    <w:basedOn w:val="Normal"/>
    <w:rsid w:val="00BA5189"/>
    <w:pPr>
      <w:keepNext/>
      <w:numPr>
        <w:ilvl w:val="3"/>
        <w:numId w:val="14"/>
      </w:numPr>
      <w:spacing w:before="240" w:after="240" w:line="240" w:lineRule="auto"/>
      <w:outlineLvl w:val="3"/>
    </w:pPr>
    <w:rPr>
      <w:rFonts w:ascii="Times New Roman" w:eastAsia="Times New Roman" w:hAnsi="Times New Roman" w:cs="Times New Roman"/>
      <w:sz w:val="24"/>
      <w:szCs w:val="24"/>
      <w:u w:val="single"/>
    </w:rPr>
  </w:style>
  <w:style w:type="paragraph" w:customStyle="1" w:styleId="RomanHeading5">
    <w:name w:val="Roman Heading 5"/>
    <w:aliases w:val="rh5"/>
    <w:basedOn w:val="Normal"/>
    <w:rsid w:val="00BA5189"/>
    <w:pPr>
      <w:keepNext/>
      <w:numPr>
        <w:ilvl w:val="4"/>
        <w:numId w:val="14"/>
      </w:numPr>
      <w:spacing w:before="240" w:after="240" w:line="240" w:lineRule="auto"/>
      <w:outlineLvl w:val="4"/>
    </w:pPr>
    <w:rPr>
      <w:rFonts w:ascii="Times New Roman" w:eastAsia="Times New Roman" w:hAnsi="Times New Roman" w:cs="Times New Roman"/>
      <w:sz w:val="24"/>
      <w:szCs w:val="24"/>
    </w:rPr>
  </w:style>
  <w:style w:type="paragraph" w:customStyle="1" w:styleId="RomanHeading6">
    <w:name w:val="Roman Heading 6"/>
    <w:aliases w:val="rh6"/>
    <w:basedOn w:val="RomanHeading5"/>
    <w:qFormat/>
    <w:rsid w:val="00BA5189"/>
    <w:pPr>
      <w:numPr>
        <w:ilvl w:val="5"/>
      </w:numPr>
      <w:outlineLvl w:val="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0647">
      <w:bodyDiv w:val="1"/>
      <w:marLeft w:val="0"/>
      <w:marRight w:val="0"/>
      <w:marTop w:val="0"/>
      <w:marBottom w:val="0"/>
      <w:divBdr>
        <w:top w:val="none" w:sz="0" w:space="0" w:color="auto"/>
        <w:left w:val="none" w:sz="0" w:space="0" w:color="auto"/>
        <w:bottom w:val="none" w:sz="0" w:space="0" w:color="auto"/>
        <w:right w:val="none" w:sz="0" w:space="0" w:color="auto"/>
      </w:divBdr>
    </w:div>
    <w:div w:id="73170892">
      <w:bodyDiv w:val="1"/>
      <w:marLeft w:val="0"/>
      <w:marRight w:val="0"/>
      <w:marTop w:val="0"/>
      <w:marBottom w:val="0"/>
      <w:divBdr>
        <w:top w:val="none" w:sz="0" w:space="0" w:color="auto"/>
        <w:left w:val="none" w:sz="0" w:space="0" w:color="auto"/>
        <w:bottom w:val="none" w:sz="0" w:space="0" w:color="auto"/>
        <w:right w:val="none" w:sz="0" w:space="0" w:color="auto"/>
      </w:divBdr>
    </w:div>
    <w:div w:id="131412895">
      <w:bodyDiv w:val="1"/>
      <w:marLeft w:val="0"/>
      <w:marRight w:val="0"/>
      <w:marTop w:val="0"/>
      <w:marBottom w:val="0"/>
      <w:divBdr>
        <w:top w:val="none" w:sz="0" w:space="0" w:color="auto"/>
        <w:left w:val="none" w:sz="0" w:space="0" w:color="auto"/>
        <w:bottom w:val="none" w:sz="0" w:space="0" w:color="auto"/>
        <w:right w:val="none" w:sz="0" w:space="0" w:color="auto"/>
      </w:divBdr>
    </w:div>
    <w:div w:id="184055405">
      <w:bodyDiv w:val="1"/>
      <w:marLeft w:val="0"/>
      <w:marRight w:val="0"/>
      <w:marTop w:val="0"/>
      <w:marBottom w:val="0"/>
      <w:divBdr>
        <w:top w:val="none" w:sz="0" w:space="0" w:color="auto"/>
        <w:left w:val="none" w:sz="0" w:space="0" w:color="auto"/>
        <w:bottom w:val="none" w:sz="0" w:space="0" w:color="auto"/>
        <w:right w:val="none" w:sz="0" w:space="0" w:color="auto"/>
      </w:divBdr>
    </w:div>
    <w:div w:id="311953265">
      <w:bodyDiv w:val="1"/>
      <w:marLeft w:val="0"/>
      <w:marRight w:val="0"/>
      <w:marTop w:val="0"/>
      <w:marBottom w:val="0"/>
      <w:divBdr>
        <w:top w:val="none" w:sz="0" w:space="0" w:color="auto"/>
        <w:left w:val="none" w:sz="0" w:space="0" w:color="auto"/>
        <w:bottom w:val="none" w:sz="0" w:space="0" w:color="auto"/>
        <w:right w:val="none" w:sz="0" w:space="0" w:color="auto"/>
      </w:divBdr>
    </w:div>
    <w:div w:id="388844088">
      <w:bodyDiv w:val="1"/>
      <w:marLeft w:val="0"/>
      <w:marRight w:val="0"/>
      <w:marTop w:val="0"/>
      <w:marBottom w:val="0"/>
      <w:divBdr>
        <w:top w:val="none" w:sz="0" w:space="0" w:color="auto"/>
        <w:left w:val="none" w:sz="0" w:space="0" w:color="auto"/>
        <w:bottom w:val="none" w:sz="0" w:space="0" w:color="auto"/>
        <w:right w:val="none" w:sz="0" w:space="0" w:color="auto"/>
      </w:divBdr>
    </w:div>
    <w:div w:id="389115669">
      <w:bodyDiv w:val="1"/>
      <w:marLeft w:val="0"/>
      <w:marRight w:val="0"/>
      <w:marTop w:val="0"/>
      <w:marBottom w:val="0"/>
      <w:divBdr>
        <w:top w:val="none" w:sz="0" w:space="0" w:color="auto"/>
        <w:left w:val="none" w:sz="0" w:space="0" w:color="auto"/>
        <w:bottom w:val="none" w:sz="0" w:space="0" w:color="auto"/>
        <w:right w:val="none" w:sz="0" w:space="0" w:color="auto"/>
      </w:divBdr>
    </w:div>
    <w:div w:id="836186008">
      <w:bodyDiv w:val="1"/>
      <w:marLeft w:val="0"/>
      <w:marRight w:val="0"/>
      <w:marTop w:val="0"/>
      <w:marBottom w:val="0"/>
      <w:divBdr>
        <w:top w:val="none" w:sz="0" w:space="0" w:color="auto"/>
        <w:left w:val="none" w:sz="0" w:space="0" w:color="auto"/>
        <w:bottom w:val="none" w:sz="0" w:space="0" w:color="auto"/>
        <w:right w:val="none" w:sz="0" w:space="0" w:color="auto"/>
      </w:divBdr>
    </w:div>
    <w:div w:id="857934723">
      <w:bodyDiv w:val="1"/>
      <w:marLeft w:val="0"/>
      <w:marRight w:val="0"/>
      <w:marTop w:val="0"/>
      <w:marBottom w:val="0"/>
      <w:divBdr>
        <w:top w:val="none" w:sz="0" w:space="0" w:color="auto"/>
        <w:left w:val="none" w:sz="0" w:space="0" w:color="auto"/>
        <w:bottom w:val="none" w:sz="0" w:space="0" w:color="auto"/>
        <w:right w:val="none" w:sz="0" w:space="0" w:color="auto"/>
      </w:divBdr>
    </w:div>
    <w:div w:id="1040931922">
      <w:bodyDiv w:val="1"/>
      <w:marLeft w:val="0"/>
      <w:marRight w:val="0"/>
      <w:marTop w:val="0"/>
      <w:marBottom w:val="0"/>
      <w:divBdr>
        <w:top w:val="none" w:sz="0" w:space="0" w:color="auto"/>
        <w:left w:val="none" w:sz="0" w:space="0" w:color="auto"/>
        <w:bottom w:val="none" w:sz="0" w:space="0" w:color="auto"/>
        <w:right w:val="none" w:sz="0" w:space="0" w:color="auto"/>
      </w:divBdr>
    </w:div>
    <w:div w:id="1170481864">
      <w:bodyDiv w:val="1"/>
      <w:marLeft w:val="0"/>
      <w:marRight w:val="0"/>
      <w:marTop w:val="0"/>
      <w:marBottom w:val="0"/>
      <w:divBdr>
        <w:top w:val="none" w:sz="0" w:space="0" w:color="auto"/>
        <w:left w:val="none" w:sz="0" w:space="0" w:color="auto"/>
        <w:bottom w:val="none" w:sz="0" w:space="0" w:color="auto"/>
        <w:right w:val="none" w:sz="0" w:space="0" w:color="auto"/>
      </w:divBdr>
    </w:div>
    <w:div w:id="1235121760">
      <w:bodyDiv w:val="1"/>
      <w:marLeft w:val="0"/>
      <w:marRight w:val="0"/>
      <w:marTop w:val="0"/>
      <w:marBottom w:val="0"/>
      <w:divBdr>
        <w:top w:val="none" w:sz="0" w:space="0" w:color="auto"/>
        <w:left w:val="none" w:sz="0" w:space="0" w:color="auto"/>
        <w:bottom w:val="none" w:sz="0" w:space="0" w:color="auto"/>
        <w:right w:val="none" w:sz="0" w:space="0" w:color="auto"/>
      </w:divBdr>
    </w:div>
    <w:div w:id="1487278895">
      <w:bodyDiv w:val="1"/>
      <w:marLeft w:val="0"/>
      <w:marRight w:val="0"/>
      <w:marTop w:val="0"/>
      <w:marBottom w:val="0"/>
      <w:divBdr>
        <w:top w:val="none" w:sz="0" w:space="0" w:color="auto"/>
        <w:left w:val="none" w:sz="0" w:space="0" w:color="auto"/>
        <w:bottom w:val="none" w:sz="0" w:space="0" w:color="auto"/>
        <w:right w:val="none" w:sz="0" w:space="0" w:color="auto"/>
      </w:divBdr>
    </w:div>
    <w:div w:id="1497113788">
      <w:bodyDiv w:val="1"/>
      <w:marLeft w:val="0"/>
      <w:marRight w:val="0"/>
      <w:marTop w:val="0"/>
      <w:marBottom w:val="0"/>
      <w:divBdr>
        <w:top w:val="none" w:sz="0" w:space="0" w:color="auto"/>
        <w:left w:val="none" w:sz="0" w:space="0" w:color="auto"/>
        <w:bottom w:val="none" w:sz="0" w:space="0" w:color="auto"/>
        <w:right w:val="none" w:sz="0" w:space="0" w:color="auto"/>
      </w:divBdr>
    </w:div>
    <w:div w:id="1526601725">
      <w:bodyDiv w:val="1"/>
      <w:marLeft w:val="0"/>
      <w:marRight w:val="0"/>
      <w:marTop w:val="0"/>
      <w:marBottom w:val="0"/>
      <w:divBdr>
        <w:top w:val="none" w:sz="0" w:space="0" w:color="auto"/>
        <w:left w:val="none" w:sz="0" w:space="0" w:color="auto"/>
        <w:bottom w:val="none" w:sz="0" w:space="0" w:color="auto"/>
        <w:right w:val="none" w:sz="0" w:space="0" w:color="auto"/>
      </w:divBdr>
    </w:div>
    <w:div w:id="1537238360">
      <w:bodyDiv w:val="1"/>
      <w:marLeft w:val="0"/>
      <w:marRight w:val="0"/>
      <w:marTop w:val="0"/>
      <w:marBottom w:val="0"/>
      <w:divBdr>
        <w:top w:val="none" w:sz="0" w:space="0" w:color="auto"/>
        <w:left w:val="none" w:sz="0" w:space="0" w:color="auto"/>
        <w:bottom w:val="none" w:sz="0" w:space="0" w:color="auto"/>
        <w:right w:val="none" w:sz="0" w:space="0" w:color="auto"/>
      </w:divBdr>
    </w:div>
    <w:div w:id="1558277079">
      <w:bodyDiv w:val="1"/>
      <w:marLeft w:val="0"/>
      <w:marRight w:val="0"/>
      <w:marTop w:val="0"/>
      <w:marBottom w:val="0"/>
      <w:divBdr>
        <w:top w:val="none" w:sz="0" w:space="0" w:color="auto"/>
        <w:left w:val="none" w:sz="0" w:space="0" w:color="auto"/>
        <w:bottom w:val="none" w:sz="0" w:space="0" w:color="auto"/>
        <w:right w:val="none" w:sz="0" w:space="0" w:color="auto"/>
      </w:divBdr>
    </w:div>
    <w:div w:id="1717269415">
      <w:bodyDiv w:val="1"/>
      <w:marLeft w:val="0"/>
      <w:marRight w:val="0"/>
      <w:marTop w:val="0"/>
      <w:marBottom w:val="0"/>
      <w:divBdr>
        <w:top w:val="none" w:sz="0" w:space="0" w:color="auto"/>
        <w:left w:val="none" w:sz="0" w:space="0" w:color="auto"/>
        <w:bottom w:val="none" w:sz="0" w:space="0" w:color="auto"/>
        <w:right w:val="none" w:sz="0" w:space="0" w:color="auto"/>
      </w:divBdr>
    </w:div>
    <w:div w:id="1805269432">
      <w:bodyDiv w:val="1"/>
      <w:marLeft w:val="0"/>
      <w:marRight w:val="0"/>
      <w:marTop w:val="0"/>
      <w:marBottom w:val="0"/>
      <w:divBdr>
        <w:top w:val="none" w:sz="0" w:space="0" w:color="auto"/>
        <w:left w:val="none" w:sz="0" w:space="0" w:color="auto"/>
        <w:bottom w:val="none" w:sz="0" w:space="0" w:color="auto"/>
        <w:right w:val="none" w:sz="0" w:space="0" w:color="auto"/>
      </w:divBdr>
    </w:div>
    <w:div w:id="1883013064">
      <w:bodyDiv w:val="1"/>
      <w:marLeft w:val="0"/>
      <w:marRight w:val="0"/>
      <w:marTop w:val="0"/>
      <w:marBottom w:val="0"/>
      <w:divBdr>
        <w:top w:val="none" w:sz="0" w:space="0" w:color="auto"/>
        <w:left w:val="none" w:sz="0" w:space="0" w:color="auto"/>
        <w:bottom w:val="none" w:sz="0" w:space="0" w:color="auto"/>
        <w:right w:val="none" w:sz="0" w:space="0" w:color="auto"/>
      </w:divBdr>
    </w:div>
    <w:div w:id="1888688647">
      <w:bodyDiv w:val="1"/>
      <w:marLeft w:val="0"/>
      <w:marRight w:val="0"/>
      <w:marTop w:val="0"/>
      <w:marBottom w:val="0"/>
      <w:divBdr>
        <w:top w:val="none" w:sz="0" w:space="0" w:color="auto"/>
        <w:left w:val="none" w:sz="0" w:space="0" w:color="auto"/>
        <w:bottom w:val="none" w:sz="0" w:space="0" w:color="auto"/>
        <w:right w:val="none" w:sz="0" w:space="0" w:color="auto"/>
      </w:divBdr>
    </w:div>
    <w:div w:id="1977950923">
      <w:bodyDiv w:val="1"/>
      <w:marLeft w:val="0"/>
      <w:marRight w:val="0"/>
      <w:marTop w:val="0"/>
      <w:marBottom w:val="0"/>
      <w:divBdr>
        <w:top w:val="none" w:sz="0" w:space="0" w:color="auto"/>
        <w:left w:val="none" w:sz="0" w:space="0" w:color="auto"/>
        <w:bottom w:val="none" w:sz="0" w:space="0" w:color="auto"/>
        <w:right w:val="none" w:sz="0" w:space="0" w:color="auto"/>
      </w:divBdr>
    </w:div>
    <w:div w:id="2013756826">
      <w:bodyDiv w:val="1"/>
      <w:marLeft w:val="0"/>
      <w:marRight w:val="0"/>
      <w:marTop w:val="0"/>
      <w:marBottom w:val="0"/>
      <w:divBdr>
        <w:top w:val="none" w:sz="0" w:space="0" w:color="auto"/>
        <w:left w:val="none" w:sz="0" w:space="0" w:color="auto"/>
        <w:bottom w:val="none" w:sz="0" w:space="0" w:color="auto"/>
        <w:right w:val="none" w:sz="0" w:space="0" w:color="auto"/>
      </w:divBdr>
    </w:div>
    <w:div w:id="2059209118">
      <w:bodyDiv w:val="1"/>
      <w:marLeft w:val="0"/>
      <w:marRight w:val="0"/>
      <w:marTop w:val="0"/>
      <w:marBottom w:val="0"/>
      <w:divBdr>
        <w:top w:val="none" w:sz="0" w:space="0" w:color="auto"/>
        <w:left w:val="none" w:sz="0" w:space="0" w:color="auto"/>
        <w:bottom w:val="none" w:sz="0" w:space="0" w:color="auto"/>
        <w:right w:val="none" w:sz="0" w:space="0" w:color="auto"/>
      </w:divBdr>
    </w:div>
    <w:div w:id="2080471532">
      <w:bodyDiv w:val="1"/>
      <w:marLeft w:val="0"/>
      <w:marRight w:val="0"/>
      <w:marTop w:val="0"/>
      <w:marBottom w:val="0"/>
      <w:divBdr>
        <w:top w:val="none" w:sz="0" w:space="0" w:color="auto"/>
        <w:left w:val="none" w:sz="0" w:space="0" w:color="auto"/>
        <w:bottom w:val="none" w:sz="0" w:space="0" w:color="auto"/>
        <w:right w:val="none" w:sz="0" w:space="0" w:color="auto"/>
      </w:divBdr>
    </w:div>
    <w:div w:id="21086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theguardian.com/environment/2026/jan/13/microplastics-human-body-doubt" TargetMode="External"/><Relationship Id="rId13" Type="http://schemas.openxmlformats.org/officeDocument/2006/relationships/hyperlink" Target="https://www.nyc.gov/mayors-office/news/2026/01/executive-order-01" TargetMode="External"/><Relationship Id="rId3" Type="http://schemas.openxmlformats.org/officeDocument/2006/relationships/hyperlink" Target="https://kab.org/wp-content/uploads/2021/05/Litter-Study-Summary-Report-May-2021_final_05172021.pdf" TargetMode="External"/><Relationship Id="rId7" Type="http://schemas.openxmlformats.org/officeDocument/2006/relationships/hyperlink" Target="https://pmc.ncbi.nlm.nih.gov/articles/PMC9920460/" TargetMode="External"/><Relationship Id="rId12" Type="http://schemas.openxmlformats.org/officeDocument/2006/relationships/hyperlink" Target="https://www.nyc.gov/assets/dsny/downloads/services/agencies-nonprofits/executive-order-54-2020-single-use-bottles.pdf" TargetMode="External"/><Relationship Id="rId2" Type="http://schemas.openxmlformats.org/officeDocument/2006/relationships/hyperlink" Target="https://www.scientificamerican.com/article/why-its-so-hard-to-recycle-plastic/" TargetMode="External"/><Relationship Id="rId1" Type="http://schemas.openxmlformats.org/officeDocument/2006/relationships/hyperlink" Target="https://www.sciencedirect.com/science/article/abs/pii/S0921344922002087?via%3Dihub" TargetMode="External"/><Relationship Id="rId6" Type="http://schemas.openxmlformats.org/officeDocument/2006/relationships/hyperlink" Target="https://oceanservice.noaa.gov/facts/microplastics.html" TargetMode="External"/><Relationship Id="rId11" Type="http://schemas.openxmlformats.org/officeDocument/2006/relationships/hyperlink" Target="https://www.nyc.gov/site/mocs/regulations/executive-order-42-of-2019.page" TargetMode="External"/><Relationship Id="rId5" Type="http://schemas.openxmlformats.org/officeDocument/2006/relationships/hyperlink" Target="https://stories.undp.org/why-arent-we-recycling-more-plastic" TargetMode="External"/><Relationship Id="rId10" Type="http://schemas.openxmlformats.org/officeDocument/2006/relationships/hyperlink" Target="https://onenyc.cityofnewyork.us/" TargetMode="External"/><Relationship Id="rId4" Type="http://schemas.openxmlformats.org/officeDocument/2006/relationships/hyperlink" Target="https://www.nytimes.com/2024/05/27/nyregion/plastic-packaging-waste-bill.html." TargetMode="External"/><Relationship Id="rId9" Type="http://schemas.openxmlformats.org/officeDocument/2006/relationships/hyperlink" Target="https://climate.mit.edu/ask-mit/would-stopping-plastic-pollution-help-climate-change-how-do-we-d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1137</Words>
  <Characters>6481</Characters>
  <Application>Microsoft Office Word</Application>
  <DocSecurity>4</DocSecurity>
  <Lines>54</Lines>
  <Paragraphs>15</Paragraphs>
  <ScaleCrop>false</ScaleCrop>
  <Company/>
  <LinksUpToDate>false</LinksUpToDate>
  <CharactersWithSpaces>7603</CharactersWithSpaces>
  <SharedDoc>false</SharedDoc>
  <HLinks>
    <vt:vector size="78" baseType="variant">
      <vt:variant>
        <vt:i4>786447</vt:i4>
      </vt:variant>
      <vt:variant>
        <vt:i4>36</vt:i4>
      </vt:variant>
      <vt:variant>
        <vt:i4>0</vt:i4>
      </vt:variant>
      <vt:variant>
        <vt:i4>5</vt:i4>
      </vt:variant>
      <vt:variant>
        <vt:lpwstr>https://citylimits.org/bill-would-codify-city-government-ban-on-single-use-plastic-water-bottles/</vt:lpwstr>
      </vt:variant>
      <vt:variant>
        <vt:lpwstr/>
      </vt:variant>
      <vt:variant>
        <vt:i4>5373977</vt:i4>
      </vt:variant>
      <vt:variant>
        <vt:i4>33</vt:i4>
      </vt:variant>
      <vt:variant>
        <vt:i4>0</vt:i4>
      </vt:variant>
      <vt:variant>
        <vt:i4>5</vt:i4>
      </vt:variant>
      <vt:variant>
        <vt:lpwstr>https://www.nyc.gov/assets/dsny/downloads/services/agencies-nonprofits/executive-order-54-2020-single-use-bottles.pdf</vt:lpwstr>
      </vt:variant>
      <vt:variant>
        <vt:lpwstr/>
      </vt:variant>
      <vt:variant>
        <vt:i4>4915274</vt:i4>
      </vt:variant>
      <vt:variant>
        <vt:i4>30</vt:i4>
      </vt:variant>
      <vt:variant>
        <vt:i4>0</vt:i4>
      </vt:variant>
      <vt:variant>
        <vt:i4>5</vt:i4>
      </vt:variant>
      <vt:variant>
        <vt:lpwstr>https://www.nyc.gov/site/mocs/regulations/executive-order-42-of-2019.page</vt:lpwstr>
      </vt:variant>
      <vt:variant>
        <vt:lpwstr/>
      </vt:variant>
      <vt:variant>
        <vt:i4>5046360</vt:i4>
      </vt:variant>
      <vt:variant>
        <vt:i4>27</vt:i4>
      </vt:variant>
      <vt:variant>
        <vt:i4>0</vt:i4>
      </vt:variant>
      <vt:variant>
        <vt:i4>5</vt:i4>
      </vt:variant>
      <vt:variant>
        <vt:lpwstr>https://onenyc.cityofnewyork.us/</vt:lpwstr>
      </vt:variant>
      <vt:variant>
        <vt:lpwstr/>
      </vt:variant>
      <vt:variant>
        <vt:i4>917585</vt:i4>
      </vt:variant>
      <vt:variant>
        <vt:i4>24</vt:i4>
      </vt:variant>
      <vt:variant>
        <vt:i4>0</vt:i4>
      </vt:variant>
      <vt:variant>
        <vt:i4>5</vt:i4>
      </vt:variant>
      <vt:variant>
        <vt:lpwstr>https://climate.mit.edu/ask-mit/would-stopping-plastic-pollution-help-climate-change-how-do-we-do-it</vt:lpwstr>
      </vt:variant>
      <vt:variant>
        <vt:lpwstr/>
      </vt:variant>
      <vt:variant>
        <vt:i4>7274554</vt:i4>
      </vt:variant>
      <vt:variant>
        <vt:i4>21</vt:i4>
      </vt:variant>
      <vt:variant>
        <vt:i4>0</vt:i4>
      </vt:variant>
      <vt:variant>
        <vt:i4>5</vt:i4>
      </vt:variant>
      <vt:variant>
        <vt:lpwstr>https://www.theguardian.com/environment/2026/jan/13/microplastics-human-body-doubt</vt:lpwstr>
      </vt:variant>
      <vt:variant>
        <vt:lpwstr/>
      </vt:variant>
      <vt:variant>
        <vt:i4>1179676</vt:i4>
      </vt:variant>
      <vt:variant>
        <vt:i4>18</vt:i4>
      </vt:variant>
      <vt:variant>
        <vt:i4>0</vt:i4>
      </vt:variant>
      <vt:variant>
        <vt:i4>5</vt:i4>
      </vt:variant>
      <vt:variant>
        <vt:lpwstr>https://pmc.ncbi.nlm.nih.gov/articles/PMC9920460/</vt:lpwstr>
      </vt:variant>
      <vt:variant>
        <vt:lpwstr/>
      </vt:variant>
      <vt:variant>
        <vt:i4>7209074</vt:i4>
      </vt:variant>
      <vt:variant>
        <vt:i4>15</vt:i4>
      </vt:variant>
      <vt:variant>
        <vt:i4>0</vt:i4>
      </vt:variant>
      <vt:variant>
        <vt:i4>5</vt:i4>
      </vt:variant>
      <vt:variant>
        <vt:lpwstr>https://oceanservice.noaa.gov/facts/microplastics.html</vt:lpwstr>
      </vt:variant>
      <vt:variant>
        <vt:lpwstr/>
      </vt:variant>
      <vt:variant>
        <vt:i4>5308429</vt:i4>
      </vt:variant>
      <vt:variant>
        <vt:i4>12</vt:i4>
      </vt:variant>
      <vt:variant>
        <vt:i4>0</vt:i4>
      </vt:variant>
      <vt:variant>
        <vt:i4>5</vt:i4>
      </vt:variant>
      <vt:variant>
        <vt:lpwstr>https://stories.undp.org/why-arent-we-recycling-more-plastic</vt:lpwstr>
      </vt:variant>
      <vt:variant>
        <vt:lpwstr/>
      </vt:variant>
      <vt:variant>
        <vt:i4>2556021</vt:i4>
      </vt:variant>
      <vt:variant>
        <vt:i4>9</vt:i4>
      </vt:variant>
      <vt:variant>
        <vt:i4>0</vt:i4>
      </vt:variant>
      <vt:variant>
        <vt:i4>5</vt:i4>
      </vt:variant>
      <vt:variant>
        <vt:lpwstr>https://www.nytimes.com/2024/05/27/nyregion/plastic-packaging-waste-bill.html.</vt:lpwstr>
      </vt:variant>
      <vt:variant>
        <vt:lpwstr/>
      </vt:variant>
      <vt:variant>
        <vt:i4>2293794</vt:i4>
      </vt:variant>
      <vt:variant>
        <vt:i4>6</vt:i4>
      </vt:variant>
      <vt:variant>
        <vt:i4>0</vt:i4>
      </vt:variant>
      <vt:variant>
        <vt:i4>5</vt:i4>
      </vt:variant>
      <vt:variant>
        <vt:lpwstr>https://kab.org/wp-content/uploads/2021/05/Litter-Study-Summary-Report-May-2021_final_05172021.pdf</vt:lpwstr>
      </vt:variant>
      <vt:variant>
        <vt:lpwstr/>
      </vt:variant>
      <vt:variant>
        <vt:i4>2228276</vt:i4>
      </vt:variant>
      <vt:variant>
        <vt:i4>3</vt:i4>
      </vt:variant>
      <vt:variant>
        <vt:i4>0</vt:i4>
      </vt:variant>
      <vt:variant>
        <vt:i4>5</vt:i4>
      </vt:variant>
      <vt:variant>
        <vt:lpwstr>https://www.scientificamerican.com/article/why-its-so-hard-to-recycle-plastic/</vt:lpwstr>
      </vt:variant>
      <vt:variant>
        <vt:lpwstr/>
      </vt:variant>
      <vt:variant>
        <vt:i4>4128869</vt:i4>
      </vt:variant>
      <vt:variant>
        <vt:i4>0</vt:i4>
      </vt:variant>
      <vt:variant>
        <vt:i4>0</vt:i4>
      </vt:variant>
      <vt:variant>
        <vt:i4>5</vt:i4>
      </vt:variant>
      <vt:variant>
        <vt:lpwstr>https://www.sciencedirect.com/science/article/abs/pii/S0921344922002087?via%3Dihub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2026-02-10T15:35:00Z</dcterms:created>
  <dcterms:modified xsi:type="dcterms:W3CDTF">2026-02-10T15:35:00Z</dcterms:modified>
</cp:coreProperties>
</file>