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58B5" w14:textId="6222C1D8" w:rsidR="00173D5E" w:rsidRDefault="00173D5E" w:rsidP="00173D5E">
      <w:pPr>
        <w:ind w:firstLine="0"/>
        <w:jc w:val="center"/>
      </w:pPr>
      <w:r>
        <w:t>Int. No.</w:t>
      </w:r>
      <w:r w:rsidR="00FB7137" w:rsidRPr="00FB7137">
        <w:t xml:space="preserve"> </w:t>
      </w:r>
      <w:r w:rsidR="00003752">
        <w:t>38</w:t>
      </w:r>
    </w:p>
    <w:p w14:paraId="1A16EA1A" w14:textId="77777777" w:rsidR="00173D5E" w:rsidRDefault="00173D5E" w:rsidP="00173D5E">
      <w:pPr>
        <w:ind w:firstLine="0"/>
        <w:jc w:val="center"/>
      </w:pPr>
    </w:p>
    <w:p w14:paraId="40EDF35D" w14:textId="77777777" w:rsidR="00862510" w:rsidRDefault="00862510" w:rsidP="00862510">
      <w:pPr>
        <w:autoSpaceDE w:val="0"/>
        <w:autoSpaceDN w:val="0"/>
        <w:adjustRightInd w:val="0"/>
        <w:ind w:firstLine="0"/>
        <w:jc w:val="both"/>
        <w:rPr>
          <w:rFonts w:eastAsiaTheme="minorHAnsi"/>
        </w:rPr>
      </w:pPr>
      <w:r>
        <w:rPr>
          <w:rFonts w:eastAsiaTheme="minorHAnsi"/>
        </w:rPr>
        <w:t>By Council Members Ariola, Louis, Wong and Morano</w:t>
      </w:r>
    </w:p>
    <w:p w14:paraId="671C1826" w14:textId="77777777" w:rsidR="00173D5E" w:rsidRDefault="00173D5E" w:rsidP="00173D5E">
      <w:pPr>
        <w:pStyle w:val="BodyText"/>
        <w:spacing w:line="240" w:lineRule="auto"/>
        <w:ind w:firstLine="0"/>
        <w:jc w:val="center"/>
      </w:pPr>
    </w:p>
    <w:p w14:paraId="31D0422F" w14:textId="77777777" w:rsidR="001B1CC5" w:rsidRPr="001B1CC5" w:rsidRDefault="001B1CC5" w:rsidP="00173D5E">
      <w:pPr>
        <w:pStyle w:val="BodyText"/>
        <w:spacing w:line="240" w:lineRule="auto"/>
        <w:ind w:firstLine="0"/>
        <w:rPr>
          <w:vanish/>
        </w:rPr>
      </w:pPr>
      <w:r w:rsidRPr="001B1CC5">
        <w:rPr>
          <w:vanish/>
        </w:rPr>
        <w:t>..Title</w:t>
      </w:r>
    </w:p>
    <w:p w14:paraId="51A985F8" w14:textId="6AF8583B" w:rsidR="00173D5E" w:rsidRDefault="001B1CC5" w:rsidP="00173D5E">
      <w:pPr>
        <w:pStyle w:val="BodyText"/>
        <w:spacing w:line="240" w:lineRule="auto"/>
        <w:ind w:firstLine="0"/>
      </w:pPr>
      <w:r>
        <w:t>A Local Law t</w:t>
      </w:r>
      <w:r w:rsidR="00173D5E">
        <w:t xml:space="preserve">o amend the administrative code of the city of New York, in relation to applicable fines and </w:t>
      </w:r>
      <w:r w:rsidR="0054702C">
        <w:t xml:space="preserve">civil </w:t>
      </w:r>
      <w:r w:rsidR="00173D5E">
        <w:t>penalties for the obstruction of fire hydrants</w:t>
      </w:r>
    </w:p>
    <w:p w14:paraId="545DC452" w14:textId="1895A044" w:rsidR="001B1CC5" w:rsidRPr="001B1CC5" w:rsidRDefault="001B1CC5" w:rsidP="00173D5E">
      <w:pPr>
        <w:pStyle w:val="BodyText"/>
        <w:spacing w:line="240" w:lineRule="auto"/>
        <w:ind w:firstLine="0"/>
        <w:rPr>
          <w:vanish/>
        </w:rPr>
      </w:pPr>
      <w:r w:rsidRPr="001B1CC5">
        <w:rPr>
          <w:vanish/>
        </w:rPr>
        <w:t>..Body</w:t>
      </w:r>
    </w:p>
    <w:p w14:paraId="6F8560D8" w14:textId="77777777" w:rsidR="00173D5E" w:rsidRDefault="00173D5E" w:rsidP="00173D5E">
      <w:pPr>
        <w:pStyle w:val="BodyText"/>
        <w:spacing w:line="240" w:lineRule="auto"/>
        <w:ind w:firstLine="0"/>
        <w:rPr>
          <w:u w:val="single"/>
        </w:rPr>
      </w:pPr>
    </w:p>
    <w:p w14:paraId="6AE131EE" w14:textId="77777777" w:rsidR="00173D5E" w:rsidRDefault="00173D5E" w:rsidP="00173D5E">
      <w:pPr>
        <w:ind w:firstLine="0"/>
        <w:jc w:val="both"/>
      </w:pPr>
      <w:r>
        <w:rPr>
          <w:u w:val="single"/>
        </w:rPr>
        <w:t>Be it enacted by the Council as follows</w:t>
      </w:r>
      <w:r w:rsidRPr="005B5DE4">
        <w:rPr>
          <w:u w:val="single"/>
        </w:rPr>
        <w:t>:</w:t>
      </w:r>
    </w:p>
    <w:p w14:paraId="5C457437" w14:textId="77777777" w:rsidR="00173D5E" w:rsidRDefault="00173D5E" w:rsidP="00173D5E">
      <w:pPr>
        <w:jc w:val="both"/>
      </w:pPr>
    </w:p>
    <w:p w14:paraId="6F884C73" w14:textId="77777777" w:rsidR="00173D5E" w:rsidRDefault="00173D5E" w:rsidP="00173D5E">
      <w:pPr>
        <w:spacing w:line="480" w:lineRule="auto"/>
        <w:jc w:val="both"/>
        <w:sectPr w:rsidR="00173D5E" w:rsidSect="008F0B17">
          <w:footerReference w:type="default" r:id="rId6"/>
          <w:footerReference w:type="first" r:id="rId7"/>
          <w:pgSz w:w="12240" w:h="15840"/>
          <w:pgMar w:top="1440" w:right="1440" w:bottom="1440" w:left="1440" w:header="720" w:footer="720" w:gutter="0"/>
          <w:cols w:space="720"/>
          <w:docGrid w:linePitch="360"/>
        </w:sectPr>
      </w:pPr>
    </w:p>
    <w:p w14:paraId="5AE9DC40" w14:textId="55DF3526" w:rsidR="00173D5E" w:rsidRDefault="00173D5E" w:rsidP="00173D5E">
      <w:pPr>
        <w:spacing w:line="480" w:lineRule="auto"/>
        <w:jc w:val="both"/>
      </w:pPr>
      <w:r>
        <w:t>Section 1. Subdivision</w:t>
      </w:r>
      <w:r w:rsidR="00B83666">
        <w:t>s</w:t>
      </w:r>
      <w:r>
        <w:t xml:space="preserve"> d </w:t>
      </w:r>
      <w:r w:rsidR="00B83666">
        <w:t xml:space="preserve">and e </w:t>
      </w:r>
      <w:r>
        <w:t xml:space="preserve">of section 15-205 of the administrative code of the city of New York, as </w:t>
      </w:r>
      <w:r w:rsidR="008C4EAA">
        <w:t xml:space="preserve">added </w:t>
      </w:r>
      <w:r>
        <w:t xml:space="preserve">by local law number 149 for the year 2016, </w:t>
      </w:r>
      <w:r w:rsidR="00B83666">
        <w:t>are</w:t>
      </w:r>
      <w:r>
        <w:t xml:space="preserve"> amended to read as follows:</w:t>
      </w:r>
    </w:p>
    <w:p w14:paraId="32860E28" w14:textId="55F73148" w:rsidR="00B83666" w:rsidRDefault="00173D5E" w:rsidP="00173D5E">
      <w:pPr>
        <w:spacing w:line="480" w:lineRule="auto"/>
        <w:jc w:val="both"/>
      </w:pPr>
      <w:r>
        <w:t xml:space="preserve">d. [Notwithstanding section 15-216, a] </w:t>
      </w:r>
      <w:r w:rsidRPr="00892D68">
        <w:rPr>
          <w:u w:val="single"/>
        </w:rPr>
        <w:t>A</w:t>
      </w:r>
      <w:r>
        <w:t xml:space="preserve"> violation or knowing violation of </w:t>
      </w:r>
      <w:r w:rsidR="001D6016">
        <w:rPr>
          <w:u w:val="single"/>
        </w:rPr>
        <w:t xml:space="preserve">paragraph 1 of </w:t>
      </w:r>
      <w:r w:rsidRPr="00892D68">
        <w:rPr>
          <w:u w:val="single"/>
        </w:rPr>
        <w:t>subdivision b</w:t>
      </w:r>
      <w:r>
        <w:rPr>
          <w:u w:val="single"/>
        </w:rPr>
        <w:t xml:space="preserve"> of</w:t>
      </w:r>
      <w:r>
        <w:t xml:space="preserve"> this section </w:t>
      </w:r>
      <w:r w:rsidR="001D6016">
        <w:rPr>
          <w:u w:val="single"/>
        </w:rPr>
        <w:t>involving the obstruction</w:t>
      </w:r>
      <w:r w:rsidRPr="00892D68">
        <w:rPr>
          <w:u w:val="single"/>
        </w:rPr>
        <w:t xml:space="preserve"> of a fire hydrant </w:t>
      </w:r>
      <w:r w:rsidR="00861347">
        <w:rPr>
          <w:u w:val="single"/>
        </w:rPr>
        <w:t>through the throwing or piling of</w:t>
      </w:r>
      <w:r w:rsidRPr="00892D68">
        <w:rPr>
          <w:u w:val="single"/>
        </w:rPr>
        <w:t xml:space="preserve"> snow or </w:t>
      </w:r>
      <w:r w:rsidRPr="00820739">
        <w:rPr>
          <w:u w:val="single"/>
        </w:rPr>
        <w:t>ice</w:t>
      </w:r>
      <w:r w:rsidR="0065389D">
        <w:rPr>
          <w:u w:val="single"/>
        </w:rPr>
        <w:t xml:space="preserve"> </w:t>
      </w:r>
      <w:r w:rsidR="00A5581B">
        <w:rPr>
          <w:u w:val="single"/>
        </w:rPr>
        <w:t>or</w:t>
      </w:r>
      <w:r w:rsidR="0065389D">
        <w:rPr>
          <w:u w:val="single"/>
        </w:rPr>
        <w:t xml:space="preserve"> </w:t>
      </w:r>
      <w:r w:rsidR="00861347">
        <w:rPr>
          <w:u w:val="single"/>
        </w:rPr>
        <w:t xml:space="preserve">of </w:t>
      </w:r>
      <w:r w:rsidR="0065389D">
        <w:rPr>
          <w:u w:val="single"/>
        </w:rPr>
        <w:t>subdivision c of this section</w:t>
      </w:r>
      <w:r>
        <w:t xml:space="preserve"> shall be punishable in the same manner as a violation of </w:t>
      </w:r>
      <w:r w:rsidR="00E838DD">
        <w:t>subdivision a of section 16-123</w:t>
      </w:r>
      <w:r>
        <w:t>,</w:t>
      </w:r>
      <w:r w:rsidR="00F65270">
        <w:t xml:space="preserve"> except that a</w:t>
      </w:r>
      <w:r w:rsidR="00F65270" w:rsidRPr="00F65270">
        <w:t xml:space="preserve"> </w:t>
      </w:r>
      <w:r w:rsidR="00F65270" w:rsidRPr="00173D5E">
        <w:t>knowing</w:t>
      </w:r>
      <w:r w:rsidR="00F65270">
        <w:t xml:space="preserve"> violation of </w:t>
      </w:r>
      <w:r w:rsidR="00FB639A">
        <w:rPr>
          <w:u w:val="single"/>
        </w:rPr>
        <w:t xml:space="preserve">paragraph 1 of </w:t>
      </w:r>
      <w:r w:rsidR="00F65270">
        <w:t xml:space="preserve">subdivision b of this section </w:t>
      </w:r>
      <w:r w:rsidR="00952182">
        <w:rPr>
          <w:u w:val="single"/>
        </w:rPr>
        <w:t>involving the obstruction</w:t>
      </w:r>
      <w:r w:rsidR="00952182" w:rsidRPr="00892D68">
        <w:rPr>
          <w:u w:val="single"/>
        </w:rPr>
        <w:t xml:space="preserve"> of a fire hydrant </w:t>
      </w:r>
      <w:r w:rsidR="006E00C2">
        <w:rPr>
          <w:u w:val="single"/>
        </w:rPr>
        <w:t>through the throwing or piling of</w:t>
      </w:r>
      <w:r w:rsidR="006E00C2" w:rsidRPr="00892D68">
        <w:rPr>
          <w:u w:val="single"/>
        </w:rPr>
        <w:t xml:space="preserve"> snow or </w:t>
      </w:r>
      <w:r w:rsidR="006E00C2" w:rsidRPr="00820739">
        <w:rPr>
          <w:u w:val="single"/>
        </w:rPr>
        <w:t>ice</w:t>
      </w:r>
      <w:r w:rsidR="006E00C2" w:rsidRPr="00A244B7">
        <w:t xml:space="preserve"> </w:t>
      </w:r>
      <w:r w:rsidR="00F65270">
        <w:t>may in addition be punishable by imprisonment not to exceed one day.</w:t>
      </w:r>
      <w:r>
        <w:t xml:space="preserve"> </w:t>
      </w:r>
      <w:r>
        <w:rPr>
          <w:u w:val="single"/>
        </w:rPr>
        <w:t xml:space="preserve">A violation or knowing violation of </w:t>
      </w:r>
      <w:r w:rsidR="00D31D69">
        <w:rPr>
          <w:u w:val="single"/>
        </w:rPr>
        <w:t xml:space="preserve">paragraph 1 of subdivision b of </w:t>
      </w:r>
      <w:r>
        <w:rPr>
          <w:u w:val="single"/>
        </w:rPr>
        <w:t xml:space="preserve">this section </w:t>
      </w:r>
      <w:r w:rsidR="000F7417">
        <w:rPr>
          <w:u w:val="single"/>
        </w:rPr>
        <w:t xml:space="preserve">involving </w:t>
      </w:r>
      <w:r>
        <w:rPr>
          <w:u w:val="single"/>
        </w:rPr>
        <w:t xml:space="preserve">the </w:t>
      </w:r>
      <w:r w:rsidR="000F7417">
        <w:rPr>
          <w:u w:val="single"/>
        </w:rPr>
        <w:t xml:space="preserve">obstruction </w:t>
      </w:r>
      <w:r>
        <w:rPr>
          <w:u w:val="single"/>
        </w:rPr>
        <w:t xml:space="preserve">of a fire hydrant in any other manner </w:t>
      </w:r>
      <w:r w:rsidR="00861347">
        <w:rPr>
          <w:u w:val="single"/>
        </w:rPr>
        <w:t xml:space="preserve">or of paragraph 2 of such subdivision </w:t>
      </w:r>
      <w:r>
        <w:rPr>
          <w:u w:val="single"/>
        </w:rPr>
        <w:t xml:space="preserve">shall be punishable in </w:t>
      </w:r>
      <w:r w:rsidR="00C174CD">
        <w:rPr>
          <w:u w:val="single"/>
        </w:rPr>
        <w:t>accordance with</w:t>
      </w:r>
      <w:r w:rsidR="00DF2696">
        <w:rPr>
          <w:u w:val="single"/>
        </w:rPr>
        <w:t xml:space="preserve"> </w:t>
      </w:r>
      <w:r>
        <w:rPr>
          <w:u w:val="single"/>
        </w:rPr>
        <w:t xml:space="preserve">section </w:t>
      </w:r>
      <w:r w:rsidRPr="003D5DA5">
        <w:rPr>
          <w:u w:val="single"/>
        </w:rPr>
        <w:t>15-216</w:t>
      </w:r>
      <w:r>
        <w:rPr>
          <w:u w:val="single"/>
        </w:rPr>
        <w:t>.</w:t>
      </w:r>
      <w:r w:rsidRPr="00820739">
        <w:t xml:space="preserve"> </w:t>
      </w:r>
    </w:p>
    <w:p w14:paraId="58B3627C" w14:textId="7EF008F8" w:rsidR="00173D5E" w:rsidRPr="006B0A24" w:rsidRDefault="00B83666" w:rsidP="00173D5E">
      <w:pPr>
        <w:spacing w:line="480" w:lineRule="auto"/>
        <w:jc w:val="both"/>
        <w:rPr>
          <w:u w:val="single"/>
        </w:rPr>
      </w:pPr>
      <w:r>
        <w:t xml:space="preserve">e. In addition to the department, the department of sanitation may enforce </w:t>
      </w:r>
      <w:r w:rsidR="00F26CCE">
        <w:t>[</w:t>
      </w:r>
      <w:r>
        <w:t>the provisions</w:t>
      </w:r>
      <w:r w:rsidR="00F26CCE">
        <w:t xml:space="preserve">] </w:t>
      </w:r>
      <w:r w:rsidR="00F26CCE">
        <w:rPr>
          <w:u w:val="single"/>
        </w:rPr>
        <w:t xml:space="preserve">paragraph 1 of </w:t>
      </w:r>
      <w:r w:rsidR="00F26CCE" w:rsidRPr="00892D68">
        <w:rPr>
          <w:u w:val="single"/>
        </w:rPr>
        <w:t xml:space="preserve">subdivision </w:t>
      </w:r>
      <w:r w:rsidR="00F26CCE" w:rsidRPr="00535B70">
        <w:rPr>
          <w:u w:val="single"/>
        </w:rPr>
        <w:t>b of</w:t>
      </w:r>
      <w:r w:rsidR="00F26CCE" w:rsidRPr="001C416B">
        <w:rPr>
          <w:u w:val="single"/>
        </w:rPr>
        <w:t xml:space="preserve"> this section </w:t>
      </w:r>
      <w:r w:rsidR="00F26CCE">
        <w:rPr>
          <w:u w:val="single"/>
        </w:rPr>
        <w:t>and subdivision c</w:t>
      </w:r>
      <w:r>
        <w:t xml:space="preserve"> of this section.</w:t>
      </w:r>
      <w:r w:rsidR="00962692">
        <w:t xml:space="preserve"> </w:t>
      </w:r>
      <w:r w:rsidR="00962692" w:rsidRPr="006B0A24">
        <w:rPr>
          <w:u w:val="single"/>
        </w:rPr>
        <w:t>The department, the department of sanitation, or both may promulgate rules necessary for the implementation of this subdivision.</w:t>
      </w:r>
    </w:p>
    <w:p w14:paraId="783F92B2" w14:textId="25233E0A" w:rsidR="0063022A" w:rsidRDefault="0063022A" w:rsidP="00173D5E">
      <w:pPr>
        <w:spacing w:line="480" w:lineRule="auto"/>
        <w:jc w:val="both"/>
      </w:pPr>
      <w:r>
        <w:t>§ 2. Paragraph 2 of subdivision k of section 20-231 of the administrative code of the city of New York, as added by local law number 64 for the year 2003, is amended to read as follows:</w:t>
      </w:r>
    </w:p>
    <w:p w14:paraId="540FC266" w14:textId="7C39C7EA" w:rsidR="0063022A" w:rsidRPr="0063022A" w:rsidRDefault="0063022A" w:rsidP="00173D5E">
      <w:pPr>
        <w:spacing w:line="480" w:lineRule="auto"/>
        <w:jc w:val="both"/>
        <w:rPr>
          <w:u w:val="single"/>
        </w:rPr>
      </w:pPr>
      <w:r w:rsidRPr="0063022A">
        <w:rPr>
          <w:color w:val="000000"/>
          <w:shd w:val="clear" w:color="auto" w:fill="FFFFFF"/>
        </w:rPr>
        <w:t xml:space="preserve">2. Notwithstanding any other provision of this section or </w:t>
      </w:r>
      <w:r w:rsidR="00CF59D9">
        <w:rPr>
          <w:color w:val="000000"/>
          <w:shd w:val="clear" w:color="auto" w:fill="FFFFFF"/>
        </w:rPr>
        <w:t>[</w:t>
      </w:r>
      <w:r w:rsidRPr="0063022A">
        <w:rPr>
          <w:color w:val="000000"/>
          <w:shd w:val="clear" w:color="auto" w:fill="FFFFFF"/>
        </w:rPr>
        <w:t>the second undesignated</w:t>
      </w:r>
      <w:r w:rsidR="00CF59D9">
        <w:rPr>
          <w:color w:val="000000"/>
          <w:shd w:val="clear" w:color="auto" w:fill="FFFFFF"/>
        </w:rPr>
        <w:t>]</w:t>
      </w:r>
      <w:r w:rsidRPr="0063022A">
        <w:rPr>
          <w:color w:val="000000"/>
          <w:shd w:val="clear" w:color="auto" w:fill="FFFFFF"/>
        </w:rPr>
        <w:t xml:space="preserve"> paragraph </w:t>
      </w:r>
      <w:r w:rsidR="00CF59D9">
        <w:rPr>
          <w:color w:val="000000"/>
          <w:u w:val="single"/>
          <w:shd w:val="clear" w:color="auto" w:fill="FFFFFF"/>
        </w:rPr>
        <w:t>2 of subdivision b</w:t>
      </w:r>
      <w:r w:rsidR="00CF59D9" w:rsidRPr="00CF59D9">
        <w:rPr>
          <w:color w:val="000000"/>
          <w:shd w:val="clear" w:color="auto" w:fill="FFFFFF"/>
        </w:rPr>
        <w:t xml:space="preserve"> </w:t>
      </w:r>
      <w:r w:rsidRPr="0063022A">
        <w:rPr>
          <w:color w:val="000000"/>
          <w:shd w:val="clear" w:color="auto" w:fill="FFFFFF"/>
        </w:rPr>
        <w:t xml:space="preserve">of section 15-205 </w:t>
      </w:r>
      <w:r w:rsidR="00F5063E">
        <w:rPr>
          <w:color w:val="000000"/>
          <w:shd w:val="clear" w:color="auto" w:fill="FFFFFF"/>
        </w:rPr>
        <w:t>[</w:t>
      </w:r>
      <w:r w:rsidRPr="0063022A">
        <w:rPr>
          <w:color w:val="000000"/>
          <w:shd w:val="clear" w:color="auto" w:fill="FFFFFF"/>
        </w:rPr>
        <w:t>of the code</w:t>
      </w:r>
      <w:r w:rsidR="00F5063E">
        <w:rPr>
          <w:color w:val="000000"/>
          <w:shd w:val="clear" w:color="auto" w:fill="FFFFFF"/>
        </w:rPr>
        <w:t>]</w:t>
      </w:r>
      <w:r w:rsidRPr="0063022A">
        <w:rPr>
          <w:color w:val="000000"/>
          <w:shd w:val="clear" w:color="auto" w:fill="FFFFFF"/>
        </w:rPr>
        <w:t xml:space="preserve">, a newsstand, the location or </w:t>
      </w:r>
      <w:r w:rsidRPr="0063022A">
        <w:rPr>
          <w:color w:val="000000"/>
          <w:shd w:val="clear" w:color="auto" w:fill="FFFFFF"/>
        </w:rPr>
        <w:lastRenderedPageBreak/>
        <w:t>dimensions of which were not in violation of the provisions of this section or any rule promulgated pursuant thereto at the date of the grant of a franchise and which complies with all of the terms and conditions of such franchise, may be reconstructed at such location by such franchisee if such reconstruction does not change the location of such newsstand or expand the area occupied by such newsstand for any reason, including compliance with the requirements of any provision of law in effect at the time of such reconstruction, such as the requirements of the Americans with Disabilities Act. If such reconstruction results in a change in location or an expansion of the area occupied by such newsstand, such newsstand may be reconstructed at such changed or expanded location if that location complies with the siting criteria applicable to the renewal of the license of such newsstand in subparagraph (a) or (b) of paragraph two of subdivision d of this section. If such reconstruction at such location would not comply with such criteria, such newsstand may be relocated in accordance with the process defined in paragraph five of this subdivision to a location that meets the criteria in subparagraph (a) of such paragraph two.</w:t>
      </w:r>
    </w:p>
    <w:p w14:paraId="74D603B7" w14:textId="03301517" w:rsidR="00173D5E" w:rsidRPr="006D562C" w:rsidRDefault="00173D5E" w:rsidP="00173D5E">
      <w:pPr>
        <w:spacing w:line="480" w:lineRule="auto"/>
        <w:jc w:val="both"/>
        <w:rPr>
          <w:u w:val="single"/>
        </w:rPr>
      </w:pPr>
      <w:r>
        <w:t xml:space="preserve">§ </w:t>
      </w:r>
      <w:r w:rsidR="00CF59D9">
        <w:t>3</w:t>
      </w:r>
      <w:r>
        <w:t xml:space="preserve">. This local law takes effect </w:t>
      </w:r>
      <w:r w:rsidR="00B20114">
        <w:t>120 days after becoming law</w:t>
      </w:r>
      <w:r w:rsidR="00BC0E7A">
        <w:t>.</w:t>
      </w:r>
      <w:r>
        <w:t xml:space="preserve"> </w:t>
      </w:r>
    </w:p>
    <w:p w14:paraId="5159670F" w14:textId="77777777" w:rsidR="00173D5E" w:rsidRDefault="00173D5E" w:rsidP="00173D5E">
      <w:pPr>
        <w:ind w:firstLine="0"/>
        <w:jc w:val="both"/>
        <w:rPr>
          <w:sz w:val="18"/>
          <w:szCs w:val="18"/>
        </w:rPr>
        <w:sectPr w:rsidR="00173D5E" w:rsidSect="00AF39A5">
          <w:type w:val="continuous"/>
          <w:pgSz w:w="12240" w:h="15840"/>
          <w:pgMar w:top="1440" w:right="1440" w:bottom="1440" w:left="1440" w:header="720" w:footer="720" w:gutter="0"/>
          <w:lnNumType w:countBy="1"/>
          <w:cols w:space="720"/>
          <w:titlePg/>
          <w:docGrid w:linePitch="360"/>
        </w:sectPr>
      </w:pPr>
    </w:p>
    <w:p w14:paraId="6DD393B9" w14:textId="77777777" w:rsidR="00173D5E" w:rsidRDefault="00173D5E" w:rsidP="00173D5E">
      <w:pPr>
        <w:ind w:firstLine="0"/>
        <w:jc w:val="both"/>
        <w:rPr>
          <w:sz w:val="18"/>
          <w:szCs w:val="18"/>
        </w:rPr>
      </w:pPr>
    </w:p>
    <w:p w14:paraId="68D701E9" w14:textId="77777777" w:rsidR="00173D5E" w:rsidRPr="00820739" w:rsidRDefault="00173D5E" w:rsidP="00173D5E">
      <w:pPr>
        <w:ind w:firstLine="0"/>
        <w:jc w:val="both"/>
        <w:rPr>
          <w:sz w:val="18"/>
          <w:szCs w:val="18"/>
        </w:rPr>
      </w:pPr>
      <w:r w:rsidRPr="00820739">
        <w:rPr>
          <w:sz w:val="18"/>
          <w:szCs w:val="18"/>
        </w:rPr>
        <w:t>DPM</w:t>
      </w:r>
      <w:r>
        <w:rPr>
          <w:sz w:val="18"/>
          <w:szCs w:val="18"/>
        </w:rPr>
        <w:t>/EH</w:t>
      </w:r>
    </w:p>
    <w:p w14:paraId="1B714274" w14:textId="77777777" w:rsidR="00173D5E" w:rsidRDefault="00173D5E" w:rsidP="00173D5E">
      <w:pPr>
        <w:ind w:firstLine="0"/>
        <w:jc w:val="both"/>
        <w:rPr>
          <w:sz w:val="18"/>
          <w:szCs w:val="18"/>
        </w:rPr>
      </w:pPr>
      <w:r w:rsidRPr="00820739">
        <w:rPr>
          <w:sz w:val="18"/>
          <w:szCs w:val="18"/>
        </w:rPr>
        <w:t>LS #5924/19029</w:t>
      </w:r>
    </w:p>
    <w:p w14:paraId="743562BC" w14:textId="7A6F05D8" w:rsidR="00792460" w:rsidRPr="00820739" w:rsidRDefault="00792460" w:rsidP="00173D5E">
      <w:pPr>
        <w:ind w:firstLine="0"/>
        <w:jc w:val="both"/>
        <w:rPr>
          <w:sz w:val="18"/>
          <w:szCs w:val="18"/>
        </w:rPr>
      </w:pPr>
      <w:r>
        <w:rPr>
          <w:sz w:val="18"/>
          <w:szCs w:val="18"/>
        </w:rPr>
        <w:t>Int. #1256-2025</w:t>
      </w:r>
    </w:p>
    <w:p w14:paraId="57EA6320" w14:textId="616580BF" w:rsidR="00173D5E" w:rsidRDefault="00792460" w:rsidP="00173D5E">
      <w:pPr>
        <w:ind w:firstLine="0"/>
        <w:rPr>
          <w:sz w:val="18"/>
          <w:szCs w:val="18"/>
        </w:rPr>
      </w:pPr>
      <w:r>
        <w:rPr>
          <w:sz w:val="18"/>
          <w:szCs w:val="18"/>
        </w:rPr>
        <w:t>1/7/2026 3:43 PM</w:t>
      </w:r>
    </w:p>
    <w:p w14:paraId="55E99C3D" w14:textId="77777777" w:rsidR="00173D5E" w:rsidRDefault="00173D5E" w:rsidP="00173D5E">
      <w:pPr>
        <w:ind w:firstLine="0"/>
        <w:rPr>
          <w:sz w:val="18"/>
          <w:szCs w:val="18"/>
        </w:rPr>
      </w:pPr>
    </w:p>
    <w:p w14:paraId="7E1BB349" w14:textId="77777777" w:rsidR="00EB1A09" w:rsidRDefault="00EB1A09"/>
    <w:sectPr w:rsidR="00EB1A09"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6FF3" w14:textId="77777777" w:rsidR="002603A2" w:rsidRDefault="002603A2">
      <w:r>
        <w:separator/>
      </w:r>
    </w:p>
  </w:endnote>
  <w:endnote w:type="continuationSeparator" w:id="0">
    <w:p w14:paraId="1B56D5A5" w14:textId="77777777" w:rsidR="002603A2" w:rsidRDefault="0026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2707E4D" w14:textId="1E34C4D8" w:rsidR="00EB1A09" w:rsidRDefault="00173D5E">
        <w:pPr>
          <w:pStyle w:val="Footer"/>
          <w:jc w:val="center"/>
        </w:pPr>
        <w:r>
          <w:fldChar w:fldCharType="begin"/>
        </w:r>
        <w:r>
          <w:instrText xml:space="preserve"> PAGE   \* MERGEFORMAT </w:instrText>
        </w:r>
        <w:r>
          <w:fldChar w:fldCharType="separate"/>
        </w:r>
        <w:r w:rsidR="00984F25">
          <w:rPr>
            <w:noProof/>
          </w:rPr>
          <w:t>2</w:t>
        </w:r>
        <w:r>
          <w:rPr>
            <w:noProof/>
          </w:rPr>
          <w:fldChar w:fldCharType="end"/>
        </w:r>
      </w:p>
    </w:sdtContent>
  </w:sdt>
  <w:p w14:paraId="10AA37E7" w14:textId="77777777" w:rsidR="00EB1A09" w:rsidRDefault="00EB1A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A33B4A1" w14:textId="3834D81E" w:rsidR="00EB1A09" w:rsidRDefault="00173D5E">
        <w:pPr>
          <w:pStyle w:val="Footer"/>
          <w:jc w:val="center"/>
        </w:pPr>
        <w:r>
          <w:fldChar w:fldCharType="begin"/>
        </w:r>
        <w:r>
          <w:instrText xml:space="preserve"> PAGE   \* MERGEFORMAT </w:instrText>
        </w:r>
        <w:r>
          <w:fldChar w:fldCharType="separate"/>
        </w:r>
        <w:r w:rsidR="0063022A">
          <w:rPr>
            <w:noProof/>
          </w:rPr>
          <w:t>2</w:t>
        </w:r>
        <w:r>
          <w:rPr>
            <w:noProof/>
          </w:rPr>
          <w:fldChar w:fldCharType="end"/>
        </w:r>
      </w:p>
    </w:sdtContent>
  </w:sdt>
  <w:p w14:paraId="3CA572DC" w14:textId="77777777" w:rsidR="00EB1A09" w:rsidRDefault="00EB1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F83B7" w14:textId="77777777" w:rsidR="002603A2" w:rsidRDefault="002603A2">
      <w:r>
        <w:separator/>
      </w:r>
    </w:p>
  </w:footnote>
  <w:footnote w:type="continuationSeparator" w:id="0">
    <w:p w14:paraId="3C90EC2A" w14:textId="77777777" w:rsidR="002603A2" w:rsidRDefault="00260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D5E"/>
    <w:rsid w:val="0000119B"/>
    <w:rsid w:val="00003752"/>
    <w:rsid w:val="0002149F"/>
    <w:rsid w:val="00082E90"/>
    <w:rsid w:val="0009165B"/>
    <w:rsid w:val="000B3877"/>
    <w:rsid w:val="000E6029"/>
    <w:rsid w:val="000F711E"/>
    <w:rsid w:val="000F7417"/>
    <w:rsid w:val="00100A9A"/>
    <w:rsid w:val="0013404C"/>
    <w:rsid w:val="00173D5E"/>
    <w:rsid w:val="00176C2C"/>
    <w:rsid w:val="00185EC0"/>
    <w:rsid w:val="001B1CC5"/>
    <w:rsid w:val="001C416B"/>
    <w:rsid w:val="001D53F3"/>
    <w:rsid w:val="001D6016"/>
    <w:rsid w:val="001E3035"/>
    <w:rsid w:val="002603A2"/>
    <w:rsid w:val="002877CD"/>
    <w:rsid w:val="002D2253"/>
    <w:rsid w:val="002D7ADC"/>
    <w:rsid w:val="00303785"/>
    <w:rsid w:val="003A406F"/>
    <w:rsid w:val="003D1F84"/>
    <w:rsid w:val="004521BA"/>
    <w:rsid w:val="00474A33"/>
    <w:rsid w:val="004F3A58"/>
    <w:rsid w:val="00504456"/>
    <w:rsid w:val="00535B70"/>
    <w:rsid w:val="0054702C"/>
    <w:rsid w:val="00563CC4"/>
    <w:rsid w:val="00597EB1"/>
    <w:rsid w:val="005D2AE4"/>
    <w:rsid w:val="0063022A"/>
    <w:rsid w:val="0065389D"/>
    <w:rsid w:val="00683FDD"/>
    <w:rsid w:val="006A2BBB"/>
    <w:rsid w:val="006B0A24"/>
    <w:rsid w:val="006E00C2"/>
    <w:rsid w:val="00792460"/>
    <w:rsid w:val="007B4FF8"/>
    <w:rsid w:val="007C62E8"/>
    <w:rsid w:val="007E53B4"/>
    <w:rsid w:val="00830AA1"/>
    <w:rsid w:val="00861347"/>
    <w:rsid w:val="00862510"/>
    <w:rsid w:val="00883291"/>
    <w:rsid w:val="008A6FBD"/>
    <w:rsid w:val="008C4EAA"/>
    <w:rsid w:val="008F73D0"/>
    <w:rsid w:val="00952182"/>
    <w:rsid w:val="00962692"/>
    <w:rsid w:val="00980FD5"/>
    <w:rsid w:val="00984F25"/>
    <w:rsid w:val="009C56B7"/>
    <w:rsid w:val="009D7D69"/>
    <w:rsid w:val="00A23D1B"/>
    <w:rsid w:val="00A244B7"/>
    <w:rsid w:val="00A461F0"/>
    <w:rsid w:val="00A47E65"/>
    <w:rsid w:val="00A5581B"/>
    <w:rsid w:val="00A9278F"/>
    <w:rsid w:val="00B122F4"/>
    <w:rsid w:val="00B13F1E"/>
    <w:rsid w:val="00B16C83"/>
    <w:rsid w:val="00B20114"/>
    <w:rsid w:val="00B20CBE"/>
    <w:rsid w:val="00B6424D"/>
    <w:rsid w:val="00B83666"/>
    <w:rsid w:val="00BA3B36"/>
    <w:rsid w:val="00BC0E7A"/>
    <w:rsid w:val="00C174CD"/>
    <w:rsid w:val="00C33AB2"/>
    <w:rsid w:val="00C84F5B"/>
    <w:rsid w:val="00C92927"/>
    <w:rsid w:val="00CB62BB"/>
    <w:rsid w:val="00CE2006"/>
    <w:rsid w:val="00CF1435"/>
    <w:rsid w:val="00CF59D9"/>
    <w:rsid w:val="00D16C10"/>
    <w:rsid w:val="00D22166"/>
    <w:rsid w:val="00D2697B"/>
    <w:rsid w:val="00D3137B"/>
    <w:rsid w:val="00D31D69"/>
    <w:rsid w:val="00D92D1B"/>
    <w:rsid w:val="00D964EF"/>
    <w:rsid w:val="00DE615B"/>
    <w:rsid w:val="00DF2696"/>
    <w:rsid w:val="00E152A4"/>
    <w:rsid w:val="00E236B4"/>
    <w:rsid w:val="00E2760B"/>
    <w:rsid w:val="00E4116C"/>
    <w:rsid w:val="00E82609"/>
    <w:rsid w:val="00E838DD"/>
    <w:rsid w:val="00EB0A92"/>
    <w:rsid w:val="00EB1A09"/>
    <w:rsid w:val="00EC0E33"/>
    <w:rsid w:val="00EF0456"/>
    <w:rsid w:val="00F26CCE"/>
    <w:rsid w:val="00F36BF6"/>
    <w:rsid w:val="00F45734"/>
    <w:rsid w:val="00F5063E"/>
    <w:rsid w:val="00F550B2"/>
    <w:rsid w:val="00F65270"/>
    <w:rsid w:val="00FB639A"/>
    <w:rsid w:val="00FB7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A062"/>
  <w15:chartTrackingRefBased/>
  <w15:docId w15:val="{FE474979-950A-48E4-9827-54F07E12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D5E"/>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73D5E"/>
    <w:pPr>
      <w:tabs>
        <w:tab w:val="center" w:pos="4320"/>
        <w:tab w:val="right" w:pos="8640"/>
      </w:tabs>
    </w:pPr>
  </w:style>
  <w:style w:type="character" w:customStyle="1" w:styleId="FooterChar">
    <w:name w:val="Footer Char"/>
    <w:basedOn w:val="DefaultParagraphFont"/>
    <w:link w:val="Footer"/>
    <w:uiPriority w:val="99"/>
    <w:rsid w:val="00173D5E"/>
    <w:rPr>
      <w:rFonts w:ascii="Times New Roman" w:eastAsia="Times New Roman" w:hAnsi="Times New Roman" w:cs="Times New Roman"/>
      <w:sz w:val="24"/>
      <w:szCs w:val="24"/>
    </w:rPr>
  </w:style>
  <w:style w:type="paragraph" w:styleId="BodyText">
    <w:name w:val="Body Text"/>
    <w:basedOn w:val="Normal"/>
    <w:link w:val="BodyTextChar"/>
    <w:uiPriority w:val="99"/>
    <w:rsid w:val="00173D5E"/>
    <w:pPr>
      <w:spacing w:line="480" w:lineRule="auto"/>
      <w:jc w:val="both"/>
    </w:pPr>
  </w:style>
  <w:style w:type="character" w:customStyle="1" w:styleId="BodyTextChar">
    <w:name w:val="Body Text Char"/>
    <w:basedOn w:val="DefaultParagraphFont"/>
    <w:link w:val="BodyText"/>
    <w:uiPriority w:val="99"/>
    <w:rsid w:val="00173D5E"/>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173D5E"/>
  </w:style>
  <w:style w:type="paragraph" w:styleId="BalloonText">
    <w:name w:val="Balloon Text"/>
    <w:basedOn w:val="Normal"/>
    <w:link w:val="BalloonTextChar"/>
    <w:uiPriority w:val="99"/>
    <w:semiHidden/>
    <w:unhideWhenUsed/>
    <w:rsid w:val="007C62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2E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C62E8"/>
    <w:rPr>
      <w:sz w:val="16"/>
      <w:szCs w:val="16"/>
    </w:rPr>
  </w:style>
  <w:style w:type="paragraph" w:styleId="CommentText">
    <w:name w:val="annotation text"/>
    <w:basedOn w:val="Normal"/>
    <w:link w:val="CommentTextChar"/>
    <w:uiPriority w:val="99"/>
    <w:semiHidden/>
    <w:unhideWhenUsed/>
    <w:rsid w:val="007C62E8"/>
    <w:rPr>
      <w:sz w:val="20"/>
      <w:szCs w:val="20"/>
    </w:rPr>
  </w:style>
  <w:style w:type="character" w:customStyle="1" w:styleId="CommentTextChar">
    <w:name w:val="Comment Text Char"/>
    <w:basedOn w:val="DefaultParagraphFont"/>
    <w:link w:val="CommentText"/>
    <w:uiPriority w:val="99"/>
    <w:semiHidden/>
    <w:rsid w:val="007C62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62E8"/>
    <w:rPr>
      <w:b/>
      <w:bCs/>
    </w:rPr>
  </w:style>
  <w:style w:type="character" w:customStyle="1" w:styleId="CommentSubjectChar">
    <w:name w:val="Comment Subject Char"/>
    <w:basedOn w:val="CommentTextChar"/>
    <w:link w:val="CommentSubject"/>
    <w:uiPriority w:val="99"/>
    <w:semiHidden/>
    <w:rsid w:val="007C62E8"/>
    <w:rPr>
      <w:rFonts w:ascii="Times New Roman" w:eastAsia="Times New Roman" w:hAnsi="Times New Roman" w:cs="Times New Roman"/>
      <w:b/>
      <w:bCs/>
      <w:sz w:val="20"/>
      <w:szCs w:val="20"/>
    </w:rPr>
  </w:style>
  <w:style w:type="paragraph" w:styleId="Revision">
    <w:name w:val="Revision"/>
    <w:hidden/>
    <w:uiPriority w:val="99"/>
    <w:semiHidden/>
    <w:rsid w:val="00830AA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8</cp:revision>
  <dcterms:created xsi:type="dcterms:W3CDTF">2026-02-02T21:00:00Z</dcterms:created>
  <dcterms:modified xsi:type="dcterms:W3CDTF">2026-03-30T11:59:00Z</dcterms:modified>
</cp:coreProperties>
</file>