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230BC" w14:textId="77777777" w:rsidR="00645C44" w:rsidRDefault="003830E3">
      <w:pPr>
        <w:pStyle w:val="Heading1"/>
        <w:keepNext w:val="0"/>
        <w:keepLines w:val="0"/>
        <w:spacing w:before="480"/>
        <w:rPr>
          <w:b/>
          <w:bCs/>
          <w:sz w:val="46"/>
          <w:szCs w:val="46"/>
        </w:rPr>
      </w:pPr>
      <w:bookmarkStart w:id="0" w:name="_k7rffdgcdhrw" w:colFirst="0" w:colLast="0"/>
      <w:bookmarkEnd w:id="0"/>
      <w:r>
        <w:rPr>
          <w:b/>
          <w:bCs/>
          <w:sz w:val="46"/>
          <w:szCs w:val="46"/>
        </w:rPr>
        <w:t>New York City Council</w:t>
      </w:r>
    </w:p>
    <w:p w14:paraId="5F9230BD" w14:textId="77777777" w:rsidR="00645C44" w:rsidRDefault="003830E3">
      <w:pPr>
        <w:pStyle w:val="Heading2"/>
        <w:keepNext w:val="0"/>
        <w:keepLines w:val="0"/>
        <w:spacing w:after="80"/>
        <w:rPr>
          <w:b/>
          <w:bCs/>
          <w:sz w:val="34"/>
          <w:szCs w:val="34"/>
        </w:rPr>
      </w:pPr>
      <w:bookmarkStart w:id="1" w:name="_b5e2ywoao1ao" w:colFirst="0" w:colLast="0"/>
      <w:bookmarkEnd w:id="1"/>
      <w:r>
        <w:rPr>
          <w:b/>
          <w:bCs/>
          <w:sz w:val="34"/>
          <w:szCs w:val="34"/>
        </w:rPr>
        <w:t>Memorandum in Support of Legislation</w:t>
      </w:r>
    </w:p>
    <w:p w14:paraId="5F9230BE" w14:textId="77777777" w:rsidR="00645C44" w:rsidRDefault="003830E3">
      <w:pPr>
        <w:spacing w:before="240" w:after="240"/>
      </w:pPr>
      <w:r>
        <w:t>This memorandum is authored by the sponsor and explains the need for the legislation referenced below, in accordance with Rule 6.00(d) of the Rules of the Council.</w:t>
      </w:r>
    </w:p>
    <w:p w14:paraId="5F9230BF" w14:textId="77777777" w:rsidR="00645C44" w:rsidRDefault="00645C44">
      <w:pPr>
        <w:spacing w:before="240" w:after="240"/>
      </w:pPr>
    </w:p>
    <w:p w14:paraId="5F9230C0" w14:textId="77777777" w:rsidR="00645C44" w:rsidRDefault="003830E3">
      <w:pPr>
        <w:spacing w:before="240" w:after="240"/>
      </w:pPr>
      <w:r>
        <w:t>Legislative Service Number:</w:t>
      </w:r>
    </w:p>
    <w:p w14:paraId="5F9230C1" w14:textId="77777777" w:rsidR="00645C44" w:rsidRDefault="003830E3">
      <w:pPr>
        <w:spacing w:before="240" w:after="240"/>
        <w:ind w:left="360"/>
      </w:pPr>
      <w:r>
        <w:t>·</w:t>
      </w:r>
      <w:r>
        <w:rPr>
          <w:rFonts w:ascii="Times New Roman" w:eastAsia="Times New Roman" w:hAnsi="Times New Roman" w:cs="Times New Roman"/>
          <w:sz w:val="14"/>
          <w:szCs w:val="14"/>
        </w:rPr>
        <w:t xml:space="preserve">         </w:t>
      </w:r>
      <w:r>
        <w:t>LS No. 6329</w:t>
      </w:r>
    </w:p>
    <w:p w14:paraId="5F9230C2" w14:textId="77777777" w:rsidR="00645C44" w:rsidRDefault="003830E3">
      <w:pPr>
        <w:spacing w:before="240" w:after="240"/>
      </w:pPr>
      <w:r>
        <w:t>Prime Sponsor:</w:t>
      </w:r>
    </w:p>
    <w:p w14:paraId="5F9230C3" w14:textId="77777777" w:rsidR="00645C44" w:rsidRDefault="003830E3">
      <w:pPr>
        <w:spacing w:before="240" w:after="240"/>
        <w:ind w:left="360"/>
      </w:pPr>
      <w:r>
        <w:t>·</w:t>
      </w:r>
      <w:r>
        <w:rPr>
          <w:rFonts w:ascii="Times New Roman" w:eastAsia="Times New Roman" w:hAnsi="Times New Roman" w:cs="Times New Roman"/>
          <w:sz w:val="14"/>
          <w:szCs w:val="14"/>
        </w:rPr>
        <w:t xml:space="preserve">         </w:t>
      </w:r>
      <w:r>
        <w:t>Council Member Eric Dinowitz</w:t>
      </w:r>
    </w:p>
    <w:p w14:paraId="5F9230C4" w14:textId="77777777" w:rsidR="00645C44" w:rsidRDefault="003830E3">
      <w:pPr>
        <w:spacing w:before="240" w:after="240"/>
      </w:pPr>
      <w:r>
        <w:t>Bill Title:</w:t>
      </w:r>
    </w:p>
    <w:p w14:paraId="5F9230C5" w14:textId="77777777" w:rsidR="00645C44" w:rsidRDefault="003830E3">
      <w:pPr>
        <w:spacing w:before="240" w:after="240"/>
        <w:ind w:left="360"/>
      </w:pPr>
      <w:r>
        <w:t>·</w:t>
      </w:r>
      <w:r>
        <w:rPr>
          <w:rFonts w:ascii="Times New Roman" w:eastAsia="Times New Roman" w:hAnsi="Times New Roman" w:cs="Times New Roman"/>
          <w:sz w:val="14"/>
          <w:szCs w:val="14"/>
        </w:rPr>
        <w:t xml:space="preserve">         </w:t>
      </w:r>
      <w:r>
        <w:t>A Local Law to amend the administrative code of the city of New York, in relation to creating a mobile application to support the efficient handling of 311 service requests by city employees</w:t>
      </w:r>
    </w:p>
    <w:p w14:paraId="5F9230C6" w14:textId="77777777" w:rsidR="00645C44" w:rsidRDefault="003830E3">
      <w:pPr>
        <w:spacing w:before="240" w:after="240"/>
      </w:pPr>
      <w:r>
        <w:t>Submitted by:</w:t>
      </w:r>
    </w:p>
    <w:p w14:paraId="5F9230C7" w14:textId="77777777" w:rsidR="00645C44" w:rsidRDefault="003830E3">
      <w:pPr>
        <w:spacing w:before="240" w:after="240"/>
        <w:ind w:left="360"/>
      </w:pPr>
      <w:r>
        <w:t>·</w:t>
      </w:r>
      <w:r>
        <w:rPr>
          <w:rFonts w:ascii="Times New Roman" w:eastAsia="Times New Roman" w:hAnsi="Times New Roman" w:cs="Times New Roman"/>
          <w:sz w:val="14"/>
          <w:szCs w:val="14"/>
        </w:rPr>
        <w:t xml:space="preserve">         </w:t>
      </w:r>
      <w:r>
        <w:t>Council Member Eric Dinowitz</w:t>
      </w:r>
    </w:p>
    <w:p w14:paraId="5F9230C8" w14:textId="77777777" w:rsidR="00645C44" w:rsidRDefault="003830E3">
      <w:pPr>
        <w:pStyle w:val="Heading3"/>
        <w:keepNext w:val="0"/>
        <w:keepLines w:val="0"/>
        <w:spacing w:before="280"/>
        <w:rPr>
          <w:b/>
          <w:bCs/>
          <w:color w:val="000000"/>
          <w:sz w:val="26"/>
          <w:szCs w:val="26"/>
        </w:rPr>
      </w:pPr>
      <w:bookmarkStart w:id="2" w:name="_tbkg7kf2ulg5" w:colFirst="0" w:colLast="0"/>
      <w:bookmarkEnd w:id="2"/>
      <w:r>
        <w:rPr>
          <w:b/>
          <w:bCs/>
          <w:color w:val="000000"/>
          <w:sz w:val="26"/>
          <w:szCs w:val="26"/>
        </w:rPr>
        <w:t>Justification</w:t>
      </w:r>
    </w:p>
    <w:p w14:paraId="5F9230C9" w14:textId="77777777" w:rsidR="00645C44" w:rsidRDefault="003830E3">
      <w:pPr>
        <w:spacing w:before="240" w:after="240"/>
      </w:pPr>
      <w:r>
        <w:t xml:space="preserve">Residents rely on 311 to report quality-of-life issues, but delays and miscommunication often occur once those requests reach the City employees responsible for responding in the field. Without a standardized, mobile-friendly tool, employees may receive incomplete information, duplicate assignments, or enter updates only after returning to an office, slowing resolution and frustrating residents. This legislation would require the City to create a mobile application—modeled after Boston’s </w:t>
      </w:r>
      <w:hyperlink r:id="rId4">
        <w:r>
          <w:rPr>
            <w:color w:val="1155CC"/>
            <w:u w:val="single"/>
          </w:rPr>
          <w:t>BOS:311 city worker app</w:t>
        </w:r>
      </w:hyperlink>
      <w:r>
        <w:t xml:space="preserve"> that allows real-time coordination, documentation, and routing of service requests to the closest available responders, even while they are </w:t>
      </w:r>
      <w:proofErr w:type="spellStart"/>
      <w:r>
        <w:t>en</w:t>
      </w:r>
      <w:proofErr w:type="spellEnd"/>
      <w:r>
        <w:t xml:space="preserve"> route to other assignments. By modernizing internal operations, the bill would improve accountability, efficiency, and responsiveness to constituent concerns.</w:t>
      </w:r>
    </w:p>
    <w:p w14:paraId="5F9230CA" w14:textId="77777777" w:rsidR="00645C44" w:rsidRDefault="00645C44"/>
    <w:sectPr w:rsidR="00645C4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4E25139-ADE0-4A3E-91F4-E74B037F9B9C}"/>
  </w:font>
  <w:font w:name="Cambria">
    <w:panose1 w:val="02040503050406030204"/>
    <w:charset w:val="00"/>
    <w:family w:val="roman"/>
    <w:pitch w:val="variable"/>
    <w:sig w:usb0="E00006FF" w:usb1="420024FF" w:usb2="02000000" w:usb3="00000000" w:csb0="0000019F" w:csb1="00000000"/>
    <w:embedRegular r:id="rId2" w:fontKey="{9F03C439-B769-4D00-85EA-FC5A3DD5FF4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C44"/>
    <w:rsid w:val="000B6D59"/>
    <w:rsid w:val="003830E3"/>
    <w:rsid w:val="00645C44"/>
    <w:rsid w:val="00FF5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230BC"/>
  <w15:docId w15:val="{0D3F6108-F5D3-405C-888F-B67BF5B07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oston.gov/departments/new-urban-mechanics/city-worker-app"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1291</Characters>
  <Application>Microsoft Office Word</Application>
  <DocSecurity>0</DocSecurity>
  <Lines>10</Lines>
  <Paragraphs>3</Paragraphs>
  <ScaleCrop>false</ScaleCrop>
  <Company>New York City Council</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2026-03-20T15:59:00Z</dcterms:created>
  <dcterms:modified xsi:type="dcterms:W3CDTF">2026-03-20T15:59:00Z</dcterms:modified>
</cp:coreProperties>
</file>