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51F28" w14:textId="34D3D825" w:rsidR="005D2317" w:rsidRPr="00AE025D" w:rsidRDefault="005D2317" w:rsidP="005D2317">
      <w:pPr>
        <w:pStyle w:val="paragraph"/>
        <w:spacing w:before="0" w:beforeAutospacing="0" w:after="0" w:afterAutospacing="0"/>
        <w:jc w:val="right"/>
        <w:textAlignment w:val="baseline"/>
        <w:rPr>
          <w:rFonts w:ascii="Segoe UI" w:hAnsi="Segoe UI" w:cs="Segoe UI"/>
          <w:sz w:val="22"/>
          <w:szCs w:val="20"/>
        </w:rPr>
      </w:pPr>
      <w:r w:rsidRPr="00AE025D">
        <w:rPr>
          <w:rStyle w:val="normaltextrun"/>
          <w:sz w:val="22"/>
          <w:szCs w:val="20"/>
          <w:u w:val="single"/>
        </w:rPr>
        <w:t xml:space="preserve">Committee </w:t>
      </w:r>
      <w:r w:rsidR="00BE4C58">
        <w:rPr>
          <w:rStyle w:val="normaltextrun"/>
          <w:sz w:val="22"/>
          <w:szCs w:val="20"/>
          <w:u w:val="single"/>
        </w:rPr>
        <w:t xml:space="preserve">on </w:t>
      </w:r>
      <w:r w:rsidR="0058780E">
        <w:rPr>
          <w:rStyle w:val="normaltextrun"/>
          <w:sz w:val="22"/>
          <w:szCs w:val="20"/>
          <w:u w:val="single"/>
        </w:rPr>
        <w:t xml:space="preserve">Veterans </w:t>
      </w:r>
      <w:r w:rsidRPr="00AE025D">
        <w:rPr>
          <w:rStyle w:val="normaltextrun"/>
          <w:sz w:val="22"/>
          <w:szCs w:val="20"/>
          <w:u w:val="single"/>
        </w:rPr>
        <w:t>Staff</w:t>
      </w:r>
    </w:p>
    <w:p w14:paraId="615E97DE" w14:textId="5F254B52" w:rsidR="005D2317" w:rsidRPr="00AE025D" w:rsidRDefault="0058780E" w:rsidP="005D2317">
      <w:pPr>
        <w:pStyle w:val="paragraph"/>
        <w:spacing w:before="0" w:beforeAutospacing="0" w:after="0" w:afterAutospacing="0"/>
        <w:jc w:val="right"/>
        <w:textAlignment w:val="baseline"/>
        <w:rPr>
          <w:rFonts w:ascii="Segoe UI" w:hAnsi="Segoe UI" w:cs="Segoe UI"/>
          <w:sz w:val="22"/>
          <w:szCs w:val="20"/>
        </w:rPr>
      </w:pPr>
      <w:r>
        <w:rPr>
          <w:rStyle w:val="normaltextrun"/>
          <w:sz w:val="22"/>
          <w:szCs w:val="20"/>
        </w:rPr>
        <w:t>Alejandro Carvajal</w:t>
      </w:r>
      <w:r w:rsidR="005D2317" w:rsidRPr="00AE025D">
        <w:rPr>
          <w:rStyle w:val="normaltextrun"/>
          <w:sz w:val="22"/>
          <w:szCs w:val="20"/>
        </w:rPr>
        <w:t xml:space="preserve">, </w:t>
      </w:r>
      <w:r w:rsidR="005D2317" w:rsidRPr="00AE025D">
        <w:rPr>
          <w:rStyle w:val="normaltextrun"/>
          <w:i/>
          <w:iCs/>
          <w:sz w:val="22"/>
          <w:szCs w:val="20"/>
        </w:rPr>
        <w:t>Legislative Counsel</w:t>
      </w:r>
    </w:p>
    <w:p w14:paraId="7B3A65F7" w14:textId="0C47DA0A" w:rsidR="005D2317" w:rsidRPr="00AE025D" w:rsidRDefault="00CE68DA" w:rsidP="005D2317">
      <w:pPr>
        <w:pStyle w:val="paragraph"/>
        <w:spacing w:before="0" w:beforeAutospacing="0" w:after="0" w:afterAutospacing="0"/>
        <w:jc w:val="right"/>
        <w:textAlignment w:val="baseline"/>
        <w:rPr>
          <w:rFonts w:ascii="Segoe UI" w:hAnsi="Segoe UI" w:cs="Segoe UI"/>
          <w:sz w:val="22"/>
          <w:szCs w:val="20"/>
        </w:rPr>
      </w:pPr>
      <w:r>
        <w:rPr>
          <w:rStyle w:val="normaltextrun"/>
          <w:sz w:val="22"/>
          <w:szCs w:val="20"/>
        </w:rPr>
        <w:t>Mahnoor Butt</w:t>
      </w:r>
      <w:r w:rsidR="005D2317" w:rsidRPr="00AE025D">
        <w:rPr>
          <w:rStyle w:val="normaltextrun"/>
          <w:sz w:val="22"/>
          <w:szCs w:val="20"/>
        </w:rPr>
        <w:t xml:space="preserve">, </w:t>
      </w:r>
      <w:r w:rsidR="005D2317" w:rsidRPr="00AE025D">
        <w:rPr>
          <w:rStyle w:val="normaltextrun"/>
          <w:i/>
          <w:iCs/>
          <w:sz w:val="22"/>
          <w:szCs w:val="20"/>
        </w:rPr>
        <w:t>Legislative Policy Analyst</w:t>
      </w:r>
    </w:p>
    <w:p w14:paraId="157A30E3" w14:textId="37BDF40F" w:rsidR="005D2317" w:rsidRDefault="0058780E" w:rsidP="005D2317">
      <w:pPr>
        <w:pStyle w:val="paragraph"/>
        <w:spacing w:before="0" w:beforeAutospacing="0" w:after="0" w:afterAutospacing="0"/>
        <w:jc w:val="right"/>
        <w:textAlignment w:val="baseline"/>
        <w:rPr>
          <w:rStyle w:val="normaltextrun"/>
          <w:i/>
          <w:iCs/>
          <w:sz w:val="22"/>
          <w:szCs w:val="20"/>
        </w:rPr>
      </w:pPr>
      <w:r>
        <w:rPr>
          <w:rStyle w:val="normaltextrun"/>
          <w:sz w:val="22"/>
          <w:szCs w:val="20"/>
        </w:rPr>
        <w:t xml:space="preserve">Margaret </w:t>
      </w:r>
      <w:r w:rsidR="00806075">
        <w:rPr>
          <w:rStyle w:val="normaltextrun"/>
          <w:sz w:val="22"/>
          <w:szCs w:val="20"/>
        </w:rPr>
        <w:t>Barnsley</w:t>
      </w:r>
      <w:r w:rsidR="005D2317" w:rsidRPr="00AE025D">
        <w:rPr>
          <w:rStyle w:val="normaltextrun"/>
          <w:sz w:val="22"/>
          <w:szCs w:val="20"/>
        </w:rPr>
        <w:t xml:space="preserve">, </w:t>
      </w:r>
      <w:r w:rsidR="007C0386" w:rsidRPr="00AE025D">
        <w:rPr>
          <w:rStyle w:val="normaltextrun"/>
          <w:i/>
          <w:iCs/>
          <w:sz w:val="22"/>
          <w:szCs w:val="20"/>
        </w:rPr>
        <w:t>Financial</w:t>
      </w:r>
      <w:r w:rsidR="005D2317" w:rsidRPr="00AE025D">
        <w:rPr>
          <w:rStyle w:val="normaltextrun"/>
          <w:i/>
          <w:iCs/>
          <w:sz w:val="22"/>
          <w:szCs w:val="20"/>
        </w:rPr>
        <w:t xml:space="preserve"> Analyst</w:t>
      </w:r>
    </w:p>
    <w:p w14:paraId="4428A7A8" w14:textId="77777777" w:rsidR="0058780E" w:rsidRDefault="0058780E" w:rsidP="005D2317">
      <w:pPr>
        <w:pStyle w:val="paragraph"/>
        <w:spacing w:before="0" w:beforeAutospacing="0" w:after="0" w:afterAutospacing="0"/>
        <w:jc w:val="right"/>
        <w:textAlignment w:val="baseline"/>
        <w:rPr>
          <w:rStyle w:val="normaltextrun"/>
          <w:i/>
          <w:iCs/>
          <w:sz w:val="22"/>
          <w:szCs w:val="20"/>
        </w:rPr>
      </w:pPr>
    </w:p>
    <w:p w14:paraId="7B65C0B5" w14:textId="41771777" w:rsidR="0058780E" w:rsidRPr="00AE025D" w:rsidRDefault="00BE4C58" w:rsidP="0058780E">
      <w:pPr>
        <w:pStyle w:val="paragraph"/>
        <w:spacing w:before="0" w:beforeAutospacing="0" w:after="0" w:afterAutospacing="0"/>
        <w:jc w:val="right"/>
        <w:textAlignment w:val="baseline"/>
        <w:rPr>
          <w:rFonts w:ascii="Segoe UI" w:hAnsi="Segoe UI" w:cs="Segoe UI"/>
          <w:sz w:val="22"/>
          <w:szCs w:val="20"/>
        </w:rPr>
      </w:pPr>
      <w:r w:rsidRPr="00AE025D">
        <w:rPr>
          <w:rStyle w:val="normaltextrun"/>
          <w:sz w:val="22"/>
          <w:szCs w:val="20"/>
          <w:u w:val="single"/>
        </w:rPr>
        <w:t xml:space="preserve">Committee </w:t>
      </w:r>
      <w:r>
        <w:rPr>
          <w:rStyle w:val="normaltextrun"/>
          <w:sz w:val="22"/>
          <w:szCs w:val="20"/>
          <w:u w:val="single"/>
        </w:rPr>
        <w:t xml:space="preserve">on </w:t>
      </w:r>
      <w:r w:rsidR="0058780E">
        <w:rPr>
          <w:rStyle w:val="normaltextrun"/>
          <w:sz w:val="22"/>
          <w:szCs w:val="20"/>
          <w:u w:val="single"/>
        </w:rPr>
        <w:t xml:space="preserve">Women &amp; Gender Equity </w:t>
      </w:r>
      <w:r w:rsidR="0058780E" w:rsidRPr="00AE025D">
        <w:rPr>
          <w:rStyle w:val="normaltextrun"/>
          <w:sz w:val="22"/>
          <w:szCs w:val="20"/>
          <w:u w:val="single"/>
        </w:rPr>
        <w:t>Staff</w:t>
      </w:r>
    </w:p>
    <w:p w14:paraId="099EDCBD" w14:textId="491C690A" w:rsidR="0058780E" w:rsidRPr="00AE025D" w:rsidRDefault="55929F56" w:rsidP="55929F56">
      <w:pPr>
        <w:pStyle w:val="paragraph"/>
        <w:spacing w:before="0" w:beforeAutospacing="0" w:after="0" w:afterAutospacing="0"/>
        <w:jc w:val="right"/>
        <w:textAlignment w:val="baseline"/>
        <w:rPr>
          <w:rFonts w:ascii="Segoe UI" w:hAnsi="Segoe UI" w:cs="Segoe UI"/>
          <w:sz w:val="22"/>
          <w:szCs w:val="22"/>
        </w:rPr>
      </w:pPr>
      <w:r w:rsidRPr="55929F56">
        <w:rPr>
          <w:rStyle w:val="normaltextrun"/>
          <w:sz w:val="22"/>
          <w:szCs w:val="22"/>
        </w:rPr>
        <w:t xml:space="preserve">Julia Goldsmith-Pinkham, </w:t>
      </w:r>
      <w:r w:rsidRPr="55929F56">
        <w:rPr>
          <w:rStyle w:val="normaltextrun"/>
          <w:i/>
          <w:iCs/>
          <w:sz w:val="22"/>
          <w:szCs w:val="22"/>
        </w:rPr>
        <w:t>Senior Legislative Counsel</w:t>
      </w:r>
    </w:p>
    <w:p w14:paraId="2E86F13D" w14:textId="5CF849BB" w:rsidR="0058780E" w:rsidRPr="00AE025D" w:rsidRDefault="0058780E" w:rsidP="0058780E">
      <w:pPr>
        <w:pStyle w:val="paragraph"/>
        <w:spacing w:before="0" w:beforeAutospacing="0" w:after="0" w:afterAutospacing="0"/>
        <w:jc w:val="right"/>
        <w:textAlignment w:val="baseline"/>
        <w:rPr>
          <w:rFonts w:ascii="Segoe UI" w:hAnsi="Segoe UI" w:cs="Segoe UI"/>
          <w:sz w:val="22"/>
          <w:szCs w:val="20"/>
        </w:rPr>
      </w:pPr>
      <w:r>
        <w:rPr>
          <w:rStyle w:val="normaltextrun"/>
          <w:sz w:val="22"/>
          <w:szCs w:val="20"/>
        </w:rPr>
        <w:t>Katie Salina</w:t>
      </w:r>
      <w:r w:rsidRPr="00AE025D">
        <w:rPr>
          <w:rStyle w:val="normaltextrun"/>
          <w:sz w:val="22"/>
          <w:szCs w:val="20"/>
        </w:rPr>
        <w:t xml:space="preserve">, </w:t>
      </w:r>
      <w:r w:rsidRPr="00AE025D">
        <w:rPr>
          <w:rStyle w:val="normaltextrun"/>
          <w:i/>
          <w:iCs/>
          <w:sz w:val="22"/>
          <w:szCs w:val="20"/>
        </w:rPr>
        <w:t>Legislative Policy Analyst</w:t>
      </w:r>
    </w:p>
    <w:p w14:paraId="4D5A4179" w14:textId="2830FCE6" w:rsidR="009A3F5E" w:rsidRDefault="004925A8" w:rsidP="00806075">
      <w:pPr>
        <w:pStyle w:val="paragraph"/>
        <w:spacing w:before="0" w:beforeAutospacing="0" w:after="0" w:afterAutospacing="0"/>
        <w:jc w:val="right"/>
        <w:textAlignment w:val="baseline"/>
        <w:rPr>
          <w:rStyle w:val="normaltextrun"/>
          <w:sz w:val="22"/>
          <w:szCs w:val="20"/>
        </w:rPr>
      </w:pPr>
      <w:r>
        <w:rPr>
          <w:rStyle w:val="normaltextrun"/>
          <w:sz w:val="22"/>
          <w:szCs w:val="20"/>
        </w:rPr>
        <w:t xml:space="preserve">Taylor </w:t>
      </w:r>
      <w:r w:rsidR="00583A0E">
        <w:rPr>
          <w:rStyle w:val="normaltextrun"/>
          <w:sz w:val="22"/>
          <w:szCs w:val="20"/>
        </w:rPr>
        <w:t>Fra</w:t>
      </w:r>
      <w:r w:rsidR="000142FF">
        <w:rPr>
          <w:rStyle w:val="normaltextrun"/>
          <w:sz w:val="22"/>
          <w:szCs w:val="20"/>
        </w:rPr>
        <w:t>ncis</w:t>
      </w:r>
      <w:r w:rsidR="005D7697">
        <w:rPr>
          <w:rStyle w:val="normaltextrun"/>
          <w:sz w:val="22"/>
          <w:szCs w:val="20"/>
        </w:rPr>
        <w:t xml:space="preserve">co, </w:t>
      </w:r>
      <w:r w:rsidR="005D7697" w:rsidRPr="005D7697">
        <w:rPr>
          <w:rStyle w:val="normaltextrun"/>
          <w:i/>
          <w:iCs/>
          <w:sz w:val="22"/>
          <w:szCs w:val="20"/>
        </w:rPr>
        <w:t>Data Analyst</w:t>
      </w:r>
      <w:r w:rsidR="005D7697">
        <w:rPr>
          <w:rStyle w:val="normaltextrun"/>
          <w:sz w:val="22"/>
          <w:szCs w:val="20"/>
        </w:rPr>
        <w:t xml:space="preserve"> </w:t>
      </w:r>
    </w:p>
    <w:p w14:paraId="6E7BEAA2" w14:textId="7A62C1F7" w:rsidR="005D2317" w:rsidRDefault="00BB0654" w:rsidP="00806075">
      <w:pPr>
        <w:pStyle w:val="paragraph"/>
        <w:spacing w:before="0" w:beforeAutospacing="0" w:after="0" w:afterAutospacing="0"/>
        <w:jc w:val="right"/>
        <w:textAlignment w:val="baseline"/>
        <w:rPr>
          <w:rStyle w:val="eop"/>
          <w:sz w:val="20"/>
          <w:szCs w:val="20"/>
        </w:rPr>
      </w:pPr>
      <w:r>
        <w:rPr>
          <w:rStyle w:val="normaltextrun"/>
          <w:sz w:val="22"/>
          <w:szCs w:val="20"/>
        </w:rPr>
        <w:t>Allie Stofer</w:t>
      </w:r>
      <w:r w:rsidR="0058780E" w:rsidRPr="00AE025D">
        <w:rPr>
          <w:rStyle w:val="normaltextrun"/>
          <w:sz w:val="22"/>
          <w:szCs w:val="20"/>
        </w:rPr>
        <w:t xml:space="preserve">, </w:t>
      </w:r>
      <w:r w:rsidR="0058780E" w:rsidRPr="00AE025D">
        <w:rPr>
          <w:rStyle w:val="normaltextrun"/>
          <w:i/>
          <w:iCs/>
          <w:sz w:val="22"/>
          <w:szCs w:val="20"/>
        </w:rPr>
        <w:t>Financial Analyst</w:t>
      </w:r>
    </w:p>
    <w:p w14:paraId="3EB92ABA" w14:textId="77777777" w:rsidR="009A3F5E" w:rsidRPr="00806075" w:rsidRDefault="009A3F5E" w:rsidP="009A3F5E">
      <w:pPr>
        <w:pStyle w:val="paragraph"/>
        <w:spacing w:before="0" w:beforeAutospacing="0" w:after="0" w:afterAutospacing="0"/>
        <w:jc w:val="center"/>
        <w:textAlignment w:val="baseline"/>
        <w:rPr>
          <w:rFonts w:ascii="Segoe UI" w:hAnsi="Segoe UI" w:cs="Segoe UI"/>
          <w:sz w:val="22"/>
          <w:szCs w:val="20"/>
        </w:rPr>
      </w:pPr>
    </w:p>
    <w:p w14:paraId="0B8CEDC7" w14:textId="481BF73A" w:rsidR="00AE025D" w:rsidRPr="00806075" w:rsidRDefault="00AE025D" w:rsidP="005D2317">
      <w:pPr>
        <w:pStyle w:val="paragraph"/>
        <w:spacing w:before="0" w:beforeAutospacing="0" w:after="0" w:afterAutospacing="0"/>
        <w:textAlignment w:val="baseline"/>
        <w:rPr>
          <w:rStyle w:val="eop"/>
          <w:rFonts w:ascii="Segoe UI" w:hAnsi="Segoe UI" w:cs="Segoe UI"/>
          <w:sz w:val="20"/>
          <w:szCs w:val="20"/>
        </w:rPr>
      </w:pPr>
    </w:p>
    <w:p w14:paraId="7CCBEE6A" w14:textId="33B2AE74" w:rsidR="00AE025D" w:rsidRDefault="00AE025D" w:rsidP="005D2317">
      <w:pPr>
        <w:pStyle w:val="paragraph"/>
        <w:spacing w:before="0" w:beforeAutospacing="0" w:after="0" w:afterAutospacing="0"/>
        <w:textAlignment w:val="baseline"/>
        <w:rPr>
          <w:rStyle w:val="eop"/>
        </w:rPr>
      </w:pPr>
    </w:p>
    <w:p w14:paraId="68DB749A" w14:textId="77777777" w:rsidR="00D741E4" w:rsidRDefault="00D741E4" w:rsidP="005D2317">
      <w:pPr>
        <w:pStyle w:val="paragraph"/>
        <w:spacing w:before="0" w:beforeAutospacing="0" w:after="0" w:afterAutospacing="0"/>
        <w:textAlignment w:val="baseline"/>
        <w:rPr>
          <w:rStyle w:val="eop"/>
        </w:rPr>
      </w:pPr>
    </w:p>
    <w:p w14:paraId="17E6D669" w14:textId="77777777" w:rsidR="0010608F" w:rsidRDefault="0010608F" w:rsidP="005D2317">
      <w:pPr>
        <w:pStyle w:val="paragraph"/>
        <w:spacing w:before="0" w:beforeAutospacing="0" w:after="0" w:afterAutospacing="0"/>
        <w:textAlignment w:val="baseline"/>
        <w:rPr>
          <w:rFonts w:ascii="Segoe UI" w:hAnsi="Segoe UI" w:cs="Segoe UI"/>
          <w:sz w:val="18"/>
          <w:szCs w:val="18"/>
        </w:rPr>
      </w:pPr>
    </w:p>
    <w:p w14:paraId="09AF38FC" w14:textId="77777777" w:rsidR="005D2317" w:rsidRDefault="005D2317" w:rsidP="005D2317">
      <w:pPr>
        <w:pStyle w:val="paragraph"/>
        <w:spacing w:before="0" w:beforeAutospacing="0" w:after="0" w:afterAutospacing="0"/>
        <w:jc w:val="center"/>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0B5BC10E" wp14:editId="295D58F6">
            <wp:extent cx="1782379" cy="1676400"/>
            <wp:effectExtent l="0" t="0" r="8890" b="0"/>
            <wp:docPr id="1" name="Picture 1" descr="C:\Users\mbutt\AppData\Local\Microsoft\Windows\INetCache\Content.MSO\7A8802B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utt\AppData\Local\Microsoft\Windows\INetCache\Content.MSO\7A8802B7.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8119" cy="1681799"/>
                    </a:xfrm>
                    <a:prstGeom prst="rect">
                      <a:avLst/>
                    </a:prstGeom>
                    <a:noFill/>
                    <a:ln>
                      <a:noFill/>
                    </a:ln>
                  </pic:spPr>
                </pic:pic>
              </a:graphicData>
            </a:graphic>
          </wp:inline>
        </w:drawing>
      </w:r>
      <w:r>
        <w:rPr>
          <w:rStyle w:val="eop"/>
          <w:sz w:val="28"/>
          <w:szCs w:val="28"/>
        </w:rPr>
        <w:t> </w:t>
      </w:r>
    </w:p>
    <w:p w14:paraId="274F523E" w14:textId="77777777" w:rsidR="00401702" w:rsidRDefault="00401702" w:rsidP="005D2317">
      <w:pPr>
        <w:pStyle w:val="paragraph"/>
        <w:spacing w:before="0" w:beforeAutospacing="0" w:after="0" w:afterAutospacing="0"/>
        <w:jc w:val="center"/>
        <w:textAlignment w:val="baseline"/>
        <w:rPr>
          <w:rStyle w:val="normaltextrun"/>
          <w:b/>
          <w:bCs/>
          <w:sz w:val="28"/>
          <w:szCs w:val="28"/>
        </w:rPr>
      </w:pPr>
    </w:p>
    <w:p w14:paraId="309E646C" w14:textId="34B88EE9" w:rsidR="005D2317" w:rsidRDefault="005D2317" w:rsidP="005D2317">
      <w:pPr>
        <w:pStyle w:val="paragraph"/>
        <w:spacing w:before="0" w:beforeAutospacing="0" w:after="0" w:afterAutospacing="0"/>
        <w:jc w:val="center"/>
        <w:textAlignment w:val="baseline"/>
        <w:rPr>
          <w:rFonts w:ascii="Segoe UI" w:hAnsi="Segoe UI" w:cs="Segoe UI"/>
          <w:sz w:val="18"/>
          <w:szCs w:val="18"/>
        </w:rPr>
      </w:pPr>
      <w:r>
        <w:rPr>
          <w:rStyle w:val="normaltextrun"/>
          <w:b/>
          <w:bCs/>
          <w:sz w:val="28"/>
          <w:szCs w:val="28"/>
        </w:rPr>
        <w:t>THE COUNCIL OF THE CITY OF NEW YORK</w:t>
      </w:r>
      <w:r>
        <w:rPr>
          <w:rStyle w:val="eop"/>
          <w:sz w:val="28"/>
          <w:szCs w:val="28"/>
        </w:rPr>
        <w:t> </w:t>
      </w:r>
    </w:p>
    <w:p w14:paraId="15AA318D" w14:textId="10223520" w:rsidR="005D2317" w:rsidRDefault="005D2317" w:rsidP="005D2317">
      <w:pPr>
        <w:pStyle w:val="paragraph"/>
        <w:spacing w:before="0" w:beforeAutospacing="0" w:after="0" w:afterAutospacing="0"/>
        <w:jc w:val="center"/>
        <w:textAlignment w:val="baseline"/>
        <w:rPr>
          <w:rStyle w:val="eop"/>
          <w:sz w:val="28"/>
          <w:szCs w:val="28"/>
        </w:rPr>
      </w:pPr>
      <w:r>
        <w:rPr>
          <w:rStyle w:val="eop"/>
          <w:sz w:val="28"/>
          <w:szCs w:val="28"/>
        </w:rPr>
        <w:t> </w:t>
      </w:r>
    </w:p>
    <w:p w14:paraId="0B5CB683" w14:textId="77777777" w:rsidR="00AE025D" w:rsidRPr="006D1C55" w:rsidRDefault="00AE025D" w:rsidP="005D2317">
      <w:pPr>
        <w:pStyle w:val="paragraph"/>
        <w:spacing w:before="0" w:beforeAutospacing="0" w:after="0" w:afterAutospacing="0"/>
        <w:jc w:val="center"/>
        <w:textAlignment w:val="baseline"/>
        <w:rPr>
          <w:rFonts w:ascii="Segoe UI" w:hAnsi="Segoe UI" w:cs="Segoe UI"/>
          <w:sz w:val="26"/>
          <w:szCs w:val="26"/>
        </w:rPr>
      </w:pPr>
    </w:p>
    <w:p w14:paraId="0CE3020D" w14:textId="4E1C1AC5" w:rsidR="005D2317" w:rsidRPr="006D1C55" w:rsidRDefault="21064244" w:rsidP="48312CEC">
      <w:pPr>
        <w:pStyle w:val="paragraph"/>
        <w:spacing w:before="0" w:beforeAutospacing="0" w:after="0" w:afterAutospacing="0"/>
        <w:jc w:val="center"/>
        <w:textAlignment w:val="baseline"/>
        <w:rPr>
          <w:rFonts w:ascii="Segoe UI" w:hAnsi="Segoe UI" w:cs="Segoe UI"/>
          <w:b/>
          <w:bCs/>
          <w:sz w:val="26"/>
          <w:szCs w:val="26"/>
        </w:rPr>
      </w:pPr>
      <w:r w:rsidRPr="48312CEC">
        <w:rPr>
          <w:rStyle w:val="normaltextrun"/>
          <w:b/>
          <w:bCs/>
          <w:sz w:val="26"/>
          <w:szCs w:val="26"/>
          <w:u w:val="single"/>
        </w:rPr>
        <w:t>COMMITTEE REPORT</w:t>
      </w:r>
      <w:r w:rsidR="005D2317" w:rsidRPr="48312CEC">
        <w:rPr>
          <w:rStyle w:val="normaltextrun"/>
          <w:b/>
          <w:bCs/>
          <w:sz w:val="26"/>
          <w:szCs w:val="26"/>
          <w:u w:val="single"/>
        </w:rPr>
        <w:t xml:space="preserve"> OF THE LEGISLATIVE DIVISION</w:t>
      </w:r>
      <w:r w:rsidR="005D2317" w:rsidRPr="48312CEC">
        <w:rPr>
          <w:rStyle w:val="eop"/>
          <w:b/>
          <w:bCs/>
          <w:sz w:val="26"/>
          <w:szCs w:val="26"/>
        </w:rPr>
        <w:t> </w:t>
      </w:r>
    </w:p>
    <w:p w14:paraId="575A87AC" w14:textId="77777777" w:rsidR="005D2317" w:rsidRPr="00066452" w:rsidRDefault="005D2317" w:rsidP="005D2317">
      <w:pPr>
        <w:pStyle w:val="paragraph"/>
        <w:spacing w:before="0" w:beforeAutospacing="0" w:after="0" w:afterAutospacing="0"/>
        <w:jc w:val="center"/>
        <w:textAlignment w:val="baseline"/>
        <w:rPr>
          <w:rFonts w:ascii="Segoe UI" w:hAnsi="Segoe UI" w:cs="Segoe UI"/>
        </w:rPr>
      </w:pPr>
      <w:r w:rsidRPr="00066452">
        <w:rPr>
          <w:rStyle w:val="normaltextrun"/>
        </w:rPr>
        <w:t xml:space="preserve">Andrea Vazquez, </w:t>
      </w:r>
      <w:r w:rsidRPr="00066452">
        <w:rPr>
          <w:rStyle w:val="normaltextrun"/>
          <w:i/>
          <w:iCs/>
        </w:rPr>
        <w:t>Director</w:t>
      </w:r>
      <w:r w:rsidRPr="00066452">
        <w:rPr>
          <w:rStyle w:val="eop"/>
        </w:rPr>
        <w:t> </w:t>
      </w:r>
    </w:p>
    <w:p w14:paraId="3DD9BBCF" w14:textId="7DF03B09" w:rsidR="005D2317" w:rsidRPr="00066452" w:rsidRDefault="005D2317" w:rsidP="005D2317">
      <w:pPr>
        <w:pStyle w:val="paragraph"/>
        <w:spacing w:before="0" w:beforeAutospacing="0" w:after="0" w:afterAutospacing="0"/>
        <w:jc w:val="center"/>
        <w:textAlignment w:val="baseline"/>
        <w:rPr>
          <w:rFonts w:ascii="Segoe UI" w:hAnsi="Segoe UI" w:cs="Segoe UI"/>
        </w:rPr>
      </w:pPr>
      <w:r w:rsidRPr="00066452">
        <w:rPr>
          <w:rStyle w:val="normaltextrun"/>
        </w:rPr>
        <w:t xml:space="preserve">Smita Deshmukh, </w:t>
      </w:r>
      <w:r w:rsidRPr="00066452">
        <w:rPr>
          <w:rStyle w:val="normaltextrun"/>
          <w:i/>
          <w:iCs/>
        </w:rPr>
        <w:t xml:space="preserve">Deputy Director, Human </w:t>
      </w:r>
      <w:r w:rsidR="00B02E1D">
        <w:rPr>
          <w:rStyle w:val="normaltextrun"/>
          <w:i/>
          <w:iCs/>
        </w:rPr>
        <w:t xml:space="preserve">and Social </w:t>
      </w:r>
      <w:r w:rsidRPr="00066452">
        <w:rPr>
          <w:rStyle w:val="normaltextrun"/>
          <w:i/>
          <w:iCs/>
        </w:rPr>
        <w:t>Services</w:t>
      </w:r>
      <w:r w:rsidRPr="00066452">
        <w:rPr>
          <w:rStyle w:val="eop"/>
        </w:rPr>
        <w:t> </w:t>
      </w:r>
    </w:p>
    <w:p w14:paraId="0DA70637" w14:textId="58A6EA3A" w:rsidR="005D2317" w:rsidRDefault="005D2317" w:rsidP="00884543">
      <w:pPr>
        <w:pStyle w:val="paragraph"/>
        <w:spacing w:before="0" w:beforeAutospacing="0" w:after="0" w:afterAutospacing="0"/>
        <w:jc w:val="center"/>
        <w:textAlignment w:val="baseline"/>
        <w:rPr>
          <w:rStyle w:val="eop"/>
          <w:sz w:val="26"/>
          <w:szCs w:val="26"/>
        </w:rPr>
      </w:pPr>
      <w:r w:rsidRPr="006D1C55">
        <w:rPr>
          <w:rStyle w:val="eop"/>
          <w:sz w:val="26"/>
          <w:szCs w:val="26"/>
        </w:rPr>
        <w:t> </w:t>
      </w:r>
    </w:p>
    <w:p w14:paraId="33F28456" w14:textId="77777777" w:rsidR="00AE025D" w:rsidRPr="00401702" w:rsidRDefault="00AE025D" w:rsidP="00806075">
      <w:pPr>
        <w:pStyle w:val="paragraph"/>
        <w:spacing w:before="0" w:beforeAutospacing="0" w:after="0" w:afterAutospacing="0"/>
        <w:textAlignment w:val="baseline"/>
        <w:rPr>
          <w:rFonts w:ascii="Segoe UI" w:hAnsi="Segoe UI" w:cs="Segoe UI"/>
          <w:sz w:val="20"/>
          <w:szCs w:val="18"/>
        </w:rPr>
      </w:pPr>
    </w:p>
    <w:p w14:paraId="5F519FED" w14:textId="77777777" w:rsidR="00D741E4" w:rsidRDefault="00D741E4" w:rsidP="005D2317">
      <w:pPr>
        <w:pStyle w:val="paragraph"/>
        <w:spacing w:before="0" w:beforeAutospacing="0" w:after="0" w:afterAutospacing="0"/>
        <w:jc w:val="center"/>
        <w:textAlignment w:val="baseline"/>
        <w:rPr>
          <w:rStyle w:val="normaltextrun"/>
          <w:b/>
          <w:bCs/>
          <w:u w:val="single"/>
        </w:rPr>
      </w:pPr>
    </w:p>
    <w:p w14:paraId="2CFE6BA2" w14:textId="3BADE729" w:rsidR="005D2317" w:rsidRPr="006D1C55" w:rsidRDefault="005D2317" w:rsidP="005D2317">
      <w:pPr>
        <w:pStyle w:val="paragraph"/>
        <w:spacing w:before="0" w:beforeAutospacing="0" w:after="0" w:afterAutospacing="0"/>
        <w:jc w:val="center"/>
        <w:textAlignment w:val="baseline"/>
        <w:rPr>
          <w:rFonts w:ascii="Segoe UI" w:hAnsi="Segoe UI" w:cs="Segoe UI"/>
          <w:sz w:val="18"/>
          <w:szCs w:val="18"/>
        </w:rPr>
      </w:pPr>
      <w:r w:rsidRPr="00066452">
        <w:rPr>
          <w:rStyle w:val="normaltextrun"/>
          <w:b/>
          <w:bCs/>
          <w:sz w:val="28"/>
          <w:szCs w:val="28"/>
          <w:u w:val="single"/>
        </w:rPr>
        <w:t xml:space="preserve">COMMITTEE ON </w:t>
      </w:r>
      <w:r w:rsidR="00806075">
        <w:rPr>
          <w:rStyle w:val="normaltextrun"/>
          <w:b/>
          <w:bCs/>
          <w:sz w:val="28"/>
          <w:szCs w:val="28"/>
          <w:u w:val="single"/>
        </w:rPr>
        <w:t>VETERANS</w:t>
      </w:r>
    </w:p>
    <w:p w14:paraId="74AF5FD8" w14:textId="6F8E7219" w:rsidR="005D2317" w:rsidRDefault="005D2317" w:rsidP="005D2317">
      <w:pPr>
        <w:pStyle w:val="paragraph"/>
        <w:spacing w:before="0" w:beforeAutospacing="0" w:after="0" w:afterAutospacing="0"/>
        <w:jc w:val="center"/>
        <w:textAlignment w:val="baseline"/>
        <w:rPr>
          <w:rStyle w:val="eop"/>
        </w:rPr>
      </w:pPr>
      <w:r w:rsidRPr="00806075">
        <w:rPr>
          <w:rStyle w:val="normaltextrun"/>
        </w:rPr>
        <w:t>Hon.</w:t>
      </w:r>
      <w:r w:rsidR="00806075" w:rsidRPr="00806075">
        <w:rPr>
          <w:rStyle w:val="normaltextrun"/>
        </w:rPr>
        <w:t xml:space="preserve"> Frank Morano</w:t>
      </w:r>
      <w:r w:rsidRPr="00806075">
        <w:rPr>
          <w:rStyle w:val="normaltextrun"/>
        </w:rPr>
        <w:t>,</w:t>
      </w:r>
      <w:r w:rsidRPr="006D1C55">
        <w:rPr>
          <w:rStyle w:val="normaltextrun"/>
          <w:i/>
          <w:iCs/>
        </w:rPr>
        <w:t xml:space="preserve"> Chair</w:t>
      </w:r>
      <w:r w:rsidRPr="006D1C55">
        <w:rPr>
          <w:rStyle w:val="eop"/>
        </w:rPr>
        <w:t> </w:t>
      </w:r>
    </w:p>
    <w:p w14:paraId="4BFBD831" w14:textId="77777777" w:rsidR="00806075" w:rsidRDefault="00806075" w:rsidP="005D2317">
      <w:pPr>
        <w:pStyle w:val="paragraph"/>
        <w:spacing w:before="0" w:beforeAutospacing="0" w:after="0" w:afterAutospacing="0"/>
        <w:jc w:val="center"/>
        <w:textAlignment w:val="baseline"/>
        <w:rPr>
          <w:rStyle w:val="eop"/>
        </w:rPr>
      </w:pPr>
    </w:p>
    <w:p w14:paraId="7E7FD8C6" w14:textId="77777777" w:rsidR="00806075" w:rsidRDefault="00806075" w:rsidP="00806075">
      <w:pPr>
        <w:pStyle w:val="paragraph"/>
        <w:spacing w:before="0" w:beforeAutospacing="0" w:after="0" w:afterAutospacing="0"/>
        <w:jc w:val="center"/>
        <w:textAlignment w:val="baseline"/>
        <w:rPr>
          <w:rFonts w:ascii="Segoe UI" w:hAnsi="Segoe UI" w:cs="Segoe UI"/>
          <w:sz w:val="18"/>
          <w:szCs w:val="18"/>
        </w:rPr>
      </w:pPr>
      <w:r w:rsidRPr="00066452">
        <w:rPr>
          <w:rStyle w:val="normaltextrun"/>
          <w:b/>
          <w:bCs/>
          <w:sz w:val="28"/>
          <w:szCs w:val="28"/>
          <w:u w:val="single"/>
        </w:rPr>
        <w:t xml:space="preserve">COMMITTEE ON </w:t>
      </w:r>
      <w:r>
        <w:rPr>
          <w:rStyle w:val="normaltextrun"/>
          <w:b/>
          <w:bCs/>
          <w:sz w:val="28"/>
          <w:szCs w:val="28"/>
          <w:u w:val="single"/>
        </w:rPr>
        <w:t>WOMEN &amp; GENDER EQUITY</w:t>
      </w:r>
    </w:p>
    <w:p w14:paraId="31B35635" w14:textId="03FC3B69" w:rsidR="00806075" w:rsidRPr="00806075" w:rsidRDefault="00806075" w:rsidP="00806075">
      <w:pPr>
        <w:pStyle w:val="paragraph"/>
        <w:spacing w:before="0" w:beforeAutospacing="0" w:after="0" w:afterAutospacing="0"/>
        <w:jc w:val="center"/>
        <w:textAlignment w:val="baseline"/>
        <w:rPr>
          <w:rFonts w:ascii="Segoe UI" w:hAnsi="Segoe UI" w:cs="Segoe UI"/>
          <w:sz w:val="18"/>
          <w:szCs w:val="18"/>
        </w:rPr>
      </w:pPr>
      <w:r w:rsidRPr="00806075">
        <w:rPr>
          <w:rStyle w:val="normaltextrun"/>
        </w:rPr>
        <w:t xml:space="preserve">Hon. </w:t>
      </w:r>
      <w:r w:rsidRPr="00806075">
        <w:t>Amanda Farías</w:t>
      </w:r>
      <w:r w:rsidRPr="00806075">
        <w:rPr>
          <w:rStyle w:val="normaltextrun"/>
        </w:rPr>
        <w:t>,</w:t>
      </w:r>
      <w:r w:rsidRPr="006D1C55">
        <w:rPr>
          <w:rStyle w:val="normaltextrun"/>
          <w:i/>
          <w:iCs/>
        </w:rPr>
        <w:t xml:space="preserve"> Chair</w:t>
      </w:r>
      <w:r w:rsidRPr="006D1C55">
        <w:rPr>
          <w:rStyle w:val="eop"/>
        </w:rPr>
        <w:t> </w:t>
      </w:r>
    </w:p>
    <w:p w14:paraId="4B8484D5" w14:textId="3397B361" w:rsidR="005D2317" w:rsidRDefault="005D2317" w:rsidP="005D2317">
      <w:pPr>
        <w:pStyle w:val="paragraph"/>
        <w:spacing w:before="0" w:beforeAutospacing="0" w:after="0" w:afterAutospacing="0"/>
        <w:textAlignment w:val="baseline"/>
        <w:rPr>
          <w:rStyle w:val="eop"/>
          <w:sz w:val="28"/>
        </w:rPr>
      </w:pPr>
      <w:r w:rsidRPr="00401702">
        <w:rPr>
          <w:rStyle w:val="eop"/>
          <w:sz w:val="28"/>
        </w:rPr>
        <w:t> </w:t>
      </w:r>
    </w:p>
    <w:p w14:paraId="170457A6" w14:textId="77777777" w:rsidR="00D741E4" w:rsidRDefault="00D741E4" w:rsidP="00806075">
      <w:pPr>
        <w:pStyle w:val="paragraph"/>
        <w:spacing w:before="0" w:beforeAutospacing="0" w:after="0" w:afterAutospacing="0"/>
        <w:textAlignment w:val="baseline"/>
        <w:rPr>
          <w:rStyle w:val="normaltextrun"/>
        </w:rPr>
      </w:pPr>
    </w:p>
    <w:p w14:paraId="369B025C" w14:textId="29C2773E" w:rsidR="00D741E4" w:rsidRPr="00D741E4" w:rsidRDefault="00CE68DA" w:rsidP="00D741E4">
      <w:pPr>
        <w:pStyle w:val="paragraph"/>
        <w:spacing w:before="0" w:beforeAutospacing="0" w:after="0" w:afterAutospacing="0"/>
        <w:jc w:val="center"/>
        <w:textAlignment w:val="baseline"/>
        <w:rPr>
          <w:rStyle w:val="normaltextrun"/>
          <w:rFonts w:ascii="Segoe UI" w:hAnsi="Segoe UI" w:cs="Segoe UI"/>
          <w:sz w:val="18"/>
          <w:szCs w:val="18"/>
        </w:rPr>
      </w:pPr>
      <w:r>
        <w:rPr>
          <w:rStyle w:val="normaltextrun"/>
        </w:rPr>
        <w:t>March</w:t>
      </w:r>
      <w:r w:rsidR="00066452">
        <w:rPr>
          <w:rStyle w:val="normaltextrun"/>
        </w:rPr>
        <w:t xml:space="preserve"> </w:t>
      </w:r>
      <w:r>
        <w:rPr>
          <w:rStyle w:val="normaltextrun"/>
        </w:rPr>
        <w:t>0</w:t>
      </w:r>
      <w:r w:rsidR="00806075">
        <w:rPr>
          <w:rStyle w:val="normaltextrun"/>
        </w:rPr>
        <w:t>4</w:t>
      </w:r>
      <w:r w:rsidR="005D2317" w:rsidRPr="006D1C55">
        <w:rPr>
          <w:rStyle w:val="normaltextrun"/>
        </w:rPr>
        <w:t>, 202</w:t>
      </w:r>
      <w:r>
        <w:rPr>
          <w:rStyle w:val="normaltextrun"/>
        </w:rPr>
        <w:t>6</w:t>
      </w:r>
      <w:r w:rsidR="006D1C55">
        <w:rPr>
          <w:rStyle w:val="normaltextrun"/>
        </w:rPr>
        <w:br/>
      </w:r>
    </w:p>
    <w:p w14:paraId="3E7EDCA5" w14:textId="6609D1DF" w:rsidR="00D741E4" w:rsidRDefault="004D72EE" w:rsidP="00FC3F6B">
      <w:pPr>
        <w:pStyle w:val="NormalWeb"/>
        <w:jc w:val="center"/>
        <w:rPr>
          <w:b/>
          <w:bCs/>
        </w:rPr>
      </w:pPr>
      <w:r w:rsidRPr="006D1C55">
        <w:rPr>
          <w:rStyle w:val="normaltextrun"/>
          <w:b/>
          <w:bCs/>
        </w:rPr>
        <w:t>Oversight</w:t>
      </w:r>
      <w:r w:rsidR="00CE68DA">
        <w:rPr>
          <w:rStyle w:val="normaltextrun"/>
          <w:b/>
          <w:bCs/>
        </w:rPr>
        <w:t xml:space="preserve">: </w:t>
      </w:r>
      <w:r w:rsidR="00806075">
        <w:rPr>
          <w:b/>
          <w:bCs/>
        </w:rPr>
        <w:t>Serving Women Veterans</w:t>
      </w:r>
    </w:p>
    <w:p w14:paraId="62AC1FF5" w14:textId="0B660215" w:rsidR="00E67F33" w:rsidRDefault="005659EF" w:rsidP="005F0029">
      <w:pPr>
        <w:rPr>
          <w:b/>
        </w:rPr>
      </w:pPr>
      <w:r w:rsidRPr="003018D8">
        <w:rPr>
          <w:b/>
          <w:noProof/>
        </w:rPr>
        <w:lastRenderedPageBreak/>
        <mc:AlternateContent>
          <mc:Choice Requires="wps">
            <w:drawing>
              <wp:anchor distT="45720" distB="45720" distL="114300" distR="114300" simplePos="0" relativeHeight="251658240" behindDoc="1" locked="0" layoutInCell="1" allowOverlap="1" wp14:anchorId="08A445EE" wp14:editId="0F53DEC6">
                <wp:simplePos x="0" y="0"/>
                <wp:positionH relativeFrom="column">
                  <wp:posOffset>3228975</wp:posOffset>
                </wp:positionH>
                <wp:positionV relativeFrom="paragraph">
                  <wp:posOffset>170815</wp:posOffset>
                </wp:positionV>
                <wp:extent cx="3048000" cy="3133725"/>
                <wp:effectExtent l="0" t="0" r="0" b="9525"/>
                <wp:wrapTight wrapText="bothSides">
                  <wp:wrapPolygon edited="0">
                    <wp:start x="270" y="0"/>
                    <wp:lineTo x="270" y="21534"/>
                    <wp:lineTo x="21195" y="21534"/>
                    <wp:lineTo x="21195" y="0"/>
                    <wp:lineTo x="27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31337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DF8D35A" w14:textId="5C00319C" w:rsidR="003018D8" w:rsidRDefault="003018D8" w:rsidP="005D3CB5">
                            <w:pPr>
                              <w:spacing w:line="240" w:lineRule="auto"/>
                            </w:pPr>
                            <w:r w:rsidRPr="00D72FF0">
                              <w:rPr>
                                <w:rFonts w:eastAsia="Times New Roman"/>
                                <w:bCs/>
                              </w:rPr>
                              <w:t>By Council Members Paladino, Thomas-Henry, Louis, Banks, Ariola, Morano, Carr, and Vernikov</w:t>
                            </w:r>
                          </w:p>
                          <w:p w14:paraId="476B33C2" w14:textId="76AD7051" w:rsidR="001D241B" w:rsidRDefault="001D241B" w:rsidP="005D3CB5">
                            <w:pPr>
                              <w:spacing w:line="240" w:lineRule="auto"/>
                              <w:rPr>
                                <w:bCs/>
                              </w:rPr>
                            </w:pPr>
                            <w:r w:rsidRPr="00991A6A">
                              <w:rPr>
                                <w:bCs/>
                              </w:rPr>
                              <w:t>Calling on the New York City Department of Education to observe Veterans Day the Friday before November 11th if it falls on a Saturday and the Monday after the 11th if it falls on a Sunday</w:t>
                            </w:r>
                          </w:p>
                          <w:p w14:paraId="57FFB11E" w14:textId="3FDE203B" w:rsidR="00E67F33" w:rsidRPr="00E67F33" w:rsidRDefault="00E67F33" w:rsidP="00E67F33">
                            <w:pPr>
                              <w:rPr>
                                <w:bCs/>
                              </w:rPr>
                            </w:pPr>
                            <w:r w:rsidRPr="00D72FF0">
                              <w:rPr>
                                <w:rFonts w:eastAsia="Times New Roman"/>
                                <w:bCs/>
                              </w:rPr>
                              <w:t xml:space="preserve">By Council </w:t>
                            </w:r>
                            <w:r w:rsidRPr="00E67F33">
                              <w:rPr>
                                <w:rFonts w:eastAsia="Times New Roman"/>
                                <w:bCs/>
                              </w:rPr>
                              <w:t xml:space="preserve">Members </w:t>
                            </w:r>
                            <w:r w:rsidRPr="003018D8">
                              <w:rPr>
                                <w:rFonts w:eastAsia="Times New Roman"/>
                                <w:bCs/>
                              </w:rPr>
                              <w:t>Ariola, Louis, and Morano</w:t>
                            </w:r>
                          </w:p>
                          <w:p w14:paraId="2A27E818" w14:textId="5B683E06" w:rsidR="00E67F33" w:rsidRDefault="00E67F33" w:rsidP="005D3CB5">
                            <w:pPr>
                              <w:spacing w:line="240" w:lineRule="auto"/>
                            </w:pPr>
                            <w:r w:rsidRPr="001901B3">
                              <w:rPr>
                                <w:rFonts w:eastAsia="Times New Roman"/>
                                <w:bCs/>
                              </w:rPr>
                              <w:t>Resolution calling upon the New York City Housing Authority to include an admission preference for public housing in its next proposed agency plan for all veterans of the U.S. military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73FCF72">
              <v:shapetype id="_x0000_t202" coordsize="21600,21600" o:spt="202" path="m,l,21600r21600,l21600,xe" w14:anchorId="08A445EE">
                <v:stroke joinstyle="miter"/>
                <v:path gradientshapeok="t" o:connecttype="rect"/>
              </v:shapetype>
              <v:shape id="Text Box 2" style="position:absolute;margin-left:254.25pt;margin-top:13.45pt;width:240pt;height:246.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">
                <v:textbox>
                  <w:txbxContent>
                    <w:p w:rsidR="003018D8" w:rsidP="005D3CB5" w:rsidRDefault="003018D8" w14:paraId="324F7F67" w14:textId="5C00319C">
                      <w:pPr>
                        <w:spacing w:line="240" w:lineRule="auto"/>
                      </w:pPr>
                      <w:r w:rsidRPr="00D72FF0">
                        <w:rPr>
                          <w:rFonts w:eastAsia="Times New Roman"/>
                          <w:bCs/>
                        </w:rPr>
                        <w:t>By Council Members Paladino, Thomas-Henry, Louis, Banks, Ariola, Morano, Carr, and Vernikov</w:t>
                      </w:r>
                    </w:p>
                    <w:p w:rsidR="001D241B" w:rsidP="005D3CB5" w:rsidRDefault="001D241B" w14:paraId="08FD5C1F" w14:textId="76AD7051">
                      <w:pPr>
                        <w:spacing w:line="240" w:lineRule="auto"/>
                        <w:rPr>
                          <w:bCs/>
                        </w:rPr>
                      </w:pPr>
                      <w:r w:rsidRPr="00991A6A">
                        <w:rPr>
                          <w:bCs/>
                        </w:rPr>
                        <w:t>Calling on the New York City Department of Education to observe Veterans Day the Friday before November 11th if it falls on a Saturday and the Monday after the 11th if it falls on a Sunday</w:t>
                      </w:r>
                    </w:p>
                    <w:p w:rsidRPr="00E67F33" w:rsidR="00E67F33" w:rsidP="00E67F33" w:rsidRDefault="00E67F33" w14:paraId="53519FA3" w14:textId="3FDE203B">
                      <w:pPr>
                        <w:rPr>
                          <w:bCs/>
                        </w:rPr>
                      </w:pPr>
                      <w:r w:rsidRPr="00D72FF0">
                        <w:rPr>
                          <w:rFonts w:eastAsia="Times New Roman"/>
                          <w:bCs/>
                        </w:rPr>
                        <w:t xml:space="preserve">By Council </w:t>
                      </w:r>
                      <w:r w:rsidRPr="00E67F33">
                        <w:rPr>
                          <w:rFonts w:eastAsia="Times New Roman"/>
                          <w:bCs/>
                        </w:rPr>
                        <w:t xml:space="preserve">Members </w:t>
                      </w:r>
                      <w:r w:rsidRPr="003018D8">
                        <w:rPr>
                          <w:rFonts w:eastAsia="Times New Roman"/>
                          <w:bCs/>
                        </w:rPr>
                        <w:t>Ariola, Louis, and Morano</w:t>
                      </w:r>
                    </w:p>
                    <w:p w:rsidR="00E67F33" w:rsidP="005D3CB5" w:rsidRDefault="00E67F33" w14:paraId="5F100A72" w14:textId="5B683E06">
                      <w:pPr>
                        <w:spacing w:line="240" w:lineRule="auto"/>
                      </w:pPr>
                      <w:r w:rsidRPr="001901B3">
                        <w:rPr>
                          <w:rFonts w:eastAsia="Times New Roman"/>
                          <w:bCs/>
                        </w:rPr>
                        <w:t>Resolution calling upon the New York City Housing Authority to include an admission preference for public housing in its next proposed agency plan for all veterans of the U.S. military</w:t>
                      </w:r>
                    </w:p>
                  </w:txbxContent>
                </v:textbox>
                <w10:wrap type="tight"/>
              </v:shape>
            </w:pict>
          </mc:Fallback>
        </mc:AlternateContent>
      </w:r>
      <w:r w:rsidR="00E67F33" w:rsidRPr="003018D8">
        <w:rPr>
          <w:b/>
          <w:noProof/>
        </w:rPr>
        <mc:AlternateContent>
          <mc:Choice Requires="wps">
            <w:drawing>
              <wp:anchor distT="45720" distB="45720" distL="114300" distR="114300" simplePos="0" relativeHeight="251658243" behindDoc="1" locked="0" layoutInCell="1" allowOverlap="1" wp14:anchorId="60155D40" wp14:editId="16463096">
                <wp:simplePos x="0" y="0"/>
                <wp:positionH relativeFrom="margin">
                  <wp:align>left</wp:align>
                </wp:positionH>
                <wp:positionV relativeFrom="paragraph">
                  <wp:posOffset>168275</wp:posOffset>
                </wp:positionV>
                <wp:extent cx="2979420" cy="2903220"/>
                <wp:effectExtent l="0" t="0" r="0" b="0"/>
                <wp:wrapTight wrapText="bothSides">
                  <wp:wrapPolygon edited="0">
                    <wp:start x="276" y="0"/>
                    <wp:lineTo x="276" y="21402"/>
                    <wp:lineTo x="21130" y="21402"/>
                    <wp:lineTo x="21130" y="0"/>
                    <wp:lineTo x="276" y="0"/>
                  </wp:wrapPolygon>
                </wp:wrapTight>
                <wp:docPr id="1759816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9420" cy="29032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6094671" w14:textId="77777777" w:rsidR="00E67F33" w:rsidRPr="00D72FF0" w:rsidRDefault="00E67F33" w:rsidP="00E67F33">
                            <w:pPr>
                              <w:rPr>
                                <w:rFonts w:eastAsia="Times New Roman"/>
                                <w:bCs/>
                              </w:rPr>
                            </w:pPr>
                            <w:r>
                              <w:rPr>
                                <w:b/>
                              </w:rPr>
                              <w:t>Res No. 0131-2026</w:t>
                            </w:r>
                            <w:r>
                              <w:rPr>
                                <w:rFonts w:ascii="Tahoma" w:hAnsi="Tahoma" w:cs="Tahoma"/>
                                <w:color w:val="000000"/>
                                <w:sz w:val="20"/>
                                <w:szCs w:val="20"/>
                              </w:rPr>
                              <w:t xml:space="preserve">                                                         </w:t>
                            </w:r>
                          </w:p>
                          <w:p w14:paraId="5FD22E6A" w14:textId="77777777" w:rsidR="007958B9" w:rsidRDefault="00E67F33" w:rsidP="007958B9">
                            <w:pPr>
                              <w:rPr>
                                <w:color w:val="000000"/>
                                <w:sz w:val="27"/>
                                <w:szCs w:val="27"/>
                              </w:rPr>
                            </w:pPr>
                            <w:r>
                              <w:rPr>
                                <w:color w:val="000000"/>
                                <w:sz w:val="27"/>
                                <w:szCs w:val="27"/>
                              </w:rPr>
                              <w:t xml:space="preserve"> </w:t>
                            </w:r>
                          </w:p>
                          <w:p w14:paraId="14557016" w14:textId="6D39C749" w:rsidR="00E67F33" w:rsidRPr="007958B9" w:rsidRDefault="00E67F33" w:rsidP="007958B9">
                            <w:pPr>
                              <w:rPr>
                                <w:color w:val="000000"/>
                                <w:sz w:val="27"/>
                                <w:szCs w:val="27"/>
                              </w:rPr>
                            </w:pPr>
                            <w:r>
                              <w:rPr>
                                <w:b/>
                              </w:rPr>
                              <w:t>TITLE</w:t>
                            </w:r>
                            <w:r w:rsidR="00216E1C">
                              <w:rPr>
                                <w:b/>
                              </w:rPr>
                              <w:t>:</w:t>
                            </w:r>
                            <w:r>
                              <w:rPr>
                                <w:b/>
                              </w:rPr>
                              <w:t xml:space="preserve"> </w:t>
                            </w:r>
                          </w:p>
                          <w:p w14:paraId="2CB9A607" w14:textId="77777777" w:rsidR="00E67F33" w:rsidRDefault="00E67F33" w:rsidP="00E67F33">
                            <w:pPr>
                              <w:pStyle w:val="NormalWeb"/>
                              <w:rPr>
                                <w:b/>
                              </w:rPr>
                            </w:pPr>
                          </w:p>
                          <w:p w14:paraId="6923308F" w14:textId="77777777" w:rsidR="00E67F33" w:rsidRDefault="00E67F33" w:rsidP="00E67F33">
                            <w:pPr>
                              <w:pStyle w:val="NormalWeb"/>
                              <w:rPr>
                                <w:b/>
                              </w:rPr>
                            </w:pPr>
                          </w:p>
                          <w:p w14:paraId="673BEF65" w14:textId="51D90EC5" w:rsidR="00E67F33" w:rsidRDefault="00E67F33" w:rsidP="00E67F33">
                            <w:pPr>
                              <w:pStyle w:val="NormalWeb"/>
                              <w:rPr>
                                <w:b/>
                              </w:rPr>
                            </w:pPr>
                            <w:r>
                              <w:rPr>
                                <w:b/>
                              </w:rPr>
                              <w:t xml:space="preserve">Res No. 0014-2026 </w:t>
                            </w:r>
                          </w:p>
                          <w:p w14:paraId="015BD72D" w14:textId="5C9F37D3" w:rsidR="00E67F33" w:rsidRDefault="00E67F33" w:rsidP="00E67F33">
                            <w:pPr>
                              <w:pStyle w:val="NormalWeb"/>
                              <w:rPr>
                                <w:b/>
                              </w:rPr>
                            </w:pPr>
                            <w:r>
                              <w:rPr>
                                <w:b/>
                              </w:rPr>
                              <w:t>TITLE</w:t>
                            </w:r>
                            <w:r w:rsidR="00216E1C">
                              <w:rPr>
                                <w:b/>
                              </w:rPr>
                              <w:t>:</w:t>
                            </w:r>
                            <w:r>
                              <w:rPr>
                                <w:b/>
                              </w:rPr>
                              <w:t xml:space="preserve"> </w:t>
                            </w:r>
                          </w:p>
                          <w:p w14:paraId="7EDE4BED" w14:textId="360FBBC8" w:rsidR="00E67F33" w:rsidRDefault="00E67F33" w:rsidP="00E67F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40DB2D1">
              <v:shape id="_x0000_s1027" style="position:absolute;margin-left:0;margin-top:13.25pt;width:234.6pt;height:228.6pt;z-index:-25165823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" w14:anchorId="60155D40">
                <v:textbox>
                  <w:txbxContent>
                    <w:p w:rsidRPr="00D72FF0" w:rsidR="00E67F33" w:rsidP="00E67F33" w:rsidRDefault="00E67F33" w14:paraId="2C2F0603" w14:textId="77777777">
                      <w:pPr>
                        <w:rPr>
                          <w:rFonts w:eastAsia="Times New Roman"/>
                          <w:bCs/>
                        </w:rPr>
                      </w:pPr>
                      <w:r>
                        <w:rPr>
                          <w:b/>
                        </w:rPr>
                        <w:t>Res No. 0131-2026</w:t>
                      </w:r>
                      <w:r>
                        <w:rPr>
                          <w:rFonts w:ascii="Tahoma" w:hAnsi="Tahoma" w:cs="Tahoma"/>
                          <w:color w:val="000000"/>
                          <w:sz w:val="20"/>
                          <w:szCs w:val="20"/>
                        </w:rPr>
                        <w:t xml:space="preserve">                                                         </w:t>
                      </w:r>
                    </w:p>
                    <w:p w:rsidR="007958B9" w:rsidP="007958B9" w:rsidRDefault="00E67F33" w14:paraId="29D6B04F" w14:textId="77777777">
                      <w:pPr>
                        <w:rPr>
                          <w:color w:val="000000"/>
                          <w:sz w:val="27"/>
                          <w:szCs w:val="27"/>
                        </w:rPr>
                      </w:pPr>
                      <w:r>
                        <w:rPr>
                          <w:color w:val="000000"/>
                          <w:sz w:val="27"/>
                          <w:szCs w:val="27"/>
                        </w:rPr>
                        <w:t xml:space="preserve"> </w:t>
                      </w:r>
                    </w:p>
                    <w:p w:rsidRPr="007958B9" w:rsidR="00E67F33" w:rsidP="007958B9" w:rsidRDefault="00E67F33" w14:paraId="4ED96ECC" w14:textId="6D39C749">
                      <w:pPr>
                        <w:rPr>
                          <w:color w:val="000000"/>
                          <w:sz w:val="27"/>
                          <w:szCs w:val="27"/>
                        </w:rPr>
                      </w:pPr>
                      <w:r>
                        <w:rPr>
                          <w:b/>
                        </w:rPr>
                        <w:t>TITLE</w:t>
                      </w:r>
                      <w:r w:rsidR="00216E1C">
                        <w:rPr>
                          <w:b/>
                        </w:rPr>
                        <w:t>:</w:t>
                      </w:r>
                      <w:r>
                        <w:rPr>
                          <w:b/>
                        </w:rPr>
                        <w:t xml:space="preserve"> </w:t>
                      </w:r>
                    </w:p>
                    <w:p w:rsidR="00E67F33" w:rsidP="00E67F33" w:rsidRDefault="00E67F33" w14:paraId="672A6659" w14:textId="77777777">
                      <w:pPr>
                        <w:pStyle w:val="NormalWeb"/>
                        <w:rPr>
                          <w:b/>
                        </w:rPr>
                      </w:pPr>
                    </w:p>
                    <w:p w:rsidR="00E67F33" w:rsidP="00E67F33" w:rsidRDefault="00E67F33" w14:paraId="0A37501D" w14:textId="77777777">
                      <w:pPr>
                        <w:pStyle w:val="NormalWeb"/>
                        <w:rPr>
                          <w:b/>
                        </w:rPr>
                      </w:pPr>
                    </w:p>
                    <w:p w:rsidR="00E67F33" w:rsidP="00E67F33" w:rsidRDefault="00E67F33" w14:paraId="35BB28C5" w14:textId="51D90EC5">
                      <w:pPr>
                        <w:pStyle w:val="NormalWeb"/>
                        <w:rPr>
                          <w:b/>
                        </w:rPr>
                      </w:pPr>
                      <w:r>
                        <w:rPr>
                          <w:b/>
                        </w:rPr>
                        <w:t xml:space="preserve">Res No. 0014-2026 </w:t>
                      </w:r>
                    </w:p>
                    <w:p w:rsidR="00E67F33" w:rsidP="00E67F33" w:rsidRDefault="00E67F33" w14:paraId="2F20BEE8" w14:textId="5C9F37D3">
                      <w:pPr>
                        <w:pStyle w:val="NormalWeb"/>
                        <w:rPr>
                          <w:b/>
                        </w:rPr>
                      </w:pPr>
                      <w:r>
                        <w:rPr>
                          <w:b/>
                        </w:rPr>
                        <w:t>TITLE</w:t>
                      </w:r>
                      <w:r w:rsidR="00216E1C">
                        <w:rPr>
                          <w:b/>
                        </w:rPr>
                        <w:t>:</w:t>
                      </w:r>
                      <w:r>
                        <w:rPr>
                          <w:b/>
                        </w:rPr>
                        <w:t xml:space="preserve"> </w:t>
                      </w:r>
                    </w:p>
                    <w:p w:rsidR="00E67F33" w:rsidP="00E67F33" w:rsidRDefault="00E67F33" w14:paraId="5DAB6C7B" w14:textId="360FBBC8"/>
                  </w:txbxContent>
                </v:textbox>
                <w10:wrap type="tight" anchorx="margin"/>
              </v:shape>
            </w:pict>
          </mc:Fallback>
        </mc:AlternateContent>
      </w:r>
    </w:p>
    <w:p w14:paraId="5D749C61" w14:textId="033ADB22" w:rsidR="009E1CA1" w:rsidRPr="009E1CA1" w:rsidRDefault="009E1CA1" w:rsidP="009E1CA1">
      <w:pPr>
        <w:rPr>
          <w:rFonts w:eastAsia="Times New Roman"/>
          <w:b/>
        </w:rPr>
      </w:pPr>
      <w:r>
        <w:rPr>
          <w:b/>
        </w:rPr>
        <w:br w:type="page"/>
      </w:r>
    </w:p>
    <w:p w14:paraId="62D83064" w14:textId="77777777" w:rsidR="00884543" w:rsidRDefault="005D2317" w:rsidP="000E7F0B">
      <w:pPr>
        <w:pStyle w:val="ListParagraph"/>
        <w:numPr>
          <w:ilvl w:val="0"/>
          <w:numId w:val="1"/>
        </w:numPr>
        <w:spacing w:after="0" w:line="480" w:lineRule="auto"/>
        <w:jc w:val="both"/>
        <w:textAlignment w:val="baseline"/>
        <w:rPr>
          <w:rFonts w:eastAsia="Times New Roman"/>
        </w:rPr>
      </w:pPr>
      <w:r w:rsidRPr="00004FD1">
        <w:rPr>
          <w:rFonts w:eastAsia="Times New Roman"/>
          <w:b/>
          <w:bCs/>
        </w:rPr>
        <w:lastRenderedPageBreak/>
        <w:t>INTRODUCTION</w:t>
      </w:r>
      <w:r w:rsidRPr="00004FD1">
        <w:rPr>
          <w:rFonts w:eastAsia="Times New Roman"/>
        </w:rPr>
        <w:t> </w:t>
      </w:r>
    </w:p>
    <w:p w14:paraId="5ECC0FAE" w14:textId="30C42747" w:rsidR="005D2317" w:rsidRPr="00806075" w:rsidRDefault="55929F56" w:rsidP="001721A6">
      <w:pPr>
        <w:spacing w:line="480" w:lineRule="auto"/>
        <w:ind w:firstLine="360"/>
        <w:jc w:val="both"/>
        <w:textAlignment w:val="baseline"/>
      </w:pPr>
      <w:r>
        <w:t xml:space="preserve">On March 4, 2026, the New York City Council Committee on Veterans, chaired by Council Member Frank Morano, and Committee on Women and Gender Equity, chaired by Council Member Amanda Farías will hold an oversight hearing titled “Serving Women Veterans.” Among those invited to testify are representatives from Department of Veterans Services (DVS) and </w:t>
      </w:r>
      <w:r w:rsidR="00655CBF">
        <w:t>Mayor</w:t>
      </w:r>
      <w:r w:rsidR="005C37AE">
        <w:t xml:space="preserve">’s Office to End Domestic and Gender-Based Violence </w:t>
      </w:r>
      <w:r w:rsidR="00655CBF">
        <w:t>(</w:t>
      </w:r>
      <w:r w:rsidR="00655CBF" w:rsidRPr="00655CBF">
        <w:t>ENDGBV</w:t>
      </w:r>
      <w:r>
        <w:t xml:space="preserve">), and other relevant advocacy groups and community members. </w:t>
      </w:r>
    </w:p>
    <w:p w14:paraId="266D9E6E" w14:textId="679CC7D2" w:rsidR="00AC1861" w:rsidRPr="000A0354" w:rsidRDefault="00CD3017" w:rsidP="000E7F0B">
      <w:pPr>
        <w:pStyle w:val="ListParagraph"/>
        <w:numPr>
          <w:ilvl w:val="0"/>
          <w:numId w:val="1"/>
        </w:numPr>
        <w:spacing w:before="240" w:after="0" w:line="480" w:lineRule="auto"/>
        <w:jc w:val="both"/>
        <w:textAlignment w:val="baseline"/>
        <w:rPr>
          <w:rFonts w:eastAsia="Times New Roman"/>
        </w:rPr>
      </w:pPr>
      <w:r>
        <w:rPr>
          <w:rFonts w:eastAsia="Times New Roman"/>
          <w:b/>
          <w:bCs/>
        </w:rPr>
        <w:t>BACKGROUND</w:t>
      </w:r>
    </w:p>
    <w:p w14:paraId="49B80058" w14:textId="38DEB4D2" w:rsidR="00CA1876" w:rsidRPr="006B4212" w:rsidRDefault="00CA1876" w:rsidP="000E7F0B">
      <w:pPr>
        <w:pStyle w:val="ListParagraph"/>
        <w:numPr>
          <w:ilvl w:val="0"/>
          <w:numId w:val="6"/>
        </w:numPr>
        <w:spacing w:line="278" w:lineRule="auto"/>
        <w:rPr>
          <w:b/>
          <w:bCs/>
          <w:color w:val="7030A0"/>
        </w:rPr>
      </w:pPr>
      <w:r w:rsidRPr="006B4212">
        <w:rPr>
          <w:b/>
          <w:bCs/>
        </w:rPr>
        <w:t>National Demographic Trends</w:t>
      </w:r>
      <w:r w:rsidR="0F8A6389" w:rsidRPr="006B4212">
        <w:rPr>
          <w:b/>
          <w:bCs/>
        </w:rPr>
        <w:t xml:space="preserve"> </w:t>
      </w:r>
    </w:p>
    <w:p w14:paraId="6D83D819" w14:textId="248D9AE9" w:rsidR="005922DC" w:rsidRDefault="0038350A" w:rsidP="00000BEE">
      <w:pPr>
        <w:pStyle w:val="NormalWeb"/>
        <w:spacing w:before="240" w:beforeAutospacing="0" w:after="0" w:afterAutospacing="0" w:line="480" w:lineRule="auto"/>
        <w:ind w:firstLine="360"/>
      </w:pPr>
      <w:r>
        <w:t xml:space="preserve">Women are one of the fastest-growing segments of the </w:t>
      </w:r>
      <w:r w:rsidDel="00C9226A">
        <w:t>V</w:t>
      </w:r>
      <w:r>
        <w:t>eteran population.</w:t>
      </w:r>
      <w:r w:rsidR="00431B18">
        <w:rPr>
          <w:rStyle w:val="FootnoteReference"/>
        </w:rPr>
        <w:footnoteReference w:id="2"/>
      </w:r>
      <w:r>
        <w:t xml:space="preserve"> In 2000, women accounted for approximately 4 percent of all </w:t>
      </w:r>
      <w:r w:rsidDel="00C9226A">
        <w:t>V</w:t>
      </w:r>
      <w:r>
        <w:t>eterans.</w:t>
      </w:r>
      <w:r w:rsidR="005D08DD">
        <w:rPr>
          <w:rStyle w:val="FootnoteReference"/>
        </w:rPr>
        <w:footnoteReference w:id="3"/>
      </w:r>
      <w:r>
        <w:t xml:space="preserve"> By 2023, that share had increased to 11.3 percent—about 2.1 million women nationwide—and is projected to reach 17.2 percent, or roughly 2.2 million, by 2043.</w:t>
      </w:r>
      <w:r w:rsidR="005D08DD">
        <w:rPr>
          <w:rStyle w:val="FootnoteReference"/>
        </w:rPr>
        <w:footnoteReference w:id="4"/>
      </w:r>
      <w:r>
        <w:t xml:space="preserve"> The median age of women </w:t>
      </w:r>
      <w:r w:rsidDel="00C9226A">
        <w:t>V</w:t>
      </w:r>
      <w:r>
        <w:t>eterans was 52 in 2023, with 22.5 percent aged 65 or older and 2.2 percent aged 85 or older, reflecting both an aging cohort and continued growth among younger generations of service members.</w:t>
      </w:r>
      <w:r w:rsidR="005D08DD">
        <w:rPr>
          <w:rStyle w:val="FootnoteReference"/>
        </w:rPr>
        <w:footnoteReference w:id="5"/>
      </w:r>
    </w:p>
    <w:p w14:paraId="3BE4645A" w14:textId="6F378D85" w:rsidR="0038350A" w:rsidRDefault="0038350A" w:rsidP="001721A6">
      <w:pPr>
        <w:pStyle w:val="NormalWeb"/>
        <w:spacing w:before="0" w:beforeAutospacing="0" w:after="0" w:afterAutospacing="0" w:line="480" w:lineRule="auto"/>
        <w:ind w:firstLine="360"/>
      </w:pPr>
      <w:r>
        <w:t>Women have served in every branch of the armed forces, and their representation continues to rise.</w:t>
      </w:r>
      <w:r w:rsidR="005D08DD">
        <w:rPr>
          <w:rStyle w:val="FootnoteReference"/>
        </w:rPr>
        <w:footnoteReference w:id="6"/>
      </w:r>
      <w:r>
        <w:t xml:space="preserve"> In 2023, women comprised 17.7 percent of the Army, 9.7 percent of the Marine Corps, 20.9 percent of the Navy, 21.5 percent of the Air Force and Space Force, and 21.9 percent of the Selected Reserves.</w:t>
      </w:r>
      <w:r w:rsidR="005D08DD">
        <w:rPr>
          <w:rStyle w:val="FootnoteReference"/>
        </w:rPr>
        <w:footnoteReference w:id="7"/>
      </w:r>
    </w:p>
    <w:p w14:paraId="6129E183" w14:textId="1EA45D3E" w:rsidR="006B4212" w:rsidRPr="009249A2" w:rsidRDefault="006B4212" w:rsidP="009249A2">
      <w:pPr>
        <w:pStyle w:val="NormalWeb"/>
        <w:spacing w:before="0" w:beforeAutospacing="0" w:after="0" w:afterAutospacing="0" w:line="480" w:lineRule="auto"/>
        <w:ind w:firstLine="360"/>
      </w:pPr>
      <w:r>
        <w:lastRenderedPageBreak/>
        <w:t xml:space="preserve">Women </w:t>
      </w:r>
      <w:r w:rsidR="0038350A">
        <w:t xml:space="preserve">Veterans </w:t>
      </w:r>
      <w:r>
        <w:t>are also racially and ethnically diverse.</w:t>
      </w:r>
      <w:r w:rsidR="005D08DD">
        <w:rPr>
          <w:rStyle w:val="FootnoteReference"/>
        </w:rPr>
        <w:footnoteReference w:id="8"/>
      </w:r>
      <w:r>
        <w:t xml:space="preserve"> In 2023, 68.6</w:t>
      </w:r>
      <w:r w:rsidR="0038350A">
        <w:t xml:space="preserve"> percent</w:t>
      </w:r>
      <w:r>
        <w:t xml:space="preserve"> (1.4 million) </w:t>
      </w:r>
      <w:r w:rsidR="0038350A">
        <w:t xml:space="preserve">identified as </w:t>
      </w:r>
      <w:r>
        <w:t>White, 20.3</w:t>
      </w:r>
      <w:r w:rsidR="0038350A">
        <w:t xml:space="preserve"> percent</w:t>
      </w:r>
      <w:r>
        <w:t xml:space="preserve"> (420,000) </w:t>
      </w:r>
      <w:r w:rsidR="0038350A">
        <w:t>as</w:t>
      </w:r>
      <w:r>
        <w:t xml:space="preserve"> Black or African American, and 10.3</w:t>
      </w:r>
      <w:r w:rsidR="0038350A">
        <w:t xml:space="preserve"> percent</w:t>
      </w:r>
      <w:r>
        <w:t xml:space="preserve"> (213,000) </w:t>
      </w:r>
      <w:r w:rsidR="0038350A">
        <w:t>as</w:t>
      </w:r>
      <w:r>
        <w:t xml:space="preserve"> Hispanic or Latino of any race</w:t>
      </w:r>
      <w:r w:rsidR="0038350A">
        <w:t>.</w:t>
      </w:r>
      <w:r w:rsidR="005D08DD">
        <w:rPr>
          <w:rStyle w:val="FootnoteReference"/>
        </w:rPr>
        <w:footnoteReference w:id="9"/>
      </w:r>
      <w:r w:rsidR="0038350A">
        <w:t xml:space="preserve"> By</w:t>
      </w:r>
      <w:r>
        <w:t xml:space="preserve"> 2043, </w:t>
      </w:r>
      <w:r w:rsidR="0038350A">
        <w:t>these</w:t>
      </w:r>
      <w:r>
        <w:t xml:space="preserve"> shares are projected to shift </w:t>
      </w:r>
      <w:r w:rsidR="0038350A">
        <w:t>modestly</w:t>
      </w:r>
      <w:r>
        <w:t xml:space="preserve"> to 66.5</w:t>
      </w:r>
      <w:r w:rsidR="0038350A">
        <w:t xml:space="preserve"> percent White,</w:t>
      </w:r>
      <w:r>
        <w:t xml:space="preserve"> 20.5</w:t>
      </w:r>
      <w:r w:rsidR="0038350A">
        <w:t xml:space="preserve"> percent Black,</w:t>
      </w:r>
      <w:r>
        <w:t xml:space="preserve"> and 12.8</w:t>
      </w:r>
      <w:r w:rsidR="0038350A">
        <w:t xml:space="preserve"> percent Hispanic or Latino.</w:t>
      </w:r>
      <w:r w:rsidR="005D08DD">
        <w:rPr>
          <w:rStyle w:val="FootnoteReference"/>
        </w:rPr>
        <w:footnoteReference w:id="10"/>
      </w:r>
      <w:r>
        <w:t xml:space="preserve"> In 2020, 43</w:t>
      </w:r>
      <w:r w:rsidR="0038350A">
        <w:t xml:space="preserve"> percent</w:t>
      </w:r>
      <w:r>
        <w:t xml:space="preserve"> of women using </w:t>
      </w:r>
      <w:r w:rsidDel="00C9226A">
        <w:t>V</w:t>
      </w:r>
      <w:r>
        <w:t>eterans Health Administration services identified as belonging to a racial or ethnic minority group.</w:t>
      </w:r>
      <w:r w:rsidR="005D08DD">
        <w:rPr>
          <w:rStyle w:val="FootnoteReference"/>
        </w:rPr>
        <w:footnoteReference w:id="11"/>
      </w:r>
    </w:p>
    <w:p w14:paraId="07003FA0" w14:textId="7A38E990" w:rsidR="00CA1876" w:rsidRPr="00CA1876" w:rsidRDefault="00CA1876" w:rsidP="00E962D4">
      <w:pPr>
        <w:spacing w:line="480" w:lineRule="auto"/>
        <w:ind w:firstLine="360"/>
        <w:rPr>
          <w:b/>
          <w:bCs/>
          <w:color w:val="7030A0"/>
        </w:rPr>
      </w:pPr>
      <w:r w:rsidRPr="3408E9C7">
        <w:rPr>
          <w:b/>
          <w:bCs/>
        </w:rPr>
        <w:t xml:space="preserve">B. Women </w:t>
      </w:r>
      <w:r w:rsidRPr="3408E9C7" w:rsidDel="00C9226A">
        <w:rPr>
          <w:b/>
          <w:bCs/>
        </w:rPr>
        <w:t>V</w:t>
      </w:r>
      <w:r w:rsidRPr="3408E9C7">
        <w:rPr>
          <w:b/>
          <w:bCs/>
        </w:rPr>
        <w:t xml:space="preserve">eterans in New York </w:t>
      </w:r>
    </w:p>
    <w:p w14:paraId="28D1B5FA" w14:textId="7218660D" w:rsidR="00A66720" w:rsidRPr="00595A05" w:rsidRDefault="00595A05" w:rsidP="003C1EB8">
      <w:pPr>
        <w:spacing w:after="0" w:line="480" w:lineRule="auto"/>
        <w:ind w:firstLine="360"/>
      </w:pPr>
      <w:r w:rsidRPr="00595A05">
        <w:t>New York City</w:t>
      </w:r>
      <w:r w:rsidR="005B08D8">
        <w:t xml:space="preserve"> (“NYC” or “City”)</w:t>
      </w:r>
      <w:r w:rsidRPr="00595A05">
        <w:t xml:space="preserve"> is home to one of the largest concentrations of women </w:t>
      </w:r>
      <w:r w:rsidRPr="00595A05" w:rsidDel="00C9226A">
        <w:t>V</w:t>
      </w:r>
      <w:r w:rsidRPr="00595A05">
        <w:t>eterans in the country.</w:t>
      </w:r>
      <w:r w:rsidR="0024226E">
        <w:rPr>
          <w:rStyle w:val="FootnoteReference"/>
        </w:rPr>
        <w:footnoteReference w:id="12"/>
      </w:r>
      <w:r w:rsidRPr="00595A05">
        <w:t xml:space="preserve"> Women comprise more than 10.4 percent of the City’s </w:t>
      </w:r>
      <w:r w:rsidRPr="00595A05" w:rsidDel="00C9226A">
        <w:t>V</w:t>
      </w:r>
      <w:r w:rsidRPr="00595A05">
        <w:t>eteran population, according to the U.S. Census Bureau’s American Community Survey (ACS) 2020–2024 estimate</w:t>
      </w:r>
      <w:r w:rsidR="0067407E">
        <w:t xml:space="preserve">s, </w:t>
      </w:r>
      <w:r w:rsidRPr="00595A05">
        <w:t>up from 6.9 percent in 2015</w:t>
      </w:r>
      <w:r w:rsidR="007C75FA">
        <w:t xml:space="preserve"> (see Appendix Table 1)</w:t>
      </w:r>
      <w:r w:rsidRPr="00595A05">
        <w:t>.</w:t>
      </w:r>
      <w:r w:rsidR="00C65FE2">
        <w:rPr>
          <w:rStyle w:val="FootnoteReference"/>
        </w:rPr>
        <w:footnoteReference w:id="13"/>
      </w:r>
      <w:r w:rsidRPr="00595A05">
        <w:t xml:space="preserve"> From 2016 through 2023, the share of women </w:t>
      </w:r>
      <w:r w:rsidRPr="00595A05" w:rsidDel="00C9226A">
        <w:t>V</w:t>
      </w:r>
      <w:r w:rsidRPr="00595A05">
        <w:t>eterans increased by an average of approximately 0.8 percentage points per year.</w:t>
      </w:r>
      <w:r w:rsidR="006D11E6">
        <w:rPr>
          <w:rStyle w:val="FootnoteReference"/>
        </w:rPr>
        <w:footnoteReference w:id="14"/>
      </w:r>
      <w:r w:rsidRPr="00595A05">
        <w:t xml:space="preserve"> Statewide, approximately 65,000 women </w:t>
      </w:r>
      <w:r w:rsidRPr="00595A05" w:rsidDel="00C9226A">
        <w:t>V</w:t>
      </w:r>
      <w:r w:rsidRPr="00595A05">
        <w:t>eterans reside in New York.</w:t>
      </w:r>
      <w:r w:rsidR="008803B6">
        <w:rPr>
          <w:rStyle w:val="FootnoteReference"/>
        </w:rPr>
        <w:footnoteReference w:id="15"/>
      </w:r>
      <w:r w:rsidRPr="00595A05">
        <w:t xml:space="preserve"> The gender shift is most pronounced among younger cohorts</w:t>
      </w:r>
      <w:r w:rsidR="004645AE">
        <w:t>:</w:t>
      </w:r>
      <w:r w:rsidR="00322256">
        <w:t xml:space="preserve"> </w:t>
      </w:r>
      <w:r w:rsidRPr="00595A05">
        <w:t xml:space="preserve">although the overall </w:t>
      </w:r>
      <w:r w:rsidRPr="00595A05" w:rsidDel="00C9226A">
        <w:t>V</w:t>
      </w:r>
      <w:r w:rsidRPr="00595A05">
        <w:t xml:space="preserve">eteran population remains 89.6 percent male, women account for 23 percent of </w:t>
      </w:r>
      <w:r w:rsidR="006341FB">
        <w:t xml:space="preserve">all </w:t>
      </w:r>
      <w:r w:rsidRPr="00595A05" w:rsidDel="00C9226A">
        <w:t>V</w:t>
      </w:r>
      <w:r w:rsidRPr="00595A05">
        <w:t xml:space="preserve">eterans aged 18–34, compared to just 3 </w:t>
      </w:r>
      <w:r w:rsidRPr="00595A05">
        <w:lastRenderedPageBreak/>
        <w:t>percent of those aged 75 and older.</w:t>
      </w:r>
      <w:r w:rsidR="007F685A">
        <w:rPr>
          <w:rStyle w:val="FootnoteReference"/>
        </w:rPr>
        <w:footnoteReference w:id="16"/>
      </w:r>
      <w:r w:rsidRPr="00595A05">
        <w:t xml:space="preserve"> Most women </w:t>
      </w:r>
      <w:r w:rsidRPr="00595A05" w:rsidDel="00C9226A">
        <w:t>V</w:t>
      </w:r>
      <w:r w:rsidRPr="00595A05">
        <w:t>eterans in New York City are between the ages of 35 and 55, with a growing share having served in the post-9/11 era.</w:t>
      </w:r>
      <w:r w:rsidR="00DB16DE">
        <w:rPr>
          <w:rStyle w:val="FootnoteReference"/>
        </w:rPr>
        <w:footnoteReference w:id="17"/>
      </w:r>
    </w:p>
    <w:p w14:paraId="0DAC4298" w14:textId="3F5AB799" w:rsidR="00EB02C9" w:rsidRDefault="008729C4" w:rsidP="00BF593F">
      <w:pPr>
        <w:spacing w:after="0" w:line="480" w:lineRule="auto"/>
        <w:ind w:firstLine="360"/>
      </w:pPr>
      <w:r w:rsidRPr="008729C4">
        <w:t>Borough-level data show</w:t>
      </w:r>
      <w:r w:rsidR="0067407E">
        <w:t>s</w:t>
      </w:r>
      <w:r w:rsidRPr="008729C4">
        <w:t xml:space="preserve"> meaningful geographic differences in the size and demographic makeup of New York City’s </w:t>
      </w:r>
      <w:r w:rsidR="00130E32">
        <w:t>V</w:t>
      </w:r>
      <w:r w:rsidRPr="008729C4">
        <w:t>eteran community</w:t>
      </w:r>
      <w:r w:rsidR="007D54EC">
        <w:t xml:space="preserve"> (see </w:t>
      </w:r>
      <w:r w:rsidR="00C7724B">
        <w:t xml:space="preserve">Appendix </w:t>
      </w:r>
      <w:r w:rsidR="007D54EC">
        <w:t xml:space="preserve">Table </w:t>
      </w:r>
      <w:r w:rsidR="00180BAC">
        <w:t>2)</w:t>
      </w:r>
      <w:r w:rsidRPr="008729C4">
        <w:t>.</w:t>
      </w:r>
      <w:r w:rsidR="0075225C">
        <w:rPr>
          <w:rStyle w:val="FootnoteReference"/>
        </w:rPr>
        <w:footnoteReference w:id="18"/>
      </w:r>
      <w:r w:rsidRPr="008729C4">
        <w:t xml:space="preserve"> Brooklyn has both the largest and most gender-diverse </w:t>
      </w:r>
      <w:r w:rsidR="00130E32">
        <w:t>V</w:t>
      </w:r>
      <w:r w:rsidRPr="008729C4">
        <w:t xml:space="preserve">eteran population in the city, with women accounting for 12.1% of its </w:t>
      </w:r>
      <w:r w:rsidR="00130E32">
        <w:t>V</w:t>
      </w:r>
      <w:r w:rsidRPr="008729C4">
        <w:t xml:space="preserve">eterans. Queens (10.9%) and Manhattan (10.8%) follow closely, while the Bronx (8.2%) and Staten Island (7.2%) have </w:t>
      </w:r>
      <w:r w:rsidR="00D93EE6">
        <w:t xml:space="preserve">a smaller share of women </w:t>
      </w:r>
      <w:r w:rsidR="00130E32">
        <w:t>V</w:t>
      </w:r>
      <w:r w:rsidRPr="008729C4">
        <w:t>eteran populations</w:t>
      </w:r>
      <w:r w:rsidR="00595A05" w:rsidRPr="00595A05">
        <w:t>.</w:t>
      </w:r>
      <w:r w:rsidR="00EF705E">
        <w:rPr>
          <w:rStyle w:val="FootnoteReference"/>
        </w:rPr>
        <w:footnoteReference w:id="19"/>
      </w:r>
      <w:r w:rsidR="00595A05" w:rsidRPr="00595A05">
        <w:t xml:space="preserve"> These differences suggest that outreach and service strategies may </w:t>
      </w:r>
      <w:r w:rsidR="0067407E">
        <w:t xml:space="preserve">benefit from </w:t>
      </w:r>
      <w:r w:rsidR="00595A05" w:rsidRPr="00595A05">
        <w:t>borough</w:t>
      </w:r>
      <w:r w:rsidR="0067407E">
        <w:t>-level tailoring</w:t>
      </w:r>
      <w:r w:rsidR="00595A05" w:rsidRPr="00595A05">
        <w:t xml:space="preserve"> to </w:t>
      </w:r>
      <w:r w:rsidR="0067407E">
        <w:t xml:space="preserve">better </w:t>
      </w:r>
      <w:r w:rsidR="00595A05" w:rsidRPr="00595A05">
        <w:t>reflect local demographics.</w:t>
      </w:r>
      <w:r w:rsidR="00EF705E">
        <w:rPr>
          <w:rStyle w:val="FootnoteReference"/>
        </w:rPr>
        <w:footnoteReference w:id="20"/>
      </w:r>
    </w:p>
    <w:p w14:paraId="55FE506F" w14:textId="2797108E" w:rsidR="00595A05" w:rsidRPr="00595A05" w:rsidRDefault="00595A05" w:rsidP="00BF593F">
      <w:pPr>
        <w:spacing w:after="0" w:line="480" w:lineRule="auto"/>
        <w:ind w:firstLine="360"/>
      </w:pPr>
      <w:r w:rsidRPr="00595A05">
        <w:t>The racial and ethnic composition of women Veterans reflects the diversity of New York City itself</w:t>
      </w:r>
      <w:r w:rsidR="00A14B40">
        <w:t xml:space="preserve"> (see </w:t>
      </w:r>
      <w:r w:rsidR="0094690B">
        <w:t xml:space="preserve">Appendix </w:t>
      </w:r>
      <w:r w:rsidR="009131A7">
        <w:t>T</w:t>
      </w:r>
      <w:r w:rsidR="00A14B40">
        <w:t>abl</w:t>
      </w:r>
      <w:r w:rsidR="004E406D">
        <w:t>e 3)</w:t>
      </w:r>
      <w:r w:rsidRPr="00595A05">
        <w:t>.</w:t>
      </w:r>
      <w:r w:rsidR="004F777D">
        <w:rPr>
          <w:rStyle w:val="FootnoteReference"/>
        </w:rPr>
        <w:footnoteReference w:id="21"/>
      </w:r>
      <w:r w:rsidRPr="00595A05">
        <w:t xml:space="preserve"> Within the 18–64 age cohort—where sample sizes are most statistically reliable—women Veterans include significant proportions who identify as Black or African American, Hispanic or Latino, Asian American and Pacific Islander, and multiracial, in addition to those who identify as White.</w:t>
      </w:r>
      <w:r w:rsidR="00E37305">
        <w:rPr>
          <w:rStyle w:val="FootnoteReference"/>
        </w:rPr>
        <w:footnoteReference w:id="22"/>
      </w:r>
      <w:r w:rsidRPr="00595A05">
        <w:t xml:space="preserve"> Overall,</w:t>
      </w:r>
      <w:r w:rsidR="00897F29">
        <w:t xml:space="preserve"> New York City’s</w:t>
      </w:r>
      <w:r w:rsidRPr="00595A05">
        <w:t xml:space="preserve"> women </w:t>
      </w:r>
      <w:r w:rsidRPr="00595A05" w:rsidDel="00C9226A">
        <w:t>V</w:t>
      </w:r>
      <w:r w:rsidRPr="00595A05">
        <w:t xml:space="preserve">eterans are more racially and ethnically diverse than the broader </w:t>
      </w:r>
      <w:r w:rsidRPr="00595A05" w:rsidDel="00C9226A">
        <w:t>V</w:t>
      </w:r>
      <w:r w:rsidRPr="00595A05">
        <w:t>eteran population.</w:t>
      </w:r>
      <w:r w:rsidR="00E37305">
        <w:rPr>
          <w:rStyle w:val="FootnoteReference"/>
        </w:rPr>
        <w:footnoteReference w:id="23"/>
      </w:r>
      <w:r w:rsidRPr="00595A05">
        <w:t xml:space="preserve"> Across the citywide </w:t>
      </w:r>
      <w:r w:rsidRPr="00595A05" w:rsidDel="00C9226A">
        <w:t>V</w:t>
      </w:r>
      <w:r w:rsidRPr="00595A05">
        <w:t xml:space="preserve">eteran population, more than four in ten women </w:t>
      </w:r>
      <w:r w:rsidRPr="00595A05" w:rsidDel="00C9226A">
        <w:t>V</w:t>
      </w:r>
      <w:r w:rsidRPr="00595A05">
        <w:t>eterans identify as belonging to a racial or ethnic minority group.</w:t>
      </w:r>
      <w:r w:rsidR="00FB614A">
        <w:rPr>
          <w:rStyle w:val="FootnoteReference"/>
        </w:rPr>
        <w:footnoteReference w:id="24"/>
      </w:r>
      <w:r w:rsidRPr="00595A05">
        <w:t xml:space="preserve"> These overlapping identities—including race, ethnicity, immigrant background, and LGBTQ+ status—shape service needs and underscore the importance of culturally responsive outreach.</w:t>
      </w:r>
      <w:r w:rsidR="00C965E0">
        <w:rPr>
          <w:rStyle w:val="FootnoteReference"/>
        </w:rPr>
        <w:footnoteReference w:id="25"/>
      </w:r>
    </w:p>
    <w:p w14:paraId="0A1DB57C" w14:textId="1EF8D3E2" w:rsidR="002D7171" w:rsidRPr="000A0354" w:rsidRDefault="000A0354" w:rsidP="000A0354">
      <w:pPr>
        <w:pStyle w:val="ListParagraph"/>
        <w:numPr>
          <w:ilvl w:val="0"/>
          <w:numId w:val="1"/>
        </w:numPr>
        <w:spacing w:before="240" w:after="0" w:line="480" w:lineRule="auto"/>
        <w:jc w:val="both"/>
        <w:textAlignment w:val="baseline"/>
        <w:rPr>
          <w:rFonts w:eastAsia="Times New Roman"/>
          <w:b/>
          <w:bCs/>
        </w:rPr>
      </w:pPr>
      <w:r w:rsidRPr="000A0354">
        <w:rPr>
          <w:rFonts w:eastAsia="Times New Roman"/>
          <w:b/>
          <w:bCs/>
        </w:rPr>
        <w:lastRenderedPageBreak/>
        <w:t>ISSUES</w:t>
      </w:r>
      <w:r w:rsidR="00FA3CCE" w:rsidRPr="000A0354">
        <w:rPr>
          <w:rFonts w:eastAsia="Times New Roman"/>
          <w:b/>
          <w:bCs/>
        </w:rPr>
        <w:t xml:space="preserve"> </w:t>
      </w:r>
    </w:p>
    <w:p w14:paraId="30C818E2" w14:textId="6390950E" w:rsidR="002D7171" w:rsidRPr="009F724C" w:rsidRDefault="002D7171" w:rsidP="00F2100A">
      <w:pPr>
        <w:spacing w:line="480" w:lineRule="auto"/>
        <w:ind w:firstLine="360"/>
        <w:rPr>
          <w:b/>
          <w:bCs/>
        </w:rPr>
      </w:pPr>
      <w:r w:rsidRPr="009F724C">
        <w:rPr>
          <w:b/>
          <w:bCs/>
        </w:rPr>
        <w:t>A. Mental and Behavioral Health</w:t>
      </w:r>
    </w:p>
    <w:p w14:paraId="526C4BB7" w14:textId="2BF66297" w:rsidR="00461E00" w:rsidRDefault="001B2E84" w:rsidP="00845FB4">
      <w:pPr>
        <w:pStyle w:val="NormalWeb"/>
        <w:spacing w:before="0" w:beforeAutospacing="0" w:after="0" w:afterAutospacing="0" w:line="480" w:lineRule="auto"/>
        <w:ind w:firstLine="360"/>
      </w:pPr>
      <w:r>
        <w:t xml:space="preserve">Women </w:t>
      </w:r>
      <w:r w:rsidDel="00C9226A">
        <w:t>V</w:t>
      </w:r>
      <w:r>
        <w:t xml:space="preserve">eterans experience unique </w:t>
      </w:r>
      <w:r w:rsidR="00697075">
        <w:t>difficulties in their training</w:t>
      </w:r>
      <w:r w:rsidR="00F4620C">
        <w:t xml:space="preserve"> to </w:t>
      </w:r>
      <w:r w:rsidR="00F01B59">
        <w:t xml:space="preserve">join the armed forces and </w:t>
      </w:r>
      <w:r w:rsidR="00900433">
        <w:t xml:space="preserve">in </w:t>
      </w:r>
      <w:r w:rsidR="00F01B59">
        <w:t>their</w:t>
      </w:r>
      <w:r w:rsidR="00900433">
        <w:t xml:space="preserve"> subsequent</w:t>
      </w:r>
      <w:r w:rsidR="00F01B59">
        <w:t xml:space="preserve"> transition</w:t>
      </w:r>
      <w:r w:rsidR="00900433">
        <w:t>s</w:t>
      </w:r>
      <w:r w:rsidR="00F01B59">
        <w:t xml:space="preserve"> to civilian life</w:t>
      </w:r>
      <w:r w:rsidR="00900433">
        <w:t xml:space="preserve"> because of their gender</w:t>
      </w:r>
      <w:r w:rsidR="00F01B59">
        <w:t>. The</w:t>
      </w:r>
      <w:r w:rsidR="0089226A">
        <w:t>ir presence</w:t>
      </w:r>
      <w:r w:rsidR="007352AB">
        <w:t xml:space="preserve"> in the armed forces</w:t>
      </w:r>
      <w:r w:rsidR="0089226A">
        <w:t xml:space="preserve"> is highly visible and </w:t>
      </w:r>
      <w:r w:rsidR="007352AB">
        <w:t>they can be subject to</w:t>
      </w:r>
      <w:r w:rsidR="00900433">
        <w:t xml:space="preserve"> longstanding</w:t>
      </w:r>
      <w:r w:rsidR="007352AB">
        <w:t xml:space="preserve"> institutional prejudice.</w:t>
      </w:r>
      <w:r w:rsidR="007352AB">
        <w:rPr>
          <w:rStyle w:val="FootnoteReference"/>
        </w:rPr>
        <w:footnoteReference w:id="26"/>
      </w:r>
      <w:r w:rsidR="00216244">
        <w:t xml:space="preserve"> </w:t>
      </w:r>
      <w:r w:rsidR="00D0459F">
        <w:t xml:space="preserve">Many women </w:t>
      </w:r>
      <w:r w:rsidR="00D0459F" w:rsidDel="00C9226A">
        <w:t>V</w:t>
      </w:r>
      <w:r w:rsidR="00D0459F">
        <w:t xml:space="preserve">eterans </w:t>
      </w:r>
      <w:r w:rsidR="00900433">
        <w:t xml:space="preserve">also </w:t>
      </w:r>
      <w:r w:rsidR="0033470B">
        <w:t xml:space="preserve">report experiencing military sexual trauma (MST), </w:t>
      </w:r>
      <w:r w:rsidR="00027CBB">
        <w:t xml:space="preserve">defined as sexual harassment that is threatening in character or physical assault of a sexual nature that occurred </w:t>
      </w:r>
      <w:r w:rsidR="00321B70">
        <w:t>during military service</w:t>
      </w:r>
      <w:r w:rsidR="00900433">
        <w:t>.</w:t>
      </w:r>
      <w:r w:rsidR="00900433" w:rsidRPr="00900433">
        <w:rPr>
          <w:rStyle w:val="FootnoteReference"/>
        </w:rPr>
        <w:t xml:space="preserve"> </w:t>
      </w:r>
      <w:r w:rsidR="00900433">
        <w:rPr>
          <w:rStyle w:val="FootnoteReference"/>
        </w:rPr>
        <w:footnoteReference w:id="27"/>
      </w:r>
      <w:r w:rsidR="00321B70">
        <w:t xml:space="preserve"> </w:t>
      </w:r>
      <w:r w:rsidR="00900433">
        <w:t>This data may understate the seriousness of this problem:</w:t>
      </w:r>
      <w:r w:rsidR="00321B70">
        <w:t xml:space="preserve"> the </w:t>
      </w:r>
      <w:r w:rsidR="00900433">
        <w:t xml:space="preserve">true </w:t>
      </w:r>
      <w:r w:rsidR="00321B70">
        <w:t xml:space="preserve">rate of MST is likely higher than the reported </w:t>
      </w:r>
      <w:r w:rsidR="00900433">
        <w:t>rate</w:t>
      </w:r>
      <w:r w:rsidR="00027CBB">
        <w:t>.</w:t>
      </w:r>
      <w:r w:rsidR="00027CBB">
        <w:rPr>
          <w:rStyle w:val="FootnoteReference"/>
        </w:rPr>
        <w:footnoteReference w:id="28"/>
      </w:r>
      <w:r w:rsidR="00D73DDF">
        <w:t xml:space="preserve"> MST is associated with </w:t>
      </w:r>
      <w:r w:rsidR="002E31EC">
        <w:t>increased medical diagnos</w:t>
      </w:r>
      <w:r w:rsidR="001B4F80">
        <w:t>es</w:t>
      </w:r>
      <w:r w:rsidR="00510482">
        <w:t xml:space="preserve"> and </w:t>
      </w:r>
      <w:r w:rsidR="00276A3D">
        <w:t xml:space="preserve">mental health issues, including </w:t>
      </w:r>
      <w:r w:rsidR="00783260">
        <w:t>risks of depression, anxiety, and post-traumatic stress disorder.</w:t>
      </w:r>
      <w:r w:rsidR="00963AED">
        <w:rPr>
          <w:rStyle w:val="FootnoteReference"/>
        </w:rPr>
        <w:footnoteReference w:id="29"/>
      </w:r>
      <w:r w:rsidR="00FF3303" w:rsidRPr="00FF3303">
        <w:t xml:space="preserve"> </w:t>
      </w:r>
    </w:p>
    <w:p w14:paraId="571D0D34" w14:textId="245AB050" w:rsidR="00792A2C" w:rsidRDefault="00792A2C" w:rsidP="00845FB4">
      <w:pPr>
        <w:pStyle w:val="NormalWeb"/>
        <w:spacing w:before="0" w:beforeAutospacing="0" w:after="0" w:afterAutospacing="0" w:line="480" w:lineRule="auto"/>
        <w:ind w:firstLine="360"/>
      </w:pPr>
      <w:r>
        <w:t xml:space="preserve">Women </w:t>
      </w:r>
      <w:r w:rsidR="00CA5C32" w:rsidDel="00C9226A">
        <w:t>V</w:t>
      </w:r>
      <w:r>
        <w:t xml:space="preserve">eterans </w:t>
      </w:r>
      <w:r w:rsidR="00900433">
        <w:t xml:space="preserve">are also at </w:t>
      </w:r>
      <w:r>
        <w:t xml:space="preserve">disproportionately </w:t>
      </w:r>
      <w:r w:rsidR="004764D0">
        <w:t>high risk for intimate partner violence</w:t>
      </w:r>
      <w:r w:rsidR="00774AD6">
        <w:t xml:space="preserve"> compared to women who did not serve</w:t>
      </w:r>
      <w:r w:rsidR="0042082C">
        <w:t>.</w:t>
      </w:r>
      <w:r w:rsidR="00C47B1C">
        <w:rPr>
          <w:rStyle w:val="FootnoteReference"/>
        </w:rPr>
        <w:footnoteReference w:id="30"/>
      </w:r>
      <w:r w:rsidR="00B830B9">
        <w:t xml:space="preserve"> </w:t>
      </w:r>
      <w:r w:rsidR="00E14097">
        <w:t>I</w:t>
      </w:r>
      <w:r w:rsidR="00063C37">
        <w:t xml:space="preserve">ntimate partner violence </w:t>
      </w:r>
      <w:r w:rsidR="00B830B9" w:rsidRPr="00B830B9">
        <w:t>includes physical or sexual violence, stalking and psychological aggression from a past or current intimate partner</w:t>
      </w:r>
      <w:r w:rsidR="00B47D25">
        <w:t>.</w:t>
      </w:r>
      <w:r w:rsidRPr="39C6DD53">
        <w:rPr>
          <w:rStyle w:val="FootnoteReference"/>
        </w:rPr>
        <w:footnoteReference w:id="31"/>
      </w:r>
      <w:r w:rsidR="005F51E7">
        <w:t xml:space="preserve"> The VA </w:t>
      </w:r>
      <w:r w:rsidR="00152510">
        <w:t xml:space="preserve">recommends </w:t>
      </w:r>
      <w:r w:rsidR="00A87FD4">
        <w:t>sensitive, trauma-informed</w:t>
      </w:r>
      <w:r w:rsidR="00883755">
        <w:t>, routine screening for intimate partner violence</w:t>
      </w:r>
      <w:r w:rsidR="00FA063C">
        <w:t xml:space="preserve"> for all women </w:t>
      </w:r>
      <w:r w:rsidR="00FA063C" w:rsidDel="00C9226A">
        <w:t>V</w:t>
      </w:r>
      <w:r w:rsidR="00FA063C">
        <w:t>eterans</w:t>
      </w:r>
      <w:r w:rsidR="00D63F74">
        <w:t xml:space="preserve"> to </w:t>
      </w:r>
      <w:r w:rsidR="004209A5">
        <w:t xml:space="preserve">provide </w:t>
      </w:r>
      <w:r w:rsidR="00FD25DF">
        <w:t xml:space="preserve">resources and </w:t>
      </w:r>
      <w:r w:rsidR="00856255">
        <w:t>reduce negative outcomes, including the increased risk of suicide</w:t>
      </w:r>
      <w:r w:rsidR="005F51FA">
        <w:t>.</w:t>
      </w:r>
      <w:r w:rsidR="00AF147F">
        <w:rPr>
          <w:rStyle w:val="FootnoteReference"/>
        </w:rPr>
        <w:footnoteReference w:id="32"/>
      </w:r>
    </w:p>
    <w:p w14:paraId="1DD081D9" w14:textId="49244443" w:rsidR="004306BF" w:rsidRDefault="004306BF" w:rsidP="00F811D3">
      <w:pPr>
        <w:pStyle w:val="NormalWeb"/>
        <w:spacing w:before="0" w:beforeAutospacing="0" w:after="0" w:afterAutospacing="0" w:line="480" w:lineRule="auto"/>
        <w:ind w:firstLine="360"/>
      </w:pPr>
      <w:r>
        <w:lastRenderedPageBreak/>
        <w:t xml:space="preserve">The suicide rates among women </w:t>
      </w:r>
      <w:r w:rsidR="00CE640D">
        <w:t>V</w:t>
      </w:r>
      <w:r>
        <w:t>eterans point to a public health crisis.</w:t>
      </w:r>
      <w:r>
        <w:rPr>
          <w:rStyle w:val="FootnoteReference"/>
        </w:rPr>
        <w:footnoteReference w:id="33"/>
      </w:r>
      <w:r>
        <w:t xml:space="preserve"> </w:t>
      </w:r>
      <w:r w:rsidR="008E48B5">
        <w:t xml:space="preserve"> B</w:t>
      </w:r>
      <w:r w:rsidRPr="002B25CB">
        <w:t xml:space="preserve">etween 2020 and 2021, the suicide rate among women </w:t>
      </w:r>
      <w:r w:rsidR="00C241EE">
        <w:t>V</w:t>
      </w:r>
      <w:r w:rsidRPr="002B25CB">
        <w:t xml:space="preserve">eterans jumped </w:t>
      </w:r>
      <w:r w:rsidR="007E11AA">
        <w:t>from 14.1</w:t>
      </w:r>
      <w:r w:rsidR="008B3204">
        <w:t xml:space="preserve"> people per 100, 000 which was an increase of</w:t>
      </w:r>
      <w:r w:rsidRPr="002B25CB">
        <w:t xml:space="preserve"> 24.1%—nearly four times higher than the 6.3% increase among male </w:t>
      </w:r>
      <w:r w:rsidR="007A1A64">
        <w:t>V</w:t>
      </w:r>
      <w:r w:rsidRPr="002B25CB">
        <w:t>eterans and vastly higher than the 2.6% increase among non</w:t>
      </w:r>
      <w:r w:rsidR="00347D80">
        <w:t>-V</w:t>
      </w:r>
      <w:r w:rsidRPr="002B25CB">
        <w:t>eteran women</w:t>
      </w:r>
      <w:r>
        <w:t>.</w:t>
      </w:r>
      <w:r>
        <w:rPr>
          <w:rStyle w:val="FootnoteReference"/>
        </w:rPr>
        <w:footnoteReference w:id="34"/>
      </w:r>
      <w:r>
        <w:t xml:space="preserve"> </w:t>
      </w:r>
      <w:r w:rsidR="00BE6504">
        <w:t xml:space="preserve">The </w:t>
      </w:r>
      <w:r w:rsidR="00241EAC">
        <w:t xml:space="preserve">suicide rate among women </w:t>
      </w:r>
      <w:r w:rsidR="00C241EE">
        <w:t>V</w:t>
      </w:r>
      <w:r w:rsidR="00241EAC">
        <w:t>eterans decreased</w:t>
      </w:r>
      <w:r w:rsidR="000F784F">
        <w:t xml:space="preserve"> </w:t>
      </w:r>
      <w:r w:rsidR="008245BF">
        <w:t>from 17.5 in 2021 to</w:t>
      </w:r>
      <w:r w:rsidR="005D502C">
        <w:t xml:space="preserve"> </w:t>
      </w:r>
      <w:r w:rsidR="008245BF">
        <w:t xml:space="preserve">13.7 in 2022, then increased </w:t>
      </w:r>
      <w:r w:rsidR="00F2118C">
        <w:t>slightly to 13.9</w:t>
      </w:r>
      <w:r w:rsidR="00156E2A">
        <w:t xml:space="preserve"> in 2023, the last year for which there is data</w:t>
      </w:r>
      <w:r w:rsidR="00F05220">
        <w:t xml:space="preserve">, while the suicide rate for non-Veteran women </w:t>
      </w:r>
      <w:r w:rsidR="002B4CCA">
        <w:t>remains</w:t>
      </w:r>
      <w:r w:rsidR="00D41E59">
        <w:t xml:space="preserve"> almost half </w:t>
      </w:r>
      <w:r w:rsidR="00757ABA">
        <w:t>that rate</w:t>
      </w:r>
      <w:r w:rsidR="00156E2A">
        <w:t>.</w:t>
      </w:r>
      <w:r w:rsidR="00D10EA0">
        <w:rPr>
          <w:rStyle w:val="FootnoteReference"/>
        </w:rPr>
        <w:footnoteReference w:id="35"/>
      </w:r>
      <w:r w:rsidR="00156E2A">
        <w:t xml:space="preserve"> </w:t>
      </w:r>
      <w:r>
        <w:t>Risk factors for suicide include experiencing MST (because it is associated with increased suicidal ideation), intimate partner violence, and substance use disorder.</w:t>
      </w:r>
      <w:r>
        <w:rPr>
          <w:rStyle w:val="FootnoteReference"/>
        </w:rPr>
        <w:footnoteReference w:id="36"/>
      </w:r>
    </w:p>
    <w:p w14:paraId="332A79D2" w14:textId="1CA43433" w:rsidR="005976F6" w:rsidRPr="004051C2" w:rsidRDefault="005976F6" w:rsidP="004051C2">
      <w:pPr>
        <w:pStyle w:val="ListParagraph"/>
        <w:numPr>
          <w:ilvl w:val="0"/>
          <w:numId w:val="6"/>
        </w:numPr>
        <w:spacing w:line="480" w:lineRule="auto"/>
        <w:rPr>
          <w:b/>
          <w:bCs/>
        </w:rPr>
      </w:pPr>
      <w:r w:rsidRPr="004051C2">
        <w:rPr>
          <w:b/>
          <w:bCs/>
        </w:rPr>
        <w:t>Health Care Access</w:t>
      </w:r>
    </w:p>
    <w:p w14:paraId="7F904CE5" w14:textId="3850FF07" w:rsidR="005976F6" w:rsidRDefault="005976F6" w:rsidP="005976F6">
      <w:pPr>
        <w:pStyle w:val="NormalWeb"/>
        <w:spacing w:before="0" w:beforeAutospacing="0" w:after="0" w:afterAutospacing="0" w:line="480" w:lineRule="auto"/>
        <w:ind w:firstLine="360"/>
      </w:pPr>
      <w:r>
        <w:t xml:space="preserve">Access to health care remains a critical issue for women </w:t>
      </w:r>
      <w:r w:rsidDel="00C9226A">
        <w:t>V</w:t>
      </w:r>
      <w:r>
        <w:t>eterans.</w:t>
      </w:r>
      <w:r>
        <w:rPr>
          <w:rStyle w:val="FootnoteReference"/>
        </w:rPr>
        <w:footnoteReference w:id="37"/>
      </w:r>
      <w:r>
        <w:t xml:space="preserve"> In 2023, approximately 930,000 women </w:t>
      </w:r>
      <w:r w:rsidDel="00C9226A">
        <w:t>V</w:t>
      </w:r>
      <w:r>
        <w:t xml:space="preserve">eterans were enrolled in U.S. Department of Veterans Affairs (VA) health care—representing 45 percent of all women </w:t>
      </w:r>
      <w:r w:rsidDel="00C9226A">
        <w:t>V</w:t>
      </w:r>
      <w:r>
        <w:t>eterans, compared to 50.</w:t>
      </w:r>
      <w:r w:rsidR="00993568">
        <w:t>7</w:t>
      </w:r>
      <w:r>
        <w:t xml:space="preserve"> percent enrollment among men.</w:t>
      </w:r>
      <w:r w:rsidRPr="5AF32B31">
        <w:rPr>
          <w:rStyle w:val="FootnoteReference"/>
        </w:rPr>
        <w:footnoteReference w:id="38"/>
      </w:r>
      <w:r>
        <w:t xml:space="preserve"> Of those enrolled, about 650,000 women, or roughly 70 percent, utilized VA health services that year.</w:t>
      </w:r>
      <w:r w:rsidR="00435A56">
        <w:rPr>
          <w:rStyle w:val="FootnoteReference"/>
        </w:rPr>
        <w:footnoteReference w:id="39"/>
      </w:r>
    </w:p>
    <w:p w14:paraId="4F04537C" w14:textId="4A7950E5" w:rsidR="00AF1794" w:rsidRPr="00A26388" w:rsidRDefault="00C81A2F" w:rsidP="00812102">
      <w:pPr>
        <w:spacing w:after="0" w:line="480" w:lineRule="auto"/>
        <w:ind w:firstLine="360"/>
      </w:pPr>
      <w:r>
        <w:lastRenderedPageBreak/>
        <w:t xml:space="preserve">Approximately 81.3 percent of </w:t>
      </w:r>
      <w:r w:rsidR="00C60976">
        <w:t>V</w:t>
      </w:r>
      <w:r>
        <w:t>eterans citywide report living with a disability.</w:t>
      </w:r>
      <w:r>
        <w:rPr>
          <w:rStyle w:val="FootnoteReference"/>
        </w:rPr>
        <w:footnoteReference w:id="40"/>
      </w:r>
      <w:r>
        <w:t xml:space="preserve"> </w:t>
      </w:r>
      <w:r w:rsidR="00A5706E" w:rsidRPr="00A5706E">
        <w:t xml:space="preserve">VA Disability Compensation is available to </w:t>
      </w:r>
      <w:r w:rsidR="00C60976">
        <w:t>V</w:t>
      </w:r>
      <w:r w:rsidR="00A5706E" w:rsidRPr="00A5706E">
        <w:t xml:space="preserve">eterans with </w:t>
      </w:r>
      <w:r w:rsidR="4B5DE4A2">
        <w:t>service</w:t>
      </w:r>
      <w:r w:rsidR="4B5DE4A2" w:rsidRPr="00A5706E">
        <w:t xml:space="preserve"> connected</w:t>
      </w:r>
      <w:r w:rsidR="00A5706E" w:rsidRPr="00A5706E">
        <w:noBreakHyphen/>
        <w:t xml:space="preserve"> illnesses or disabilities.</w:t>
      </w:r>
      <w:r w:rsidR="00A5706E" w:rsidRPr="41962A1E">
        <w:rPr>
          <w:rStyle w:val="FootnoteReference"/>
        </w:rPr>
        <w:footnoteReference w:id="41"/>
      </w:r>
      <w:r w:rsidR="00A5706E">
        <w:t xml:space="preserve"> </w:t>
      </w:r>
      <w:r w:rsidR="00A5706E" w:rsidRPr="00A5706E">
        <w:t xml:space="preserve">In 2024, more than 702,550 women </w:t>
      </w:r>
      <w:r w:rsidR="00C60976">
        <w:t>V</w:t>
      </w:r>
      <w:r w:rsidR="00A5706E" w:rsidRPr="00A5706E">
        <w:t>eterans received disability compensation—a 26 percent increase over the past five years.</w:t>
      </w:r>
      <w:r w:rsidR="00B06B0B">
        <w:rPr>
          <w:rStyle w:val="FootnoteReference"/>
        </w:rPr>
        <w:footnoteReference w:id="42"/>
      </w:r>
      <w:r w:rsidR="00A5706E" w:rsidRPr="00A5706E">
        <w:t xml:space="preserve"> Women </w:t>
      </w:r>
      <w:r w:rsidR="00C60976">
        <w:t>V</w:t>
      </w:r>
      <w:r w:rsidR="00A5706E" w:rsidRPr="00A5706E">
        <w:t>eterans who receive compensation tend to have higher disability ratings than their male counterparts,</w:t>
      </w:r>
      <w:r w:rsidR="00756076" w:rsidRPr="00756076">
        <w:rPr>
          <w:rStyle w:val="FootnoteReference"/>
        </w:rPr>
        <w:t xml:space="preserve"> </w:t>
      </w:r>
      <w:r w:rsidR="00756076" w:rsidRPr="09B4C310">
        <w:rPr>
          <w:rStyle w:val="FootnoteReference"/>
        </w:rPr>
        <w:footnoteReference w:id="43"/>
      </w:r>
      <w:r w:rsidR="00A5706E" w:rsidRPr="00A5706E">
        <w:t xml:space="preserve"> with an average combined rating of 68% and average annual benefits of about $26,800.</w:t>
      </w:r>
      <w:r w:rsidR="009A57C3">
        <w:rPr>
          <w:rStyle w:val="FootnoteReference"/>
        </w:rPr>
        <w:footnoteReference w:id="44"/>
      </w:r>
      <w:r w:rsidR="00A5706E" w:rsidRPr="00A5706E">
        <w:t xml:space="preserve"> </w:t>
      </w:r>
      <w:r w:rsidR="00BB7C70">
        <w:t xml:space="preserve">This difference is partly driven by the prevalence of certain </w:t>
      </w:r>
      <w:r w:rsidR="1145823D">
        <w:t>service connected</w:t>
      </w:r>
      <w:r w:rsidR="00BB7C70">
        <w:t xml:space="preserve"> conditions that more commonly affect women and that typically carry higher disability percentages, such </w:t>
      </w:r>
      <w:r w:rsidR="007F0961">
        <w:t>as MST</w:t>
      </w:r>
      <w:r w:rsidR="00BB7C70" w:rsidRPr="00F2100A">
        <w:t>–related PTSD, migraines, gynecological conditions, and musculoskeletal injuries</w:t>
      </w:r>
      <w:r w:rsidR="00BB7C70">
        <w:t xml:space="preserve">, including those linked to </w:t>
      </w:r>
      <w:r w:rsidR="1D5A5470">
        <w:t>ill-fitting</w:t>
      </w:r>
      <w:r w:rsidR="00BB7C70" w:rsidRPr="00F2100A">
        <w:t xml:space="preserve"> equipment designed for male bodies</w:t>
      </w:r>
      <w:r w:rsidR="00BB7C70">
        <w:t>.</w:t>
      </w:r>
      <w:r w:rsidR="00B37D61">
        <w:rPr>
          <w:rStyle w:val="FootnoteReference"/>
        </w:rPr>
        <w:footnoteReference w:id="45"/>
      </w:r>
      <w:r w:rsidR="00812102">
        <w:t xml:space="preserve"> </w:t>
      </w:r>
      <w:r w:rsidR="00A5706E" w:rsidRPr="00A5706E">
        <w:t xml:space="preserve">Despite the availability of these benefits, only about </w:t>
      </w:r>
      <w:r w:rsidR="00C60976" w:rsidRPr="00A5706E">
        <w:t>one third</w:t>
      </w:r>
      <w:r w:rsidR="00A5706E" w:rsidRPr="00A5706E">
        <w:t xml:space="preserve"> of women </w:t>
      </w:r>
      <w:r w:rsidR="00C60976">
        <w:t>V</w:t>
      </w:r>
      <w:r w:rsidR="00A5706E" w:rsidRPr="00A5706E">
        <w:t>eterans apply, even though approval rates remain high, with roughly 89%</w:t>
      </w:r>
      <w:r w:rsidR="00A5706E" w:rsidRPr="00A5706E">
        <w:noBreakHyphen/>
        <w:t xml:space="preserve"> of applicants receiving compensation for at least one condition.</w:t>
      </w:r>
      <w:r w:rsidR="008D7E20">
        <w:rPr>
          <w:rStyle w:val="FootnoteReference"/>
        </w:rPr>
        <w:footnoteReference w:id="46"/>
      </w:r>
      <w:r w:rsidR="00A5706E" w:rsidRPr="00A5706E">
        <w:t xml:space="preserve"> To help close this gap, the VA </w:t>
      </w:r>
      <w:r w:rsidR="00A5706E" w:rsidRPr="00A5706E">
        <w:lastRenderedPageBreak/>
        <w:t xml:space="preserve">conducts approximately 140 targeted outreach events each year to better connect women </w:t>
      </w:r>
      <w:r w:rsidR="00C60976">
        <w:t>V</w:t>
      </w:r>
      <w:r w:rsidR="00A5706E" w:rsidRPr="00A5706E">
        <w:t>eterans with the benefits they have earned.</w:t>
      </w:r>
      <w:r w:rsidR="008D7E20">
        <w:rPr>
          <w:rStyle w:val="FootnoteReference"/>
        </w:rPr>
        <w:footnoteReference w:id="47"/>
      </w:r>
    </w:p>
    <w:p w14:paraId="69933120" w14:textId="2B214E10" w:rsidR="00D41DB0" w:rsidRDefault="002F126D" w:rsidP="3EE0035A">
      <w:pPr>
        <w:pStyle w:val="NormalWeb"/>
        <w:spacing w:before="0" w:beforeAutospacing="0" w:after="0" w:afterAutospacing="0" w:line="480" w:lineRule="auto"/>
        <w:ind w:firstLine="360"/>
      </w:pPr>
      <w:r>
        <w:t>M</w:t>
      </w:r>
      <w:r w:rsidR="00D41DB0" w:rsidRPr="00D41DB0">
        <w:t xml:space="preserve">ental health needs among women </w:t>
      </w:r>
      <w:r w:rsidR="00D41DB0" w:rsidDel="00D41DB0">
        <w:t>V</w:t>
      </w:r>
      <w:r w:rsidR="00D41DB0" w:rsidRPr="00D41DB0">
        <w:t>eterans</w:t>
      </w:r>
      <w:r w:rsidR="194998AC" w:rsidRPr="00D41DB0">
        <w:t xml:space="preserve"> who are pregnant</w:t>
      </w:r>
      <w:r w:rsidR="001A4651">
        <w:t>, recently pregnant,</w:t>
      </w:r>
      <w:r w:rsidR="194998AC" w:rsidRPr="00D41DB0">
        <w:t xml:space="preserve"> or want to become pregnant</w:t>
      </w:r>
      <w:r w:rsidR="00D41DB0" w:rsidRPr="00D41DB0">
        <w:t xml:space="preserve"> are both widespread and consistently under</w:t>
      </w:r>
      <w:r w:rsidR="00D41DB0" w:rsidRPr="00D41DB0">
        <w:noBreakHyphen/>
        <w:t xml:space="preserve">recognized across the United States, posing a growing challenge for the Veterans Health Administration (VHA) as the population of women </w:t>
      </w:r>
      <w:r w:rsidR="00D41DB0" w:rsidDel="00D41DB0">
        <w:t>V</w:t>
      </w:r>
      <w:r w:rsidR="00D41DB0" w:rsidRPr="00D41DB0">
        <w:t>eterans continues to rise.</w:t>
      </w:r>
      <w:r w:rsidR="00BE0667">
        <w:rPr>
          <w:rStyle w:val="FootnoteReference"/>
        </w:rPr>
        <w:footnoteReference w:id="48"/>
      </w:r>
      <w:r w:rsidR="007D2BFD">
        <w:t xml:space="preserve"> </w:t>
      </w:r>
      <w:r w:rsidR="00D41DB0" w:rsidRPr="00D41DB0">
        <w:t xml:space="preserve">More than 75% of women </w:t>
      </w:r>
      <w:r w:rsidR="00D41DB0" w:rsidDel="00D41DB0">
        <w:t>V</w:t>
      </w:r>
      <w:r w:rsidR="00D41DB0" w:rsidRPr="00D41DB0">
        <w:t>eterans are of reproductive age, and as their numbers increase, so too does the demand for reproductive mental health (RMH) services.</w:t>
      </w:r>
      <w:r w:rsidR="007D2BFD">
        <w:rPr>
          <w:rStyle w:val="FootnoteReference"/>
        </w:rPr>
        <w:footnoteReference w:id="49"/>
      </w:r>
      <w:r w:rsidR="00D41DB0" w:rsidRPr="00D41DB0">
        <w:t xml:space="preserve"> This trend is reflected in the more than 14</w:t>
      </w:r>
      <w:r w:rsidR="00D41DB0" w:rsidRPr="00D41DB0">
        <w:noBreakHyphen/>
        <w:t xml:space="preserve">fold increase in births among women receiving VHA care between 2000 and 2015, alongside high rates of clinically significant depression and PTSD during pregnancy—rates </w:t>
      </w:r>
      <w:r w:rsidR="00A24BBD">
        <w:t xml:space="preserve">that exceed those </w:t>
      </w:r>
      <w:r w:rsidR="00D41DB0" w:rsidRPr="00D41DB0">
        <w:t>seen in the general population and are associated with elevated risks for obstetric complications and negative outcomes for offspring.</w:t>
      </w:r>
      <w:r w:rsidR="007D2BFD">
        <w:rPr>
          <w:rStyle w:val="FootnoteReference"/>
        </w:rPr>
        <w:footnoteReference w:id="50"/>
      </w:r>
      <w:r w:rsidR="00D41DB0" w:rsidRPr="00D41DB0">
        <w:t xml:space="preserve"> Beyond perinatal mental health, women </w:t>
      </w:r>
      <w:r w:rsidR="00D41DB0" w:rsidDel="00D41DB0">
        <w:t>V</w:t>
      </w:r>
      <w:r w:rsidR="00D41DB0" w:rsidRPr="00D41DB0">
        <w:t xml:space="preserve">eterans also face </w:t>
      </w:r>
      <w:r w:rsidR="47601E98" w:rsidRPr="00D41DB0">
        <w:t>reproductive related</w:t>
      </w:r>
      <w:r w:rsidR="00D41DB0" w:rsidRPr="00D41DB0">
        <w:t xml:space="preserve"> disorders such as premenstrual dysphoric disorder and perimenopausal depression, each requiring</w:t>
      </w:r>
      <w:r w:rsidR="00D41DB0" w:rsidRPr="00D41DB0">
        <w:noBreakHyphen/>
        <w:t xml:space="preserve"> specialized diagnostic and treatment approaches.</w:t>
      </w:r>
      <w:r w:rsidR="007D2BFD">
        <w:rPr>
          <w:rStyle w:val="FootnoteReference"/>
        </w:rPr>
        <w:footnoteReference w:id="51"/>
      </w:r>
      <w:r w:rsidR="00D41DB0" w:rsidRPr="00D41DB0">
        <w:t xml:space="preserve"> Despite these complex needs, RMH expertise remains limited nationwide, a gap that is especially pronounced in the VHA where women make up a small share of patients and where nearly half of these women live with a mental health condition.</w:t>
      </w:r>
      <w:r w:rsidR="007D2BFD">
        <w:rPr>
          <w:rStyle w:val="FootnoteReference"/>
        </w:rPr>
        <w:footnoteReference w:id="52"/>
      </w:r>
      <w:r w:rsidR="00D41DB0" w:rsidRPr="00D41DB0">
        <w:t xml:space="preserve"> As one of the nation’s largest healthcare systems, the VHA faces the added challenge of ensuring consistent access to RMH specialists across both </w:t>
      </w:r>
      <w:r w:rsidR="00D41DB0" w:rsidRPr="00D41DB0">
        <w:lastRenderedPageBreak/>
        <w:t>rural and urban settings, underscoring the urgent need for expanded training and capacity in reproductive mental health care.</w:t>
      </w:r>
      <w:r w:rsidR="005064A3">
        <w:rPr>
          <w:rStyle w:val="FootnoteReference"/>
        </w:rPr>
        <w:footnoteReference w:id="53"/>
      </w:r>
    </w:p>
    <w:p w14:paraId="7E020463" w14:textId="37BC92BB" w:rsidR="007D3004" w:rsidRPr="009F724C" w:rsidRDefault="00F36C9B" w:rsidP="001721A6">
      <w:pPr>
        <w:spacing w:after="0" w:line="480" w:lineRule="auto"/>
        <w:ind w:firstLine="360"/>
      </w:pPr>
      <w:r w:rsidRPr="00F36C9B">
        <w:t xml:space="preserve">Given the unique healthcare needs of women </w:t>
      </w:r>
      <w:r w:rsidRPr="00F36C9B" w:rsidDel="00C9226A">
        <w:t>V</w:t>
      </w:r>
      <w:r w:rsidRPr="00F36C9B">
        <w:t xml:space="preserve">eterans, </w:t>
      </w:r>
      <w:r w:rsidR="008518A1">
        <w:t xml:space="preserve">it is necessary that all </w:t>
      </w:r>
      <w:r w:rsidRPr="00F36C9B">
        <w:t xml:space="preserve">care services must incorporate </w:t>
      </w:r>
      <w:r w:rsidR="38965CBE" w:rsidRPr="00F36C9B">
        <w:t>trauma-informed</w:t>
      </w:r>
      <w:r w:rsidRPr="00F36C9B">
        <w:noBreakHyphen/>
        <w:t xml:space="preserve"> approaches and provide comprehensive support that addresses mental health concerns, reproductive health, and maternal health needs.</w:t>
      </w:r>
      <w:r w:rsidR="00F71112">
        <w:rPr>
          <w:rStyle w:val="FootnoteReference"/>
        </w:rPr>
        <w:footnoteReference w:id="54"/>
      </w:r>
      <w:r>
        <w:t xml:space="preserve"> </w:t>
      </w:r>
      <w:r w:rsidR="009978BC">
        <w:t>The VA requires that every</w:t>
      </w:r>
      <w:r w:rsidR="009978BC" w:rsidRPr="002711F7">
        <w:t xml:space="preserve"> VA health care facility </w:t>
      </w:r>
      <w:r w:rsidR="009978BC">
        <w:t>have</w:t>
      </w:r>
      <w:r w:rsidR="009978BC" w:rsidRPr="002711F7">
        <w:t xml:space="preserve"> an MST Coordinator who serves as a contact person for MST-related health care issues</w:t>
      </w:r>
      <w:r w:rsidR="009978BC">
        <w:t>.</w:t>
      </w:r>
      <w:r w:rsidR="009978BC">
        <w:rPr>
          <w:rStyle w:val="FootnoteReference"/>
        </w:rPr>
        <w:footnoteReference w:id="55"/>
      </w:r>
      <w:r w:rsidR="009978BC">
        <w:t xml:space="preserve"> </w:t>
      </w:r>
      <w:r w:rsidR="0059618D">
        <w:t xml:space="preserve">While there are </w:t>
      </w:r>
      <w:r w:rsidR="00A24BBD">
        <w:t>six</w:t>
      </w:r>
      <w:r w:rsidR="0059618D">
        <w:t xml:space="preserve"> VA health care locations in the City,</w:t>
      </w:r>
      <w:r w:rsidR="005976F6" w:rsidRPr="009F724C">
        <w:t xml:space="preserve"> </w:t>
      </w:r>
      <w:r w:rsidR="003E6A61">
        <w:t xml:space="preserve">only </w:t>
      </w:r>
      <w:r w:rsidR="00EC4C28">
        <w:t xml:space="preserve">VA </w:t>
      </w:r>
      <w:r w:rsidR="007D3004">
        <w:t>Bronx</w:t>
      </w:r>
      <w:r w:rsidR="005F51FB">
        <w:t xml:space="preserve"> </w:t>
      </w:r>
      <w:r w:rsidR="00A24BBD">
        <w:t>H</w:t>
      </w:r>
      <w:r w:rsidR="005F51FB">
        <w:t xml:space="preserve">ealth </w:t>
      </w:r>
      <w:r w:rsidR="00A24BBD">
        <w:t>C</w:t>
      </w:r>
      <w:r w:rsidR="005F51FB">
        <w:t>are</w:t>
      </w:r>
      <w:r w:rsidR="00A24BBD">
        <w:t xml:space="preserve"> System</w:t>
      </w:r>
      <w:r w:rsidR="00F6441B">
        <w:t xml:space="preserve"> and VA New York Harbor </w:t>
      </w:r>
      <w:r w:rsidR="00A24BBD">
        <w:t>H</w:t>
      </w:r>
      <w:r w:rsidR="00F6441B">
        <w:t xml:space="preserve">ealth </w:t>
      </w:r>
      <w:r w:rsidR="00A24BBD">
        <w:t>C</w:t>
      </w:r>
      <w:r w:rsidR="00F6441B">
        <w:t>are</w:t>
      </w:r>
      <w:r w:rsidR="00A24BBD">
        <w:t xml:space="preserve"> System</w:t>
      </w:r>
      <w:r w:rsidR="00F6441B">
        <w:t xml:space="preserve"> </w:t>
      </w:r>
      <w:r w:rsidR="0059432B">
        <w:t xml:space="preserve">have </w:t>
      </w:r>
      <w:r w:rsidR="00065765">
        <w:t>W</w:t>
      </w:r>
      <w:r w:rsidR="0059432B">
        <w:t xml:space="preserve">omen Veteran </w:t>
      </w:r>
      <w:r w:rsidR="00065765">
        <w:t>Program Managers</w:t>
      </w:r>
      <w:r w:rsidR="0059432B">
        <w:t>.</w:t>
      </w:r>
      <w:r w:rsidR="0047430E">
        <w:rPr>
          <w:rStyle w:val="FootnoteReference"/>
        </w:rPr>
        <w:footnoteReference w:id="56"/>
      </w:r>
      <w:r w:rsidR="00D13829">
        <w:t xml:space="preserve"> </w:t>
      </w:r>
    </w:p>
    <w:p w14:paraId="1C03EB5A" w14:textId="67184750" w:rsidR="007A743A" w:rsidRPr="007A743A" w:rsidRDefault="002D7171" w:rsidP="007A743A">
      <w:pPr>
        <w:pStyle w:val="ListParagraph"/>
        <w:numPr>
          <w:ilvl w:val="0"/>
          <w:numId w:val="6"/>
        </w:numPr>
        <w:spacing w:line="480" w:lineRule="auto"/>
        <w:rPr>
          <w:b/>
          <w:bCs/>
          <w:color w:val="5B9BD5" w:themeColor="accent1"/>
        </w:rPr>
      </w:pPr>
      <w:r w:rsidRPr="007A743A">
        <w:rPr>
          <w:b/>
          <w:bCs/>
        </w:rPr>
        <w:t>Housing and Homelessness</w:t>
      </w:r>
      <w:r w:rsidR="00A757C3" w:rsidRPr="007A743A">
        <w:rPr>
          <w:b/>
          <w:bCs/>
        </w:rPr>
        <w:t xml:space="preserve"> </w:t>
      </w:r>
    </w:p>
    <w:p w14:paraId="4C2F976D" w14:textId="0BC9D335" w:rsidR="00364592" w:rsidRDefault="00191EBD" w:rsidP="00BF593F">
      <w:pPr>
        <w:spacing w:after="0" w:line="480" w:lineRule="auto"/>
        <w:ind w:firstLine="360"/>
      </w:pPr>
      <w:r>
        <w:t>Rates of</w:t>
      </w:r>
      <w:r w:rsidR="00D710D0" w:rsidRPr="00D710D0">
        <w:t xml:space="preserve"> </w:t>
      </w:r>
      <w:r w:rsidR="004509F9" w:rsidDel="00C9226A">
        <w:t>V</w:t>
      </w:r>
      <w:r w:rsidR="00D710D0" w:rsidRPr="00D710D0">
        <w:t>eteran</w:t>
      </w:r>
      <w:r>
        <w:t xml:space="preserve"> and female </w:t>
      </w:r>
      <w:r w:rsidR="00C60976">
        <w:t>V</w:t>
      </w:r>
      <w:r>
        <w:t>eteran</w:t>
      </w:r>
      <w:r w:rsidR="00D710D0" w:rsidRPr="00D710D0">
        <w:t xml:space="preserve"> homelessness decreased </w:t>
      </w:r>
      <w:r>
        <w:t>nationally in</w:t>
      </w:r>
      <w:r w:rsidR="00D710D0" w:rsidRPr="00D710D0">
        <w:t xml:space="preserve"> 2024</w:t>
      </w:r>
      <w:r>
        <w:t>.</w:t>
      </w:r>
      <w:r w:rsidR="008B0108">
        <w:rPr>
          <w:rStyle w:val="FootnoteReference"/>
        </w:rPr>
        <w:footnoteReference w:id="57"/>
      </w:r>
      <w:r>
        <w:t xml:space="preserve"> </w:t>
      </w:r>
      <w:r w:rsidR="00D710D0" w:rsidRPr="00D710D0">
        <w:t>However, levels still remain higher than they were in 2020</w:t>
      </w:r>
      <w:r w:rsidR="00705529">
        <w:t xml:space="preserve"> when COVID-era protections</w:t>
      </w:r>
      <w:r w:rsidR="00F217CD">
        <w:t>, including eviction moratoriums,</w:t>
      </w:r>
      <w:r w:rsidR="00705529">
        <w:t xml:space="preserve"> were in place</w:t>
      </w:r>
      <w:r w:rsidR="00D710D0" w:rsidRPr="00D710D0">
        <w:t>.</w:t>
      </w:r>
      <w:r w:rsidR="00EE25F0">
        <w:rPr>
          <w:rStyle w:val="FootnoteReference"/>
        </w:rPr>
        <w:footnoteReference w:id="58"/>
      </w:r>
      <w:r w:rsidR="00D43081">
        <w:t xml:space="preserve"> </w:t>
      </w:r>
      <w:r w:rsidR="004B5C92">
        <w:t>Nationally, h</w:t>
      </w:r>
      <w:r w:rsidR="004164BC" w:rsidRPr="004164BC">
        <w:t xml:space="preserve">omelessness among female </w:t>
      </w:r>
      <w:r w:rsidR="004509F9" w:rsidDel="00C9226A">
        <w:t>V</w:t>
      </w:r>
      <w:r w:rsidR="004164BC" w:rsidRPr="004164BC">
        <w:t>eterans dropped 16% from 2023 to 2024, from 3,980 to 3,329</w:t>
      </w:r>
      <w:r w:rsidR="004B5C92">
        <w:t>.</w:t>
      </w:r>
      <w:r w:rsidR="00EE25F0">
        <w:rPr>
          <w:rStyle w:val="FootnoteReference"/>
        </w:rPr>
        <w:footnoteReference w:id="59"/>
      </w:r>
      <w:r w:rsidR="004B5C92">
        <w:t xml:space="preserve"> </w:t>
      </w:r>
      <w:r w:rsidR="00E042D0">
        <w:t>While the rates of homelessness among female</w:t>
      </w:r>
      <w:r w:rsidR="00421D9F">
        <w:t xml:space="preserve"> </w:t>
      </w:r>
      <w:r w:rsidR="0044660D" w:rsidDel="00C9226A">
        <w:t>V</w:t>
      </w:r>
      <w:r w:rsidR="0044660D">
        <w:t xml:space="preserve">eterans have declined, </w:t>
      </w:r>
      <w:r w:rsidR="002E45F4">
        <w:t xml:space="preserve">a American Public Health Association study found that </w:t>
      </w:r>
      <w:r w:rsidR="00943F95">
        <w:t xml:space="preserve">the risk of homelessness </w:t>
      </w:r>
      <w:r>
        <w:t>is</w:t>
      </w:r>
      <w:r w:rsidR="00943F95">
        <w:t xml:space="preserve"> </w:t>
      </w:r>
      <w:r>
        <w:t>two</w:t>
      </w:r>
      <w:r w:rsidR="00943F95">
        <w:t xml:space="preserve"> to </w:t>
      </w:r>
      <w:r>
        <w:t>four</w:t>
      </w:r>
      <w:r w:rsidR="00943F95">
        <w:t xml:space="preserve"> times greater for women </w:t>
      </w:r>
      <w:r w:rsidR="00943F95" w:rsidDel="00C9226A">
        <w:t>V</w:t>
      </w:r>
      <w:r w:rsidR="00943F95">
        <w:t>eterans than for non-</w:t>
      </w:r>
      <w:r w:rsidR="00943F95" w:rsidDel="00C9226A">
        <w:t>V</w:t>
      </w:r>
      <w:r w:rsidR="00943F95">
        <w:t>eterans.</w:t>
      </w:r>
      <w:r w:rsidR="00943F95">
        <w:rPr>
          <w:rStyle w:val="FootnoteReference"/>
        </w:rPr>
        <w:footnoteReference w:id="60"/>
      </w:r>
      <w:r w:rsidR="00E042D0">
        <w:t xml:space="preserve"> </w:t>
      </w:r>
      <w:r w:rsidR="00797B58" w:rsidRPr="00A757C3">
        <w:t xml:space="preserve">For </w:t>
      </w:r>
      <w:r w:rsidR="00BB2D26">
        <w:lastRenderedPageBreak/>
        <w:t>women</w:t>
      </w:r>
      <w:r w:rsidR="00797B58" w:rsidRPr="00A757C3">
        <w:t xml:space="preserve"> </w:t>
      </w:r>
      <w:r w:rsidR="00C60976">
        <w:t>V</w:t>
      </w:r>
      <w:r w:rsidR="00797B58" w:rsidRPr="00A757C3">
        <w:t>eterans, the transition to civilian life can be full of unique challenges, and for some, it leads to the devastating reality of homelessness</w:t>
      </w:r>
      <w:r w:rsidR="00797B58">
        <w:t>.</w:t>
      </w:r>
      <w:r w:rsidR="00797B58">
        <w:rPr>
          <w:rStyle w:val="FootnoteReference"/>
        </w:rPr>
        <w:footnoteReference w:id="61"/>
      </w:r>
      <w:r w:rsidR="00797B58">
        <w:t xml:space="preserve"> </w:t>
      </w:r>
      <w:r w:rsidR="00BB2D26">
        <w:t>Women</w:t>
      </w:r>
      <w:r w:rsidR="00D43081">
        <w:t xml:space="preserve"> </w:t>
      </w:r>
      <w:r w:rsidR="00862136" w:rsidDel="00C9226A">
        <w:t>V</w:t>
      </w:r>
      <w:r w:rsidR="00862136">
        <w:t>eterans</w:t>
      </w:r>
      <w:r w:rsidR="00AD343C" w:rsidRPr="00AD343C">
        <w:t xml:space="preserve"> often grapple with heightened safety concerns, as traditional shelters may not provide adequate security or privacy.</w:t>
      </w:r>
      <w:r w:rsidR="00EE25F0">
        <w:rPr>
          <w:rStyle w:val="FootnoteReference"/>
        </w:rPr>
        <w:footnoteReference w:id="62"/>
      </w:r>
      <w:r w:rsidR="00AD343C" w:rsidRPr="00AD343C">
        <w:t xml:space="preserve"> For </w:t>
      </w:r>
      <w:r w:rsidR="00BB2D26">
        <w:t>women</w:t>
      </w:r>
      <w:r w:rsidR="00AD343C" w:rsidRPr="00AD343C">
        <w:t xml:space="preserve"> </w:t>
      </w:r>
      <w:r w:rsidR="00C60976">
        <w:t>V</w:t>
      </w:r>
      <w:r w:rsidR="00AD343C" w:rsidRPr="00AD343C">
        <w:t>eterans who have experienced MST</w:t>
      </w:r>
      <w:r w:rsidR="00D4333D">
        <w:t>,</w:t>
      </w:r>
      <w:r w:rsidR="00AD343C" w:rsidRPr="00AD343C">
        <w:t xml:space="preserve"> this vulnerability can make life even more challenging</w:t>
      </w:r>
      <w:r w:rsidR="00C324A8">
        <w:t>.</w:t>
      </w:r>
      <w:r w:rsidR="00EE25F0">
        <w:rPr>
          <w:rStyle w:val="FootnoteReference"/>
        </w:rPr>
        <w:footnoteReference w:id="63"/>
      </w:r>
      <w:r w:rsidR="00C324A8">
        <w:t xml:space="preserve"> </w:t>
      </w:r>
      <w:r w:rsidR="00BB2D26">
        <w:t>Women</w:t>
      </w:r>
      <w:r w:rsidR="00C324A8" w:rsidRPr="00C324A8">
        <w:t xml:space="preserve"> </w:t>
      </w:r>
      <w:r w:rsidR="00C60976">
        <w:t>V</w:t>
      </w:r>
      <w:r w:rsidR="00C324A8" w:rsidRPr="00C324A8">
        <w:t>eterans who</w:t>
      </w:r>
      <w:r w:rsidR="00DA12C2">
        <w:t xml:space="preserve"> have</w:t>
      </w:r>
      <w:r w:rsidR="00C324A8" w:rsidRPr="00C324A8">
        <w:t xml:space="preserve"> experienced MST </w:t>
      </w:r>
      <w:r w:rsidR="00BD5B82">
        <w:t>report experiencing</w:t>
      </w:r>
      <w:r w:rsidR="00C324A8" w:rsidRPr="00C324A8">
        <w:t xml:space="preserve"> heightened anxiety and fear in communal living situations</w:t>
      </w:r>
      <w:r w:rsidR="00C324A8">
        <w:t>.</w:t>
      </w:r>
      <w:r w:rsidR="00EE25F0">
        <w:rPr>
          <w:rStyle w:val="FootnoteReference"/>
        </w:rPr>
        <w:footnoteReference w:id="64"/>
      </w:r>
      <w:r w:rsidR="00C324A8">
        <w:t xml:space="preserve"> </w:t>
      </w:r>
      <w:r w:rsidR="005F5A51">
        <w:t>The</w:t>
      </w:r>
      <w:r w:rsidR="00A449B5">
        <w:t xml:space="preserve"> </w:t>
      </w:r>
      <w:r w:rsidR="00A449B5" w:rsidRPr="00A449B5">
        <w:t xml:space="preserve"> increased risk of homelessness for women </w:t>
      </w:r>
      <w:r w:rsidR="00A449B5" w:rsidDel="00C9226A">
        <w:t>V</w:t>
      </w:r>
      <w:r w:rsidR="00A449B5" w:rsidRPr="00A449B5">
        <w:t>eterans</w:t>
      </w:r>
      <w:r w:rsidR="005F5A51">
        <w:t xml:space="preserve"> </w:t>
      </w:r>
      <w:r w:rsidR="002C776E">
        <w:t xml:space="preserve">perplexes researchers </w:t>
      </w:r>
      <w:r w:rsidR="00323500">
        <w:t>.</w:t>
      </w:r>
      <w:r w:rsidR="00323500">
        <w:rPr>
          <w:rStyle w:val="FootnoteReference"/>
        </w:rPr>
        <w:footnoteReference w:id="65"/>
      </w:r>
      <w:r w:rsidR="00323500">
        <w:t xml:space="preserve"> </w:t>
      </w:r>
      <w:r w:rsidR="00B8526C">
        <w:t xml:space="preserve">Notwithstanding potential vulnerabilities, such as </w:t>
      </w:r>
      <w:r w:rsidR="007B0307">
        <w:t xml:space="preserve">MST and </w:t>
      </w:r>
      <w:r w:rsidR="00AA53FC">
        <w:t xml:space="preserve">PTSD, </w:t>
      </w:r>
      <w:r w:rsidR="004618CC">
        <w:t xml:space="preserve">researchers argue </w:t>
      </w:r>
      <w:r w:rsidR="00B67D8F">
        <w:t xml:space="preserve">women </w:t>
      </w:r>
      <w:r w:rsidR="00C12FBC">
        <w:t>V</w:t>
      </w:r>
      <w:r w:rsidR="00B67D8F">
        <w:t xml:space="preserve">eterans </w:t>
      </w:r>
      <w:r w:rsidR="00F47EBC">
        <w:t>should be more resilient than their non</w:t>
      </w:r>
      <w:r w:rsidR="00ED7B4F">
        <w:t>-V</w:t>
      </w:r>
      <w:r w:rsidR="00F47EBC">
        <w:t>eteran</w:t>
      </w:r>
      <w:r w:rsidR="00B67D8F">
        <w:t xml:space="preserve"> </w:t>
      </w:r>
      <w:r w:rsidR="00F47EBC">
        <w:t>counterparts</w:t>
      </w:r>
      <w:r w:rsidR="00A214C1">
        <w:t xml:space="preserve"> because of their access to resources such as </w:t>
      </w:r>
      <w:r w:rsidR="00F217CD">
        <w:t xml:space="preserve">subsidized </w:t>
      </w:r>
      <w:r w:rsidR="00A214C1">
        <w:t xml:space="preserve">education and </w:t>
      </w:r>
      <w:r w:rsidR="00ED7B4F">
        <w:t>V</w:t>
      </w:r>
      <w:r w:rsidR="00A214C1">
        <w:t>eterans benefits.</w:t>
      </w:r>
      <w:r w:rsidR="00A214C1">
        <w:rPr>
          <w:rStyle w:val="FootnoteReference"/>
        </w:rPr>
        <w:footnoteReference w:id="66"/>
      </w:r>
      <w:r w:rsidR="00F47EBC">
        <w:t xml:space="preserve"> </w:t>
      </w:r>
      <w:r w:rsidR="00B8526C">
        <w:t xml:space="preserve"> </w:t>
      </w:r>
      <w:r w:rsidR="00E86E50">
        <w:t xml:space="preserve">Veteran housing benefits in </w:t>
      </w:r>
      <w:r w:rsidR="00B7190C">
        <w:t xml:space="preserve">New York City </w:t>
      </w:r>
      <w:r w:rsidR="005863A2">
        <w:t xml:space="preserve">include federal VA home loans, </w:t>
      </w:r>
      <w:r w:rsidR="00D51C2D">
        <w:t xml:space="preserve">HUD-VASH </w:t>
      </w:r>
      <w:r w:rsidR="00C34F38">
        <w:t xml:space="preserve">vouchers for homeless </w:t>
      </w:r>
      <w:r w:rsidR="00C34F38" w:rsidDel="00C9226A">
        <w:t>V</w:t>
      </w:r>
      <w:r w:rsidR="00C34F38">
        <w:t xml:space="preserve">eterans, </w:t>
      </w:r>
      <w:r w:rsidR="00E1769B">
        <w:t xml:space="preserve">and </w:t>
      </w:r>
      <w:r w:rsidR="00DA12C2">
        <w:t xml:space="preserve">the </w:t>
      </w:r>
      <w:r w:rsidR="00E1769B">
        <w:t>Homes for Veterans Program.</w:t>
      </w:r>
      <w:r w:rsidR="001B2B17">
        <w:rPr>
          <w:rStyle w:val="FootnoteReference"/>
        </w:rPr>
        <w:footnoteReference w:id="67"/>
      </w:r>
      <w:r w:rsidR="00E1769B">
        <w:t xml:space="preserve"> </w:t>
      </w:r>
    </w:p>
    <w:p w14:paraId="3FF9A712" w14:textId="070F4757" w:rsidR="005F5A51" w:rsidRDefault="007C6A6F" w:rsidP="001721A6">
      <w:pPr>
        <w:spacing w:after="0" w:line="480" w:lineRule="auto"/>
        <w:ind w:firstLine="360"/>
      </w:pPr>
      <w:r>
        <w:t xml:space="preserve">Great strides have been made in reducing </w:t>
      </w:r>
      <w:r w:rsidDel="00C9226A">
        <w:t>V</w:t>
      </w:r>
      <w:r>
        <w:t>eteran homelessness in New York</w:t>
      </w:r>
      <w:r w:rsidR="00045157">
        <w:t xml:space="preserve"> City</w:t>
      </w:r>
      <w:r>
        <w:t xml:space="preserve">, mostly attributable to </w:t>
      </w:r>
      <w:r w:rsidR="007A5AC7">
        <w:t>New York City’s</w:t>
      </w:r>
      <w:r w:rsidR="00DA12C2">
        <w:t xml:space="preserve"> effective</w:t>
      </w:r>
      <w:r>
        <w:t xml:space="preserve"> model of peer-to-peer outreach and support services, combined with its use of federal housing subsidies.</w:t>
      </w:r>
      <w:r w:rsidR="007D04B9">
        <w:rPr>
          <w:rStyle w:val="FootnoteReference"/>
        </w:rPr>
        <w:footnoteReference w:id="68"/>
      </w:r>
      <w:r>
        <w:t xml:space="preserve"> </w:t>
      </w:r>
      <w:r w:rsidR="00A07FDD" w:rsidRPr="00A57A9F">
        <w:t xml:space="preserve">From 2011 to 2022, the total number of homeless </w:t>
      </w:r>
      <w:r w:rsidR="00A07FDD" w:rsidDel="00215EBA">
        <w:t>V</w:t>
      </w:r>
      <w:r w:rsidR="00A07FDD" w:rsidRPr="00A57A9F">
        <w:t>eterans in the city was reduced by 90</w:t>
      </w:r>
      <w:r w:rsidR="00045157">
        <w:t xml:space="preserve"> percent</w:t>
      </w:r>
      <w:r w:rsidR="004D34E6">
        <w:t>,</w:t>
      </w:r>
      <w:r w:rsidR="00A07FDD" w:rsidRPr="00A57A9F">
        <w:t xml:space="preserve"> from 4,677 to 482 individuals</w:t>
      </w:r>
      <w:r w:rsidR="00A07FDD">
        <w:t>.</w:t>
      </w:r>
      <w:r w:rsidR="00A07FDD">
        <w:rPr>
          <w:rStyle w:val="FootnoteReference"/>
        </w:rPr>
        <w:footnoteReference w:id="69"/>
      </w:r>
      <w:r w:rsidR="00A07FDD">
        <w:t xml:space="preserve"> </w:t>
      </w:r>
      <w:r w:rsidR="002627B1">
        <w:lastRenderedPageBreak/>
        <w:t>Specific</w:t>
      </w:r>
      <w:r w:rsidR="00086A85">
        <w:t xml:space="preserve"> supports</w:t>
      </w:r>
      <w:r w:rsidR="008A1AAB">
        <w:t xml:space="preserve"> </w:t>
      </w:r>
      <w:r w:rsidR="00052B34">
        <w:t xml:space="preserve">offered by DVS </w:t>
      </w:r>
      <w:r w:rsidR="008A1AAB">
        <w:t>like eviction protection and the Veteran Housing Coordinator program assist with finding, sustaining, and affording housing.</w:t>
      </w:r>
      <w:r w:rsidR="007450B7" w:rsidRPr="004942BC">
        <w:rPr>
          <w:rStyle w:val="FootnoteReference"/>
        </w:rPr>
        <w:footnoteReference w:id="70"/>
      </w:r>
      <w:r w:rsidR="008A1AAB" w:rsidRPr="004942BC">
        <w:t xml:space="preserve"> </w:t>
      </w:r>
      <w:r w:rsidR="00E1769B">
        <w:t xml:space="preserve"> </w:t>
      </w:r>
    </w:p>
    <w:p w14:paraId="420575BE" w14:textId="1911C44C" w:rsidR="002D7171" w:rsidRPr="009F724C" w:rsidRDefault="00073C51" w:rsidP="004D34E6">
      <w:pPr>
        <w:spacing w:line="480" w:lineRule="auto"/>
        <w:ind w:firstLine="360"/>
        <w:rPr>
          <w:b/>
          <w:bCs/>
        </w:rPr>
      </w:pPr>
      <w:r>
        <w:rPr>
          <w:b/>
          <w:bCs/>
        </w:rPr>
        <w:t>D</w:t>
      </w:r>
      <w:r w:rsidR="002D7171" w:rsidRPr="009F724C">
        <w:rPr>
          <w:b/>
          <w:bCs/>
        </w:rPr>
        <w:t>. Economic Stability</w:t>
      </w:r>
      <w:r w:rsidR="00A30B67">
        <w:rPr>
          <w:b/>
          <w:bCs/>
        </w:rPr>
        <w:t xml:space="preserve"> </w:t>
      </w:r>
    </w:p>
    <w:p w14:paraId="7031ED68" w14:textId="201C7120" w:rsidR="000F3819" w:rsidRDefault="00B322C8" w:rsidP="001721A6">
      <w:pPr>
        <w:spacing w:line="480" w:lineRule="auto"/>
        <w:ind w:firstLine="360"/>
      </w:pPr>
      <w:r>
        <w:t xml:space="preserve">Financial hurdles that threaten economic stability </w:t>
      </w:r>
      <w:r w:rsidR="005B5E53">
        <w:t xml:space="preserve">can </w:t>
      </w:r>
      <w:r w:rsidR="00C14844">
        <w:t xml:space="preserve">impact the ability of </w:t>
      </w:r>
      <w:r w:rsidR="00C14844" w:rsidDel="00215EBA">
        <w:t>V</w:t>
      </w:r>
      <w:r w:rsidR="00C14844">
        <w:t xml:space="preserve">eterans to </w:t>
      </w:r>
      <w:r w:rsidR="00D00243">
        <w:t xml:space="preserve">successfully </w:t>
      </w:r>
      <w:r w:rsidR="00C14844">
        <w:t xml:space="preserve">reintegrate </w:t>
      </w:r>
      <w:r w:rsidR="00800237">
        <w:t>into society</w:t>
      </w:r>
      <w:r w:rsidR="004B7F44">
        <w:t xml:space="preserve"> as</w:t>
      </w:r>
      <w:r w:rsidR="004B7F44" w:rsidRPr="004361ED">
        <w:t xml:space="preserve"> </w:t>
      </w:r>
      <w:r w:rsidR="00C749FC">
        <w:t>f</w:t>
      </w:r>
      <w:r w:rsidR="004361ED" w:rsidRPr="004361ED">
        <w:t xml:space="preserve">inancial stress </w:t>
      </w:r>
      <w:r w:rsidR="002A2A01">
        <w:t xml:space="preserve">has been </w:t>
      </w:r>
      <w:r w:rsidR="004361ED" w:rsidRPr="004361ED">
        <w:t>linked to adverse health outcomes</w:t>
      </w:r>
      <w:r w:rsidR="00754DEC">
        <w:t xml:space="preserve"> and housing instability.</w:t>
      </w:r>
      <w:r w:rsidR="00754DEC">
        <w:rPr>
          <w:rStyle w:val="FootnoteReference"/>
        </w:rPr>
        <w:footnoteReference w:id="71"/>
      </w:r>
      <w:r w:rsidR="00754DEC">
        <w:t xml:space="preserve"> </w:t>
      </w:r>
      <w:r w:rsidR="00B67C53">
        <w:t xml:space="preserve">For women </w:t>
      </w:r>
      <w:r w:rsidR="00B67C53" w:rsidDel="00215EBA">
        <w:t>V</w:t>
      </w:r>
      <w:r w:rsidR="00B67C53">
        <w:t xml:space="preserve">eterans, </w:t>
      </w:r>
      <w:r w:rsidR="009E0209">
        <w:t>their risk of economic instability</w:t>
      </w:r>
      <w:r w:rsidR="00554956">
        <w:t xml:space="preserve"> </w:t>
      </w:r>
      <w:r w:rsidR="00B06E9B">
        <w:t xml:space="preserve">has been shown to be even higher </w:t>
      </w:r>
      <w:r w:rsidR="00D642D4">
        <w:t xml:space="preserve">compared to </w:t>
      </w:r>
      <w:r w:rsidR="0082203D">
        <w:t>men</w:t>
      </w:r>
      <w:r w:rsidR="00D642D4">
        <w:t xml:space="preserve"> </w:t>
      </w:r>
      <w:r w:rsidR="00D642D4" w:rsidDel="00215EBA">
        <w:t>V</w:t>
      </w:r>
      <w:r w:rsidR="00D642D4">
        <w:t xml:space="preserve">eterans </w:t>
      </w:r>
      <w:r w:rsidR="00B06E9B">
        <w:t xml:space="preserve">across </w:t>
      </w:r>
      <w:r w:rsidR="00B93767">
        <w:t xml:space="preserve">several </w:t>
      </w:r>
      <w:r w:rsidR="004B0490">
        <w:t>socioeconomic indicators</w:t>
      </w:r>
      <w:r w:rsidR="001050C9">
        <w:t xml:space="preserve"> according to national data</w:t>
      </w:r>
      <w:r w:rsidR="004B0490">
        <w:t>.</w:t>
      </w:r>
      <w:r w:rsidR="00DF0127">
        <w:rPr>
          <w:rStyle w:val="FootnoteReference"/>
        </w:rPr>
        <w:footnoteReference w:id="72"/>
      </w:r>
      <w:r w:rsidR="004B0490">
        <w:t xml:space="preserve"> </w:t>
      </w:r>
      <w:r w:rsidR="00B05A11">
        <w:t xml:space="preserve">For instance, about </w:t>
      </w:r>
      <w:r w:rsidR="0096150B">
        <w:t xml:space="preserve">2.5% of women Veterans </w:t>
      </w:r>
      <w:r w:rsidR="0049286F">
        <w:t xml:space="preserve">are unemployed compared to 2.3% of </w:t>
      </w:r>
      <w:r w:rsidR="0082203D">
        <w:t>men</w:t>
      </w:r>
      <w:r w:rsidR="0049286F">
        <w:t xml:space="preserve"> </w:t>
      </w:r>
      <w:r w:rsidR="0049286F" w:rsidDel="00973AA7">
        <w:t>V</w:t>
      </w:r>
      <w:r w:rsidR="0049286F">
        <w:t>eterans</w:t>
      </w:r>
      <w:r w:rsidR="003F1A07">
        <w:t>.</w:t>
      </w:r>
      <w:r w:rsidR="009071B3">
        <w:rPr>
          <w:rStyle w:val="FootnoteReference"/>
        </w:rPr>
        <w:footnoteReference w:id="73"/>
      </w:r>
      <w:r w:rsidR="003F1A07">
        <w:t xml:space="preserve"> </w:t>
      </w:r>
      <w:r w:rsidR="00554956">
        <w:t xml:space="preserve"> </w:t>
      </w:r>
      <w:r w:rsidR="00BE77DB">
        <w:t>Additionally, c</w:t>
      </w:r>
      <w:r w:rsidR="006B7357" w:rsidRPr="006B7357">
        <w:t xml:space="preserve">ompared to their </w:t>
      </w:r>
      <w:r w:rsidR="000C564F">
        <w:t xml:space="preserve">male </w:t>
      </w:r>
      <w:r w:rsidR="006B7357" w:rsidRPr="006B7357">
        <w:t xml:space="preserve">counterparts, women </w:t>
      </w:r>
      <w:r w:rsidR="006B7357" w:rsidRPr="006B7357" w:rsidDel="00973AA7">
        <w:t>V</w:t>
      </w:r>
      <w:r w:rsidR="006B7357" w:rsidRPr="006B7357">
        <w:t>eterans were more likely to be at</w:t>
      </w:r>
      <w:r w:rsidR="00BA4AB2">
        <w:t xml:space="preserve"> the lower end of the household income distribution with about 11.3% of women </w:t>
      </w:r>
      <w:r w:rsidR="00BA4AB2" w:rsidDel="00215EBA">
        <w:t>V</w:t>
      </w:r>
      <w:r w:rsidR="00BA4AB2">
        <w:t>eterans</w:t>
      </w:r>
      <w:r w:rsidR="00734036">
        <w:t xml:space="preserve"> earning an income less than $14,000 compared to 8.6% of men Veterans.</w:t>
      </w:r>
      <w:r w:rsidR="00BE77DB">
        <w:rPr>
          <w:rStyle w:val="FootnoteReference"/>
        </w:rPr>
        <w:footnoteReference w:id="74"/>
      </w:r>
      <w:r w:rsidR="00734036">
        <w:t xml:space="preserve"> </w:t>
      </w:r>
      <w:r w:rsidR="001050C9">
        <w:t xml:space="preserve">Furthermore, </w:t>
      </w:r>
      <w:r w:rsidR="00F15492">
        <w:t xml:space="preserve">65% of women </w:t>
      </w:r>
      <w:r w:rsidR="00F15492" w:rsidDel="00215EBA">
        <w:t>V</w:t>
      </w:r>
      <w:r w:rsidR="00F15492">
        <w:t xml:space="preserve">eterans </w:t>
      </w:r>
      <w:r w:rsidR="00BB46E7">
        <w:t xml:space="preserve">reported </w:t>
      </w:r>
      <w:r w:rsidR="00637325">
        <w:t xml:space="preserve">not having enough money to make ends meet in a national survey of </w:t>
      </w:r>
      <w:r w:rsidR="00147F58">
        <w:t xml:space="preserve">women </w:t>
      </w:r>
      <w:r w:rsidR="00147F58" w:rsidDel="00215EBA">
        <w:t>V</w:t>
      </w:r>
      <w:r w:rsidR="00147F58">
        <w:t>eterans.</w:t>
      </w:r>
      <w:r w:rsidR="00147F58">
        <w:rPr>
          <w:rStyle w:val="FootnoteReference"/>
        </w:rPr>
        <w:footnoteReference w:id="75"/>
      </w:r>
      <w:r w:rsidR="005527C7">
        <w:t xml:space="preserve"> </w:t>
      </w:r>
    </w:p>
    <w:p w14:paraId="0039DCE8" w14:textId="1C29A514" w:rsidR="00CA1876" w:rsidRPr="009F724C" w:rsidRDefault="00FA3CCE" w:rsidP="000E7F0B">
      <w:pPr>
        <w:pStyle w:val="ListParagraph"/>
        <w:numPr>
          <w:ilvl w:val="0"/>
          <w:numId w:val="1"/>
        </w:numPr>
        <w:spacing w:before="240" w:after="0" w:line="480" w:lineRule="auto"/>
        <w:jc w:val="both"/>
        <w:textAlignment w:val="baseline"/>
        <w:rPr>
          <w:b/>
          <w:bCs/>
          <w:color w:val="7030A0"/>
        </w:rPr>
      </w:pPr>
      <w:r w:rsidRPr="3408E9C7">
        <w:rPr>
          <w:rFonts w:eastAsia="Times New Roman"/>
          <w:b/>
          <w:bCs/>
        </w:rPr>
        <w:t>DVS’s CURRENT APPROACH</w:t>
      </w:r>
      <w:r w:rsidR="48E28852" w:rsidRPr="3408E9C7">
        <w:rPr>
          <w:rFonts w:eastAsia="Times New Roman"/>
          <w:b/>
          <w:bCs/>
        </w:rPr>
        <w:t xml:space="preserve"> </w:t>
      </w:r>
    </w:p>
    <w:p w14:paraId="5C4CF273" w14:textId="63025BFA" w:rsidR="00343CFE" w:rsidRDefault="00343CFE" w:rsidP="001721A6">
      <w:pPr>
        <w:spacing w:after="0" w:line="480" w:lineRule="auto"/>
        <w:ind w:firstLine="360"/>
        <w:rPr>
          <w:b/>
          <w:bCs/>
        </w:rPr>
      </w:pPr>
      <w:r w:rsidRPr="004114C8">
        <w:t>Because most core Veterans’ benefits—including health care, disability compensation, education assistance, and housing support—are administered through federal and state systems, DVS primarily functions as a referral and navigation agency.</w:t>
      </w:r>
      <w:r w:rsidR="001D76CD">
        <w:rPr>
          <w:rStyle w:val="FootnoteReference"/>
        </w:rPr>
        <w:footnoteReference w:id="76"/>
      </w:r>
      <w:r w:rsidRPr="004114C8">
        <w:t xml:space="preserve"> </w:t>
      </w:r>
      <w:r w:rsidR="005A1DC3">
        <w:t xml:space="preserve">As such, </w:t>
      </w:r>
      <w:r w:rsidR="00506D48" w:rsidRPr="004114C8">
        <w:t xml:space="preserve">DVS conducts outreach </w:t>
      </w:r>
      <w:r w:rsidR="00506D48" w:rsidRPr="004114C8">
        <w:lastRenderedPageBreak/>
        <w:t xml:space="preserve">to women </w:t>
      </w:r>
      <w:r w:rsidR="00C12FBC">
        <w:t>V</w:t>
      </w:r>
      <w:r w:rsidR="00506D48" w:rsidRPr="004114C8">
        <w:t>eterans through community events, partnerships, and direct engagement to connect them with available resources.</w:t>
      </w:r>
      <w:r w:rsidR="00506D48">
        <w:rPr>
          <w:rStyle w:val="FootnoteReference"/>
        </w:rPr>
        <w:footnoteReference w:id="77"/>
      </w:r>
      <w:r w:rsidR="00506D48" w:rsidRPr="004114C8">
        <w:t xml:space="preserve"> </w:t>
      </w:r>
      <w:r w:rsidRPr="004114C8">
        <w:t>The agency assists women Veterans with benefits counseling, mental health and wellness referrals, housing and homelessness prevention, employment and education support, and peer engagement opportunities</w:t>
      </w:r>
      <w:r w:rsidR="00303A59">
        <w:t xml:space="preserve"> through their online portal</w:t>
      </w:r>
      <w:r w:rsidR="00BD7B73">
        <w:t xml:space="preserve">, </w:t>
      </w:r>
      <w:proofErr w:type="spellStart"/>
      <w:r w:rsidR="00303A59">
        <w:t>Vetconnect</w:t>
      </w:r>
      <w:r w:rsidR="00586A3A">
        <w:t>NYC</w:t>
      </w:r>
      <w:proofErr w:type="spellEnd"/>
      <w:r w:rsidR="00BD7B73">
        <w:t>,</w:t>
      </w:r>
      <w:r w:rsidR="00303A59">
        <w:t xml:space="preserve"> or </w:t>
      </w:r>
      <w:r w:rsidR="00B73B24">
        <w:t xml:space="preserve">in-person at </w:t>
      </w:r>
      <w:r w:rsidR="00BD6C1B">
        <w:t>its</w:t>
      </w:r>
      <w:r w:rsidR="00C04009">
        <w:t xml:space="preserve"> various </w:t>
      </w:r>
      <w:r w:rsidR="00DC20AF">
        <w:t>Veterans Resource Centers throughout the city</w:t>
      </w:r>
      <w:r w:rsidRPr="004114C8">
        <w:t>.</w:t>
      </w:r>
      <w:r w:rsidR="00643FEC">
        <w:rPr>
          <w:rStyle w:val="FootnoteReference"/>
        </w:rPr>
        <w:footnoteReference w:id="78"/>
      </w:r>
      <w:r w:rsidRPr="004114C8">
        <w:t xml:space="preserve"> These systems can be complex and difficult to navigate, particularly for women balancing caregiving responsibilities or managing service-related health conditions.</w:t>
      </w:r>
      <w:r w:rsidR="00643FEC">
        <w:rPr>
          <w:rStyle w:val="FootnoteReference"/>
        </w:rPr>
        <w:footnoteReference w:id="79"/>
      </w:r>
    </w:p>
    <w:p w14:paraId="1051F4B9" w14:textId="49F6B77B" w:rsidR="00343CFE" w:rsidRPr="00343CFE" w:rsidRDefault="00343CFE" w:rsidP="00BF593F">
      <w:pPr>
        <w:spacing w:after="0" w:line="480" w:lineRule="auto"/>
        <w:ind w:firstLine="360"/>
        <w:rPr>
          <w:b/>
          <w:bCs/>
        </w:rPr>
      </w:pPr>
      <w:r w:rsidRPr="004114C8">
        <w:t>DVS’s capacity to provide direct or specialized services is limited by its size and funding.</w:t>
      </w:r>
      <w:r w:rsidR="002A2931">
        <w:rPr>
          <w:rStyle w:val="FootnoteReference"/>
        </w:rPr>
        <w:footnoteReference w:id="80"/>
      </w:r>
      <w:r w:rsidRPr="004114C8">
        <w:t xml:space="preserve"> As of the Fiscal 2027 Preliminary Plan, the agency’s budget is $7.7 million in </w:t>
      </w:r>
      <w:r w:rsidR="00BE3DCA">
        <w:t>f</w:t>
      </w:r>
      <w:r w:rsidRPr="004114C8">
        <w:t>iscal</w:t>
      </w:r>
      <w:r w:rsidR="00BE3DCA">
        <w:t xml:space="preserve"> year</w:t>
      </w:r>
      <w:r w:rsidRPr="004114C8">
        <w:t xml:space="preserve"> 2026 and $6.6 million in </w:t>
      </w:r>
      <w:r w:rsidR="00BE3DCA">
        <w:t>f</w:t>
      </w:r>
      <w:r w:rsidRPr="004114C8">
        <w:t>iscal</w:t>
      </w:r>
      <w:r w:rsidR="00BE3DCA">
        <w:t xml:space="preserve"> year</w:t>
      </w:r>
      <w:r w:rsidRPr="004114C8">
        <w:t xml:space="preserve"> 2027 and the outyears, with a headcount of 50 positions in </w:t>
      </w:r>
      <w:r w:rsidR="00BE3DCA">
        <w:t>f</w:t>
      </w:r>
      <w:r w:rsidRPr="004114C8">
        <w:t>iscal</w:t>
      </w:r>
      <w:r w:rsidR="00BE3DCA">
        <w:t xml:space="preserve"> year</w:t>
      </w:r>
      <w:r w:rsidRPr="004114C8">
        <w:t xml:space="preserve"> 2026, decreasing to 49 thereafter.</w:t>
      </w:r>
      <w:r w:rsidR="003F46FB">
        <w:rPr>
          <w:rStyle w:val="FootnoteReference"/>
        </w:rPr>
        <w:footnoteReference w:id="81"/>
      </w:r>
      <w:r w:rsidRPr="004114C8">
        <w:t xml:space="preserve"> The </w:t>
      </w:r>
      <w:r w:rsidR="00BE3DCA">
        <w:t>f</w:t>
      </w:r>
      <w:r w:rsidRPr="004114C8">
        <w:t>iscal</w:t>
      </w:r>
      <w:r w:rsidR="00BE3DCA">
        <w:t xml:space="preserve"> year</w:t>
      </w:r>
      <w:r w:rsidRPr="004114C8">
        <w:t xml:space="preserve"> 2026 budget is supported primarily by $6.4 million in City funding, along with $435,000 in State funding and $853,816 in intra-city funding.</w:t>
      </w:r>
      <w:r w:rsidR="003F46FB">
        <w:rPr>
          <w:rStyle w:val="FootnoteReference"/>
        </w:rPr>
        <w:footnoteReference w:id="82"/>
      </w:r>
      <w:r w:rsidRPr="004114C8">
        <w:t xml:space="preserve"> DVS does not have a dedicated funding stream for women-specific programming, which constrains its ability to design and sustain targeted initiatives beyond outreach and referrals.</w:t>
      </w:r>
      <w:r w:rsidR="003F46FB">
        <w:rPr>
          <w:rStyle w:val="FootnoteReference"/>
        </w:rPr>
        <w:footnoteReference w:id="83"/>
      </w:r>
    </w:p>
    <w:p w14:paraId="176A1CB9" w14:textId="0051D419" w:rsidR="00697435" w:rsidRPr="00343CFE" w:rsidRDefault="00343CFE" w:rsidP="00321BC0">
      <w:pPr>
        <w:spacing w:after="0" w:line="480" w:lineRule="auto"/>
        <w:ind w:firstLine="360"/>
        <w:jc w:val="both"/>
      </w:pPr>
      <w:r w:rsidRPr="004114C8">
        <w:t>Outreach is further complicated by the relatively small size of the women Veteran population in New York City and the even smaller number who directly engage with DVS.</w:t>
      </w:r>
      <w:r w:rsidR="00931795">
        <w:rPr>
          <w:rStyle w:val="FootnoteReference"/>
        </w:rPr>
        <w:footnoteReference w:id="84"/>
      </w:r>
      <w:r w:rsidRPr="004114C8">
        <w:t xml:space="preserve"> This makes it </w:t>
      </w:r>
      <w:r w:rsidRPr="004114C8">
        <w:lastRenderedPageBreak/>
        <w:t>difficult to disaggregate data by demographics without raising privacy concerns, particularly because demographic information is collected on a voluntary basis.</w:t>
      </w:r>
      <w:r w:rsidR="00621CA5">
        <w:rPr>
          <w:rStyle w:val="FootnoteReference"/>
        </w:rPr>
        <w:footnoteReference w:id="85"/>
      </w:r>
      <w:r w:rsidRPr="004114C8">
        <w:t xml:space="preserve"> In 2023, DVS recorded a significant spike in “Undisclosed” gender entries—56.9 percent of records—which contributed to a perceived decline in reported engagement among both men and women.</w:t>
      </w:r>
      <w:r w:rsidR="00BB3EBC">
        <w:rPr>
          <w:rStyle w:val="FootnoteReference"/>
        </w:rPr>
        <w:footnoteReference w:id="86"/>
      </w:r>
      <w:r w:rsidRPr="004114C8">
        <w:t xml:space="preserve"> Limited and outdated public datasets, including Open Data records that currently extend only through 202</w:t>
      </w:r>
      <w:r w:rsidR="00844EA0">
        <w:t>4</w:t>
      </w:r>
      <w:r w:rsidRPr="004114C8">
        <w:t>, further restrict transparency and analysis.</w:t>
      </w:r>
      <w:r w:rsidR="008816F4">
        <w:rPr>
          <w:rStyle w:val="FootnoteReference"/>
        </w:rPr>
        <w:footnoteReference w:id="87"/>
      </w:r>
      <w:r w:rsidRPr="004114C8">
        <w:t xml:space="preserve"> While Local Law 44 of 2019 requires reporting of total monthly engagements, additional disaggregation by gender and race or ethnicity—where feasible and protective of privacy—could provide more meaningful insight into how women Veterans are accessing City services and where gaps may remain.</w:t>
      </w:r>
      <w:r w:rsidR="007A31A8">
        <w:rPr>
          <w:rStyle w:val="FootnoteReference"/>
        </w:rPr>
        <w:footnoteReference w:id="88"/>
      </w:r>
      <w:r w:rsidR="004432F9">
        <w:t xml:space="preserve"> </w:t>
      </w:r>
      <w:r w:rsidR="004432F9" w:rsidRPr="004432F9">
        <w:t xml:space="preserve">Additionally, </w:t>
      </w:r>
      <w:r w:rsidR="00F217CD">
        <w:t>a</w:t>
      </w:r>
      <w:r w:rsidR="004432F9" w:rsidRPr="004432F9">
        <w:t xml:space="preserve"> recent audit o</w:t>
      </w:r>
      <w:r w:rsidR="00F217CD">
        <w:t>f</w:t>
      </w:r>
      <w:r w:rsidR="004432F9" w:rsidRPr="004432F9">
        <w:t xml:space="preserve"> DVS by the NYC Comptroller identified discrepancies in DVS records, suggesting the need to improve staff oversight and training, especially in recordkeeping.</w:t>
      </w:r>
      <w:r w:rsidR="00437B0A">
        <w:rPr>
          <w:rStyle w:val="FootnoteReference"/>
        </w:rPr>
        <w:footnoteReference w:id="89"/>
      </w:r>
    </w:p>
    <w:p w14:paraId="0B4FE67E" w14:textId="592F30CA" w:rsidR="00CA1876" w:rsidRPr="009F724C" w:rsidRDefault="00FA3CCE" w:rsidP="000E7F0B">
      <w:pPr>
        <w:pStyle w:val="ListParagraph"/>
        <w:numPr>
          <w:ilvl w:val="0"/>
          <w:numId w:val="1"/>
        </w:numPr>
        <w:spacing w:before="240" w:after="0" w:line="480" w:lineRule="auto"/>
        <w:jc w:val="both"/>
        <w:textAlignment w:val="baseline"/>
        <w:rPr>
          <w:rFonts w:eastAsia="Times New Roman"/>
          <w:b/>
          <w:bCs/>
        </w:rPr>
      </w:pPr>
      <w:r w:rsidRPr="009F724C">
        <w:rPr>
          <w:rFonts w:eastAsia="Times New Roman"/>
          <w:b/>
          <w:bCs/>
        </w:rPr>
        <w:t>CONCLUSION</w:t>
      </w:r>
    </w:p>
    <w:p w14:paraId="134A298C" w14:textId="30E59907" w:rsidR="00CA1876" w:rsidRPr="009F724C" w:rsidRDefault="00CA1876" w:rsidP="001721A6">
      <w:pPr>
        <w:spacing w:line="480" w:lineRule="auto"/>
        <w:ind w:firstLine="360"/>
      </w:pPr>
      <w:r>
        <w:t>Women Veterans represent a growing and increasingly diverse segment of the Veteran population. Their unique experiences and needs require targeted, gender</w:t>
      </w:r>
      <w:r w:rsidR="53713997">
        <w:t xml:space="preserve"> </w:t>
      </w:r>
      <w:r>
        <w:t>responsive, and trauma</w:t>
      </w:r>
      <w:r w:rsidR="403C462A">
        <w:t xml:space="preserve"> </w:t>
      </w:r>
      <w:r>
        <w:t xml:space="preserve">informed services. This joint oversight hearing provides an opportunity to evaluate how effectively New York City supports women Veterans and to identify areas for improvement. </w:t>
      </w:r>
    </w:p>
    <w:p w14:paraId="0605054E" w14:textId="77777777" w:rsidR="00533DC0" w:rsidRDefault="00533DC0" w:rsidP="00D84ABC">
      <w:pPr>
        <w:spacing w:line="278" w:lineRule="auto"/>
        <w:jc w:val="center"/>
        <w:rPr>
          <w:b/>
          <w:bCs/>
        </w:rPr>
      </w:pPr>
    </w:p>
    <w:p w14:paraId="2141625D" w14:textId="77777777" w:rsidR="00BF593F" w:rsidRDefault="00BF593F" w:rsidP="007F3682">
      <w:pPr>
        <w:spacing w:line="278" w:lineRule="auto"/>
        <w:rPr>
          <w:b/>
          <w:bCs/>
        </w:rPr>
      </w:pPr>
    </w:p>
    <w:p w14:paraId="1EA9CDAA" w14:textId="77777777" w:rsidR="009A6F76" w:rsidRDefault="009A6F76" w:rsidP="000A0354">
      <w:pPr>
        <w:spacing w:line="278" w:lineRule="auto"/>
        <w:rPr>
          <w:b/>
          <w:bCs/>
        </w:rPr>
      </w:pPr>
    </w:p>
    <w:p w14:paraId="7123A620" w14:textId="77777777" w:rsidR="000A0354" w:rsidRDefault="000A0354" w:rsidP="000A0354">
      <w:pPr>
        <w:spacing w:after="0" w:line="240" w:lineRule="auto"/>
        <w:rPr>
          <w:b/>
          <w:bCs/>
        </w:rPr>
      </w:pPr>
    </w:p>
    <w:p w14:paraId="5312D59A" w14:textId="33FFA32C" w:rsidR="00596EDB" w:rsidRPr="00596EDB" w:rsidRDefault="00596EDB" w:rsidP="000A0354">
      <w:pPr>
        <w:spacing w:after="0" w:line="240" w:lineRule="auto"/>
        <w:jc w:val="center"/>
      </w:pPr>
      <w:r w:rsidRPr="00596EDB">
        <w:lastRenderedPageBreak/>
        <w:t>Res. No. 14</w:t>
      </w:r>
    </w:p>
    <w:p w14:paraId="1499626B" w14:textId="77777777" w:rsidR="00596EDB" w:rsidRPr="00596EDB" w:rsidRDefault="00596EDB" w:rsidP="00596EDB">
      <w:pPr>
        <w:spacing w:after="0" w:line="240" w:lineRule="auto"/>
        <w:jc w:val="both"/>
      </w:pPr>
    </w:p>
    <w:p w14:paraId="5B6164CF" w14:textId="77777777" w:rsidR="00596EDB" w:rsidRPr="00596EDB" w:rsidRDefault="00596EDB" w:rsidP="00596EDB">
      <w:pPr>
        <w:spacing w:after="0" w:line="240" w:lineRule="auto"/>
        <w:jc w:val="both"/>
        <w:rPr>
          <w:vanish/>
        </w:rPr>
      </w:pPr>
      <w:proofErr w:type="gramStart"/>
      <w:r w:rsidRPr="00596EDB">
        <w:rPr>
          <w:vanish/>
        </w:rPr>
        <w:t>..</w:t>
      </w:r>
      <w:proofErr w:type="gramEnd"/>
      <w:r w:rsidRPr="00596EDB">
        <w:rPr>
          <w:vanish/>
        </w:rPr>
        <w:t>Title</w:t>
      </w:r>
    </w:p>
    <w:p w14:paraId="42652D0B" w14:textId="77777777" w:rsidR="00596EDB" w:rsidRPr="00596EDB" w:rsidRDefault="00596EDB" w:rsidP="00596EDB">
      <w:pPr>
        <w:spacing w:after="0" w:line="240" w:lineRule="auto"/>
        <w:jc w:val="both"/>
        <w:rPr>
          <w:bCs/>
        </w:rPr>
      </w:pPr>
      <w:r w:rsidRPr="00596EDB">
        <w:t xml:space="preserve">Resolution </w:t>
      </w:r>
      <w:r w:rsidRPr="00596EDB">
        <w:rPr>
          <w:bCs/>
        </w:rPr>
        <w:t>calling upon the New York City Housing Authority to include an admission preference for public housing in its next proposed agency plan for all veterans of the U.S. military</w:t>
      </w:r>
    </w:p>
    <w:p w14:paraId="3E7DE2A7" w14:textId="77777777" w:rsidR="00596EDB" w:rsidRPr="00596EDB" w:rsidRDefault="00596EDB" w:rsidP="00596EDB">
      <w:pPr>
        <w:spacing w:after="0" w:line="240" w:lineRule="auto"/>
        <w:jc w:val="both"/>
        <w:rPr>
          <w:vanish/>
        </w:rPr>
      </w:pPr>
      <w:proofErr w:type="gramStart"/>
      <w:r w:rsidRPr="00596EDB">
        <w:rPr>
          <w:bCs/>
          <w:vanish/>
        </w:rPr>
        <w:t>..</w:t>
      </w:r>
      <w:proofErr w:type="gramEnd"/>
      <w:r w:rsidRPr="00596EDB">
        <w:rPr>
          <w:bCs/>
          <w:vanish/>
        </w:rPr>
        <w:t>Body</w:t>
      </w:r>
    </w:p>
    <w:p w14:paraId="7E6CEA78" w14:textId="77777777" w:rsidR="00596EDB" w:rsidRPr="00596EDB" w:rsidRDefault="00596EDB" w:rsidP="00596EDB">
      <w:pPr>
        <w:spacing w:after="0" w:line="240" w:lineRule="auto"/>
        <w:jc w:val="both"/>
      </w:pPr>
    </w:p>
    <w:p w14:paraId="336BFA93" w14:textId="77777777" w:rsidR="00596EDB" w:rsidRPr="00596EDB" w:rsidRDefault="00596EDB" w:rsidP="00596EDB">
      <w:pPr>
        <w:autoSpaceDE w:val="0"/>
        <w:autoSpaceDN w:val="0"/>
        <w:adjustRightInd w:val="0"/>
        <w:spacing w:after="0" w:line="240" w:lineRule="auto"/>
        <w:jc w:val="both"/>
      </w:pPr>
      <w:r w:rsidRPr="00596EDB">
        <w:t>By Council Members Ariola, Louis and Morano</w:t>
      </w:r>
    </w:p>
    <w:p w14:paraId="5078B257" w14:textId="77777777" w:rsidR="00596EDB" w:rsidRPr="00596EDB" w:rsidRDefault="00596EDB" w:rsidP="00596EDB">
      <w:pPr>
        <w:spacing w:after="0" w:line="240" w:lineRule="auto"/>
        <w:jc w:val="both"/>
      </w:pPr>
    </w:p>
    <w:p w14:paraId="415EA4BF" w14:textId="77777777" w:rsidR="00596EDB" w:rsidRPr="00596EDB" w:rsidRDefault="00596EDB" w:rsidP="00596EDB">
      <w:pPr>
        <w:spacing w:after="0" w:line="480" w:lineRule="auto"/>
        <w:ind w:firstLine="720"/>
        <w:jc w:val="both"/>
      </w:pPr>
      <w:r w:rsidRPr="00596EDB">
        <w:t xml:space="preserve">Whereas, </w:t>
      </w:r>
      <w:proofErr w:type="gramStart"/>
      <w:r w:rsidRPr="00596EDB">
        <w:t>The</w:t>
      </w:r>
      <w:proofErr w:type="gramEnd"/>
      <w:r w:rsidRPr="00596EDB">
        <w:t xml:space="preserve"> veterans of the U.S. military have served the U.S. and deserve support upon their return to civilian life; and</w:t>
      </w:r>
    </w:p>
    <w:p w14:paraId="66E317DD" w14:textId="77777777" w:rsidR="00596EDB" w:rsidRPr="00596EDB" w:rsidRDefault="00596EDB" w:rsidP="00596EDB">
      <w:pPr>
        <w:spacing w:after="0" w:line="480" w:lineRule="auto"/>
        <w:ind w:firstLine="720"/>
        <w:jc w:val="both"/>
      </w:pPr>
      <w:r w:rsidRPr="00596EDB">
        <w:t xml:space="preserve">Whereas, </w:t>
      </w:r>
      <w:proofErr w:type="gramStart"/>
      <w:r w:rsidRPr="00596EDB">
        <w:t>According</w:t>
      </w:r>
      <w:proofErr w:type="gramEnd"/>
      <w:r w:rsidRPr="00596EDB">
        <w:t xml:space="preserve"> to a report published in 2023 by the Office of the New York State Comptroller citing data compiled by the U.S. Department of Housing and Urban Development (HUD), as of 2022 there were approximately 500 homeless veterans in New York City alone, highlighting the need for supportive housing measures in New York City for veterans; and</w:t>
      </w:r>
    </w:p>
    <w:p w14:paraId="31176961" w14:textId="77777777" w:rsidR="00596EDB" w:rsidRPr="00596EDB" w:rsidRDefault="00596EDB" w:rsidP="00596EDB">
      <w:pPr>
        <w:spacing w:after="0" w:line="480" w:lineRule="auto"/>
        <w:ind w:firstLine="720"/>
        <w:jc w:val="both"/>
      </w:pPr>
      <w:r w:rsidRPr="00596EDB">
        <w:t>Whereas, The New York City Housing Authority (NYCHA), a public development corporation responsible for providing public housing in New York City, is home to 1 in 17 New Yorkers, providing affordable housing to 528,105 residents across New York City’s five boroughs; and</w:t>
      </w:r>
    </w:p>
    <w:p w14:paraId="6A327DE3" w14:textId="77777777" w:rsidR="00596EDB" w:rsidRPr="00596EDB" w:rsidRDefault="00596EDB" w:rsidP="00596EDB">
      <w:pPr>
        <w:spacing w:after="0" w:line="480" w:lineRule="auto"/>
        <w:ind w:firstLine="720"/>
        <w:jc w:val="both"/>
      </w:pPr>
      <w:r w:rsidRPr="00596EDB">
        <w:t>Whereas, Pursuant to section 156 of the Public Housing Law of New York State and federal regulations outlined in section 960.206 of title 24 of the U.S. Code of Federal Regulations, NYCHA has the capability to establish admission preferences and specific priorities to address the needs of certain populations; and</w:t>
      </w:r>
    </w:p>
    <w:p w14:paraId="2E144A87" w14:textId="77777777" w:rsidR="00596EDB" w:rsidRPr="00596EDB" w:rsidRDefault="00596EDB" w:rsidP="00596EDB">
      <w:pPr>
        <w:spacing w:after="0" w:line="480" w:lineRule="auto"/>
        <w:ind w:firstLine="720"/>
        <w:jc w:val="both"/>
      </w:pPr>
      <w:proofErr w:type="gramStart"/>
      <w:r w:rsidRPr="00596EDB">
        <w:t>Whereas,</w:t>
      </w:r>
      <w:proofErr w:type="gramEnd"/>
      <w:r w:rsidRPr="00596EDB">
        <w:t xml:space="preserve"> Populations currently receiving specific priority in NYCHA public housing admissions include victims of domestic violence, working families, and intimidated witnesses, among others; and</w:t>
      </w:r>
    </w:p>
    <w:p w14:paraId="5B7BE772" w14:textId="77777777" w:rsidR="00596EDB" w:rsidRPr="00596EDB" w:rsidRDefault="00596EDB" w:rsidP="00596EDB">
      <w:pPr>
        <w:spacing w:after="0" w:line="480" w:lineRule="auto"/>
        <w:ind w:firstLine="720"/>
        <w:jc w:val="both"/>
      </w:pPr>
      <w:r w:rsidRPr="00596EDB">
        <w:t xml:space="preserve">Whereas, Such preferences and priorities are determined based on local housing needs through a process mandated by section 1437c–1 of title 42 of the U.S. Code of Federal Regulations, </w:t>
      </w:r>
      <w:r w:rsidRPr="00596EDB">
        <w:lastRenderedPageBreak/>
        <w:t>involving inclusion of such preferences and priorities in NYCHA’s annual plan that is subject to a period of public comment, consultation between NYCHA and its resident advisory board, and submission to and approval by HUD; and</w:t>
      </w:r>
    </w:p>
    <w:p w14:paraId="3B6AE86A" w14:textId="77777777" w:rsidR="00596EDB" w:rsidRPr="00596EDB" w:rsidRDefault="00596EDB" w:rsidP="00596EDB">
      <w:pPr>
        <w:spacing w:after="0" w:line="480" w:lineRule="auto"/>
        <w:ind w:firstLine="720"/>
        <w:jc w:val="both"/>
      </w:pPr>
      <w:r w:rsidRPr="00596EDB">
        <w:t>Whereas, Veterans do not receive admission preference or specific priority in public housing under NYCHA, a point evidenced by Attachment A to the NYCHA Final Annual Agency Plan for Fiscal Year 2024, in which the “other preferences” section under the “(C)(1)(A)(4) Admission Preferences” subheading includes an entry for “veterans and veterans’ families” but the corresponding box remains unchecked; and</w:t>
      </w:r>
    </w:p>
    <w:p w14:paraId="0F6308D9" w14:textId="77777777" w:rsidR="00596EDB" w:rsidRPr="00596EDB" w:rsidRDefault="00596EDB" w:rsidP="00596EDB">
      <w:pPr>
        <w:spacing w:after="0" w:line="480" w:lineRule="auto"/>
        <w:ind w:firstLine="720"/>
        <w:jc w:val="both"/>
      </w:pPr>
      <w:r w:rsidRPr="00596EDB">
        <w:t xml:space="preserve">Whereas, </w:t>
      </w:r>
      <w:proofErr w:type="gramStart"/>
      <w:r w:rsidRPr="00596EDB">
        <w:t>According</w:t>
      </w:r>
      <w:proofErr w:type="gramEnd"/>
      <w:r w:rsidRPr="00596EDB">
        <w:t xml:space="preserve"> to the NYCHA Final Annual Agency Plan for Fiscal Year 2024, NYCHA has an allocation from HUD of 3,385 Veterans Affairs Supportive Housing vouchers intended to provide financial rental assistance to homeless veterans, but such assistance is separate and distinct from an admission preference for public housing; and</w:t>
      </w:r>
    </w:p>
    <w:p w14:paraId="6557143E" w14:textId="77777777" w:rsidR="00596EDB" w:rsidRPr="00596EDB" w:rsidRDefault="00596EDB" w:rsidP="00596EDB">
      <w:pPr>
        <w:spacing w:after="0" w:line="480" w:lineRule="auto"/>
        <w:ind w:firstLine="720"/>
        <w:jc w:val="both"/>
      </w:pPr>
      <w:r w:rsidRPr="00596EDB">
        <w:t>Whereas, The Council has historically advocated for the inclusion of admission preferences for veterans within NYCHA’s policies, expressly calling for a preference for veterans with a military service-connected disability in the years 2004, 2006, and 2010, yet NYCHA still does not have an admission preference for veterans; and</w:t>
      </w:r>
    </w:p>
    <w:p w14:paraId="58B07D31" w14:textId="77777777" w:rsidR="00596EDB" w:rsidRPr="00596EDB" w:rsidRDefault="00596EDB" w:rsidP="00596EDB">
      <w:pPr>
        <w:spacing w:after="0" w:line="480" w:lineRule="auto"/>
        <w:ind w:firstLine="720"/>
        <w:jc w:val="both"/>
      </w:pPr>
      <w:r w:rsidRPr="00596EDB">
        <w:t>Whereas,</w:t>
      </w:r>
      <w:r w:rsidRPr="00596EDB">
        <w:rPr>
          <w:rFonts w:ascii="Segoe UI" w:hAnsi="Segoe UI" w:cs="Segoe UI"/>
          <w:color w:val="0D0D0D"/>
          <w:shd w:val="clear" w:color="auto" w:fill="FFFFFF"/>
        </w:rPr>
        <w:t xml:space="preserve"> </w:t>
      </w:r>
      <w:proofErr w:type="gramStart"/>
      <w:r w:rsidRPr="00596EDB">
        <w:t>Establishing</w:t>
      </w:r>
      <w:proofErr w:type="gramEnd"/>
      <w:r w:rsidRPr="00596EDB">
        <w:t xml:space="preserve"> an admission preference for veterans within NYCHA’s policies would directly respond to the significant challenge of veteran homelessness in New York City, providing essential support to those in need of affordable housing; now, therefore, be it</w:t>
      </w:r>
    </w:p>
    <w:p w14:paraId="05BFA582" w14:textId="77777777" w:rsidR="00596EDB" w:rsidRPr="00596EDB" w:rsidRDefault="00596EDB" w:rsidP="00596EDB">
      <w:pPr>
        <w:spacing w:after="0" w:line="480" w:lineRule="auto"/>
        <w:ind w:firstLine="720"/>
        <w:jc w:val="both"/>
      </w:pPr>
      <w:r w:rsidRPr="00596EDB">
        <w:t xml:space="preserve">Resolved, That the Council of the City of New York calls upon </w:t>
      </w:r>
      <w:r w:rsidRPr="00596EDB">
        <w:rPr>
          <w:bCs/>
        </w:rPr>
        <w:t>the New York City Housing Authority to include an admission preference for public housing in its next proposed agency plan for all veterans of the U.S. military.</w:t>
      </w:r>
    </w:p>
    <w:p w14:paraId="243D2480" w14:textId="77777777" w:rsidR="00596EDB" w:rsidRPr="00596EDB" w:rsidRDefault="00596EDB" w:rsidP="00596EDB">
      <w:pPr>
        <w:spacing w:after="0" w:line="240" w:lineRule="auto"/>
        <w:jc w:val="both"/>
        <w:rPr>
          <w:sz w:val="18"/>
          <w:szCs w:val="18"/>
        </w:rPr>
      </w:pPr>
      <w:r w:rsidRPr="00596EDB">
        <w:rPr>
          <w:sz w:val="18"/>
          <w:szCs w:val="18"/>
        </w:rPr>
        <w:t>JL</w:t>
      </w:r>
    </w:p>
    <w:p w14:paraId="58AE05C9" w14:textId="77777777" w:rsidR="00596EDB" w:rsidRPr="00596EDB" w:rsidRDefault="00596EDB" w:rsidP="00596EDB">
      <w:pPr>
        <w:spacing w:after="0" w:line="240" w:lineRule="auto"/>
        <w:jc w:val="both"/>
        <w:rPr>
          <w:sz w:val="18"/>
          <w:szCs w:val="18"/>
        </w:rPr>
      </w:pPr>
      <w:r w:rsidRPr="00596EDB">
        <w:rPr>
          <w:sz w:val="18"/>
          <w:szCs w:val="18"/>
        </w:rPr>
        <w:t>LS #16150</w:t>
      </w:r>
    </w:p>
    <w:p w14:paraId="2720CE35" w14:textId="77777777" w:rsidR="00596EDB" w:rsidRPr="00596EDB" w:rsidRDefault="00596EDB" w:rsidP="00596EDB">
      <w:pPr>
        <w:spacing w:after="0" w:line="240" w:lineRule="auto"/>
        <w:jc w:val="both"/>
      </w:pPr>
      <w:proofErr w:type="gramStart"/>
      <w:r w:rsidRPr="00596EDB">
        <w:rPr>
          <w:sz w:val="18"/>
          <w:szCs w:val="18"/>
        </w:rPr>
        <w:t>Res. #</w:t>
      </w:r>
      <w:proofErr w:type="gramEnd"/>
      <w:r w:rsidRPr="00596EDB">
        <w:rPr>
          <w:sz w:val="18"/>
          <w:szCs w:val="18"/>
        </w:rPr>
        <w:t>0465-2024</w:t>
      </w:r>
    </w:p>
    <w:p w14:paraId="30938718" w14:textId="77777777" w:rsidR="00596EDB" w:rsidRPr="00596EDB" w:rsidRDefault="00596EDB" w:rsidP="00596EDB">
      <w:pPr>
        <w:spacing w:after="0" w:line="240" w:lineRule="auto"/>
        <w:jc w:val="both"/>
        <w:rPr>
          <w:sz w:val="18"/>
          <w:szCs w:val="18"/>
        </w:rPr>
      </w:pPr>
      <w:r w:rsidRPr="00596EDB">
        <w:rPr>
          <w:sz w:val="18"/>
          <w:szCs w:val="18"/>
        </w:rPr>
        <w:t>1/2/2026 3:47 PM</w:t>
      </w:r>
    </w:p>
    <w:p w14:paraId="26B27445" w14:textId="77777777" w:rsidR="00596EDB" w:rsidRPr="00596EDB" w:rsidRDefault="00596EDB" w:rsidP="00596EDB">
      <w:pPr>
        <w:spacing w:after="0" w:line="240" w:lineRule="auto"/>
        <w:jc w:val="both"/>
      </w:pPr>
    </w:p>
    <w:p w14:paraId="0EDEC6CB" w14:textId="77777777" w:rsidR="00103304" w:rsidRPr="003966E9" w:rsidRDefault="00103304" w:rsidP="003966E9"/>
    <w:p w14:paraId="31F7976B" w14:textId="77777777" w:rsidR="005B11B4" w:rsidRPr="005B11B4" w:rsidRDefault="005B11B4" w:rsidP="005B11B4">
      <w:pPr>
        <w:spacing w:after="0" w:line="240" w:lineRule="auto"/>
        <w:jc w:val="center"/>
      </w:pPr>
      <w:r w:rsidRPr="005B11B4">
        <w:t>Res. No. 131</w:t>
      </w:r>
    </w:p>
    <w:p w14:paraId="0278AA88" w14:textId="77777777" w:rsidR="005B11B4" w:rsidRPr="005B11B4" w:rsidRDefault="005B11B4" w:rsidP="005B11B4">
      <w:pPr>
        <w:spacing w:after="0" w:line="240" w:lineRule="auto"/>
        <w:jc w:val="both"/>
      </w:pPr>
    </w:p>
    <w:p w14:paraId="6A32E1E5" w14:textId="77777777" w:rsidR="005B11B4" w:rsidRPr="005B11B4" w:rsidRDefault="005B11B4" w:rsidP="005B11B4">
      <w:pPr>
        <w:spacing w:after="0" w:line="240" w:lineRule="auto"/>
        <w:jc w:val="both"/>
        <w:rPr>
          <w:vanish/>
        </w:rPr>
      </w:pPr>
      <w:proofErr w:type="gramStart"/>
      <w:r w:rsidRPr="005B11B4">
        <w:rPr>
          <w:vanish/>
        </w:rPr>
        <w:t>..</w:t>
      </w:r>
      <w:proofErr w:type="gramEnd"/>
      <w:r w:rsidRPr="005B11B4">
        <w:rPr>
          <w:vanish/>
        </w:rPr>
        <w:t>Title</w:t>
      </w:r>
    </w:p>
    <w:p w14:paraId="3D10FAC4" w14:textId="77777777" w:rsidR="005B11B4" w:rsidRPr="005B11B4" w:rsidRDefault="005B11B4" w:rsidP="005B11B4">
      <w:pPr>
        <w:spacing w:after="0" w:line="240" w:lineRule="auto"/>
        <w:jc w:val="both"/>
      </w:pPr>
      <w:r w:rsidRPr="005B11B4">
        <w:t xml:space="preserve">Resolution calling on the New York City Department of Education to observe Veterans </w:t>
      </w:r>
      <w:proofErr w:type="gramStart"/>
      <w:r w:rsidRPr="005B11B4">
        <w:t>Day</w:t>
      </w:r>
      <w:proofErr w:type="gramEnd"/>
      <w:r w:rsidRPr="005B11B4">
        <w:t xml:space="preserve"> the Friday before November 11th if it falls on a Saturday and the Monday after the 11th if it falls on a Sunday</w:t>
      </w:r>
    </w:p>
    <w:p w14:paraId="4F710340" w14:textId="77777777" w:rsidR="005B11B4" w:rsidRPr="005B11B4" w:rsidRDefault="005B11B4" w:rsidP="005B11B4">
      <w:pPr>
        <w:spacing w:after="0" w:line="240" w:lineRule="auto"/>
        <w:jc w:val="both"/>
        <w:rPr>
          <w:vanish/>
        </w:rPr>
      </w:pPr>
      <w:proofErr w:type="gramStart"/>
      <w:r w:rsidRPr="005B11B4">
        <w:rPr>
          <w:vanish/>
        </w:rPr>
        <w:t>..</w:t>
      </w:r>
      <w:proofErr w:type="gramEnd"/>
      <w:r w:rsidRPr="005B11B4">
        <w:rPr>
          <w:vanish/>
        </w:rPr>
        <w:t>Body</w:t>
      </w:r>
    </w:p>
    <w:p w14:paraId="3D96841E" w14:textId="77777777" w:rsidR="005B11B4" w:rsidRPr="005B11B4" w:rsidRDefault="005B11B4" w:rsidP="005B11B4">
      <w:pPr>
        <w:spacing w:after="0" w:line="240" w:lineRule="auto"/>
        <w:jc w:val="both"/>
      </w:pPr>
    </w:p>
    <w:p w14:paraId="525752E1" w14:textId="77777777" w:rsidR="005B11B4" w:rsidRPr="005B11B4" w:rsidRDefault="005B11B4" w:rsidP="005B11B4">
      <w:pPr>
        <w:autoSpaceDE w:val="0"/>
        <w:autoSpaceDN w:val="0"/>
        <w:adjustRightInd w:val="0"/>
        <w:spacing w:after="0" w:line="240" w:lineRule="auto"/>
        <w:jc w:val="both"/>
      </w:pPr>
      <w:r w:rsidRPr="005B11B4">
        <w:t>By Council Members Paladino, Ariola, Thomas-Henry, Louis, Banks, Morano, Carr and Vernikov</w:t>
      </w:r>
    </w:p>
    <w:p w14:paraId="7B1375B9" w14:textId="77777777" w:rsidR="005B11B4" w:rsidRPr="005B11B4" w:rsidRDefault="005B11B4" w:rsidP="005B11B4">
      <w:pPr>
        <w:spacing w:after="0" w:line="240" w:lineRule="auto"/>
        <w:jc w:val="both"/>
      </w:pPr>
    </w:p>
    <w:p w14:paraId="3498414E" w14:textId="77777777" w:rsidR="005B11B4" w:rsidRPr="005B11B4" w:rsidRDefault="005B11B4" w:rsidP="005B11B4">
      <w:pPr>
        <w:spacing w:after="0" w:line="480" w:lineRule="auto"/>
        <w:ind w:firstLine="720"/>
        <w:jc w:val="both"/>
      </w:pPr>
      <w:proofErr w:type="gramStart"/>
      <w:r w:rsidRPr="005B11B4">
        <w:t>Whereas,</w:t>
      </w:r>
      <w:proofErr w:type="gramEnd"/>
      <w:r w:rsidRPr="005B11B4">
        <w:t xml:space="preserve"> The United States (U.S.) owes its creation and continued existence to the brave members of the armed forces who have fought, and sometimes died, for this country; and</w:t>
      </w:r>
    </w:p>
    <w:p w14:paraId="500E13FE" w14:textId="77777777" w:rsidR="005B11B4" w:rsidRPr="005B11B4" w:rsidRDefault="005B11B4" w:rsidP="005B11B4">
      <w:pPr>
        <w:spacing w:after="0" w:line="480" w:lineRule="auto"/>
        <w:ind w:firstLine="720"/>
        <w:jc w:val="both"/>
      </w:pPr>
      <w:r w:rsidRPr="005B11B4">
        <w:t xml:space="preserve">Whereas, </w:t>
      </w:r>
      <w:proofErr w:type="gramStart"/>
      <w:r w:rsidRPr="005B11B4">
        <w:t>In</w:t>
      </w:r>
      <w:proofErr w:type="gramEnd"/>
      <w:r w:rsidRPr="005B11B4">
        <w:t xml:space="preserve"> recognition of their service and sacrifices, U.S. leaders have designated various holidays to celebrate members of the armed forces, past and present; and </w:t>
      </w:r>
    </w:p>
    <w:p w14:paraId="4721DC20" w14:textId="77777777" w:rsidR="005B11B4" w:rsidRPr="005B11B4" w:rsidRDefault="005B11B4" w:rsidP="005B11B4">
      <w:pPr>
        <w:spacing w:after="0" w:line="480" w:lineRule="auto"/>
        <w:ind w:firstLine="720"/>
        <w:jc w:val="both"/>
      </w:pPr>
      <w:r w:rsidRPr="005B11B4">
        <w:t xml:space="preserve">Whereas, </w:t>
      </w:r>
      <w:proofErr w:type="gramStart"/>
      <w:r w:rsidRPr="005B11B4">
        <w:t>These</w:t>
      </w:r>
      <w:proofErr w:type="gramEnd"/>
      <w:r w:rsidRPr="005B11B4">
        <w:t xml:space="preserve"> holidays include Memorial Day, which honors those who have died while in military service; Armed Forces Day, which honors those currently serving in the U.S. military; and Veterans Day, which honors the service of all U.S. veterans; and</w:t>
      </w:r>
    </w:p>
    <w:p w14:paraId="7906A431" w14:textId="77777777" w:rsidR="005B11B4" w:rsidRPr="005B11B4" w:rsidRDefault="005B11B4" w:rsidP="005B11B4">
      <w:pPr>
        <w:spacing w:after="0" w:line="480" w:lineRule="auto"/>
        <w:ind w:firstLine="720"/>
        <w:jc w:val="both"/>
      </w:pPr>
      <w:proofErr w:type="gramStart"/>
      <w:r w:rsidRPr="005B11B4">
        <w:t>Whereas,</w:t>
      </w:r>
      <w:proofErr w:type="gramEnd"/>
      <w:r w:rsidRPr="005B11B4">
        <w:t xml:space="preserve"> Veterans Day was originally called Armistice Day to commemorate the anniversary of the armistice that ended World War I, which was signed the 11th hour of the 11th day of the 11th month of 1918; and</w:t>
      </w:r>
    </w:p>
    <w:p w14:paraId="0ED5F393" w14:textId="77777777" w:rsidR="005B11B4" w:rsidRPr="005B11B4" w:rsidRDefault="005B11B4" w:rsidP="005B11B4">
      <w:pPr>
        <w:spacing w:after="0" w:line="480" w:lineRule="auto"/>
        <w:ind w:firstLine="720"/>
        <w:jc w:val="both"/>
      </w:pPr>
      <w:proofErr w:type="gramStart"/>
      <w:r w:rsidRPr="005B11B4">
        <w:t>Whereas,</w:t>
      </w:r>
      <w:proofErr w:type="gramEnd"/>
      <w:r w:rsidRPr="005B11B4">
        <w:t xml:space="preserve"> Armistice Day was first celebrated on November 11, </w:t>
      </w:r>
      <w:proofErr w:type="gramStart"/>
      <w:r w:rsidRPr="005B11B4">
        <w:t>1919</w:t>
      </w:r>
      <w:proofErr w:type="gramEnd"/>
      <w:r w:rsidRPr="005B11B4">
        <w:t xml:space="preserve"> under the leadership of President Woodrow Wilson; and</w:t>
      </w:r>
    </w:p>
    <w:p w14:paraId="40EE06F9" w14:textId="77777777" w:rsidR="005B11B4" w:rsidRPr="005B11B4" w:rsidRDefault="005B11B4" w:rsidP="005B11B4">
      <w:pPr>
        <w:spacing w:after="0" w:line="480" w:lineRule="auto"/>
        <w:ind w:firstLine="720"/>
        <w:jc w:val="both"/>
      </w:pPr>
      <w:r w:rsidRPr="005B11B4">
        <w:t xml:space="preserve">Whereas, </w:t>
      </w:r>
      <w:proofErr w:type="gramStart"/>
      <w:r w:rsidRPr="005B11B4">
        <w:t>In</w:t>
      </w:r>
      <w:proofErr w:type="gramEnd"/>
      <w:r w:rsidRPr="005B11B4">
        <w:t xml:space="preserve"> 1938, November 11</w:t>
      </w:r>
      <w:r w:rsidRPr="005B11B4">
        <w:rPr>
          <w:vertAlign w:val="superscript"/>
        </w:rPr>
        <w:t>th</w:t>
      </w:r>
      <w:r w:rsidRPr="005B11B4">
        <w:t xml:space="preserve"> was declared a legal federal holiday known as “Armistice Day” by act of Congress; and</w:t>
      </w:r>
    </w:p>
    <w:p w14:paraId="068E5D9F" w14:textId="77777777" w:rsidR="005B11B4" w:rsidRPr="005B11B4" w:rsidRDefault="005B11B4" w:rsidP="005B11B4">
      <w:pPr>
        <w:spacing w:after="0" w:line="480" w:lineRule="auto"/>
        <w:ind w:firstLine="720"/>
        <w:jc w:val="both"/>
      </w:pPr>
      <w:proofErr w:type="gramStart"/>
      <w:r w:rsidRPr="005B11B4">
        <w:t>Whereas,</w:t>
      </w:r>
      <w:proofErr w:type="gramEnd"/>
      <w:r w:rsidRPr="005B11B4">
        <w:t xml:space="preserve"> Armistice Day was renamed Veterans Day in 1954 by President Dwight D. Eisenhower, at the urging of major U.S. </w:t>
      </w:r>
      <w:proofErr w:type="gramStart"/>
      <w:r w:rsidRPr="005B11B4">
        <w:t>veterans</w:t>
      </w:r>
      <w:proofErr w:type="gramEnd"/>
      <w:r w:rsidRPr="005B11B4">
        <w:t xml:space="preserve"> organizations; and</w:t>
      </w:r>
    </w:p>
    <w:p w14:paraId="1EAA441A" w14:textId="77777777" w:rsidR="005B11B4" w:rsidRPr="005B11B4" w:rsidRDefault="005B11B4" w:rsidP="005B11B4">
      <w:pPr>
        <w:spacing w:after="0" w:line="480" w:lineRule="auto"/>
        <w:ind w:firstLine="720"/>
        <w:jc w:val="both"/>
      </w:pPr>
      <w:r w:rsidRPr="005B11B4">
        <w:t xml:space="preserve">Whereas, </w:t>
      </w:r>
      <w:proofErr w:type="gramStart"/>
      <w:r w:rsidRPr="005B11B4">
        <w:t>According</w:t>
      </w:r>
      <w:proofErr w:type="gramEnd"/>
      <w:r w:rsidRPr="005B11B4">
        <w:t xml:space="preserve"> to the U.S. Census Bureau, in 2022 there were 16.2 million veterans in the U.S.; and</w:t>
      </w:r>
    </w:p>
    <w:p w14:paraId="05035AC9" w14:textId="77777777" w:rsidR="005B11B4" w:rsidRPr="005B11B4" w:rsidRDefault="005B11B4" w:rsidP="005B11B4">
      <w:pPr>
        <w:spacing w:after="0" w:line="480" w:lineRule="auto"/>
        <w:ind w:firstLine="720"/>
        <w:jc w:val="both"/>
      </w:pPr>
      <w:proofErr w:type="gramStart"/>
      <w:r w:rsidRPr="005B11B4">
        <w:lastRenderedPageBreak/>
        <w:t>Whereas,</w:t>
      </w:r>
      <w:proofErr w:type="gramEnd"/>
      <w:r w:rsidRPr="005B11B4">
        <w:t xml:space="preserve"> A 2021 New York State Department of Health survey estimated that approximately 969,000 veterans live in the state, with more than 282,000 of those residing in New York City (NYC); and</w:t>
      </w:r>
    </w:p>
    <w:p w14:paraId="6CBE937B" w14:textId="77777777" w:rsidR="005B11B4" w:rsidRPr="005B11B4" w:rsidRDefault="005B11B4" w:rsidP="005B11B4">
      <w:pPr>
        <w:spacing w:after="0" w:line="480" w:lineRule="auto"/>
        <w:ind w:firstLine="720"/>
        <w:jc w:val="both"/>
      </w:pPr>
      <w:r w:rsidRPr="005B11B4">
        <w:t>Whereas, The NYC Department of Education (DOE) typically recognizes and closes schools for all U.S. federal holidays, including Veterans Day; and</w:t>
      </w:r>
    </w:p>
    <w:p w14:paraId="662CB3F1" w14:textId="77777777" w:rsidR="005B11B4" w:rsidRPr="005B11B4" w:rsidRDefault="005B11B4" w:rsidP="005B11B4">
      <w:pPr>
        <w:spacing w:after="0" w:line="480" w:lineRule="auto"/>
        <w:ind w:firstLine="720"/>
        <w:jc w:val="both"/>
      </w:pPr>
      <w:r w:rsidRPr="005B11B4">
        <w:t>Whereas, However, DOE’s 2023-2024 School Year Calendar does not include a school closure date for Veterans Day, as November 11</w:t>
      </w:r>
      <w:r w:rsidRPr="005B11B4">
        <w:rPr>
          <w:vertAlign w:val="superscript"/>
        </w:rPr>
        <w:t>th</w:t>
      </w:r>
      <w:r w:rsidRPr="005B11B4">
        <w:t xml:space="preserve"> falls on Saturday in 2023; and</w:t>
      </w:r>
    </w:p>
    <w:p w14:paraId="5C0011DF" w14:textId="77777777" w:rsidR="005B11B4" w:rsidRPr="005B11B4" w:rsidRDefault="005B11B4" w:rsidP="005B11B4">
      <w:pPr>
        <w:spacing w:after="0" w:line="480" w:lineRule="auto"/>
        <w:ind w:firstLine="720"/>
        <w:jc w:val="both"/>
      </w:pPr>
      <w:r w:rsidRPr="005B11B4">
        <w:t>Whereas, Generally, a fixed date federal holiday that falls on a Saturday or Sunday is usually observed on the closest weekday, so that a holiday falling on a Saturday is observed on the preceding Friday, while a holiday falling on a Sunday is observed on the succeeding Monday; and</w:t>
      </w:r>
    </w:p>
    <w:p w14:paraId="09BA7261" w14:textId="77777777" w:rsidR="005B11B4" w:rsidRPr="005B11B4" w:rsidRDefault="005B11B4" w:rsidP="005B11B4">
      <w:pPr>
        <w:spacing w:after="0" w:line="480" w:lineRule="auto"/>
        <w:ind w:firstLine="720"/>
        <w:jc w:val="both"/>
      </w:pPr>
      <w:r w:rsidRPr="005B11B4">
        <w:t xml:space="preserve">Whereas, </w:t>
      </w:r>
      <w:proofErr w:type="gramStart"/>
      <w:r w:rsidRPr="005B11B4">
        <w:t>Some</w:t>
      </w:r>
      <w:proofErr w:type="gramEnd"/>
      <w:r w:rsidRPr="005B11B4">
        <w:t xml:space="preserve"> parents, teachers, and students have expressed disappointment and anger that NYC public schools will not commemorate the vital contributions of veterans this year by observing Veterans Day; and</w:t>
      </w:r>
    </w:p>
    <w:p w14:paraId="50C2A8F6" w14:textId="77777777" w:rsidR="005B11B4" w:rsidRPr="005B11B4" w:rsidRDefault="005B11B4" w:rsidP="005B11B4">
      <w:pPr>
        <w:spacing w:after="0" w:line="480" w:lineRule="auto"/>
        <w:ind w:firstLine="720"/>
        <w:jc w:val="both"/>
      </w:pPr>
      <w:r w:rsidRPr="005B11B4">
        <w:t xml:space="preserve">Whereas, </w:t>
      </w:r>
      <w:proofErr w:type="gramStart"/>
      <w:r w:rsidRPr="005B11B4">
        <w:t>It</w:t>
      </w:r>
      <w:proofErr w:type="gramEnd"/>
      <w:r w:rsidRPr="005B11B4">
        <w:t xml:space="preserve"> is crucial for NYC schools to observe Veterans Day to honor the contributions of veterans and enable students to learn about and recognize the service and sacrifices of U.S. military veterans; now, therefore, be it</w:t>
      </w:r>
    </w:p>
    <w:p w14:paraId="56D8C845" w14:textId="77777777" w:rsidR="005B11B4" w:rsidRPr="005B11B4" w:rsidRDefault="005B11B4" w:rsidP="005B11B4">
      <w:pPr>
        <w:spacing w:after="0" w:line="480" w:lineRule="auto"/>
        <w:ind w:firstLine="720"/>
        <w:jc w:val="both"/>
      </w:pPr>
      <w:r w:rsidRPr="005B11B4">
        <w:t>Resolved, That the Council of the City of New York calls upon the New York City Department of Education to observe Veterans Day the Friday before November 11th if it falls on a Saturday and the Monday after the 11th if it falls on a Sunday.</w:t>
      </w:r>
    </w:p>
    <w:p w14:paraId="5587F647" w14:textId="77777777" w:rsidR="005B11B4" w:rsidRPr="005B11B4" w:rsidRDefault="005B11B4" w:rsidP="005B11B4">
      <w:pPr>
        <w:spacing w:after="0" w:line="240" w:lineRule="auto"/>
        <w:jc w:val="both"/>
      </w:pPr>
    </w:p>
    <w:p w14:paraId="5BFFDB42" w14:textId="77777777" w:rsidR="005B11B4" w:rsidRPr="005B11B4" w:rsidRDefault="005B11B4" w:rsidP="005B11B4">
      <w:pPr>
        <w:spacing w:after="0" w:line="240" w:lineRule="auto"/>
        <w:jc w:val="both"/>
        <w:rPr>
          <w:sz w:val="20"/>
          <w:szCs w:val="20"/>
        </w:rPr>
      </w:pPr>
      <w:r w:rsidRPr="005B11B4">
        <w:rPr>
          <w:sz w:val="20"/>
          <w:szCs w:val="20"/>
        </w:rPr>
        <w:t>JA</w:t>
      </w:r>
    </w:p>
    <w:p w14:paraId="018B482D" w14:textId="77777777" w:rsidR="005B11B4" w:rsidRPr="005B11B4" w:rsidRDefault="005B11B4" w:rsidP="005B11B4">
      <w:pPr>
        <w:spacing w:after="0" w:line="240" w:lineRule="auto"/>
        <w:jc w:val="both"/>
        <w:rPr>
          <w:sz w:val="20"/>
          <w:szCs w:val="20"/>
        </w:rPr>
      </w:pPr>
      <w:r w:rsidRPr="005B11B4">
        <w:rPr>
          <w:sz w:val="20"/>
          <w:szCs w:val="20"/>
        </w:rPr>
        <w:t>LS # 14454</w:t>
      </w:r>
    </w:p>
    <w:p w14:paraId="575C879D" w14:textId="77777777" w:rsidR="005B11B4" w:rsidRPr="005B11B4" w:rsidRDefault="005B11B4" w:rsidP="005B11B4">
      <w:pPr>
        <w:spacing w:after="0" w:line="240" w:lineRule="auto"/>
        <w:jc w:val="both"/>
        <w:rPr>
          <w:sz w:val="20"/>
          <w:szCs w:val="20"/>
        </w:rPr>
      </w:pPr>
      <w:proofErr w:type="gramStart"/>
      <w:r w:rsidRPr="005B11B4">
        <w:rPr>
          <w:sz w:val="20"/>
          <w:szCs w:val="20"/>
        </w:rPr>
        <w:t>Res. #</w:t>
      </w:r>
      <w:proofErr w:type="gramEnd"/>
      <w:r w:rsidRPr="005B11B4">
        <w:rPr>
          <w:sz w:val="20"/>
          <w:szCs w:val="20"/>
        </w:rPr>
        <w:t>0018-2024</w:t>
      </w:r>
    </w:p>
    <w:p w14:paraId="13CB84C1" w14:textId="77777777" w:rsidR="005B11B4" w:rsidRPr="005B11B4" w:rsidRDefault="005B11B4" w:rsidP="005B11B4">
      <w:pPr>
        <w:spacing w:after="0" w:line="240" w:lineRule="auto"/>
        <w:jc w:val="both"/>
        <w:rPr>
          <w:sz w:val="20"/>
          <w:szCs w:val="20"/>
        </w:rPr>
      </w:pPr>
      <w:r w:rsidRPr="005B11B4">
        <w:rPr>
          <w:sz w:val="20"/>
          <w:szCs w:val="20"/>
        </w:rPr>
        <w:t>12/30/2025 3:58 PM</w:t>
      </w:r>
    </w:p>
    <w:p w14:paraId="3D68CCCA" w14:textId="77777777" w:rsidR="00103304" w:rsidRDefault="00103304">
      <w:pPr>
        <w:rPr>
          <w:b/>
          <w:bCs/>
        </w:rPr>
      </w:pPr>
      <w:r>
        <w:rPr>
          <w:b/>
          <w:bCs/>
        </w:rPr>
        <w:br w:type="page"/>
      </w:r>
    </w:p>
    <w:p w14:paraId="3EFE55F6" w14:textId="137CFFAA" w:rsidR="002D7171" w:rsidRDefault="006F65CA" w:rsidP="00D84ABC">
      <w:pPr>
        <w:spacing w:line="278" w:lineRule="auto"/>
        <w:jc w:val="center"/>
        <w:rPr>
          <w:b/>
          <w:bCs/>
        </w:rPr>
      </w:pPr>
      <w:r>
        <w:rPr>
          <w:b/>
          <w:bCs/>
        </w:rPr>
        <w:lastRenderedPageBreak/>
        <w:t>A</w:t>
      </w:r>
      <w:r w:rsidRPr="006F65CA">
        <w:rPr>
          <w:b/>
          <w:bCs/>
        </w:rPr>
        <w:t>ppendix</w:t>
      </w:r>
    </w:p>
    <w:p w14:paraId="0B1FD0F2" w14:textId="0AA4A932" w:rsidR="005B1A9E" w:rsidRPr="005B1A9E" w:rsidRDefault="005B1A9E" w:rsidP="005B1A9E">
      <w:pPr>
        <w:spacing w:line="278" w:lineRule="auto"/>
        <w:rPr>
          <w:b/>
          <w:bCs/>
        </w:rPr>
      </w:pPr>
      <w:r w:rsidRPr="005B1A9E">
        <w:rPr>
          <w:b/>
          <w:bCs/>
        </w:rPr>
        <w:t>About the Data Source </w:t>
      </w:r>
    </w:p>
    <w:p w14:paraId="5E9F9BC5" w14:textId="5101A435" w:rsidR="005B1A9E" w:rsidRPr="005B1A9E" w:rsidRDefault="005B1A9E" w:rsidP="005B1A9E">
      <w:pPr>
        <w:spacing w:line="278" w:lineRule="auto"/>
      </w:pPr>
      <w:r w:rsidRPr="005B1A9E">
        <w:t xml:space="preserve">All population information in this summary comes from the U.S. Census Bureau’s American Community Survey (ACS) 2020-2024 Estimates. </w:t>
      </w:r>
    </w:p>
    <w:p w14:paraId="5468AB06" w14:textId="77777777" w:rsidR="005B1A9E" w:rsidRPr="005B1A9E" w:rsidRDefault="005B1A9E" w:rsidP="005B1A9E">
      <w:pPr>
        <w:spacing w:line="278" w:lineRule="auto"/>
        <w:rPr>
          <w:b/>
          <w:bCs/>
        </w:rPr>
      </w:pPr>
      <w:r w:rsidRPr="005B1A9E">
        <w:rPr>
          <w:b/>
          <w:bCs/>
        </w:rPr>
        <w:t>Important Things to Keep in Mind </w:t>
      </w:r>
    </w:p>
    <w:p w14:paraId="4E75DFC4" w14:textId="662CB17D" w:rsidR="005B1A9E" w:rsidRPr="005B1A9E" w:rsidRDefault="005B1A9E" w:rsidP="005B1A9E">
      <w:pPr>
        <w:numPr>
          <w:ilvl w:val="0"/>
          <w:numId w:val="15"/>
        </w:numPr>
        <w:spacing w:line="278" w:lineRule="auto"/>
      </w:pPr>
      <w:r w:rsidRPr="005B1A9E">
        <w:t xml:space="preserve">Census figures are based on 5-year rolling averages (ACS 2020–2024), which provide a stable trend but may not capture very recent, month-to-month changes in the </w:t>
      </w:r>
      <w:r w:rsidR="00991D92">
        <w:t>V</w:t>
      </w:r>
      <w:r w:rsidRPr="005B1A9E">
        <w:t>eteran population. </w:t>
      </w:r>
    </w:p>
    <w:p w14:paraId="1B165333" w14:textId="0CEE421A" w:rsidR="005B1A9E" w:rsidRPr="005B1A9E" w:rsidRDefault="005B1A9E" w:rsidP="005B1A9E">
      <w:pPr>
        <w:numPr>
          <w:ilvl w:val="0"/>
          <w:numId w:val="16"/>
        </w:numPr>
        <w:spacing w:line="278" w:lineRule="auto"/>
      </w:pPr>
      <w:r w:rsidRPr="005B1A9E">
        <w:t xml:space="preserve">Certain categories, such as </w:t>
      </w:r>
      <w:r w:rsidR="00991D92">
        <w:t>“</w:t>
      </w:r>
      <w:r w:rsidRPr="005B1A9E">
        <w:t>Hispanic or Latino</w:t>
      </w:r>
      <w:r w:rsidR="00991D92">
        <w:t xml:space="preserve">” </w:t>
      </w:r>
      <w:r w:rsidRPr="005B1A9E">
        <w:t xml:space="preserve">ethnicity and military </w:t>
      </w:r>
      <w:r w:rsidR="00991D92">
        <w:t>“</w:t>
      </w:r>
      <w:r w:rsidRPr="005B1A9E">
        <w:t>Service Eras,</w:t>
      </w:r>
      <w:r w:rsidR="00991D92">
        <w:t>”</w:t>
      </w:r>
      <w:r w:rsidRPr="005B1A9E">
        <w:t xml:space="preserve"> are not mutually exclusive. Because one </w:t>
      </w:r>
      <w:r w:rsidR="00991D92">
        <w:t>V</w:t>
      </w:r>
      <w:r w:rsidRPr="005B1A9E">
        <w:t>eteran can be counted in multiple categories, the total percentages in some sections may sum to more than 100%. </w:t>
      </w:r>
    </w:p>
    <w:p w14:paraId="42827BB5" w14:textId="4A3C991D" w:rsidR="005B1A9E" w:rsidRPr="005B1A9E" w:rsidRDefault="005B1A9E" w:rsidP="005B1A9E">
      <w:pPr>
        <w:numPr>
          <w:ilvl w:val="0"/>
          <w:numId w:val="17"/>
        </w:numPr>
        <w:spacing w:line="278" w:lineRule="auto"/>
      </w:pPr>
      <w:r w:rsidRPr="005B1A9E">
        <w:t xml:space="preserve">Due to the small sample sizes of certain </w:t>
      </w:r>
      <w:r w:rsidR="00991D92">
        <w:t>V</w:t>
      </w:r>
      <w:r w:rsidRPr="005B1A9E">
        <w:t>eteran groups in NYC, the detailed racial breakdown is restricted to the 18–64 age cohort and to four main racial/ethnic categories to ensure the numbers are statistically reliable. </w:t>
      </w:r>
    </w:p>
    <w:p w14:paraId="68BFCB53" w14:textId="5081CA36" w:rsidR="005B1A9E" w:rsidRPr="005B1A9E" w:rsidRDefault="005B1A9E" w:rsidP="005B1A9E">
      <w:pPr>
        <w:spacing w:line="278" w:lineRule="auto"/>
      </w:pPr>
    </w:p>
    <w:p w14:paraId="7111797D" w14:textId="77777777" w:rsidR="00533DC0" w:rsidRDefault="00533DC0" w:rsidP="00533DC0">
      <w:pPr>
        <w:spacing w:line="278" w:lineRule="auto"/>
        <w:jc w:val="center"/>
        <w:rPr>
          <w:b/>
          <w:bCs/>
        </w:rPr>
      </w:pPr>
    </w:p>
    <w:p w14:paraId="20717DAA" w14:textId="77777777" w:rsidR="00533DC0" w:rsidRDefault="00533DC0" w:rsidP="00533DC0">
      <w:pPr>
        <w:spacing w:line="278" w:lineRule="auto"/>
        <w:jc w:val="center"/>
        <w:rPr>
          <w:b/>
          <w:bCs/>
        </w:rPr>
      </w:pPr>
    </w:p>
    <w:p w14:paraId="27A1B1FF" w14:textId="77777777" w:rsidR="00533DC0" w:rsidRDefault="00533DC0" w:rsidP="00533DC0">
      <w:pPr>
        <w:spacing w:line="278" w:lineRule="auto"/>
        <w:jc w:val="center"/>
        <w:rPr>
          <w:b/>
          <w:bCs/>
        </w:rPr>
      </w:pPr>
    </w:p>
    <w:p w14:paraId="1C3A13AD" w14:textId="77777777" w:rsidR="00533DC0" w:rsidRDefault="00533DC0" w:rsidP="00533DC0">
      <w:pPr>
        <w:spacing w:line="278" w:lineRule="auto"/>
        <w:jc w:val="center"/>
        <w:rPr>
          <w:b/>
          <w:bCs/>
        </w:rPr>
      </w:pPr>
    </w:p>
    <w:p w14:paraId="6F5E0053" w14:textId="77777777" w:rsidR="00533DC0" w:rsidRDefault="00533DC0" w:rsidP="00533DC0">
      <w:pPr>
        <w:spacing w:line="278" w:lineRule="auto"/>
        <w:jc w:val="center"/>
        <w:rPr>
          <w:b/>
          <w:bCs/>
        </w:rPr>
      </w:pPr>
    </w:p>
    <w:p w14:paraId="0FF72E1F" w14:textId="77777777" w:rsidR="00533DC0" w:rsidRDefault="00533DC0" w:rsidP="00533DC0">
      <w:pPr>
        <w:spacing w:line="278" w:lineRule="auto"/>
        <w:jc w:val="center"/>
        <w:rPr>
          <w:b/>
          <w:bCs/>
        </w:rPr>
      </w:pPr>
    </w:p>
    <w:p w14:paraId="5B0260AB" w14:textId="77777777" w:rsidR="00533DC0" w:rsidRDefault="00533DC0" w:rsidP="00533DC0">
      <w:pPr>
        <w:spacing w:line="278" w:lineRule="auto"/>
        <w:jc w:val="center"/>
        <w:rPr>
          <w:b/>
          <w:bCs/>
        </w:rPr>
      </w:pPr>
    </w:p>
    <w:p w14:paraId="36C91602" w14:textId="77777777" w:rsidR="00FA5779" w:rsidRDefault="00FA5779" w:rsidP="00533DC0">
      <w:pPr>
        <w:spacing w:line="278" w:lineRule="auto"/>
        <w:jc w:val="center"/>
        <w:rPr>
          <w:b/>
          <w:bCs/>
        </w:rPr>
      </w:pPr>
    </w:p>
    <w:p w14:paraId="42214937" w14:textId="77777777" w:rsidR="00FA5779" w:rsidRDefault="00FA5779" w:rsidP="00533DC0">
      <w:pPr>
        <w:spacing w:line="278" w:lineRule="auto"/>
        <w:jc w:val="center"/>
        <w:rPr>
          <w:b/>
          <w:bCs/>
        </w:rPr>
      </w:pPr>
    </w:p>
    <w:p w14:paraId="08E53A5D" w14:textId="77777777" w:rsidR="00FA5779" w:rsidRDefault="00FA5779" w:rsidP="00533DC0">
      <w:pPr>
        <w:spacing w:line="278" w:lineRule="auto"/>
        <w:jc w:val="center"/>
        <w:rPr>
          <w:b/>
          <w:bCs/>
        </w:rPr>
      </w:pPr>
    </w:p>
    <w:p w14:paraId="63B1B4CE" w14:textId="77777777" w:rsidR="00FA5779" w:rsidRDefault="00FA5779" w:rsidP="00533DC0">
      <w:pPr>
        <w:spacing w:line="278" w:lineRule="auto"/>
        <w:jc w:val="center"/>
        <w:rPr>
          <w:b/>
          <w:bCs/>
        </w:rPr>
      </w:pPr>
    </w:p>
    <w:p w14:paraId="4018789A" w14:textId="77777777" w:rsidR="00FA5779" w:rsidRDefault="00FA5779" w:rsidP="00533DC0">
      <w:pPr>
        <w:spacing w:line="278" w:lineRule="auto"/>
        <w:jc w:val="center"/>
        <w:rPr>
          <w:b/>
          <w:bCs/>
        </w:rPr>
      </w:pPr>
    </w:p>
    <w:p w14:paraId="3576E13F" w14:textId="77777777" w:rsidR="00FA5779" w:rsidRDefault="00FA5779" w:rsidP="00533DC0">
      <w:pPr>
        <w:spacing w:line="278" w:lineRule="auto"/>
        <w:jc w:val="center"/>
        <w:rPr>
          <w:b/>
          <w:bCs/>
        </w:rPr>
      </w:pPr>
    </w:p>
    <w:p w14:paraId="5FD66F0D" w14:textId="77777777" w:rsidR="00FA5779" w:rsidRDefault="00FA5779" w:rsidP="00533DC0">
      <w:pPr>
        <w:spacing w:line="278" w:lineRule="auto"/>
        <w:jc w:val="center"/>
        <w:rPr>
          <w:b/>
          <w:bCs/>
        </w:rPr>
      </w:pPr>
    </w:p>
    <w:p w14:paraId="0248A6EB" w14:textId="77777777" w:rsidR="00FA5779" w:rsidRDefault="00FA5779" w:rsidP="00533DC0">
      <w:pPr>
        <w:spacing w:line="278" w:lineRule="auto"/>
        <w:jc w:val="center"/>
        <w:rPr>
          <w:b/>
          <w:bCs/>
        </w:rPr>
      </w:pPr>
    </w:p>
    <w:p w14:paraId="393F778B" w14:textId="406F20C3" w:rsidR="00880FC4" w:rsidRDefault="00533DC0" w:rsidP="00533DC0">
      <w:pPr>
        <w:spacing w:line="278" w:lineRule="auto"/>
        <w:jc w:val="center"/>
        <w:rPr>
          <w:b/>
          <w:bCs/>
        </w:rPr>
      </w:pPr>
      <w:r>
        <w:rPr>
          <w:b/>
          <w:bCs/>
        </w:rPr>
        <w:lastRenderedPageBreak/>
        <w:t>A</w:t>
      </w:r>
      <w:r w:rsidRPr="006F65CA">
        <w:rPr>
          <w:b/>
          <w:bCs/>
        </w:rPr>
        <w:t>ppendix</w:t>
      </w:r>
    </w:p>
    <w:p w14:paraId="4C557EFD" w14:textId="46D831B6" w:rsidR="00533DC0" w:rsidRDefault="00FA5779" w:rsidP="00AE7371">
      <w:pPr>
        <w:spacing w:line="278" w:lineRule="auto"/>
        <w:jc w:val="center"/>
        <w:rPr>
          <w:b/>
          <w:bCs/>
        </w:rPr>
      </w:pPr>
      <w:r>
        <w:rPr>
          <w:noProof/>
        </w:rPr>
        <w:drawing>
          <wp:anchor distT="0" distB="0" distL="114300" distR="114300" simplePos="0" relativeHeight="251658241" behindDoc="1" locked="0" layoutInCell="1" allowOverlap="1" wp14:anchorId="725796B3" wp14:editId="0D826A17">
            <wp:simplePos x="0" y="0"/>
            <wp:positionH relativeFrom="margin">
              <wp:posOffset>-345913</wp:posOffset>
            </wp:positionH>
            <wp:positionV relativeFrom="paragraph">
              <wp:posOffset>282989</wp:posOffset>
            </wp:positionV>
            <wp:extent cx="6614160" cy="4086860"/>
            <wp:effectExtent l="0" t="0" r="0" b="8890"/>
            <wp:wrapTight wrapText="bothSides">
              <wp:wrapPolygon edited="0">
                <wp:start x="0" y="0"/>
                <wp:lineTo x="0" y="21546"/>
                <wp:lineTo x="21525" y="21546"/>
                <wp:lineTo x="21525" y="0"/>
                <wp:lineTo x="0" y="0"/>
              </wp:wrapPolygon>
            </wp:wrapTight>
            <wp:docPr id="2350662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14160" cy="4086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F106EC" w14:textId="70000890" w:rsidR="00880FC4" w:rsidRDefault="002A60B8" w:rsidP="00AE7371">
      <w:pPr>
        <w:spacing w:line="278" w:lineRule="auto"/>
        <w:jc w:val="center"/>
        <w:rPr>
          <w:b/>
          <w:bCs/>
        </w:rPr>
      </w:pPr>
      <w:r>
        <w:rPr>
          <w:b/>
          <w:bCs/>
        </w:rPr>
        <w:t>Table 1</w:t>
      </w:r>
      <w:r w:rsidR="00801954">
        <w:rPr>
          <w:b/>
          <w:bCs/>
        </w:rPr>
        <w:t xml:space="preserve">- </w:t>
      </w:r>
      <w:r w:rsidR="007E35FC">
        <w:rPr>
          <w:b/>
          <w:bCs/>
        </w:rPr>
        <w:t>Gender Distribution by Age</w:t>
      </w:r>
    </w:p>
    <w:p w14:paraId="10DEF3B8" w14:textId="1804A13E" w:rsidR="00880FC4" w:rsidRDefault="00880FC4" w:rsidP="00506A4B">
      <w:pPr>
        <w:spacing w:line="278" w:lineRule="auto"/>
        <w:rPr>
          <w:b/>
          <w:bCs/>
        </w:rPr>
      </w:pPr>
    </w:p>
    <w:p w14:paraId="1BE52E2F" w14:textId="5EC10591" w:rsidR="00880FC4" w:rsidRDefault="00880FC4" w:rsidP="00506A4B">
      <w:pPr>
        <w:spacing w:line="278" w:lineRule="auto"/>
        <w:rPr>
          <w:b/>
          <w:bCs/>
        </w:rPr>
      </w:pPr>
    </w:p>
    <w:p w14:paraId="4C82CA38" w14:textId="1BEB0B9F" w:rsidR="00880FC4" w:rsidRDefault="00880FC4" w:rsidP="00506A4B">
      <w:pPr>
        <w:spacing w:line="278" w:lineRule="auto"/>
        <w:rPr>
          <w:b/>
          <w:bCs/>
        </w:rPr>
      </w:pPr>
    </w:p>
    <w:p w14:paraId="73785E39" w14:textId="70852308" w:rsidR="00880FC4" w:rsidRDefault="00880FC4" w:rsidP="00506A4B">
      <w:pPr>
        <w:spacing w:line="278" w:lineRule="auto"/>
        <w:rPr>
          <w:b/>
          <w:bCs/>
        </w:rPr>
      </w:pPr>
    </w:p>
    <w:p w14:paraId="4B500472" w14:textId="561A8864" w:rsidR="00880FC4" w:rsidRDefault="00880FC4" w:rsidP="00506A4B">
      <w:pPr>
        <w:spacing w:line="278" w:lineRule="auto"/>
        <w:rPr>
          <w:b/>
          <w:bCs/>
        </w:rPr>
      </w:pPr>
    </w:p>
    <w:p w14:paraId="1817BC33" w14:textId="20B4A09D" w:rsidR="00880FC4" w:rsidRDefault="00880FC4" w:rsidP="00506A4B">
      <w:pPr>
        <w:spacing w:line="278" w:lineRule="auto"/>
        <w:rPr>
          <w:b/>
          <w:bCs/>
        </w:rPr>
      </w:pPr>
    </w:p>
    <w:p w14:paraId="2E7063B0" w14:textId="1B0C15FD" w:rsidR="00880FC4" w:rsidRDefault="00880FC4" w:rsidP="00506A4B">
      <w:pPr>
        <w:spacing w:line="278" w:lineRule="auto"/>
        <w:rPr>
          <w:b/>
          <w:bCs/>
        </w:rPr>
      </w:pPr>
    </w:p>
    <w:p w14:paraId="142CF6E3" w14:textId="77777777" w:rsidR="00880FC4" w:rsidRDefault="00880FC4" w:rsidP="00506A4B">
      <w:pPr>
        <w:spacing w:line="278" w:lineRule="auto"/>
        <w:rPr>
          <w:b/>
          <w:bCs/>
        </w:rPr>
      </w:pPr>
    </w:p>
    <w:p w14:paraId="7D3310BD" w14:textId="77777777" w:rsidR="00880FC4" w:rsidRDefault="00880FC4" w:rsidP="00506A4B">
      <w:pPr>
        <w:spacing w:line="278" w:lineRule="auto"/>
        <w:rPr>
          <w:b/>
          <w:bCs/>
        </w:rPr>
      </w:pPr>
    </w:p>
    <w:p w14:paraId="73E790B5" w14:textId="77777777" w:rsidR="00533DC0" w:rsidRDefault="00533DC0" w:rsidP="00FA5779">
      <w:pPr>
        <w:spacing w:line="278" w:lineRule="auto"/>
        <w:rPr>
          <w:b/>
          <w:bCs/>
        </w:rPr>
      </w:pPr>
    </w:p>
    <w:p w14:paraId="734FC6E1" w14:textId="77777777" w:rsidR="00FA5779" w:rsidRDefault="00FA5779" w:rsidP="00FA5779">
      <w:pPr>
        <w:spacing w:line="278" w:lineRule="auto"/>
        <w:rPr>
          <w:b/>
          <w:bCs/>
        </w:rPr>
      </w:pPr>
    </w:p>
    <w:p w14:paraId="292501CF" w14:textId="102EF131" w:rsidR="00880FC4" w:rsidRDefault="00AE7371" w:rsidP="00AE7371">
      <w:pPr>
        <w:spacing w:line="278" w:lineRule="auto"/>
        <w:jc w:val="center"/>
        <w:rPr>
          <w:b/>
          <w:bCs/>
        </w:rPr>
      </w:pPr>
      <w:r>
        <w:rPr>
          <w:b/>
          <w:bCs/>
        </w:rPr>
        <w:lastRenderedPageBreak/>
        <w:t>A</w:t>
      </w:r>
      <w:r w:rsidRPr="006F65CA">
        <w:rPr>
          <w:b/>
          <w:bCs/>
        </w:rPr>
        <w:t>ppendix</w:t>
      </w:r>
    </w:p>
    <w:p w14:paraId="051418E1" w14:textId="77777777" w:rsidR="00AE7371" w:rsidRDefault="00AE7371" w:rsidP="00506A4B">
      <w:pPr>
        <w:spacing w:line="278" w:lineRule="auto"/>
        <w:rPr>
          <w:b/>
          <w:bCs/>
        </w:rPr>
      </w:pPr>
    </w:p>
    <w:p w14:paraId="59C6B59E" w14:textId="2D5BB638" w:rsidR="00880FC4" w:rsidRDefault="00AE7371" w:rsidP="00506A4B">
      <w:pPr>
        <w:spacing w:line="278" w:lineRule="auto"/>
        <w:rPr>
          <w:b/>
          <w:bCs/>
        </w:rPr>
      </w:pPr>
      <w:r>
        <w:rPr>
          <w:noProof/>
        </w:rPr>
        <w:drawing>
          <wp:inline distT="0" distB="0" distL="0" distR="0" wp14:anchorId="191F6693" wp14:editId="2D07AB7E">
            <wp:extent cx="6293485" cy="3893820"/>
            <wp:effectExtent l="0" t="0" r="0" b="0"/>
            <wp:docPr id="350005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93485" cy="3893820"/>
                    </a:xfrm>
                    <a:prstGeom prst="rect">
                      <a:avLst/>
                    </a:prstGeom>
                    <a:noFill/>
                    <a:ln>
                      <a:noFill/>
                    </a:ln>
                  </pic:spPr>
                </pic:pic>
              </a:graphicData>
            </a:graphic>
          </wp:inline>
        </w:drawing>
      </w:r>
    </w:p>
    <w:p w14:paraId="2E60474E" w14:textId="77777777" w:rsidR="00367F83" w:rsidRDefault="00367F83" w:rsidP="00506A4B">
      <w:pPr>
        <w:spacing w:line="278" w:lineRule="auto"/>
        <w:rPr>
          <w:b/>
          <w:bCs/>
        </w:rPr>
      </w:pPr>
    </w:p>
    <w:p w14:paraId="0CA5063B" w14:textId="02FCE688" w:rsidR="00367F83" w:rsidRDefault="00D84ABC" w:rsidP="00AE7371">
      <w:pPr>
        <w:spacing w:line="278" w:lineRule="auto"/>
        <w:ind w:left="1440" w:firstLine="720"/>
        <w:rPr>
          <w:b/>
          <w:bCs/>
        </w:rPr>
      </w:pPr>
      <w:r>
        <w:rPr>
          <w:b/>
          <w:bCs/>
        </w:rPr>
        <w:t>Table 2-</w:t>
      </w:r>
      <w:r w:rsidR="00372DDD">
        <w:rPr>
          <w:b/>
          <w:bCs/>
        </w:rPr>
        <w:t xml:space="preserve"> Veteran Gender Composition by</w:t>
      </w:r>
      <w:r w:rsidR="00AE7371">
        <w:rPr>
          <w:b/>
          <w:bCs/>
        </w:rPr>
        <w:t xml:space="preserve"> Borough </w:t>
      </w:r>
    </w:p>
    <w:p w14:paraId="64F9AC39" w14:textId="77777777" w:rsidR="00367F83" w:rsidRDefault="00367F83" w:rsidP="00506A4B">
      <w:pPr>
        <w:spacing w:line="278" w:lineRule="auto"/>
        <w:rPr>
          <w:b/>
          <w:bCs/>
        </w:rPr>
      </w:pPr>
    </w:p>
    <w:p w14:paraId="12B6FF03" w14:textId="77777777" w:rsidR="00367F83" w:rsidRDefault="00367F83" w:rsidP="00506A4B">
      <w:pPr>
        <w:spacing w:line="278" w:lineRule="auto"/>
        <w:rPr>
          <w:b/>
          <w:bCs/>
        </w:rPr>
      </w:pPr>
    </w:p>
    <w:p w14:paraId="708145B5" w14:textId="77777777" w:rsidR="00367F83" w:rsidRDefault="00367F83" w:rsidP="00506A4B">
      <w:pPr>
        <w:spacing w:line="278" w:lineRule="auto"/>
        <w:rPr>
          <w:b/>
          <w:bCs/>
        </w:rPr>
      </w:pPr>
    </w:p>
    <w:p w14:paraId="29E6A5C2" w14:textId="77777777" w:rsidR="00367F83" w:rsidRDefault="00367F83" w:rsidP="00506A4B">
      <w:pPr>
        <w:spacing w:line="278" w:lineRule="auto"/>
        <w:rPr>
          <w:b/>
          <w:bCs/>
        </w:rPr>
      </w:pPr>
    </w:p>
    <w:p w14:paraId="78B1FBB6" w14:textId="77777777" w:rsidR="00367F83" w:rsidRDefault="00367F83" w:rsidP="00506A4B">
      <w:pPr>
        <w:spacing w:line="278" w:lineRule="auto"/>
        <w:rPr>
          <w:b/>
          <w:bCs/>
        </w:rPr>
      </w:pPr>
    </w:p>
    <w:p w14:paraId="5FCD17BF" w14:textId="77777777" w:rsidR="00367F83" w:rsidRDefault="00367F83" w:rsidP="00506A4B">
      <w:pPr>
        <w:spacing w:line="278" w:lineRule="auto"/>
        <w:rPr>
          <w:b/>
          <w:bCs/>
        </w:rPr>
      </w:pPr>
    </w:p>
    <w:p w14:paraId="6FE17B6A" w14:textId="1A1352FC" w:rsidR="00367F83" w:rsidRDefault="00367F83" w:rsidP="00506A4B">
      <w:pPr>
        <w:spacing w:line="278" w:lineRule="auto"/>
        <w:rPr>
          <w:b/>
          <w:bCs/>
        </w:rPr>
      </w:pPr>
    </w:p>
    <w:p w14:paraId="530DA4A9" w14:textId="621CE4B7" w:rsidR="00367F83" w:rsidRDefault="00367F83" w:rsidP="00506A4B">
      <w:pPr>
        <w:spacing w:line="278" w:lineRule="auto"/>
        <w:rPr>
          <w:b/>
          <w:bCs/>
        </w:rPr>
      </w:pPr>
    </w:p>
    <w:p w14:paraId="71C85A88" w14:textId="77777777" w:rsidR="002E78E2" w:rsidRDefault="002E78E2" w:rsidP="00506A4B">
      <w:pPr>
        <w:spacing w:line="278" w:lineRule="auto"/>
        <w:rPr>
          <w:b/>
          <w:bCs/>
        </w:rPr>
      </w:pPr>
    </w:p>
    <w:p w14:paraId="0150B4A6" w14:textId="77777777" w:rsidR="00533DC0" w:rsidRDefault="00533DC0" w:rsidP="002E78E2">
      <w:pPr>
        <w:spacing w:line="278" w:lineRule="auto"/>
        <w:jc w:val="center"/>
        <w:rPr>
          <w:b/>
          <w:bCs/>
        </w:rPr>
      </w:pPr>
    </w:p>
    <w:p w14:paraId="45BC945C" w14:textId="6E5300C0" w:rsidR="00367F83" w:rsidRDefault="0060755D" w:rsidP="002E78E2">
      <w:pPr>
        <w:spacing w:line="278" w:lineRule="auto"/>
        <w:jc w:val="center"/>
        <w:rPr>
          <w:b/>
          <w:bCs/>
        </w:rPr>
      </w:pPr>
      <w:r>
        <w:rPr>
          <w:b/>
          <w:bCs/>
        </w:rPr>
        <w:lastRenderedPageBreak/>
        <w:t>A</w:t>
      </w:r>
      <w:r w:rsidRPr="006F65CA">
        <w:rPr>
          <w:b/>
          <w:bCs/>
        </w:rPr>
        <w:t>ppendix</w:t>
      </w:r>
    </w:p>
    <w:p w14:paraId="4BA6C567" w14:textId="1FD8C596" w:rsidR="00367F83" w:rsidRDefault="0060755D" w:rsidP="00506A4B">
      <w:pPr>
        <w:spacing w:line="278" w:lineRule="auto"/>
        <w:rPr>
          <w:b/>
          <w:bCs/>
        </w:rPr>
      </w:pPr>
      <w:r>
        <w:rPr>
          <w:noProof/>
        </w:rPr>
        <w:drawing>
          <wp:anchor distT="0" distB="0" distL="114300" distR="114300" simplePos="0" relativeHeight="251658242" behindDoc="1" locked="0" layoutInCell="1" allowOverlap="1" wp14:anchorId="3B6E38B8" wp14:editId="203D2904">
            <wp:simplePos x="0" y="0"/>
            <wp:positionH relativeFrom="margin">
              <wp:posOffset>202392</wp:posOffset>
            </wp:positionH>
            <wp:positionV relativeFrom="paragraph">
              <wp:posOffset>289881</wp:posOffset>
            </wp:positionV>
            <wp:extent cx="5990590" cy="3704590"/>
            <wp:effectExtent l="0" t="0" r="0" b="0"/>
            <wp:wrapTight wrapText="bothSides">
              <wp:wrapPolygon edited="0">
                <wp:start x="0" y="0"/>
                <wp:lineTo x="0" y="21437"/>
                <wp:lineTo x="21499" y="21437"/>
                <wp:lineTo x="21499" y="0"/>
                <wp:lineTo x="0" y="0"/>
              </wp:wrapPolygon>
            </wp:wrapTight>
            <wp:docPr id="16932019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90590" cy="37045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EDD822" w14:textId="77777777" w:rsidR="00367F83" w:rsidRDefault="00367F83" w:rsidP="00506A4B">
      <w:pPr>
        <w:spacing w:line="278" w:lineRule="auto"/>
        <w:rPr>
          <w:b/>
          <w:bCs/>
        </w:rPr>
      </w:pPr>
    </w:p>
    <w:p w14:paraId="788BA738" w14:textId="229BF31C" w:rsidR="00367F83" w:rsidRDefault="0060755D" w:rsidP="00ED6981">
      <w:pPr>
        <w:spacing w:line="278" w:lineRule="auto"/>
        <w:jc w:val="center"/>
        <w:rPr>
          <w:b/>
          <w:bCs/>
        </w:rPr>
      </w:pPr>
      <w:r>
        <w:rPr>
          <w:b/>
          <w:bCs/>
        </w:rPr>
        <w:t>Table 3- Gender Distribution by Race &amp; Ethnicity</w:t>
      </w:r>
    </w:p>
    <w:p w14:paraId="757CD8F3" w14:textId="01A14BB6" w:rsidR="00367F83" w:rsidRDefault="00367F83" w:rsidP="00506A4B">
      <w:pPr>
        <w:spacing w:line="278" w:lineRule="auto"/>
        <w:rPr>
          <w:b/>
          <w:bCs/>
        </w:rPr>
      </w:pPr>
    </w:p>
    <w:p w14:paraId="28088F4A" w14:textId="2AB20006" w:rsidR="0076417D" w:rsidRDefault="0076417D" w:rsidP="00506A4B">
      <w:pPr>
        <w:spacing w:line="278" w:lineRule="auto"/>
        <w:rPr>
          <w:b/>
          <w:bCs/>
        </w:rPr>
      </w:pPr>
    </w:p>
    <w:p w14:paraId="6DF78DB8" w14:textId="5011AFB8" w:rsidR="0076417D" w:rsidRDefault="0076417D" w:rsidP="00506A4B">
      <w:pPr>
        <w:spacing w:line="278" w:lineRule="auto"/>
        <w:rPr>
          <w:b/>
          <w:bCs/>
        </w:rPr>
      </w:pPr>
    </w:p>
    <w:p w14:paraId="65D1102B" w14:textId="61E0BF37" w:rsidR="0060755D" w:rsidRDefault="0060755D" w:rsidP="00506A4B">
      <w:pPr>
        <w:spacing w:line="278" w:lineRule="auto"/>
        <w:rPr>
          <w:b/>
          <w:bCs/>
        </w:rPr>
      </w:pPr>
    </w:p>
    <w:p w14:paraId="0B96A8BF" w14:textId="457C6B09" w:rsidR="0060755D" w:rsidRDefault="0060755D" w:rsidP="00506A4B">
      <w:pPr>
        <w:spacing w:line="278" w:lineRule="auto"/>
        <w:rPr>
          <w:b/>
          <w:bCs/>
        </w:rPr>
      </w:pPr>
    </w:p>
    <w:p w14:paraId="454FF1BC" w14:textId="2BF053A1" w:rsidR="0060755D" w:rsidRDefault="0060755D" w:rsidP="00506A4B">
      <w:pPr>
        <w:spacing w:line="278" w:lineRule="auto"/>
        <w:rPr>
          <w:b/>
          <w:bCs/>
        </w:rPr>
      </w:pPr>
    </w:p>
    <w:p w14:paraId="5018712E" w14:textId="43DE477F" w:rsidR="0060755D" w:rsidRDefault="0060755D" w:rsidP="00506A4B">
      <w:pPr>
        <w:spacing w:line="278" w:lineRule="auto"/>
        <w:rPr>
          <w:b/>
          <w:bCs/>
        </w:rPr>
      </w:pPr>
    </w:p>
    <w:p w14:paraId="1C287D05" w14:textId="1089887A" w:rsidR="0060755D" w:rsidRDefault="0060755D" w:rsidP="00506A4B">
      <w:pPr>
        <w:spacing w:line="278" w:lineRule="auto"/>
        <w:rPr>
          <w:b/>
          <w:bCs/>
        </w:rPr>
      </w:pPr>
    </w:p>
    <w:p w14:paraId="326D6BEB" w14:textId="18B2875F" w:rsidR="0060755D" w:rsidRDefault="0060755D" w:rsidP="00506A4B">
      <w:pPr>
        <w:spacing w:line="278" w:lineRule="auto"/>
        <w:rPr>
          <w:b/>
          <w:bCs/>
        </w:rPr>
      </w:pPr>
    </w:p>
    <w:p w14:paraId="50417896" w14:textId="3017FF84" w:rsidR="0060755D" w:rsidRDefault="0060755D" w:rsidP="00506A4B">
      <w:pPr>
        <w:spacing w:line="278" w:lineRule="auto"/>
        <w:rPr>
          <w:b/>
          <w:bCs/>
        </w:rPr>
      </w:pPr>
    </w:p>
    <w:p w14:paraId="71514F01" w14:textId="77777777" w:rsidR="00CA1876" w:rsidRPr="009F724C" w:rsidRDefault="00CA1876" w:rsidP="00CA1876">
      <w:pPr>
        <w:spacing w:line="480" w:lineRule="auto"/>
      </w:pPr>
    </w:p>
    <w:sectPr w:rsidR="00CA1876" w:rsidRPr="009F724C" w:rsidSect="00A20C15">
      <w:headerReference w:type="default" r:id="rId15"/>
      <w:footerReference w:type="default" r:id="rId16"/>
      <w:pgSz w:w="12240" w:h="15840"/>
      <w:pgMar w:top="135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A7D7D" w14:textId="77777777" w:rsidR="00A8657F" w:rsidRDefault="00A8657F" w:rsidP="000A32B0">
      <w:pPr>
        <w:spacing w:after="0" w:line="240" w:lineRule="auto"/>
      </w:pPr>
      <w:r>
        <w:separator/>
      </w:r>
    </w:p>
  </w:endnote>
  <w:endnote w:type="continuationSeparator" w:id="0">
    <w:p w14:paraId="77E13588" w14:textId="77777777" w:rsidR="00A8657F" w:rsidRDefault="00A8657F" w:rsidP="000A32B0">
      <w:pPr>
        <w:spacing w:after="0" w:line="240" w:lineRule="auto"/>
      </w:pPr>
      <w:r>
        <w:continuationSeparator/>
      </w:r>
    </w:p>
  </w:endnote>
  <w:endnote w:type="continuationNotice" w:id="1">
    <w:p w14:paraId="59B50B62" w14:textId="77777777" w:rsidR="00A8657F" w:rsidRDefault="00A865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510192"/>
      <w:docPartObj>
        <w:docPartGallery w:val="Page Numbers (Bottom of Page)"/>
        <w:docPartUnique/>
      </w:docPartObj>
    </w:sdtPr>
    <w:sdtEndPr>
      <w:rPr>
        <w:noProof/>
      </w:rPr>
    </w:sdtEndPr>
    <w:sdtContent>
      <w:p w14:paraId="3637570F" w14:textId="54409821" w:rsidR="00AB5A6E" w:rsidRDefault="00AB5A6E">
        <w:pPr>
          <w:pStyle w:val="Footer"/>
          <w:jc w:val="center"/>
        </w:pPr>
        <w:r>
          <w:fldChar w:fldCharType="begin"/>
        </w:r>
        <w:r>
          <w:instrText xml:space="preserve"> PAGE   \* MERGEFORMAT </w:instrText>
        </w:r>
        <w:r>
          <w:fldChar w:fldCharType="separate"/>
        </w:r>
        <w:r w:rsidR="00635A6B">
          <w:rPr>
            <w:noProof/>
          </w:rPr>
          <w:t>6</w:t>
        </w:r>
        <w:r>
          <w:rPr>
            <w:noProof/>
          </w:rPr>
          <w:fldChar w:fldCharType="end"/>
        </w:r>
      </w:p>
    </w:sdtContent>
  </w:sdt>
  <w:p w14:paraId="29FF8622" w14:textId="77777777" w:rsidR="00AB5A6E" w:rsidRDefault="00AB5A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BF2DC" w14:textId="77777777" w:rsidR="00A8657F" w:rsidRDefault="00A8657F" w:rsidP="000A32B0">
      <w:pPr>
        <w:spacing w:after="0" w:line="240" w:lineRule="auto"/>
      </w:pPr>
      <w:r>
        <w:separator/>
      </w:r>
    </w:p>
  </w:footnote>
  <w:footnote w:type="continuationSeparator" w:id="0">
    <w:p w14:paraId="784FA463" w14:textId="77777777" w:rsidR="00A8657F" w:rsidRDefault="00A8657F" w:rsidP="000A32B0">
      <w:pPr>
        <w:spacing w:after="0" w:line="240" w:lineRule="auto"/>
      </w:pPr>
      <w:r>
        <w:continuationSeparator/>
      </w:r>
    </w:p>
  </w:footnote>
  <w:footnote w:type="continuationNotice" w:id="1">
    <w:p w14:paraId="35A0D928" w14:textId="77777777" w:rsidR="00A8657F" w:rsidRDefault="00A8657F">
      <w:pPr>
        <w:spacing w:after="0" w:line="240" w:lineRule="auto"/>
      </w:pPr>
    </w:p>
  </w:footnote>
  <w:footnote w:id="2">
    <w:p w14:paraId="22E83160" w14:textId="779D2D23" w:rsidR="00431B18" w:rsidRPr="0003338B" w:rsidRDefault="00431B18">
      <w:pPr>
        <w:pStyle w:val="FootnoteText"/>
      </w:pPr>
      <w:r>
        <w:rPr>
          <w:rStyle w:val="FootnoteReference"/>
        </w:rPr>
        <w:footnoteRef/>
      </w:r>
      <w:r>
        <w:t xml:space="preserve"> </w:t>
      </w:r>
      <w:r w:rsidRPr="00431B18">
        <w:t>U.S. Department of Veterans Affairs,</w:t>
      </w:r>
      <w:r w:rsidR="0003338B" w:rsidRPr="0003338B">
        <w:rPr>
          <w:b/>
          <w:bCs/>
        </w:rPr>
        <w:t xml:space="preserve"> </w:t>
      </w:r>
      <w:r w:rsidR="0003338B" w:rsidRPr="0003338B">
        <w:t xml:space="preserve">“Veteran Population Projection Model (VetPop) 2020,” </w:t>
      </w:r>
      <w:r w:rsidR="0003338B" w:rsidRPr="00ED282B">
        <w:rPr>
          <w:i/>
          <w:iCs/>
        </w:rPr>
        <w:t>available at</w:t>
      </w:r>
      <w:r w:rsidR="0003338B" w:rsidRPr="0003338B">
        <w:t xml:space="preserve">: </w:t>
      </w:r>
      <w:hyperlink r:id="rId1" w:history="1">
        <w:r w:rsidR="0003338B" w:rsidRPr="0003338B">
          <w:rPr>
            <w:rStyle w:val="Hyperlink"/>
          </w:rPr>
          <w:t>https://www.data.va.gov/stories/s/wci3-yrsv</w:t>
        </w:r>
      </w:hyperlink>
      <w:r w:rsidR="0003338B" w:rsidRPr="0003338B">
        <w:t xml:space="preserve"> (last visited Feb. 26, 2026).</w:t>
      </w:r>
    </w:p>
  </w:footnote>
  <w:footnote w:id="3">
    <w:p w14:paraId="69042E64" w14:textId="120E522E" w:rsidR="005D08DD" w:rsidRDefault="005D08DD">
      <w:pPr>
        <w:pStyle w:val="FootnoteText"/>
      </w:pPr>
      <w:r w:rsidRPr="0003338B">
        <w:rPr>
          <w:rStyle w:val="FootnoteReference"/>
        </w:rPr>
        <w:footnoteRef/>
      </w:r>
      <w:r w:rsidRPr="0003338B">
        <w:t xml:space="preserve"> </w:t>
      </w:r>
      <w:r w:rsidRPr="0003338B">
        <w:rPr>
          <w:i/>
          <w:iCs/>
        </w:rPr>
        <w:t>Id.</w:t>
      </w:r>
    </w:p>
  </w:footnote>
  <w:footnote w:id="4">
    <w:p w14:paraId="0BF5935E" w14:textId="426F6F70" w:rsidR="005D08DD" w:rsidRDefault="005D08DD">
      <w:pPr>
        <w:pStyle w:val="FootnoteText"/>
      </w:pPr>
      <w:r>
        <w:rPr>
          <w:rStyle w:val="FootnoteReference"/>
        </w:rPr>
        <w:footnoteRef/>
      </w:r>
      <w:r>
        <w:t xml:space="preserve"> </w:t>
      </w:r>
      <w:r w:rsidRPr="005D08DD">
        <w:rPr>
          <w:i/>
          <w:iCs/>
        </w:rPr>
        <w:t>Id.</w:t>
      </w:r>
    </w:p>
  </w:footnote>
  <w:footnote w:id="5">
    <w:p w14:paraId="1A36EFA8" w14:textId="518B7461" w:rsidR="005D08DD" w:rsidRDefault="005D08DD">
      <w:pPr>
        <w:pStyle w:val="FootnoteText"/>
      </w:pPr>
      <w:r>
        <w:rPr>
          <w:rStyle w:val="FootnoteReference"/>
        </w:rPr>
        <w:footnoteRef/>
      </w:r>
      <w:r>
        <w:t xml:space="preserve"> </w:t>
      </w:r>
      <w:r w:rsidRPr="005D08DD">
        <w:rPr>
          <w:i/>
          <w:iCs/>
        </w:rPr>
        <w:t>Id.</w:t>
      </w:r>
    </w:p>
  </w:footnote>
  <w:footnote w:id="6">
    <w:p w14:paraId="0A16701E" w14:textId="24E1383F" w:rsidR="005D08DD" w:rsidRDefault="005D08DD">
      <w:pPr>
        <w:pStyle w:val="FootnoteText"/>
      </w:pPr>
      <w:r>
        <w:rPr>
          <w:rStyle w:val="FootnoteReference"/>
        </w:rPr>
        <w:footnoteRef/>
      </w:r>
      <w:r>
        <w:t xml:space="preserve"> </w:t>
      </w:r>
      <w:r w:rsidRPr="005D08DD">
        <w:rPr>
          <w:i/>
          <w:iCs/>
        </w:rPr>
        <w:t>Id.</w:t>
      </w:r>
    </w:p>
  </w:footnote>
  <w:footnote w:id="7">
    <w:p w14:paraId="413D0FD7" w14:textId="0DF15305" w:rsidR="005D08DD" w:rsidRDefault="005D08DD">
      <w:pPr>
        <w:pStyle w:val="FootnoteText"/>
      </w:pPr>
      <w:r>
        <w:rPr>
          <w:rStyle w:val="FootnoteReference"/>
        </w:rPr>
        <w:footnoteRef/>
      </w:r>
      <w:r>
        <w:t xml:space="preserve"> </w:t>
      </w:r>
      <w:r w:rsidRPr="005D08DD">
        <w:rPr>
          <w:i/>
          <w:iCs/>
        </w:rPr>
        <w:t>Id.</w:t>
      </w:r>
    </w:p>
  </w:footnote>
  <w:footnote w:id="8">
    <w:p w14:paraId="75CB7810" w14:textId="0DC325A5" w:rsidR="005D08DD" w:rsidRDefault="005D08DD">
      <w:pPr>
        <w:pStyle w:val="FootnoteText"/>
      </w:pPr>
      <w:r>
        <w:rPr>
          <w:rStyle w:val="FootnoteReference"/>
        </w:rPr>
        <w:footnoteRef/>
      </w:r>
      <w:r>
        <w:t xml:space="preserve"> </w:t>
      </w:r>
      <w:r w:rsidRPr="005D08DD">
        <w:rPr>
          <w:i/>
          <w:iCs/>
        </w:rPr>
        <w:t>Id.</w:t>
      </w:r>
    </w:p>
  </w:footnote>
  <w:footnote w:id="9">
    <w:p w14:paraId="7FA0953B" w14:textId="521A35E2" w:rsidR="005D08DD" w:rsidRDefault="005D08DD">
      <w:pPr>
        <w:pStyle w:val="FootnoteText"/>
      </w:pPr>
      <w:r>
        <w:rPr>
          <w:rStyle w:val="FootnoteReference"/>
        </w:rPr>
        <w:footnoteRef/>
      </w:r>
      <w:r>
        <w:t xml:space="preserve"> </w:t>
      </w:r>
      <w:r w:rsidRPr="005D08DD">
        <w:rPr>
          <w:i/>
          <w:iCs/>
        </w:rPr>
        <w:t>Id.</w:t>
      </w:r>
    </w:p>
  </w:footnote>
  <w:footnote w:id="10">
    <w:p w14:paraId="47B9E82F" w14:textId="2A136B03" w:rsidR="005D08DD" w:rsidRDefault="005D08DD">
      <w:pPr>
        <w:pStyle w:val="FootnoteText"/>
      </w:pPr>
      <w:r>
        <w:rPr>
          <w:rStyle w:val="FootnoteReference"/>
        </w:rPr>
        <w:footnoteRef/>
      </w:r>
      <w:r>
        <w:t xml:space="preserve"> </w:t>
      </w:r>
      <w:r w:rsidRPr="005D08DD">
        <w:rPr>
          <w:i/>
          <w:iCs/>
        </w:rPr>
        <w:t>Id.</w:t>
      </w:r>
    </w:p>
  </w:footnote>
  <w:footnote w:id="11">
    <w:p w14:paraId="1B014CDA" w14:textId="595EAC73" w:rsidR="005D08DD" w:rsidRDefault="005D08DD">
      <w:pPr>
        <w:pStyle w:val="FootnoteText"/>
      </w:pPr>
      <w:r>
        <w:rPr>
          <w:rStyle w:val="FootnoteReference"/>
        </w:rPr>
        <w:footnoteRef/>
      </w:r>
      <w:r>
        <w:t xml:space="preserve"> </w:t>
      </w:r>
      <w:r w:rsidRPr="005D08DD">
        <w:rPr>
          <w:i/>
          <w:iCs/>
        </w:rPr>
        <w:t>Id.</w:t>
      </w:r>
    </w:p>
  </w:footnote>
  <w:footnote w:id="12">
    <w:p w14:paraId="173C4822" w14:textId="23B94AB4" w:rsidR="0024226E" w:rsidRDefault="0024226E" w:rsidP="0024226E">
      <w:pPr>
        <w:pStyle w:val="FootnoteText"/>
      </w:pPr>
      <w:r>
        <w:rPr>
          <w:rStyle w:val="FootnoteReference"/>
        </w:rPr>
        <w:footnoteRef/>
      </w:r>
      <w:r>
        <w:t xml:space="preserve"> NYC Department of Veterans Affairs, former Commissioner Hendon’s Testimony </w:t>
      </w:r>
      <w:r w:rsidRPr="006937D5">
        <w:t>before the NYC Council Committee</w:t>
      </w:r>
      <w:r>
        <w:t xml:space="preserve"> on Veterans, Fiscal Year 2026 Preliminary Budget Hearing, (March 2, 2026), </w:t>
      </w:r>
      <w:r w:rsidRPr="001969FC">
        <w:rPr>
          <w:i/>
          <w:iCs/>
        </w:rPr>
        <w:t>available at</w:t>
      </w:r>
      <w:r w:rsidR="001969FC">
        <w:rPr>
          <w:i/>
          <w:iCs/>
        </w:rPr>
        <w:t>:</w:t>
      </w:r>
      <w:r>
        <w:t xml:space="preserve"> </w:t>
      </w:r>
      <w:hyperlink r:id="rId2" w:history="1">
        <w:r w:rsidRPr="00423F2F">
          <w:rPr>
            <w:rStyle w:val="Hyperlink"/>
          </w:rPr>
          <w:t>https://legistar.council.nyc.gov/LegislationDetail.aspx?ID=7102130&amp;GUID=77E67D3C-4C54-48BF-B19C-805FA7EEC399&amp;Options=&amp;Search=</w:t>
        </w:r>
      </w:hyperlink>
    </w:p>
  </w:footnote>
  <w:footnote w:id="13">
    <w:p w14:paraId="5A4D1E58" w14:textId="53CC1C15" w:rsidR="00C65FE2" w:rsidRDefault="00C65FE2">
      <w:pPr>
        <w:pStyle w:val="FootnoteText"/>
      </w:pPr>
      <w:r>
        <w:rPr>
          <w:rStyle w:val="FootnoteReference"/>
        </w:rPr>
        <w:footnoteRef/>
      </w:r>
      <w:r>
        <w:t xml:space="preserve"> </w:t>
      </w:r>
      <w:r w:rsidR="00810AC8" w:rsidRPr="006D11E6">
        <w:t xml:space="preserve">Department of Commerce, U.S. Census Bureau, “Veterans Data Table (ACS) for New York City Counties,” </w:t>
      </w:r>
      <w:r w:rsidR="00810AC8" w:rsidRPr="004F48B2">
        <w:rPr>
          <w:i/>
          <w:iCs/>
        </w:rPr>
        <w:t>available at</w:t>
      </w:r>
      <w:r w:rsidR="00810AC8" w:rsidRPr="006D11E6">
        <w:t xml:space="preserve">: </w:t>
      </w:r>
      <w:hyperlink r:id="rId3" w:history="1">
        <w:r w:rsidR="00810AC8" w:rsidRPr="000262C7">
          <w:rPr>
            <w:rStyle w:val="Hyperlink"/>
          </w:rPr>
          <w:t>https://data.census.gov/all?q=veterans&amp;g=050XX00US36005,36047,36061,36081,36085</w:t>
        </w:r>
      </w:hyperlink>
      <w:r w:rsidR="00810AC8">
        <w:t xml:space="preserve"> </w:t>
      </w:r>
      <w:r w:rsidR="00810AC8" w:rsidRPr="006D11E6">
        <w:t>(last visited Feb. 26, 2026).</w:t>
      </w:r>
      <w:r w:rsidR="000710C6">
        <w:t xml:space="preserve"> </w:t>
      </w:r>
      <w:r w:rsidR="00245C0E">
        <w:t xml:space="preserve">           </w:t>
      </w:r>
    </w:p>
  </w:footnote>
  <w:footnote w:id="14">
    <w:p w14:paraId="4FD6E61E" w14:textId="453EA51A" w:rsidR="006D11E6" w:rsidRDefault="006D11E6">
      <w:pPr>
        <w:pStyle w:val="FootnoteText"/>
      </w:pPr>
      <w:r>
        <w:rPr>
          <w:rStyle w:val="FootnoteReference"/>
        </w:rPr>
        <w:footnoteRef/>
      </w:r>
      <w:r>
        <w:t xml:space="preserve"> </w:t>
      </w:r>
      <w:r w:rsidR="00F632D0" w:rsidRPr="00E75939">
        <w:rPr>
          <w:i/>
          <w:iCs/>
        </w:rPr>
        <w:t>Supra</w:t>
      </w:r>
      <w:r w:rsidR="00F632D0">
        <w:t xml:space="preserve"> note</w:t>
      </w:r>
      <w:r w:rsidR="00E75939">
        <w:t xml:space="preserve"> 11. (“Commissioner Hendon’s Testimony </w:t>
      </w:r>
      <w:r w:rsidR="00E75939" w:rsidRPr="006937D5">
        <w:t>before the NYC Council Committee</w:t>
      </w:r>
      <w:r w:rsidR="00E75939">
        <w:t xml:space="preserve"> on Veterans”)</w:t>
      </w:r>
    </w:p>
  </w:footnote>
  <w:footnote w:id="15">
    <w:p w14:paraId="662BFBA7" w14:textId="1701F06A" w:rsidR="008803B6" w:rsidRDefault="008803B6">
      <w:pPr>
        <w:pStyle w:val="FootnoteText"/>
      </w:pPr>
      <w:r>
        <w:rPr>
          <w:rStyle w:val="FootnoteReference"/>
        </w:rPr>
        <w:footnoteRef/>
      </w:r>
      <w:r>
        <w:t xml:space="preserve"> </w:t>
      </w:r>
      <w:r w:rsidRPr="008803B6">
        <w:t xml:space="preserve">New York State Division of Veterans’ Services, “New York State Women Veterans Advisory Committee 2024 Annual Report,” </w:t>
      </w:r>
      <w:r w:rsidRPr="004F48B2">
        <w:rPr>
          <w:i/>
          <w:iCs/>
        </w:rPr>
        <w:t>available at</w:t>
      </w:r>
      <w:r w:rsidRPr="008803B6">
        <w:t xml:space="preserve">: </w:t>
      </w:r>
      <w:hyperlink r:id="rId4" w:history="1">
        <w:r w:rsidR="0085136F" w:rsidRPr="000262C7">
          <w:rPr>
            <w:rStyle w:val="Hyperlink"/>
          </w:rPr>
          <w:t>https://veterans.ny.gov/system/files/documents/2025/02/new-york-state-women-veterans-advisory-committee-2024-annual-report.pdf</w:t>
        </w:r>
      </w:hyperlink>
      <w:r w:rsidR="0085136F">
        <w:t xml:space="preserve"> </w:t>
      </w:r>
      <w:r w:rsidRPr="008803B6">
        <w:t>(last visited Feb. 26, 2026).</w:t>
      </w:r>
    </w:p>
  </w:footnote>
  <w:footnote w:id="16">
    <w:p w14:paraId="4A6311EA" w14:textId="5B778AE6" w:rsidR="007F685A" w:rsidRDefault="007F685A">
      <w:pPr>
        <w:pStyle w:val="FootnoteText"/>
      </w:pPr>
      <w:r>
        <w:rPr>
          <w:rStyle w:val="FootnoteReference"/>
        </w:rPr>
        <w:footnoteRef/>
      </w:r>
      <w:r>
        <w:t xml:space="preserve"> </w:t>
      </w:r>
      <w:r w:rsidR="00A31D93" w:rsidRPr="00896C43">
        <w:rPr>
          <w:i/>
          <w:iCs/>
        </w:rPr>
        <w:t>Supra</w:t>
      </w:r>
      <w:r w:rsidR="00A31D93">
        <w:t xml:space="preserve"> note 12</w:t>
      </w:r>
      <w:r w:rsidR="00D555DF">
        <w:t>. (</w:t>
      </w:r>
      <w:r w:rsidR="00780C29">
        <w:t>“</w:t>
      </w:r>
      <w:r w:rsidR="00780C29" w:rsidRPr="006D11E6">
        <w:t>U.S. Census Bureau, “Veterans Data Table (ACS) for New York City Counties</w:t>
      </w:r>
      <w:r w:rsidR="00780C29">
        <w:t>”)</w:t>
      </w:r>
    </w:p>
  </w:footnote>
  <w:footnote w:id="17">
    <w:p w14:paraId="6904801C" w14:textId="02C88676" w:rsidR="00DB16DE" w:rsidRDefault="00DB16DE">
      <w:pPr>
        <w:pStyle w:val="FootnoteText"/>
      </w:pPr>
      <w:r>
        <w:rPr>
          <w:rStyle w:val="FootnoteReference"/>
        </w:rPr>
        <w:footnoteRef/>
      </w:r>
      <w:r>
        <w:t xml:space="preserve"> </w:t>
      </w:r>
      <w:r w:rsidR="00EF705E" w:rsidRPr="00EF705E">
        <w:rPr>
          <w:i/>
          <w:iCs/>
        </w:rPr>
        <w:t>Id.</w:t>
      </w:r>
    </w:p>
  </w:footnote>
  <w:footnote w:id="18">
    <w:p w14:paraId="4A07B5F3" w14:textId="629CF3E9" w:rsidR="0075225C" w:rsidRDefault="0075225C">
      <w:pPr>
        <w:pStyle w:val="FootnoteText"/>
      </w:pPr>
      <w:r>
        <w:rPr>
          <w:rStyle w:val="FootnoteReference"/>
        </w:rPr>
        <w:footnoteRef/>
      </w:r>
      <w:r>
        <w:t xml:space="preserve"> </w:t>
      </w:r>
      <w:r w:rsidR="0023750E" w:rsidRPr="00EF705E">
        <w:rPr>
          <w:i/>
          <w:iCs/>
        </w:rPr>
        <w:t>Id.</w:t>
      </w:r>
    </w:p>
  </w:footnote>
  <w:footnote w:id="19">
    <w:p w14:paraId="21F248FF" w14:textId="010D987C" w:rsidR="00EF705E" w:rsidRDefault="00EF705E">
      <w:pPr>
        <w:pStyle w:val="FootnoteText"/>
      </w:pPr>
      <w:r>
        <w:rPr>
          <w:rStyle w:val="FootnoteReference"/>
        </w:rPr>
        <w:footnoteRef/>
      </w:r>
      <w:r>
        <w:t xml:space="preserve"> </w:t>
      </w:r>
      <w:r w:rsidRPr="00EF705E">
        <w:rPr>
          <w:i/>
          <w:iCs/>
        </w:rPr>
        <w:t>Id.</w:t>
      </w:r>
    </w:p>
  </w:footnote>
  <w:footnote w:id="20">
    <w:p w14:paraId="5E3DAFEC" w14:textId="354B5AB9" w:rsidR="00EF705E" w:rsidRDefault="00EF705E">
      <w:pPr>
        <w:pStyle w:val="FootnoteText"/>
      </w:pPr>
      <w:r>
        <w:rPr>
          <w:rStyle w:val="FootnoteReference"/>
        </w:rPr>
        <w:footnoteRef/>
      </w:r>
      <w:r>
        <w:t xml:space="preserve"> </w:t>
      </w:r>
      <w:r w:rsidRPr="00EF705E">
        <w:rPr>
          <w:i/>
          <w:iCs/>
        </w:rPr>
        <w:t>Id.</w:t>
      </w:r>
    </w:p>
  </w:footnote>
  <w:footnote w:id="21">
    <w:p w14:paraId="11F7CE99" w14:textId="459ED145" w:rsidR="004F777D" w:rsidRDefault="004F777D">
      <w:pPr>
        <w:pStyle w:val="FootnoteText"/>
      </w:pPr>
      <w:r>
        <w:rPr>
          <w:rStyle w:val="FootnoteReference"/>
        </w:rPr>
        <w:footnoteRef/>
      </w:r>
      <w:r>
        <w:t xml:space="preserve"> </w:t>
      </w:r>
      <w:r w:rsidRPr="00EF705E">
        <w:rPr>
          <w:i/>
          <w:iCs/>
        </w:rPr>
        <w:t>Id.</w:t>
      </w:r>
    </w:p>
  </w:footnote>
  <w:footnote w:id="22">
    <w:p w14:paraId="1A35879C" w14:textId="1BA2EB95" w:rsidR="00E37305" w:rsidRDefault="00E37305">
      <w:pPr>
        <w:pStyle w:val="FootnoteText"/>
      </w:pPr>
      <w:r>
        <w:rPr>
          <w:rStyle w:val="FootnoteReference"/>
        </w:rPr>
        <w:footnoteRef/>
      </w:r>
      <w:r>
        <w:t xml:space="preserve"> </w:t>
      </w:r>
      <w:r w:rsidRPr="00EF705E">
        <w:rPr>
          <w:i/>
          <w:iCs/>
        </w:rPr>
        <w:t>Id.</w:t>
      </w:r>
    </w:p>
  </w:footnote>
  <w:footnote w:id="23">
    <w:p w14:paraId="797F17E8" w14:textId="0754C605" w:rsidR="00E37305" w:rsidRDefault="00E37305">
      <w:pPr>
        <w:pStyle w:val="FootnoteText"/>
      </w:pPr>
      <w:r>
        <w:rPr>
          <w:rStyle w:val="FootnoteReference"/>
        </w:rPr>
        <w:footnoteRef/>
      </w:r>
      <w:r>
        <w:t xml:space="preserve"> </w:t>
      </w:r>
      <w:r w:rsidRPr="00EF705E">
        <w:rPr>
          <w:i/>
          <w:iCs/>
        </w:rPr>
        <w:t>Id.</w:t>
      </w:r>
    </w:p>
  </w:footnote>
  <w:footnote w:id="24">
    <w:p w14:paraId="6B2BF5BF" w14:textId="175F42A6" w:rsidR="00FB614A" w:rsidRDefault="00FB614A">
      <w:pPr>
        <w:pStyle w:val="FootnoteText"/>
      </w:pPr>
      <w:r>
        <w:rPr>
          <w:rStyle w:val="FootnoteReference"/>
        </w:rPr>
        <w:footnoteRef/>
      </w:r>
      <w:r>
        <w:t xml:space="preserve"> </w:t>
      </w:r>
      <w:r w:rsidR="00C965E0" w:rsidRPr="00EF705E">
        <w:rPr>
          <w:i/>
          <w:iCs/>
        </w:rPr>
        <w:t>Id.</w:t>
      </w:r>
    </w:p>
  </w:footnote>
  <w:footnote w:id="25">
    <w:p w14:paraId="63EA2B56" w14:textId="5B8E423C" w:rsidR="00C965E0" w:rsidRDefault="00C965E0">
      <w:pPr>
        <w:pStyle w:val="FootnoteText"/>
      </w:pPr>
      <w:r>
        <w:rPr>
          <w:rStyle w:val="FootnoteReference"/>
        </w:rPr>
        <w:footnoteRef/>
      </w:r>
      <w:r>
        <w:t xml:space="preserve"> </w:t>
      </w:r>
      <w:r w:rsidRPr="00EF705E">
        <w:rPr>
          <w:i/>
          <w:iCs/>
        </w:rPr>
        <w:t>Id</w:t>
      </w:r>
      <w:r w:rsidR="008913F6">
        <w:rPr>
          <w:i/>
          <w:iCs/>
        </w:rPr>
        <w:t xml:space="preserve">; </w:t>
      </w:r>
      <w:r w:rsidR="008913F6" w:rsidRPr="00E75939">
        <w:rPr>
          <w:i/>
          <w:iCs/>
        </w:rPr>
        <w:t>Supra</w:t>
      </w:r>
      <w:r w:rsidR="008913F6">
        <w:t xml:space="preserve"> note 11. (“Commissioner Hendon’s Testimony </w:t>
      </w:r>
      <w:r w:rsidR="008913F6" w:rsidRPr="006937D5">
        <w:t>before the NYC Council Committee</w:t>
      </w:r>
      <w:r w:rsidR="008913F6">
        <w:t xml:space="preserve"> on Veterans”)</w:t>
      </w:r>
    </w:p>
  </w:footnote>
  <w:footnote w:id="26">
    <w:p w14:paraId="331F76D6" w14:textId="5F5014F7" w:rsidR="007352AB" w:rsidRDefault="007352AB">
      <w:pPr>
        <w:pStyle w:val="FootnoteText"/>
      </w:pPr>
      <w:r>
        <w:rPr>
          <w:rStyle w:val="FootnoteReference"/>
        </w:rPr>
        <w:footnoteRef/>
      </w:r>
      <w:r>
        <w:t xml:space="preserve"> </w:t>
      </w:r>
      <w:r w:rsidR="009D0FBD" w:rsidRPr="009D0FBD">
        <w:t xml:space="preserve">U.S. National Library of Medicine, National Institutes of Health, “PMC Article: PMC11378233,” </w:t>
      </w:r>
      <w:r w:rsidR="009D0FBD" w:rsidRPr="004F48B2">
        <w:rPr>
          <w:i/>
          <w:iCs/>
        </w:rPr>
        <w:t>available at:</w:t>
      </w:r>
      <w:r w:rsidR="009D0FBD" w:rsidRPr="009D0FBD">
        <w:t xml:space="preserve"> </w:t>
      </w:r>
      <w:hyperlink r:id="rId5" w:history="1">
        <w:r w:rsidR="009D0FBD" w:rsidRPr="000262C7">
          <w:rPr>
            <w:rStyle w:val="Hyperlink"/>
          </w:rPr>
          <w:t>https://pmc.ncbi.nlm.nih.gov/articles/PMC11378233/</w:t>
        </w:r>
      </w:hyperlink>
      <w:r w:rsidR="009D0FBD">
        <w:t xml:space="preserve"> </w:t>
      </w:r>
      <w:r w:rsidR="009D0FBD" w:rsidRPr="009D0FBD">
        <w:t>(last visited Feb. 26, 2026).</w:t>
      </w:r>
    </w:p>
  </w:footnote>
  <w:footnote w:id="27">
    <w:p w14:paraId="7EF44700" w14:textId="21FD6E65" w:rsidR="00900433" w:rsidRDefault="00900433" w:rsidP="00900433">
      <w:pPr>
        <w:pStyle w:val="FootnoteText"/>
      </w:pPr>
      <w:r>
        <w:rPr>
          <w:rStyle w:val="FootnoteReference"/>
        </w:rPr>
        <w:footnoteRef/>
      </w:r>
      <w:r>
        <w:t xml:space="preserve"> </w:t>
      </w:r>
      <w:r w:rsidRPr="000B3667">
        <w:t>Braun TD, Uebelacker LA, Ward M, Holzhauer CG, McCallister K, Abrantes A. "We really need this": Trauma-informed yoga for Veteran women with a history of military sexual trauma</w:t>
      </w:r>
      <w:r>
        <w:t xml:space="preserve">, (June 2021), </w:t>
      </w:r>
      <w:r w:rsidRPr="004F48B2">
        <w:rPr>
          <w:i/>
          <w:iCs/>
        </w:rPr>
        <w:t>available at</w:t>
      </w:r>
      <w:r>
        <w:t xml:space="preserve">: </w:t>
      </w:r>
      <w:hyperlink r:id="rId6" w:history="1">
        <w:r w:rsidRPr="00D749D2">
          <w:rPr>
            <w:rStyle w:val="Hyperlink"/>
          </w:rPr>
          <w:t>https://pmc.ncbi.nlm.nih.gov/articles/PMC8493766/</w:t>
        </w:r>
      </w:hyperlink>
      <w:r>
        <w:t>.</w:t>
      </w:r>
      <w:r w:rsidR="004F48B2">
        <w:t xml:space="preserve"> (last visited Feb. 26, 2026). </w:t>
      </w:r>
    </w:p>
  </w:footnote>
  <w:footnote w:id="28">
    <w:p w14:paraId="66D06E74" w14:textId="663D0D6B" w:rsidR="00027CBB" w:rsidRDefault="00027CBB">
      <w:pPr>
        <w:pStyle w:val="FootnoteText"/>
      </w:pPr>
      <w:r>
        <w:rPr>
          <w:rStyle w:val="FootnoteReference"/>
        </w:rPr>
        <w:footnoteRef/>
      </w:r>
      <w:r>
        <w:t xml:space="preserve"> </w:t>
      </w:r>
      <w:r w:rsidR="00900433">
        <w:rPr>
          <w:i/>
          <w:iCs/>
        </w:rPr>
        <w:t>Id</w:t>
      </w:r>
      <w:r w:rsidR="00900433">
        <w:t>.</w:t>
      </w:r>
    </w:p>
  </w:footnote>
  <w:footnote w:id="29">
    <w:p w14:paraId="5242D380" w14:textId="323781B2" w:rsidR="00963AED" w:rsidRPr="00963AED" w:rsidRDefault="00963AED">
      <w:pPr>
        <w:pStyle w:val="FootnoteText"/>
      </w:pPr>
      <w:r>
        <w:rPr>
          <w:rStyle w:val="FootnoteReference"/>
        </w:rPr>
        <w:footnoteRef/>
      </w:r>
      <w:r>
        <w:t xml:space="preserve"> </w:t>
      </w:r>
      <w:r>
        <w:rPr>
          <w:i/>
          <w:iCs/>
        </w:rPr>
        <w:t>Id.</w:t>
      </w:r>
    </w:p>
  </w:footnote>
  <w:footnote w:id="30">
    <w:p w14:paraId="2C97B3BB" w14:textId="000C5FEE" w:rsidR="00C47B1C" w:rsidRPr="00CB6CCF" w:rsidRDefault="00C47B1C">
      <w:pPr>
        <w:pStyle w:val="FootnoteText"/>
      </w:pPr>
      <w:r>
        <w:rPr>
          <w:rStyle w:val="FootnoteReference"/>
        </w:rPr>
        <w:footnoteRef/>
      </w:r>
      <w:r>
        <w:t xml:space="preserve"> </w:t>
      </w:r>
      <w:r w:rsidR="000708E4">
        <w:rPr>
          <w:i/>
          <w:iCs/>
        </w:rPr>
        <w:t>Id</w:t>
      </w:r>
      <w:r w:rsidR="000708E4">
        <w:t xml:space="preserve"> at 15.</w:t>
      </w:r>
      <w:r w:rsidR="004A0199">
        <w:t xml:space="preserve"> </w:t>
      </w:r>
      <w:r w:rsidR="004A0199" w:rsidRPr="004A0199">
        <w:t>Women Veterans are 1.6 times as likely to experience IPV in their lifetime compared to civilian women</w:t>
      </w:r>
      <w:r w:rsidR="004A0199">
        <w:t>.</w:t>
      </w:r>
      <w:r w:rsidR="001A1B81">
        <w:t xml:space="preserve"> </w:t>
      </w:r>
    </w:p>
  </w:footnote>
  <w:footnote w:id="31">
    <w:p w14:paraId="7B22F567" w14:textId="66B6C53E" w:rsidR="39C6DD53" w:rsidRDefault="39C6DD53" w:rsidP="00A61464">
      <w:pPr>
        <w:spacing w:after="0"/>
      </w:pPr>
      <w:r w:rsidRPr="00A61464">
        <w:rPr>
          <w:rStyle w:val="FootnoteReference"/>
          <w:sz w:val="20"/>
          <w:szCs w:val="20"/>
        </w:rPr>
        <w:footnoteRef/>
      </w:r>
      <w:r w:rsidRPr="00A61464">
        <w:rPr>
          <w:rStyle w:val="FootnoteReference"/>
          <w:sz w:val="20"/>
          <w:szCs w:val="20"/>
        </w:rPr>
        <w:t xml:space="preserve"> </w:t>
      </w:r>
      <w:r w:rsidRPr="00A61464">
        <w:rPr>
          <w:i/>
          <w:iCs/>
          <w:sz w:val="20"/>
          <w:szCs w:val="20"/>
        </w:rPr>
        <w:t>Id</w:t>
      </w:r>
      <w:r w:rsidR="00A61464">
        <w:rPr>
          <w:i/>
          <w:iCs/>
          <w:sz w:val="20"/>
          <w:szCs w:val="20"/>
        </w:rPr>
        <w:t>.</w:t>
      </w:r>
    </w:p>
  </w:footnote>
  <w:footnote w:id="32">
    <w:p w14:paraId="2D969444" w14:textId="3CECDC46" w:rsidR="00AF147F" w:rsidRPr="002D70C1" w:rsidRDefault="00AF147F" w:rsidP="00A61464">
      <w:pPr>
        <w:pStyle w:val="FootnoteText"/>
      </w:pPr>
      <w:r>
        <w:rPr>
          <w:rStyle w:val="FootnoteReference"/>
        </w:rPr>
        <w:footnoteRef/>
      </w:r>
      <w:r>
        <w:t xml:space="preserve"> </w:t>
      </w:r>
      <w:r>
        <w:rPr>
          <w:i/>
          <w:iCs/>
        </w:rPr>
        <w:t>Id</w:t>
      </w:r>
      <w:r w:rsidR="002D70C1">
        <w:rPr>
          <w:i/>
          <w:iCs/>
        </w:rPr>
        <w:t xml:space="preserve"> </w:t>
      </w:r>
      <w:r w:rsidR="002D70C1">
        <w:t>at 17.</w:t>
      </w:r>
    </w:p>
  </w:footnote>
  <w:footnote w:id="33">
    <w:p w14:paraId="48B3FEC4" w14:textId="77A6360E" w:rsidR="004306BF" w:rsidRDefault="004306BF" w:rsidP="004306BF">
      <w:pPr>
        <w:pStyle w:val="FootnoteText"/>
      </w:pPr>
      <w:r>
        <w:rPr>
          <w:rStyle w:val="FootnoteReference"/>
        </w:rPr>
        <w:footnoteRef/>
      </w:r>
      <w:r>
        <w:t xml:space="preserve"> </w:t>
      </w:r>
      <w:r w:rsidR="00D157D8" w:rsidRPr="00D157D8">
        <w:t xml:space="preserve">Disabled American Veterans (DAV), “Women Veterans: The Journey Ahead – 2024 Report,” </w:t>
      </w:r>
      <w:r w:rsidR="002F06E7">
        <w:t xml:space="preserve"> (2024)</w:t>
      </w:r>
      <w:r w:rsidR="006478F3">
        <w:t>,</w:t>
      </w:r>
      <w:r w:rsidR="00D157D8" w:rsidRPr="00D157D8">
        <w:t xml:space="preserve"> </w:t>
      </w:r>
      <w:r w:rsidR="00D157D8" w:rsidRPr="005D6839">
        <w:rPr>
          <w:i/>
          <w:iCs/>
        </w:rPr>
        <w:t>available at</w:t>
      </w:r>
      <w:r w:rsidR="00D157D8" w:rsidRPr="00D157D8">
        <w:t xml:space="preserve">: </w:t>
      </w:r>
      <w:hyperlink r:id="rId7" w:history="1">
        <w:r w:rsidR="00D157D8" w:rsidRPr="000262C7">
          <w:rPr>
            <w:rStyle w:val="Hyperlink"/>
          </w:rPr>
          <w:t>https://www.dav.org/wp-content/uploads/Women-Veterans-Study-202</w:t>
        </w:r>
        <w:bookmarkStart w:id="0" w:name="_Hlt223359660"/>
        <w:bookmarkStart w:id="1" w:name="_Hlt223359661"/>
        <w:r w:rsidR="00D157D8" w:rsidRPr="000262C7">
          <w:rPr>
            <w:rStyle w:val="Hyperlink"/>
          </w:rPr>
          <w:t>4</w:t>
        </w:r>
        <w:bookmarkEnd w:id="0"/>
        <w:bookmarkEnd w:id="1"/>
        <w:r w:rsidR="00D157D8" w:rsidRPr="000262C7">
          <w:rPr>
            <w:rStyle w:val="Hyperlink"/>
          </w:rPr>
          <w:t>.pdf</w:t>
        </w:r>
      </w:hyperlink>
      <w:r w:rsidR="00D157D8">
        <w:t xml:space="preserve"> </w:t>
      </w:r>
      <w:r w:rsidR="00D157D8" w:rsidRPr="00D157D8">
        <w:t>(last visited Feb. 26, 2026).</w:t>
      </w:r>
    </w:p>
  </w:footnote>
  <w:footnote w:id="34">
    <w:p w14:paraId="3C4185F0" w14:textId="7B3BA462" w:rsidR="004306BF" w:rsidRDefault="004306BF" w:rsidP="00D157D8">
      <w:pPr>
        <w:spacing w:after="0"/>
      </w:pPr>
      <w:r w:rsidRPr="00D157D8">
        <w:rPr>
          <w:rStyle w:val="FootnoteReference"/>
          <w:sz w:val="20"/>
          <w:szCs w:val="20"/>
        </w:rPr>
        <w:footnoteRef/>
      </w:r>
      <w:r w:rsidRPr="00D157D8">
        <w:rPr>
          <w:rStyle w:val="FootnoteReference"/>
          <w:sz w:val="20"/>
          <w:szCs w:val="20"/>
        </w:rPr>
        <w:t xml:space="preserve"> </w:t>
      </w:r>
      <w:r w:rsidR="00D157D8" w:rsidRPr="00A61464">
        <w:rPr>
          <w:i/>
          <w:iCs/>
          <w:sz w:val="20"/>
          <w:szCs w:val="20"/>
        </w:rPr>
        <w:t>Id</w:t>
      </w:r>
      <w:r w:rsidR="00D157D8">
        <w:rPr>
          <w:i/>
          <w:iCs/>
          <w:sz w:val="20"/>
          <w:szCs w:val="20"/>
        </w:rPr>
        <w:t>.</w:t>
      </w:r>
    </w:p>
  </w:footnote>
  <w:footnote w:id="35">
    <w:p w14:paraId="645FAAE6" w14:textId="76F0A737" w:rsidR="00D10EA0" w:rsidRDefault="00D10EA0">
      <w:pPr>
        <w:pStyle w:val="FootnoteText"/>
      </w:pPr>
      <w:r>
        <w:rPr>
          <w:rStyle w:val="FootnoteReference"/>
        </w:rPr>
        <w:footnoteRef/>
      </w:r>
      <w:r w:rsidR="007F2DB6">
        <w:t xml:space="preserve"> </w:t>
      </w:r>
      <w:r w:rsidR="00D718A5">
        <w:t>U.S. Department of Veterans Affairs, “</w:t>
      </w:r>
      <w:r w:rsidR="007F2DB6">
        <w:t>2025 National Veteran Suicide Prevention Annual Report Part 2 of 2</w:t>
      </w:r>
      <w:r w:rsidR="00967B61">
        <w:t>,</w:t>
      </w:r>
      <w:r w:rsidR="00D718A5">
        <w:t>”</w:t>
      </w:r>
      <w:r w:rsidR="007F2DB6">
        <w:t xml:space="preserve"> 15</w:t>
      </w:r>
      <w:r w:rsidR="00967B61">
        <w:t xml:space="preserve"> (</w:t>
      </w:r>
      <w:r w:rsidR="008432D5">
        <w:t>2025),</w:t>
      </w:r>
      <w:r>
        <w:t xml:space="preserve"> </w:t>
      </w:r>
      <w:r w:rsidR="008432D5" w:rsidRPr="005D6839">
        <w:rPr>
          <w:i/>
          <w:iCs/>
        </w:rPr>
        <w:t>a</w:t>
      </w:r>
      <w:r w:rsidR="009F5C16" w:rsidRPr="005D6839">
        <w:rPr>
          <w:i/>
          <w:iCs/>
        </w:rPr>
        <w:t>vailable at</w:t>
      </w:r>
      <w:r w:rsidR="009F5C16">
        <w:t xml:space="preserve">: </w:t>
      </w:r>
      <w:hyperlink r:id="rId8" w:history="1">
        <w:r w:rsidR="005D6839" w:rsidRPr="007B2FFB">
          <w:rPr>
            <w:rStyle w:val="Hyperlink"/>
          </w:rPr>
          <w:t>https://www.mentalhealth.va.gov/suicide_prevention/data.asp</w:t>
        </w:r>
      </w:hyperlink>
      <w:r w:rsidR="00DF6C9E">
        <w:t>.</w:t>
      </w:r>
      <w:r w:rsidR="005D6839">
        <w:t xml:space="preserve"> (last visited Feb. 27, 2026). </w:t>
      </w:r>
    </w:p>
  </w:footnote>
  <w:footnote w:id="36">
    <w:p w14:paraId="38BC0EC5" w14:textId="330CCD6B" w:rsidR="004306BF" w:rsidRDefault="004306BF" w:rsidP="004306BF">
      <w:pPr>
        <w:pStyle w:val="FootnoteText"/>
      </w:pPr>
      <w:r>
        <w:rPr>
          <w:rStyle w:val="FootnoteReference"/>
        </w:rPr>
        <w:footnoteRef/>
      </w:r>
      <w:r>
        <w:t xml:space="preserve"> </w:t>
      </w:r>
      <w:r w:rsidR="00936796" w:rsidRPr="00936796">
        <w:rPr>
          <w:i/>
          <w:iCs/>
        </w:rPr>
        <w:t>Supra</w:t>
      </w:r>
      <w:r w:rsidR="00936796">
        <w:t xml:space="preserve"> note 3</w:t>
      </w:r>
      <w:r w:rsidR="0092179B">
        <w:t>2</w:t>
      </w:r>
      <w:r w:rsidR="00936796">
        <w:t xml:space="preserve">. </w:t>
      </w:r>
      <w:r>
        <w:t xml:space="preserve"> </w:t>
      </w:r>
      <w:r w:rsidR="00010339" w:rsidRPr="00D157D8">
        <w:t xml:space="preserve">Disabled American Veterans (DAV), “Women Veterans: The Journey Ahead – 2024 Report,” </w:t>
      </w:r>
      <w:r>
        <w:t>2 and 13</w:t>
      </w:r>
      <w:r w:rsidR="00285DAB">
        <w:t xml:space="preserve"> (2024).</w:t>
      </w:r>
    </w:p>
  </w:footnote>
  <w:footnote w:id="37">
    <w:p w14:paraId="646C9C70" w14:textId="5754DB57" w:rsidR="005976F6" w:rsidRDefault="005976F6" w:rsidP="005976F6">
      <w:pPr>
        <w:pStyle w:val="FootnoteText"/>
      </w:pPr>
      <w:r>
        <w:rPr>
          <w:rStyle w:val="FootnoteReference"/>
        </w:rPr>
        <w:footnoteRef/>
      </w:r>
      <w:r>
        <w:t xml:space="preserve"> </w:t>
      </w:r>
      <w:r w:rsidRPr="00431B18">
        <w:t>U.S. Department of Veterans Affairs,</w:t>
      </w:r>
      <w:r w:rsidRPr="00431B18">
        <w:rPr>
          <w:i/>
          <w:iCs/>
        </w:rPr>
        <w:t>“</w:t>
      </w:r>
      <w:r w:rsidR="009A7CAB" w:rsidRPr="009A7CAB">
        <w:t xml:space="preserve"> </w:t>
      </w:r>
      <w:r w:rsidR="009A7CAB" w:rsidRPr="009A7CAB">
        <w:rPr>
          <w:i/>
          <w:iCs/>
        </w:rPr>
        <w:t>Serving Her Country: Exploring the Characteristics of Women Veterans</w:t>
      </w:r>
      <w:r w:rsidRPr="00431B18">
        <w:rPr>
          <w:i/>
          <w:iCs/>
        </w:rPr>
        <w:t>,”</w:t>
      </w:r>
      <w:r w:rsidRPr="00431B18">
        <w:br/>
        <w:t xml:space="preserve">available at: </w:t>
      </w:r>
      <w:hyperlink r:id="rId9" w:history="1">
        <w:r w:rsidR="00A70982" w:rsidRPr="007B2FFB">
          <w:rPr>
            <w:rStyle w:val="Hyperlink"/>
          </w:rPr>
          <w:t>https://www.data.va.gov/stories/s/wci3-yrsv</w:t>
        </w:r>
      </w:hyperlink>
      <w:r w:rsidR="00A70982">
        <w:t xml:space="preserve"> </w:t>
      </w:r>
      <w:r w:rsidR="00FA632F" w:rsidRPr="00FA632F">
        <w:t>https://www.data.va.gov/stories/s/wci3-yrsv</w:t>
      </w:r>
      <w:r w:rsidRPr="00431B18">
        <w:t xml:space="preserve"> (last visited Feb. 25, 2026).</w:t>
      </w:r>
    </w:p>
  </w:footnote>
  <w:footnote w:id="38">
    <w:p w14:paraId="3BAEE797" w14:textId="504B46F0" w:rsidR="5AF32B31" w:rsidRDefault="5AF32B31" w:rsidP="00746DB6">
      <w:pPr>
        <w:spacing w:after="0"/>
      </w:pPr>
      <w:r w:rsidRPr="00920C8D">
        <w:rPr>
          <w:rStyle w:val="FootnoteReference"/>
          <w:sz w:val="20"/>
          <w:szCs w:val="20"/>
        </w:rPr>
        <w:footnoteRef/>
      </w:r>
      <w:r>
        <w:t xml:space="preserve"> </w:t>
      </w:r>
      <w:r w:rsidR="00746DB6" w:rsidRPr="00A61464">
        <w:rPr>
          <w:i/>
          <w:iCs/>
          <w:sz w:val="20"/>
          <w:szCs w:val="20"/>
        </w:rPr>
        <w:t>Id</w:t>
      </w:r>
      <w:r w:rsidR="00746DB6">
        <w:rPr>
          <w:i/>
          <w:iCs/>
          <w:sz w:val="20"/>
          <w:szCs w:val="20"/>
        </w:rPr>
        <w:t>.</w:t>
      </w:r>
    </w:p>
  </w:footnote>
  <w:footnote w:id="39">
    <w:p w14:paraId="653E6AFE" w14:textId="127DE262" w:rsidR="00435A56" w:rsidRDefault="00435A56" w:rsidP="00746DB6">
      <w:pPr>
        <w:pStyle w:val="FootnoteText"/>
      </w:pPr>
      <w:r>
        <w:rPr>
          <w:rStyle w:val="FootnoteReference"/>
        </w:rPr>
        <w:footnoteRef/>
      </w:r>
      <w:r>
        <w:t xml:space="preserve"> </w:t>
      </w:r>
      <w:r w:rsidR="00746DB6" w:rsidRPr="00A61464">
        <w:rPr>
          <w:i/>
          <w:iCs/>
        </w:rPr>
        <w:t>Id</w:t>
      </w:r>
      <w:r w:rsidR="00746DB6">
        <w:rPr>
          <w:i/>
          <w:iCs/>
        </w:rPr>
        <w:t>.</w:t>
      </w:r>
    </w:p>
  </w:footnote>
  <w:footnote w:id="40">
    <w:p w14:paraId="07FF03D7" w14:textId="77777777" w:rsidR="00C81A2F" w:rsidRPr="008A4428" w:rsidRDefault="00C81A2F" w:rsidP="00C81A2F">
      <w:pPr>
        <w:pStyle w:val="FootnoteText"/>
        <w:rPr>
          <w:i/>
          <w:iCs/>
        </w:rPr>
      </w:pPr>
      <w:r>
        <w:rPr>
          <w:rStyle w:val="FootnoteReference"/>
        </w:rPr>
        <w:footnoteRef/>
      </w:r>
      <w:r>
        <w:t xml:space="preserve"> </w:t>
      </w:r>
      <w:r w:rsidRPr="00EF705E">
        <w:rPr>
          <w:i/>
          <w:iCs/>
        </w:rPr>
        <w:t>Id</w:t>
      </w:r>
      <w:r>
        <w:rPr>
          <w:i/>
          <w:iCs/>
        </w:rPr>
        <w:t xml:space="preserve">; </w:t>
      </w:r>
      <w:r w:rsidRPr="00D4554E">
        <w:t xml:space="preserve">New York City Mayor’s Office of Data Analytics, “DVS Assistance Requests (NYC Open Data search results),” available at: </w:t>
      </w:r>
      <w:hyperlink r:id="rId10" w:history="1">
        <w:r w:rsidRPr="00D4554E">
          <w:rPr>
            <w:rStyle w:val="Hyperlink"/>
          </w:rPr>
          <w:t>https://data.cityofnewyork.us/browse?sortBy=relevance&amp;pageSize=20&amp;q=DVS+Assistance+Requests</w:t>
        </w:r>
      </w:hyperlink>
      <w:r w:rsidRPr="00D4554E">
        <w:t xml:space="preserve"> (last visited Feb. 26, 2026).</w:t>
      </w:r>
    </w:p>
  </w:footnote>
  <w:footnote w:id="41">
    <w:p w14:paraId="73C90788" w14:textId="77777777" w:rsidR="00A5706E" w:rsidRPr="001329B0" w:rsidRDefault="00A5706E" w:rsidP="00A5706E">
      <w:pPr>
        <w:spacing w:after="0"/>
        <w:rPr>
          <w:sz w:val="20"/>
          <w:szCs w:val="20"/>
        </w:rPr>
      </w:pPr>
      <w:r w:rsidRPr="00920C8D">
        <w:rPr>
          <w:rStyle w:val="FootnoteReference"/>
          <w:sz w:val="20"/>
          <w:szCs w:val="20"/>
        </w:rPr>
        <w:footnoteRef/>
      </w:r>
      <w:r>
        <w:t xml:space="preserve"> </w:t>
      </w:r>
      <w:r w:rsidRPr="003340A7">
        <w:rPr>
          <w:sz w:val="20"/>
          <w:szCs w:val="20"/>
        </w:rPr>
        <w:t xml:space="preserve">New York City Department of Veterans’ Services, “Disabilities Support,” available at: </w:t>
      </w:r>
      <w:hyperlink r:id="rId11" w:history="1">
        <w:r w:rsidRPr="000262C7">
          <w:rPr>
            <w:rStyle w:val="Hyperlink"/>
            <w:sz w:val="20"/>
            <w:szCs w:val="20"/>
          </w:rPr>
          <w:t>https://www.nyc.gov/site/veterans/services/disabilities-support.page</w:t>
        </w:r>
      </w:hyperlink>
      <w:r>
        <w:rPr>
          <w:sz w:val="20"/>
          <w:szCs w:val="20"/>
        </w:rPr>
        <w:t xml:space="preserve"> </w:t>
      </w:r>
      <w:r w:rsidRPr="003340A7">
        <w:rPr>
          <w:sz w:val="20"/>
          <w:szCs w:val="20"/>
        </w:rPr>
        <w:t>(last visited Feb. 26, 2026).</w:t>
      </w:r>
    </w:p>
  </w:footnote>
  <w:footnote w:id="42">
    <w:p w14:paraId="5FD26497" w14:textId="7BCA054E" w:rsidR="00B06B0B" w:rsidRDefault="00B06B0B">
      <w:pPr>
        <w:pStyle w:val="FootnoteText"/>
      </w:pPr>
      <w:r>
        <w:rPr>
          <w:rStyle w:val="FootnoteReference"/>
        </w:rPr>
        <w:footnoteRef/>
      </w:r>
      <w:r>
        <w:t xml:space="preserve"> </w:t>
      </w:r>
      <w:r w:rsidRPr="00B06B0B">
        <w:t xml:space="preserve">Rose L. Thayer, </w:t>
      </w:r>
      <w:r w:rsidRPr="009A57C3">
        <w:rPr>
          <w:i/>
          <w:iCs/>
        </w:rPr>
        <w:t>“More women are receiving disability benefits from VA than ever before,”</w:t>
      </w:r>
      <w:r w:rsidRPr="00B06B0B">
        <w:t xml:space="preserve"> </w:t>
      </w:r>
      <w:r w:rsidRPr="009A57C3">
        <w:t>Stars and Stripes,</w:t>
      </w:r>
      <w:r w:rsidRPr="00B06B0B">
        <w:t xml:space="preserve"> </w:t>
      </w:r>
      <w:r w:rsidR="009A57C3">
        <w:t>(</w:t>
      </w:r>
      <w:r w:rsidR="009A57C3" w:rsidRPr="009A57C3">
        <w:t>March 21, 2024</w:t>
      </w:r>
      <w:r w:rsidR="009A57C3">
        <w:t>)</w:t>
      </w:r>
      <w:r w:rsidR="009A57C3" w:rsidRPr="009A57C3">
        <w:t xml:space="preserve">, </w:t>
      </w:r>
      <w:r w:rsidRPr="009A57C3">
        <w:t>available</w:t>
      </w:r>
      <w:r w:rsidRPr="00B06B0B">
        <w:t xml:space="preserve"> at: </w:t>
      </w:r>
      <w:hyperlink r:id="rId12" w:history="1">
        <w:r w:rsidR="009A57C3" w:rsidRPr="00936485">
          <w:rPr>
            <w:rStyle w:val="Hyperlink"/>
          </w:rPr>
          <w:t>https://www.stripes.com/veterans/2024-03-21/women-disability-benefits-va-13381758.html</w:t>
        </w:r>
      </w:hyperlink>
      <w:r w:rsidR="009A57C3">
        <w:t xml:space="preserve"> </w:t>
      </w:r>
      <w:r w:rsidRPr="00B06B0B">
        <w:t>(last visited Feb. 26, 2026).</w:t>
      </w:r>
    </w:p>
  </w:footnote>
  <w:footnote w:id="43">
    <w:p w14:paraId="39100B74" w14:textId="3E29CE04" w:rsidR="00756076" w:rsidRPr="00DD0F61" w:rsidRDefault="00756076" w:rsidP="00756076">
      <w:pPr>
        <w:spacing w:after="0"/>
        <w:rPr>
          <w:rFonts w:eastAsia="Times New Roman"/>
          <w:sz w:val="20"/>
          <w:szCs w:val="20"/>
        </w:rPr>
      </w:pPr>
      <w:r w:rsidRPr="00920C8D">
        <w:rPr>
          <w:rStyle w:val="FootnoteReference"/>
          <w:sz w:val="20"/>
          <w:szCs w:val="20"/>
        </w:rPr>
        <w:footnoteRef/>
      </w:r>
      <w:r w:rsidRPr="00920C8D">
        <w:rPr>
          <w:rStyle w:val="FootnoteReference"/>
          <w:sz w:val="20"/>
          <w:szCs w:val="20"/>
        </w:rPr>
        <w:t xml:space="preserve"> </w:t>
      </w:r>
      <w:r w:rsidRPr="00DD0F61">
        <w:rPr>
          <w:sz w:val="20"/>
          <w:szCs w:val="20"/>
        </w:rPr>
        <w:t>Veterans Benefits Administration</w:t>
      </w:r>
      <w:r w:rsidR="00592044" w:rsidRPr="00DD0F61">
        <w:rPr>
          <w:sz w:val="20"/>
          <w:szCs w:val="20"/>
        </w:rPr>
        <w:t>,” Annual</w:t>
      </w:r>
      <w:r w:rsidRPr="00DD0F61">
        <w:rPr>
          <w:sz w:val="20"/>
          <w:szCs w:val="20"/>
        </w:rPr>
        <w:t xml:space="preserve"> Benefits Report” (2024), available at: </w:t>
      </w:r>
      <w:hyperlink r:id="rId13" w:history="1">
        <w:r w:rsidRPr="00DD0F61">
          <w:rPr>
            <w:rStyle w:val="Hyperlink"/>
            <w:sz w:val="20"/>
            <w:szCs w:val="20"/>
          </w:rPr>
          <w:t>https://www.benefits.va.gov/REPORTS/abr/.</w:t>
        </w:r>
      </w:hyperlink>
      <w:r w:rsidRPr="00DD0F61">
        <w:rPr>
          <w:sz w:val="20"/>
          <w:szCs w:val="20"/>
        </w:rPr>
        <w:t xml:space="preserve">  (last visited Feb. 26, 2026). In Fiscal Year 2024, </w:t>
      </w:r>
      <w:r w:rsidRPr="00DD0F61">
        <w:rPr>
          <w:rFonts w:eastAsia="Times New Roman"/>
          <w:sz w:val="20"/>
          <w:szCs w:val="20"/>
        </w:rPr>
        <w:t>14.4%</w:t>
      </w:r>
      <w:r w:rsidRPr="00DD0F61">
        <w:rPr>
          <w:sz w:val="20"/>
          <w:szCs w:val="20"/>
        </w:rPr>
        <w:t xml:space="preserve"> of C</w:t>
      </w:r>
      <w:r w:rsidRPr="00DD0F61">
        <w:rPr>
          <w:rFonts w:eastAsia="Times New Roman"/>
          <w:sz w:val="20"/>
          <w:szCs w:val="20"/>
        </w:rPr>
        <w:t xml:space="preserve">ompensated women Veterans were rated between 0% and 20% disability, 25.2% were rated between 30% and 60% disability, and 60.4% were at 70% or greater disability. For male Veterans receiving disability compensation, these percentages were 23.3%, 25.4% and 51.2%, respectively.  Compensated women Veterans were more likely to be rated 100% disability than their men counterparts at 25.4% and 22.6%, respectively. </w:t>
      </w:r>
      <w:r w:rsidRPr="00DD0F61">
        <w:rPr>
          <w:rFonts w:eastAsia="Times New Roman"/>
          <w:i/>
          <w:iCs/>
          <w:sz w:val="20"/>
          <w:szCs w:val="20"/>
        </w:rPr>
        <w:t>Id</w:t>
      </w:r>
      <w:r w:rsidRPr="00DD0F61">
        <w:rPr>
          <w:rFonts w:eastAsia="Times New Roman"/>
          <w:sz w:val="20"/>
          <w:szCs w:val="20"/>
        </w:rPr>
        <w:t>.</w:t>
      </w:r>
    </w:p>
  </w:footnote>
  <w:footnote w:id="44">
    <w:p w14:paraId="23D73794" w14:textId="3372DA22" w:rsidR="009A57C3" w:rsidRDefault="009A57C3">
      <w:pPr>
        <w:pStyle w:val="FootnoteText"/>
      </w:pPr>
      <w:r>
        <w:rPr>
          <w:rStyle w:val="FootnoteReference"/>
        </w:rPr>
        <w:footnoteRef/>
      </w:r>
      <w:r>
        <w:t xml:space="preserve"> </w:t>
      </w:r>
      <w:r w:rsidR="00A70982" w:rsidRPr="00A70982">
        <w:rPr>
          <w:i/>
          <w:iCs/>
        </w:rPr>
        <w:t>Supra</w:t>
      </w:r>
      <w:r w:rsidR="00A70982">
        <w:t xml:space="preserve"> note </w:t>
      </w:r>
      <w:r w:rsidR="008C5B20">
        <w:t>41</w:t>
      </w:r>
      <w:r w:rsidR="00A70982">
        <w:t xml:space="preserve">. </w:t>
      </w:r>
      <w:r>
        <w:t xml:space="preserve"> </w:t>
      </w:r>
      <w:r w:rsidR="008D7E20" w:rsidRPr="00B06B0B">
        <w:t xml:space="preserve">Rose L. Thayer, </w:t>
      </w:r>
      <w:r w:rsidR="008D7E20" w:rsidRPr="009A57C3">
        <w:rPr>
          <w:i/>
          <w:iCs/>
        </w:rPr>
        <w:t>“More women are receiving disability benefits from VA than ever before,”</w:t>
      </w:r>
      <w:r w:rsidR="008D7E20" w:rsidRPr="00B06B0B">
        <w:t xml:space="preserve"> </w:t>
      </w:r>
      <w:r w:rsidR="008D7E20" w:rsidRPr="009A57C3">
        <w:t>Stars and Stripes,</w:t>
      </w:r>
      <w:r w:rsidR="008D7E20" w:rsidRPr="00B06B0B">
        <w:t xml:space="preserve"> </w:t>
      </w:r>
      <w:r w:rsidR="008D7E20">
        <w:t>(</w:t>
      </w:r>
      <w:r w:rsidR="008D7E20" w:rsidRPr="009A57C3">
        <w:t>March 21, 2024</w:t>
      </w:r>
      <w:r w:rsidR="008D7E20">
        <w:t>)</w:t>
      </w:r>
      <w:r w:rsidR="008D7E20" w:rsidRPr="009A57C3">
        <w:t>, available</w:t>
      </w:r>
      <w:r w:rsidR="008D7E20" w:rsidRPr="00B06B0B">
        <w:t xml:space="preserve"> at: </w:t>
      </w:r>
      <w:hyperlink r:id="rId14" w:history="1">
        <w:r w:rsidR="008D7E20" w:rsidRPr="00936485">
          <w:rPr>
            <w:rStyle w:val="Hyperlink"/>
          </w:rPr>
          <w:t>https://www.stripes.com/veterans/2024-03-21/women-disability-benefits-va-13381758.html</w:t>
        </w:r>
      </w:hyperlink>
      <w:r w:rsidR="008D7E20">
        <w:t xml:space="preserve"> </w:t>
      </w:r>
      <w:r w:rsidR="008D7E20" w:rsidRPr="00B06B0B">
        <w:t>(last visited Feb. 26, 2026).</w:t>
      </w:r>
    </w:p>
  </w:footnote>
  <w:footnote w:id="45">
    <w:p w14:paraId="3241CDE2" w14:textId="532D95CE" w:rsidR="00B37D61" w:rsidRDefault="00B37D61">
      <w:pPr>
        <w:pStyle w:val="FootnoteText"/>
      </w:pPr>
      <w:r>
        <w:rPr>
          <w:rStyle w:val="FootnoteReference"/>
        </w:rPr>
        <w:footnoteRef/>
      </w:r>
      <w:r>
        <w:t xml:space="preserve"> VA</w:t>
      </w:r>
      <w:r w:rsidR="00120206">
        <w:t xml:space="preserve"> Claims Insid</w:t>
      </w:r>
      <w:r w:rsidR="00120206" w:rsidRPr="00E74D1A">
        <w:t>er</w:t>
      </w:r>
      <w:r w:rsidR="004C2D13" w:rsidRPr="00E74D1A">
        <w:t xml:space="preserve">, </w:t>
      </w:r>
      <w:r w:rsidR="00E74D1A">
        <w:t>“</w:t>
      </w:r>
      <w:r w:rsidR="004C2D13" w:rsidRPr="00F2100A">
        <w:rPr>
          <w:i/>
          <w:iCs/>
        </w:rPr>
        <w:t>Female Veterans and VA Disability: Why Women Average Higher VA Monthly Compensation</w:t>
      </w:r>
      <w:r w:rsidR="00E74D1A">
        <w:t>,” (</w:t>
      </w:r>
      <w:r w:rsidR="00A748A1">
        <w:t xml:space="preserve">December </w:t>
      </w:r>
      <w:r w:rsidR="00B508D1">
        <w:t>4</w:t>
      </w:r>
      <w:r w:rsidR="00B508D1" w:rsidRPr="00F2100A">
        <w:rPr>
          <w:vertAlign w:val="superscript"/>
        </w:rPr>
        <w:t>th</w:t>
      </w:r>
      <w:r w:rsidR="00B508D1">
        <w:t>, 2025)</w:t>
      </w:r>
      <w:r w:rsidR="00DB66B0">
        <w:t>,</w:t>
      </w:r>
      <w:r w:rsidR="009D59C3">
        <w:t xml:space="preserve"> available at:</w:t>
      </w:r>
      <w:r w:rsidR="00567CBC">
        <w:t xml:space="preserve"> </w:t>
      </w:r>
      <w:hyperlink r:id="rId15" w:history="1">
        <w:r w:rsidR="009E0661" w:rsidRPr="00EB478C">
          <w:rPr>
            <w:rStyle w:val="Hyperlink"/>
          </w:rPr>
          <w:t>https://vaclaimsinsider.com/female-veterans-va-disability-by-the-numbers/</w:t>
        </w:r>
      </w:hyperlink>
      <w:r w:rsidR="009E0661">
        <w:t xml:space="preserve"> </w:t>
      </w:r>
      <w:r w:rsidR="00B62934">
        <w:t>(</w:t>
      </w:r>
      <w:r w:rsidR="00DB66B0">
        <w:t xml:space="preserve">last </w:t>
      </w:r>
      <w:r w:rsidR="006C0520">
        <w:t xml:space="preserve">visited Mar. </w:t>
      </w:r>
      <w:r w:rsidR="00B62934">
        <w:t>03, 2026)</w:t>
      </w:r>
    </w:p>
  </w:footnote>
  <w:footnote w:id="46">
    <w:p w14:paraId="2F5D3EBF" w14:textId="340D2E8A" w:rsidR="008D7E20" w:rsidRDefault="008D7E20">
      <w:pPr>
        <w:pStyle w:val="FootnoteText"/>
      </w:pPr>
      <w:r>
        <w:rPr>
          <w:rStyle w:val="FootnoteReference"/>
        </w:rPr>
        <w:footnoteRef/>
      </w:r>
      <w:r>
        <w:t xml:space="preserve"> </w:t>
      </w:r>
      <w:r w:rsidR="00C077FB" w:rsidRPr="00F2100A">
        <w:rPr>
          <w:i/>
          <w:iCs/>
        </w:rPr>
        <w:t>Supra</w:t>
      </w:r>
      <w:r w:rsidR="00C077FB">
        <w:t xml:space="preserve"> note </w:t>
      </w:r>
      <w:r w:rsidR="00A312FE">
        <w:t>4</w:t>
      </w:r>
      <w:r w:rsidR="00EC512E">
        <w:t>1</w:t>
      </w:r>
      <w:r w:rsidR="00A312FE">
        <w:t>. (</w:t>
      </w:r>
      <w:r w:rsidR="00A312FE" w:rsidRPr="009A57C3">
        <w:rPr>
          <w:i/>
          <w:iCs/>
        </w:rPr>
        <w:t>“More women are receiving disability benefits from VA than ever before</w:t>
      </w:r>
      <w:r w:rsidR="00A312FE">
        <w:rPr>
          <w:i/>
          <w:iCs/>
        </w:rPr>
        <w:t>,</w:t>
      </w:r>
      <w:r w:rsidR="00A312FE" w:rsidRPr="009A57C3">
        <w:rPr>
          <w:i/>
          <w:iCs/>
        </w:rPr>
        <w:t>”</w:t>
      </w:r>
      <w:r w:rsidR="00A312FE">
        <w:t>)</w:t>
      </w:r>
      <w:r w:rsidRPr="008D7E20" w:rsidDel="00C077FB">
        <w:rPr>
          <w:i/>
          <w:iCs/>
        </w:rPr>
        <w:t>Id.</w:t>
      </w:r>
    </w:p>
  </w:footnote>
  <w:footnote w:id="47">
    <w:p w14:paraId="72528185" w14:textId="08F2DFF1" w:rsidR="008D7E20" w:rsidRDefault="008D7E20">
      <w:pPr>
        <w:pStyle w:val="FootnoteText"/>
      </w:pPr>
      <w:r>
        <w:rPr>
          <w:rStyle w:val="FootnoteReference"/>
        </w:rPr>
        <w:footnoteRef/>
      </w:r>
      <w:r>
        <w:t xml:space="preserve"> </w:t>
      </w:r>
      <w:r w:rsidRPr="008D7E20">
        <w:rPr>
          <w:i/>
          <w:iCs/>
        </w:rPr>
        <w:t>Id.</w:t>
      </w:r>
    </w:p>
  </w:footnote>
  <w:footnote w:id="48">
    <w:p w14:paraId="220C2963" w14:textId="1BEA887D" w:rsidR="00BE0667" w:rsidRDefault="00BE0667">
      <w:pPr>
        <w:pStyle w:val="FootnoteText"/>
      </w:pPr>
      <w:r>
        <w:rPr>
          <w:rStyle w:val="FootnoteReference"/>
        </w:rPr>
        <w:footnoteRef/>
      </w:r>
      <w:r>
        <w:t xml:space="preserve"> </w:t>
      </w:r>
      <w:r w:rsidRPr="00BE0667">
        <w:t>Laura J. Miller MD, Sandy Rowlands LCSW, Laura Esposito PharmD, Margaret Altemus MD, and Jennifer L. Strauss PhD</w:t>
      </w:r>
      <w:r w:rsidR="00414A1B">
        <w:t xml:space="preserve">, </w:t>
      </w:r>
      <w:r w:rsidRPr="00BE0667">
        <w:t>“</w:t>
      </w:r>
      <w:r w:rsidRPr="00414A1B">
        <w:rPr>
          <w:i/>
          <w:iCs/>
        </w:rPr>
        <w:t>The Veterans Health Administration Reproductive Mental Health Consultation Program: An Innovation to Improve Access to Specialty Care</w:t>
      </w:r>
      <w:r w:rsidRPr="00BE0667">
        <w:t>,”</w:t>
      </w:r>
      <w:r w:rsidR="00414A1B" w:rsidRPr="00414A1B">
        <w:t xml:space="preserve"> </w:t>
      </w:r>
      <w:r w:rsidR="00414A1B" w:rsidRPr="00BE0667">
        <w:t>Journal of General Internal Medicine</w:t>
      </w:r>
      <w:r w:rsidRPr="00BE0667">
        <w:t xml:space="preserve">, available at: </w:t>
      </w:r>
      <w:hyperlink r:id="rId16" w:history="1">
        <w:r w:rsidR="00414A1B" w:rsidRPr="00936485">
          <w:rPr>
            <w:rStyle w:val="Hyperlink"/>
          </w:rPr>
          <w:t>https://link.springer.com/article/10.1007/s11606-022-07583-5</w:t>
        </w:r>
      </w:hyperlink>
      <w:r w:rsidR="00414A1B">
        <w:t xml:space="preserve"> </w:t>
      </w:r>
      <w:r w:rsidRPr="00BE0667">
        <w:t>(last visited Feb. 26, 2026).</w:t>
      </w:r>
    </w:p>
  </w:footnote>
  <w:footnote w:id="49">
    <w:p w14:paraId="3D85FDDF" w14:textId="74CE3498" w:rsidR="007D2BFD" w:rsidRDefault="007D2BFD">
      <w:pPr>
        <w:pStyle w:val="FootnoteText"/>
      </w:pPr>
      <w:r>
        <w:rPr>
          <w:rStyle w:val="FootnoteReference"/>
        </w:rPr>
        <w:footnoteRef/>
      </w:r>
      <w:r>
        <w:t xml:space="preserve"> </w:t>
      </w:r>
      <w:r w:rsidRPr="00A61464">
        <w:rPr>
          <w:i/>
          <w:iCs/>
        </w:rPr>
        <w:t>Id</w:t>
      </w:r>
      <w:r>
        <w:rPr>
          <w:i/>
          <w:iCs/>
        </w:rPr>
        <w:t>.</w:t>
      </w:r>
    </w:p>
  </w:footnote>
  <w:footnote w:id="50">
    <w:p w14:paraId="01FD21EC" w14:textId="0B1F8AD5" w:rsidR="007D2BFD" w:rsidRDefault="007D2BFD">
      <w:pPr>
        <w:pStyle w:val="FootnoteText"/>
      </w:pPr>
      <w:r>
        <w:rPr>
          <w:rStyle w:val="FootnoteReference"/>
        </w:rPr>
        <w:footnoteRef/>
      </w:r>
      <w:r>
        <w:t xml:space="preserve"> </w:t>
      </w:r>
      <w:r w:rsidRPr="00A61464">
        <w:rPr>
          <w:i/>
          <w:iCs/>
        </w:rPr>
        <w:t>Id</w:t>
      </w:r>
      <w:r>
        <w:rPr>
          <w:i/>
          <w:iCs/>
        </w:rPr>
        <w:t>.</w:t>
      </w:r>
    </w:p>
  </w:footnote>
  <w:footnote w:id="51">
    <w:p w14:paraId="128B199B" w14:textId="5B6553BA" w:rsidR="007D2BFD" w:rsidRDefault="007D2BFD">
      <w:pPr>
        <w:pStyle w:val="FootnoteText"/>
      </w:pPr>
      <w:r>
        <w:rPr>
          <w:rStyle w:val="FootnoteReference"/>
        </w:rPr>
        <w:footnoteRef/>
      </w:r>
      <w:r>
        <w:t xml:space="preserve"> </w:t>
      </w:r>
      <w:r w:rsidRPr="00A61464">
        <w:rPr>
          <w:i/>
          <w:iCs/>
        </w:rPr>
        <w:t>Id</w:t>
      </w:r>
      <w:r>
        <w:rPr>
          <w:i/>
          <w:iCs/>
        </w:rPr>
        <w:t>.</w:t>
      </w:r>
    </w:p>
  </w:footnote>
  <w:footnote w:id="52">
    <w:p w14:paraId="06745CCE" w14:textId="28AD9C46" w:rsidR="007D2BFD" w:rsidRDefault="007D2BFD">
      <w:pPr>
        <w:pStyle w:val="FootnoteText"/>
      </w:pPr>
      <w:r>
        <w:rPr>
          <w:rStyle w:val="FootnoteReference"/>
        </w:rPr>
        <w:footnoteRef/>
      </w:r>
      <w:r>
        <w:t xml:space="preserve"> </w:t>
      </w:r>
      <w:r w:rsidRPr="00A61464">
        <w:rPr>
          <w:i/>
          <w:iCs/>
        </w:rPr>
        <w:t>Id</w:t>
      </w:r>
      <w:r>
        <w:rPr>
          <w:i/>
          <w:iCs/>
        </w:rPr>
        <w:t>.</w:t>
      </w:r>
    </w:p>
  </w:footnote>
  <w:footnote w:id="53">
    <w:p w14:paraId="0F19F821" w14:textId="48118F97" w:rsidR="005064A3" w:rsidRDefault="005064A3">
      <w:pPr>
        <w:pStyle w:val="FootnoteText"/>
      </w:pPr>
      <w:r>
        <w:rPr>
          <w:rStyle w:val="FootnoteReference"/>
        </w:rPr>
        <w:footnoteRef/>
      </w:r>
      <w:r>
        <w:t xml:space="preserve"> </w:t>
      </w:r>
      <w:r w:rsidRPr="00A61464">
        <w:rPr>
          <w:i/>
          <w:iCs/>
        </w:rPr>
        <w:t>Id</w:t>
      </w:r>
      <w:r>
        <w:rPr>
          <w:i/>
          <w:iCs/>
        </w:rPr>
        <w:t>.</w:t>
      </w:r>
    </w:p>
  </w:footnote>
  <w:footnote w:id="54">
    <w:p w14:paraId="787FCD9D" w14:textId="180E3BB7" w:rsidR="00F71112" w:rsidRDefault="00F71112">
      <w:pPr>
        <w:pStyle w:val="FootnoteText"/>
      </w:pPr>
      <w:r>
        <w:rPr>
          <w:rStyle w:val="FootnoteReference"/>
        </w:rPr>
        <w:footnoteRef/>
      </w:r>
      <w:r>
        <w:t xml:space="preserve"> </w:t>
      </w:r>
      <w:r w:rsidRPr="00F71112">
        <w:t xml:space="preserve">Yael I. </w:t>
      </w:r>
      <w:r w:rsidRPr="00F71112">
        <w:t>Nillni, et al., “</w:t>
      </w:r>
      <w:r w:rsidRPr="00A56B9A">
        <w:rPr>
          <w:i/>
          <w:iCs/>
        </w:rPr>
        <w:t>The Intersection of Trauma, Mental Health, and Reproductive Health Among Women Veterans: A Scoping Review</w:t>
      </w:r>
      <w:r w:rsidRPr="00F71112">
        <w:t xml:space="preserve">,” </w:t>
      </w:r>
      <w:r w:rsidRPr="00F71112">
        <w:rPr>
          <w:i/>
          <w:iCs/>
        </w:rPr>
        <w:t>Clinical Psychology Review</w:t>
      </w:r>
      <w:r w:rsidRPr="00F71112">
        <w:t xml:space="preserve">, available at: </w:t>
      </w:r>
      <w:hyperlink r:id="rId17" w:history="1">
        <w:r w:rsidR="00741B45" w:rsidRPr="00936485">
          <w:rPr>
            <w:rStyle w:val="Hyperlink"/>
          </w:rPr>
          <w:t>https://www.ptsd.va.gov/professional/articles/article-pdf/id1656694.pdf</w:t>
        </w:r>
      </w:hyperlink>
      <w:r w:rsidR="00A56B9A">
        <w:t xml:space="preserve"> </w:t>
      </w:r>
      <w:r w:rsidRPr="00F71112">
        <w:t>(last visited Feb. 26, 2026).</w:t>
      </w:r>
    </w:p>
  </w:footnote>
  <w:footnote w:id="55">
    <w:p w14:paraId="14FDF0B0" w14:textId="049C022F" w:rsidR="009978BC" w:rsidRDefault="009978BC" w:rsidP="009978BC">
      <w:pPr>
        <w:pStyle w:val="FootnoteText"/>
      </w:pPr>
      <w:r w:rsidRPr="00920C8D">
        <w:rPr>
          <w:rStyle w:val="FootnoteReference"/>
        </w:rPr>
        <w:footnoteRef/>
      </w:r>
      <w:r w:rsidRPr="00641BF9">
        <w:t xml:space="preserve"> </w:t>
      </w:r>
      <w:r w:rsidR="003A46C7" w:rsidRPr="003A46C7">
        <w:t xml:space="preserve">U.S. Department of Veterans Affairs, “VA MST Coordinators,” available at: </w:t>
      </w:r>
      <w:hyperlink r:id="rId18" w:history="1">
        <w:r w:rsidR="003A46C7" w:rsidRPr="000262C7">
          <w:rPr>
            <w:rStyle w:val="Hyperlink"/>
          </w:rPr>
          <w:t>https://www.mentalhealth.va.gov/msthome/vha-mst-coordinators.asp</w:t>
        </w:r>
      </w:hyperlink>
      <w:r w:rsidR="003A46C7">
        <w:t xml:space="preserve"> </w:t>
      </w:r>
      <w:r w:rsidR="003A46C7" w:rsidRPr="003A46C7">
        <w:t>(last visited Feb. 26, 2026).</w:t>
      </w:r>
    </w:p>
  </w:footnote>
  <w:footnote w:id="56">
    <w:p w14:paraId="022CF655" w14:textId="5D0D3F53" w:rsidR="0047430E" w:rsidRDefault="0047430E">
      <w:pPr>
        <w:pStyle w:val="FootnoteText"/>
      </w:pPr>
      <w:r w:rsidRPr="00920C8D">
        <w:rPr>
          <w:rStyle w:val="FootnoteReference"/>
        </w:rPr>
        <w:footnoteRef/>
      </w:r>
      <w:r w:rsidR="00641BF9" w:rsidRPr="00920C8D">
        <w:rPr>
          <w:rStyle w:val="FootnoteReference"/>
        </w:rPr>
        <w:t xml:space="preserve"> </w:t>
      </w:r>
      <w:r w:rsidR="004C0AB1" w:rsidRPr="004C0AB1">
        <w:t xml:space="preserve">U.S. Department of Veterans Affairs, “VA Facility Locator,” available at: </w:t>
      </w:r>
      <w:hyperlink r:id="rId19" w:history="1">
        <w:r w:rsidR="00506219" w:rsidRPr="000262C7">
          <w:rPr>
            <w:rStyle w:val="Hyperlink"/>
          </w:rPr>
          <w:t>https://www.va.gov/find-locations/</w:t>
        </w:r>
      </w:hyperlink>
      <w:r w:rsidR="00506219">
        <w:t xml:space="preserve"> </w:t>
      </w:r>
      <w:r w:rsidR="004C0AB1" w:rsidRPr="004C0AB1">
        <w:t>(last visited Feb. 26, 2026)</w:t>
      </w:r>
      <w:r w:rsidR="004C0AB1">
        <w:t xml:space="preserve">; </w:t>
      </w:r>
      <w:r w:rsidR="00506219" w:rsidRPr="00506219">
        <w:t xml:space="preserve">U.S. Department of Veterans Affairs, “Women Veterans Program Manager Locator,” available at: </w:t>
      </w:r>
      <w:hyperlink r:id="rId20" w:history="1">
        <w:r w:rsidR="00506219" w:rsidRPr="000262C7">
          <w:rPr>
            <w:rStyle w:val="Hyperlink"/>
          </w:rPr>
          <w:t>https://www.womenshealth.va.gov/wvpm-locator.asp</w:t>
        </w:r>
      </w:hyperlink>
      <w:r w:rsidR="00506219">
        <w:t xml:space="preserve"> </w:t>
      </w:r>
      <w:r w:rsidR="00506219" w:rsidRPr="00506219">
        <w:t>(last visited Feb. 26, 2026).</w:t>
      </w:r>
    </w:p>
  </w:footnote>
  <w:footnote w:id="57">
    <w:p w14:paraId="1B2CA820" w14:textId="32F26943" w:rsidR="008B0108" w:rsidRDefault="008B0108">
      <w:pPr>
        <w:pStyle w:val="FootnoteText"/>
      </w:pPr>
      <w:r>
        <w:rPr>
          <w:rStyle w:val="FootnoteReference"/>
        </w:rPr>
        <w:footnoteRef/>
      </w:r>
      <w:r>
        <w:t xml:space="preserve"> </w:t>
      </w:r>
      <w:r w:rsidRPr="008B0108">
        <w:t xml:space="preserve">The U.S. Department of Housing and Urban Development, “The 2024 Annual Homelessness Assessment Report (AHAR) to Congress,” (2024), available at: </w:t>
      </w:r>
      <w:hyperlink r:id="rId21" w:history="1">
        <w:r w:rsidR="0086286A" w:rsidRPr="007B2FFB">
          <w:rPr>
            <w:rStyle w:val="Hyperlink"/>
          </w:rPr>
          <w:t>https://www.huduser.gov/portal/sites/default/files/pdf/2024-AHAR-Part-1.pdf</w:t>
        </w:r>
      </w:hyperlink>
      <w:r w:rsidR="0086286A">
        <w:t xml:space="preserve"> </w:t>
      </w:r>
      <w:r w:rsidRPr="008B0108">
        <w:t>https://www.huduser.gov/portal/sites/default/files/pdf/2024-AHAR-Part-1.pdf (last visited Feb. 26, 2026).</w:t>
      </w:r>
    </w:p>
  </w:footnote>
  <w:footnote w:id="58">
    <w:p w14:paraId="04433297" w14:textId="4D1BDC11" w:rsidR="00EE25F0" w:rsidRDefault="00EE25F0">
      <w:pPr>
        <w:pStyle w:val="FootnoteText"/>
      </w:pPr>
      <w:r>
        <w:rPr>
          <w:rStyle w:val="FootnoteReference"/>
        </w:rPr>
        <w:footnoteRef/>
      </w:r>
      <w:r>
        <w:t xml:space="preserve"> </w:t>
      </w:r>
      <w:r w:rsidRPr="00EE25F0">
        <w:rPr>
          <w:i/>
          <w:iCs/>
        </w:rPr>
        <w:t>Id.</w:t>
      </w:r>
      <w:r>
        <w:t xml:space="preserve"> </w:t>
      </w:r>
    </w:p>
  </w:footnote>
  <w:footnote w:id="59">
    <w:p w14:paraId="7B84F90F" w14:textId="225F66CA" w:rsidR="00EE25F0" w:rsidRDefault="00EE25F0">
      <w:pPr>
        <w:pStyle w:val="FootnoteText"/>
      </w:pPr>
      <w:r>
        <w:rPr>
          <w:rStyle w:val="FootnoteReference"/>
        </w:rPr>
        <w:footnoteRef/>
      </w:r>
      <w:r>
        <w:t xml:space="preserve"> </w:t>
      </w:r>
      <w:r w:rsidRPr="00EE25F0">
        <w:rPr>
          <w:i/>
          <w:iCs/>
        </w:rPr>
        <w:t>Id.</w:t>
      </w:r>
      <w:r>
        <w:t xml:space="preserve"> </w:t>
      </w:r>
    </w:p>
  </w:footnote>
  <w:footnote w:id="60">
    <w:p w14:paraId="1328052C" w14:textId="3AC53D2A" w:rsidR="00943F95" w:rsidRDefault="00943F95">
      <w:pPr>
        <w:pStyle w:val="FootnoteText"/>
      </w:pPr>
      <w:r>
        <w:rPr>
          <w:rStyle w:val="FootnoteReference"/>
        </w:rPr>
        <w:footnoteRef/>
      </w:r>
      <w:r>
        <w:t xml:space="preserve"> </w:t>
      </w:r>
      <w:bookmarkStart w:id="2" w:name="_Hlk223350426"/>
      <w:r w:rsidR="00411BC6">
        <w:t>Gail Gamache, Robert Rosen</w:t>
      </w:r>
      <w:r w:rsidR="00291888">
        <w:t>heck, and Richard Tessler</w:t>
      </w:r>
      <w:bookmarkEnd w:id="2"/>
      <w:r w:rsidR="00291888">
        <w:t>, “</w:t>
      </w:r>
      <w:r w:rsidR="006F1678">
        <w:t>Overrepresentation</w:t>
      </w:r>
      <w:r w:rsidR="00291888">
        <w:t xml:space="preserve"> of Women Veterans Among Homeless Women,” </w:t>
      </w:r>
      <w:r w:rsidR="00291888" w:rsidRPr="00017347">
        <w:rPr>
          <w:i/>
        </w:rPr>
        <w:t>American Public Health Association</w:t>
      </w:r>
      <w:r w:rsidR="00291888">
        <w:t xml:space="preserve">, (Jul. 2003), </w:t>
      </w:r>
      <w:r w:rsidR="00291888" w:rsidRPr="00017347">
        <w:rPr>
          <w:i/>
          <w:iCs/>
        </w:rPr>
        <w:t>available at</w:t>
      </w:r>
      <w:r w:rsidR="00291888">
        <w:t xml:space="preserve">: </w:t>
      </w:r>
      <w:hyperlink r:id="rId22" w:history="1">
        <w:r w:rsidR="00017347" w:rsidRPr="00862DC4">
          <w:rPr>
            <w:rStyle w:val="Hyperlink"/>
          </w:rPr>
          <w:t>https://pmc.ncbi.nlm.nih.gov/articles/PMC1447922/</w:t>
        </w:r>
      </w:hyperlink>
      <w:r w:rsidR="00017347">
        <w:t xml:space="preserve"> (last visited Feb. 26, 2026). </w:t>
      </w:r>
    </w:p>
  </w:footnote>
  <w:footnote w:id="61">
    <w:p w14:paraId="693A3E2B" w14:textId="77777777" w:rsidR="00797B58" w:rsidRDefault="00797B58" w:rsidP="00797B58">
      <w:pPr>
        <w:pStyle w:val="FootnoteText"/>
      </w:pPr>
      <w:r>
        <w:rPr>
          <w:rStyle w:val="FootnoteReference"/>
        </w:rPr>
        <w:footnoteRef/>
      </w:r>
      <w:r>
        <w:t xml:space="preserve"> Laura Heltz, “</w:t>
      </w:r>
      <w:r w:rsidRPr="00E271C5">
        <w:t>Understanding the Female Veteran Homelessness Crisis</w:t>
      </w:r>
      <w:r>
        <w:t xml:space="preserve">,” </w:t>
      </w:r>
      <w:r w:rsidRPr="00063313">
        <w:rPr>
          <w:i/>
          <w:iCs/>
        </w:rPr>
        <w:t>Veterans Outreach Center</w:t>
      </w:r>
      <w:r>
        <w:t xml:space="preserve"> (Mar. 13, 2025), </w:t>
      </w:r>
      <w:r w:rsidRPr="00063313">
        <w:rPr>
          <w:i/>
          <w:iCs/>
        </w:rPr>
        <w:t>available at</w:t>
      </w:r>
      <w:r>
        <w:t xml:space="preserve">: </w:t>
      </w:r>
      <w:hyperlink r:id="rId23" w:history="1">
        <w:r w:rsidRPr="00862DC4">
          <w:rPr>
            <w:rStyle w:val="Hyperlink"/>
          </w:rPr>
          <w:t>https://veteransoutreachcenter.org/understanding-the-female-veteran-homelessness-crisis/</w:t>
        </w:r>
      </w:hyperlink>
      <w:r>
        <w:t xml:space="preserve"> (last visited Feb. 25, 2026). </w:t>
      </w:r>
    </w:p>
  </w:footnote>
  <w:footnote w:id="62">
    <w:p w14:paraId="2A3A2346" w14:textId="768811FA" w:rsidR="00EE25F0" w:rsidRDefault="00EE25F0">
      <w:pPr>
        <w:pStyle w:val="FootnoteText"/>
      </w:pPr>
      <w:r>
        <w:rPr>
          <w:rStyle w:val="FootnoteReference"/>
        </w:rPr>
        <w:footnoteRef/>
      </w:r>
      <w:r>
        <w:t xml:space="preserve"> </w:t>
      </w:r>
      <w:r w:rsidRPr="00EE25F0">
        <w:rPr>
          <w:i/>
          <w:iCs/>
        </w:rPr>
        <w:t>Id.</w:t>
      </w:r>
      <w:r>
        <w:t xml:space="preserve"> </w:t>
      </w:r>
    </w:p>
  </w:footnote>
  <w:footnote w:id="63">
    <w:p w14:paraId="2AE8B489" w14:textId="4D942233" w:rsidR="00EE25F0" w:rsidRDefault="00EE25F0">
      <w:pPr>
        <w:pStyle w:val="FootnoteText"/>
      </w:pPr>
      <w:r>
        <w:rPr>
          <w:rStyle w:val="FootnoteReference"/>
        </w:rPr>
        <w:footnoteRef/>
      </w:r>
      <w:r>
        <w:t xml:space="preserve"> </w:t>
      </w:r>
      <w:r w:rsidRPr="00EE25F0">
        <w:rPr>
          <w:i/>
          <w:iCs/>
        </w:rPr>
        <w:t>Id.</w:t>
      </w:r>
      <w:r>
        <w:t xml:space="preserve"> </w:t>
      </w:r>
    </w:p>
  </w:footnote>
  <w:footnote w:id="64">
    <w:p w14:paraId="1EE8F3FF" w14:textId="7DEF4EDA" w:rsidR="00EE25F0" w:rsidRDefault="00EE25F0">
      <w:pPr>
        <w:pStyle w:val="FootnoteText"/>
      </w:pPr>
      <w:r>
        <w:rPr>
          <w:rStyle w:val="FootnoteReference"/>
        </w:rPr>
        <w:footnoteRef/>
      </w:r>
      <w:r>
        <w:t xml:space="preserve"> </w:t>
      </w:r>
      <w:r w:rsidRPr="00EE25F0">
        <w:rPr>
          <w:i/>
          <w:iCs/>
        </w:rPr>
        <w:t>Id</w:t>
      </w:r>
      <w:r>
        <w:t xml:space="preserve">. </w:t>
      </w:r>
    </w:p>
  </w:footnote>
  <w:footnote w:id="65">
    <w:p w14:paraId="7A3E0E0F" w14:textId="67286170" w:rsidR="00323500" w:rsidRDefault="00323500">
      <w:pPr>
        <w:pStyle w:val="FootnoteText"/>
      </w:pPr>
      <w:r>
        <w:rPr>
          <w:rStyle w:val="FootnoteReference"/>
        </w:rPr>
        <w:footnoteRef/>
      </w:r>
      <w:r>
        <w:t xml:space="preserve"> </w:t>
      </w:r>
      <w:r w:rsidR="0086286A" w:rsidRPr="0086286A">
        <w:rPr>
          <w:i/>
          <w:iCs/>
        </w:rPr>
        <w:t>Supra</w:t>
      </w:r>
      <w:r w:rsidR="0086286A">
        <w:t xml:space="preserve"> note </w:t>
      </w:r>
      <w:r w:rsidR="004B716E">
        <w:t>59</w:t>
      </w:r>
      <w:r w:rsidR="0086286A">
        <w:t xml:space="preserve">. </w:t>
      </w:r>
      <w:r>
        <w:t xml:space="preserve"> </w:t>
      </w:r>
      <w:r w:rsidR="00FA3563" w:rsidRPr="00FA3563">
        <w:t>Gail Gamache, Robert Rosenheck, and Richard Tessler</w:t>
      </w:r>
      <w:r w:rsidR="00FA3563">
        <w:t>,</w:t>
      </w:r>
      <w:r w:rsidR="00FA3563" w:rsidRPr="00FA3563" w:rsidDel="00FA3563">
        <w:t xml:space="preserve"> </w:t>
      </w:r>
      <w:r w:rsidRPr="00B7190C">
        <w:rPr>
          <w:i/>
          <w:iCs/>
        </w:rPr>
        <w:t>supra</w:t>
      </w:r>
      <w:r w:rsidR="00B7190C">
        <w:t xml:space="preserve"> </w:t>
      </w:r>
      <w:r w:rsidR="004C439F">
        <w:t>61</w:t>
      </w:r>
      <w:r>
        <w:t xml:space="preserve">. </w:t>
      </w:r>
    </w:p>
  </w:footnote>
  <w:footnote w:id="66">
    <w:p w14:paraId="2CD5CD9F" w14:textId="65EE2F9A" w:rsidR="00A214C1" w:rsidRDefault="00A214C1">
      <w:pPr>
        <w:pStyle w:val="FootnoteText"/>
      </w:pPr>
      <w:r>
        <w:rPr>
          <w:rStyle w:val="FootnoteReference"/>
        </w:rPr>
        <w:footnoteRef/>
      </w:r>
      <w:r>
        <w:t xml:space="preserve"> </w:t>
      </w:r>
      <w:r w:rsidRPr="004C439F">
        <w:rPr>
          <w:i/>
        </w:rPr>
        <w:t xml:space="preserve">Id. </w:t>
      </w:r>
    </w:p>
  </w:footnote>
  <w:footnote w:id="67">
    <w:p w14:paraId="23864E81" w14:textId="6ED37CE6" w:rsidR="001B2B17" w:rsidRDefault="001B2B17">
      <w:pPr>
        <w:pStyle w:val="FootnoteText"/>
      </w:pPr>
      <w:r>
        <w:rPr>
          <w:rStyle w:val="FootnoteReference"/>
        </w:rPr>
        <w:footnoteRef/>
      </w:r>
      <w:r>
        <w:t xml:space="preserve"> </w:t>
      </w:r>
      <w:r w:rsidR="005F11A8">
        <w:t xml:space="preserve">U.S. Department of Veterans Affairs, “VA housing assistance,” (n.d.), </w:t>
      </w:r>
      <w:r w:rsidR="005F11A8" w:rsidRPr="007450B7">
        <w:rPr>
          <w:i/>
        </w:rPr>
        <w:t>available at</w:t>
      </w:r>
      <w:r w:rsidR="005F11A8">
        <w:t xml:space="preserve">: </w:t>
      </w:r>
      <w:hyperlink r:id="rId24" w:history="1">
        <w:r w:rsidR="005F11A8" w:rsidRPr="00862DC4">
          <w:rPr>
            <w:rStyle w:val="Hyperlink"/>
          </w:rPr>
          <w:t>https://www.va.gov/housing-assistance/</w:t>
        </w:r>
      </w:hyperlink>
      <w:r w:rsidR="005F11A8">
        <w:t xml:space="preserve"> </w:t>
      </w:r>
      <w:r w:rsidR="00F6572A">
        <w:t>(l</w:t>
      </w:r>
      <w:r w:rsidR="009416E9">
        <w:t xml:space="preserve">ast </w:t>
      </w:r>
      <w:r w:rsidR="00E22DB7">
        <w:t xml:space="preserve">visited </w:t>
      </w:r>
      <w:r w:rsidR="00E2219D">
        <w:t>Feb. 2</w:t>
      </w:r>
      <w:r w:rsidR="007450B7">
        <w:t xml:space="preserve">6, 2026). </w:t>
      </w:r>
    </w:p>
  </w:footnote>
  <w:footnote w:id="68">
    <w:p w14:paraId="2F6CFE96" w14:textId="48E2D55E" w:rsidR="007D04B9" w:rsidRDefault="007D04B9">
      <w:pPr>
        <w:pStyle w:val="FootnoteText"/>
      </w:pPr>
      <w:r>
        <w:rPr>
          <w:rStyle w:val="FootnoteReference"/>
        </w:rPr>
        <w:footnoteRef/>
      </w:r>
      <w:r>
        <w:t xml:space="preserve"> </w:t>
      </w:r>
      <w:r w:rsidR="008B0B93">
        <w:t>New York State Comptroller</w:t>
      </w:r>
      <w:r w:rsidR="00087F2D">
        <w:t xml:space="preserve"> Thomas </w:t>
      </w:r>
      <w:r w:rsidR="00FD23F6">
        <w:t>P.</w:t>
      </w:r>
      <w:r w:rsidR="00087F2D">
        <w:t xml:space="preserve"> DiNapoli</w:t>
      </w:r>
      <w:r w:rsidR="008B0B93">
        <w:t xml:space="preserve">, “Reductions in Homelessness Among New York’s Veterans,” </w:t>
      </w:r>
      <w:r w:rsidR="000A06E7">
        <w:t xml:space="preserve">(Nov. 2023), </w:t>
      </w:r>
      <w:r w:rsidR="000A06E7" w:rsidRPr="00D703AE">
        <w:rPr>
          <w:i/>
          <w:iCs/>
        </w:rPr>
        <w:t>available at</w:t>
      </w:r>
      <w:r w:rsidR="000A06E7">
        <w:t xml:space="preserve">: </w:t>
      </w:r>
      <w:hyperlink r:id="rId25" w:history="1">
        <w:r w:rsidR="00D703AE" w:rsidRPr="00862DC4">
          <w:rPr>
            <w:rStyle w:val="Hyperlink"/>
          </w:rPr>
          <w:t>https://www.osc.ny.gov/files/reports/osdc/pdf/reductions-in-homelessness-among-new-yorks-veterans.pdf</w:t>
        </w:r>
      </w:hyperlink>
      <w:r w:rsidR="00D703AE">
        <w:t xml:space="preserve"> (last visited Feb. 26, 2026). </w:t>
      </w:r>
    </w:p>
  </w:footnote>
  <w:footnote w:id="69">
    <w:p w14:paraId="5E258510" w14:textId="611F912C" w:rsidR="00A07FDD" w:rsidRPr="00FE6E0E" w:rsidRDefault="00A07FDD" w:rsidP="00A07FDD">
      <w:pPr>
        <w:pStyle w:val="FootnoteText"/>
      </w:pPr>
      <w:r>
        <w:rPr>
          <w:rStyle w:val="FootnoteReference"/>
        </w:rPr>
        <w:footnoteRef/>
      </w:r>
      <w:r>
        <w:t xml:space="preserve"> </w:t>
      </w:r>
      <w:r w:rsidRPr="00A07FDD">
        <w:rPr>
          <w:i/>
          <w:iCs/>
        </w:rPr>
        <w:t xml:space="preserve">Id.  </w:t>
      </w:r>
    </w:p>
  </w:footnote>
  <w:footnote w:id="70">
    <w:p w14:paraId="205E2AD0" w14:textId="50F49831" w:rsidR="007450B7" w:rsidRDefault="007450B7">
      <w:pPr>
        <w:pStyle w:val="FootnoteText"/>
      </w:pPr>
      <w:r>
        <w:rPr>
          <w:rStyle w:val="FootnoteReference"/>
        </w:rPr>
        <w:footnoteRef/>
      </w:r>
      <w:r>
        <w:t xml:space="preserve"> </w:t>
      </w:r>
      <w:r w:rsidR="00F02655">
        <w:t>NYC Department of Veterans’s Services, “</w:t>
      </w:r>
      <w:r w:rsidR="00EC6E53">
        <w:t xml:space="preserve">Ending Chronic </w:t>
      </w:r>
      <w:r w:rsidR="00F02655">
        <w:t xml:space="preserve">Veteran </w:t>
      </w:r>
      <w:r w:rsidR="00EC6E53">
        <w:t xml:space="preserve">Homelessness </w:t>
      </w:r>
      <w:r w:rsidR="00F02655">
        <w:t xml:space="preserve">,” (n.d.), available at: </w:t>
      </w:r>
      <w:hyperlink r:id="rId26" w:history="1">
        <w:r w:rsidR="0097106B" w:rsidRPr="00862DC4">
          <w:rPr>
            <w:rStyle w:val="Hyperlink"/>
          </w:rPr>
          <w:t>https://www.nyc.gov/site/veterans/initiatives/ending-chronic-veteran-homelessness.page</w:t>
        </w:r>
      </w:hyperlink>
      <w:r w:rsidR="0097106B">
        <w:t xml:space="preserve"> </w:t>
      </w:r>
      <w:r w:rsidR="00F02655">
        <w:t xml:space="preserve"> (last visited Feb. 26, 2026). </w:t>
      </w:r>
    </w:p>
  </w:footnote>
  <w:footnote w:id="71">
    <w:p w14:paraId="63751702" w14:textId="6EA9DEEB" w:rsidR="00754DEC" w:rsidRDefault="00754DEC">
      <w:pPr>
        <w:pStyle w:val="FootnoteText"/>
      </w:pPr>
      <w:r>
        <w:rPr>
          <w:rStyle w:val="FootnoteReference"/>
        </w:rPr>
        <w:footnoteRef/>
      </w:r>
      <w:r>
        <w:t xml:space="preserve"> </w:t>
      </w:r>
      <w:r w:rsidR="00C749FC">
        <w:t xml:space="preserve">Laura Heltz, “Why Economic Stability is a Critical Issue for Female Veterans,” Veterans Outreach Center, (April 18, 2025), available at: </w:t>
      </w:r>
      <w:hyperlink r:id="rId27" w:history="1">
        <w:r w:rsidR="00C749FC" w:rsidRPr="00862DC4">
          <w:rPr>
            <w:rStyle w:val="Hyperlink"/>
          </w:rPr>
          <w:t>https://veteransoutreachcenter.org/why-economic-stability-is-a-critical-for-female-veterans/</w:t>
        </w:r>
      </w:hyperlink>
      <w:r w:rsidR="00C749FC">
        <w:t xml:space="preserve"> (last visited Feb. 26, 2026).</w:t>
      </w:r>
    </w:p>
  </w:footnote>
  <w:footnote w:id="72">
    <w:p w14:paraId="2F9D1390" w14:textId="3B2486B3" w:rsidR="00DF0127" w:rsidRDefault="00DF0127">
      <w:pPr>
        <w:pStyle w:val="FootnoteText"/>
      </w:pPr>
      <w:r>
        <w:rPr>
          <w:rStyle w:val="FootnoteReference"/>
        </w:rPr>
        <w:footnoteRef/>
      </w:r>
      <w:r>
        <w:t xml:space="preserve"> </w:t>
      </w:r>
      <w:r w:rsidR="00474CB9">
        <w:t xml:space="preserve">U.S. Department of Veterans Affairs, “Serving Her Country: Exploring the Characteristics of Women Veterans,” </w:t>
      </w:r>
      <w:r w:rsidR="00596C41">
        <w:t>(</w:t>
      </w:r>
      <w:r w:rsidR="00C075FA">
        <w:t xml:space="preserve">2023), available at: </w:t>
      </w:r>
      <w:hyperlink r:id="rId28" w:history="1">
        <w:r w:rsidR="00C075FA" w:rsidRPr="00862DC4">
          <w:rPr>
            <w:rStyle w:val="Hyperlink"/>
          </w:rPr>
          <w:t>https://www.data.va.gov/stories/s/wci3-yrsv</w:t>
        </w:r>
      </w:hyperlink>
      <w:r w:rsidR="00C075FA">
        <w:t xml:space="preserve"> (last visited Feb. 26, 2026). </w:t>
      </w:r>
    </w:p>
  </w:footnote>
  <w:footnote w:id="73">
    <w:p w14:paraId="1821F51F" w14:textId="1867FAB5" w:rsidR="009071B3" w:rsidRDefault="009071B3">
      <w:pPr>
        <w:pStyle w:val="FootnoteText"/>
      </w:pPr>
      <w:r>
        <w:rPr>
          <w:rStyle w:val="FootnoteReference"/>
        </w:rPr>
        <w:footnoteRef/>
      </w:r>
      <w:r>
        <w:t xml:space="preserve"> </w:t>
      </w:r>
      <w:r w:rsidRPr="00BE77DB">
        <w:rPr>
          <w:i/>
          <w:iCs/>
        </w:rPr>
        <w:t xml:space="preserve">Id. </w:t>
      </w:r>
    </w:p>
  </w:footnote>
  <w:footnote w:id="74">
    <w:p w14:paraId="7B40EE9C" w14:textId="6E72AE78" w:rsidR="00BE77DB" w:rsidRDefault="00BE77DB">
      <w:pPr>
        <w:pStyle w:val="FootnoteText"/>
      </w:pPr>
      <w:r>
        <w:rPr>
          <w:rStyle w:val="FootnoteReference"/>
        </w:rPr>
        <w:footnoteRef/>
      </w:r>
      <w:r>
        <w:t xml:space="preserve"> </w:t>
      </w:r>
      <w:r w:rsidRPr="00BE77DB">
        <w:rPr>
          <w:i/>
          <w:iCs/>
        </w:rPr>
        <w:t>Id.</w:t>
      </w:r>
      <w:r>
        <w:t xml:space="preserve"> </w:t>
      </w:r>
    </w:p>
  </w:footnote>
  <w:footnote w:id="75">
    <w:p w14:paraId="496D9E6D" w14:textId="4EACC056" w:rsidR="00147F58" w:rsidRDefault="00147F58">
      <w:pPr>
        <w:pStyle w:val="FootnoteText"/>
      </w:pPr>
      <w:r>
        <w:rPr>
          <w:rStyle w:val="FootnoteReference"/>
        </w:rPr>
        <w:footnoteRef/>
      </w:r>
      <w:r>
        <w:t xml:space="preserve"> Wounded Warrior Project, “</w:t>
      </w:r>
      <w:r w:rsidR="00395E14">
        <w:t xml:space="preserve">2023 Women Warriors Report,” (Sept. 2023), </w:t>
      </w:r>
      <w:r w:rsidR="00395E14" w:rsidRPr="004B2447">
        <w:rPr>
          <w:i/>
          <w:iCs/>
        </w:rPr>
        <w:t>available at</w:t>
      </w:r>
      <w:r w:rsidR="00395E14">
        <w:t xml:space="preserve">: </w:t>
      </w:r>
      <w:hyperlink r:id="rId29" w:history="1">
        <w:r w:rsidR="004B2447" w:rsidRPr="00862DC4">
          <w:rPr>
            <w:rStyle w:val="Hyperlink"/>
          </w:rPr>
          <w:t>https://newsroom.woundedwarriorproject.org/women-warriors-initiative</w:t>
        </w:r>
      </w:hyperlink>
      <w:r w:rsidR="004B2447">
        <w:t xml:space="preserve"> (last visited Feb. 26, 2026). </w:t>
      </w:r>
    </w:p>
  </w:footnote>
  <w:footnote w:id="76">
    <w:p w14:paraId="0C80A607" w14:textId="31997BA9" w:rsidR="001D76CD" w:rsidRDefault="001D76CD">
      <w:pPr>
        <w:pStyle w:val="FootnoteText"/>
      </w:pPr>
      <w:r>
        <w:rPr>
          <w:rStyle w:val="FootnoteReference"/>
        </w:rPr>
        <w:footnoteRef/>
      </w:r>
      <w:r>
        <w:t xml:space="preserve"> </w:t>
      </w:r>
      <w:r w:rsidR="00773C23" w:rsidRPr="00773C23">
        <w:rPr>
          <w:i/>
          <w:iCs/>
        </w:rPr>
        <w:t>Id.</w:t>
      </w:r>
    </w:p>
  </w:footnote>
  <w:footnote w:id="77">
    <w:p w14:paraId="777C2437" w14:textId="77777777" w:rsidR="00506D48" w:rsidRDefault="00506D48" w:rsidP="00506D48">
      <w:pPr>
        <w:pStyle w:val="FootnoteText"/>
      </w:pPr>
      <w:r>
        <w:rPr>
          <w:rStyle w:val="FootnoteReference"/>
        </w:rPr>
        <w:footnoteRef/>
      </w:r>
      <w:r>
        <w:t xml:space="preserve"> </w:t>
      </w:r>
      <w:r w:rsidRPr="0097004B">
        <w:t xml:space="preserve">New York City Department of Veterans’ Services, “Women Veterans,” available at: </w:t>
      </w:r>
      <w:hyperlink r:id="rId30" w:history="1">
        <w:r w:rsidRPr="000262C7">
          <w:rPr>
            <w:rStyle w:val="Hyperlink"/>
          </w:rPr>
          <w:t>https://www.nyc.gov/site/veterans/services/women-veterans.page</w:t>
        </w:r>
      </w:hyperlink>
      <w:r>
        <w:t xml:space="preserve"> </w:t>
      </w:r>
      <w:r w:rsidRPr="0097004B">
        <w:t>(last visited Feb. 26, 2026).</w:t>
      </w:r>
    </w:p>
  </w:footnote>
  <w:footnote w:id="78">
    <w:p w14:paraId="2A47B4FB" w14:textId="653E6B32" w:rsidR="00643FEC" w:rsidRDefault="00643FEC">
      <w:pPr>
        <w:pStyle w:val="FootnoteText"/>
      </w:pPr>
      <w:r>
        <w:rPr>
          <w:rStyle w:val="FootnoteReference"/>
        </w:rPr>
        <w:footnoteRef/>
      </w:r>
      <w:r>
        <w:t xml:space="preserve"> </w:t>
      </w:r>
      <w:r w:rsidRPr="00773C23">
        <w:rPr>
          <w:i/>
          <w:iCs/>
        </w:rPr>
        <w:t>Id.</w:t>
      </w:r>
    </w:p>
  </w:footnote>
  <w:footnote w:id="79">
    <w:p w14:paraId="4D5AE819" w14:textId="26A33D99" w:rsidR="00643FEC" w:rsidRDefault="00643FEC">
      <w:pPr>
        <w:pStyle w:val="FootnoteText"/>
      </w:pPr>
      <w:r>
        <w:rPr>
          <w:rStyle w:val="FootnoteReference"/>
        </w:rPr>
        <w:footnoteRef/>
      </w:r>
      <w:r>
        <w:t xml:space="preserve"> </w:t>
      </w:r>
      <w:r w:rsidRPr="00773C23">
        <w:rPr>
          <w:i/>
          <w:iCs/>
        </w:rPr>
        <w:t>Id.</w:t>
      </w:r>
    </w:p>
  </w:footnote>
  <w:footnote w:id="80">
    <w:p w14:paraId="7F54971D" w14:textId="6B4E03E7" w:rsidR="002A2931" w:rsidRPr="002A2931" w:rsidRDefault="002A2931" w:rsidP="002A2931">
      <w:pPr>
        <w:pStyle w:val="FootnoteText"/>
      </w:pPr>
      <w:r>
        <w:rPr>
          <w:rStyle w:val="FootnoteReference"/>
        </w:rPr>
        <w:footnoteRef/>
      </w:r>
      <w:r>
        <w:t xml:space="preserve"> </w:t>
      </w:r>
      <w:r w:rsidRPr="002A2931">
        <w:t>New York City Office of Management and Budget, “The Preliminary Budget of the City of New York for Fiscal Year 2027,”</w:t>
      </w:r>
      <w:r w:rsidR="002E2D8C">
        <w:t xml:space="preserve"> Page </w:t>
      </w:r>
      <w:r w:rsidR="003F46FB">
        <w:t>46,</w:t>
      </w:r>
      <w:r w:rsidRPr="002A2931">
        <w:t xml:space="preserve"> available at: </w:t>
      </w:r>
      <w:hyperlink r:id="rId31" w:history="1">
        <w:r w:rsidRPr="002A2931">
          <w:rPr>
            <w:rStyle w:val="Hyperlink"/>
          </w:rPr>
          <w:t>https://www.nyc.gov/assets/omb/downloads/pdf/feb26/perc2-26.pdf</w:t>
        </w:r>
      </w:hyperlink>
      <w:r w:rsidRPr="002A2931">
        <w:t xml:space="preserve"> (last visited Feb. 26, 2026).</w:t>
      </w:r>
    </w:p>
    <w:p w14:paraId="60489338" w14:textId="1A320269" w:rsidR="002A2931" w:rsidRDefault="002A2931">
      <w:pPr>
        <w:pStyle w:val="FootnoteText"/>
      </w:pPr>
    </w:p>
  </w:footnote>
  <w:footnote w:id="81">
    <w:p w14:paraId="6C319DFF" w14:textId="0F845409" w:rsidR="003F46FB" w:rsidRDefault="003F46FB">
      <w:pPr>
        <w:pStyle w:val="FootnoteText"/>
      </w:pPr>
      <w:r>
        <w:rPr>
          <w:rStyle w:val="FootnoteReference"/>
        </w:rPr>
        <w:footnoteRef/>
      </w:r>
      <w:r>
        <w:t xml:space="preserve"> </w:t>
      </w:r>
      <w:r w:rsidRPr="00773C23">
        <w:rPr>
          <w:i/>
          <w:iCs/>
        </w:rPr>
        <w:t>Id.</w:t>
      </w:r>
    </w:p>
  </w:footnote>
  <w:footnote w:id="82">
    <w:p w14:paraId="100E86FC" w14:textId="1E835DD2" w:rsidR="003F46FB" w:rsidRDefault="003F46FB">
      <w:pPr>
        <w:pStyle w:val="FootnoteText"/>
      </w:pPr>
      <w:r>
        <w:rPr>
          <w:rStyle w:val="FootnoteReference"/>
        </w:rPr>
        <w:footnoteRef/>
      </w:r>
      <w:r>
        <w:t xml:space="preserve"> </w:t>
      </w:r>
      <w:r w:rsidRPr="00773C23">
        <w:rPr>
          <w:i/>
          <w:iCs/>
        </w:rPr>
        <w:t>Id.</w:t>
      </w:r>
    </w:p>
  </w:footnote>
  <w:footnote w:id="83">
    <w:p w14:paraId="5D422AEA" w14:textId="3B5CB8FC" w:rsidR="003F46FB" w:rsidRDefault="003F46FB">
      <w:pPr>
        <w:pStyle w:val="FootnoteText"/>
      </w:pPr>
      <w:r>
        <w:rPr>
          <w:rStyle w:val="FootnoteReference"/>
        </w:rPr>
        <w:footnoteRef/>
      </w:r>
      <w:r>
        <w:t xml:space="preserve"> </w:t>
      </w:r>
      <w:r w:rsidRPr="00773C23">
        <w:rPr>
          <w:i/>
          <w:iCs/>
        </w:rPr>
        <w:t>Id.</w:t>
      </w:r>
    </w:p>
  </w:footnote>
  <w:footnote w:id="84">
    <w:p w14:paraId="50357F87" w14:textId="039C7271" w:rsidR="00931795" w:rsidRDefault="00931795">
      <w:pPr>
        <w:pStyle w:val="FootnoteText"/>
      </w:pPr>
      <w:r>
        <w:rPr>
          <w:rStyle w:val="FootnoteReference"/>
        </w:rPr>
        <w:footnoteRef/>
      </w:r>
      <w:r>
        <w:t xml:space="preserve"> </w:t>
      </w:r>
      <w:r w:rsidR="00BB3EBC" w:rsidRPr="00D4554E">
        <w:t xml:space="preserve">New York City Mayor’s Office of Data Analytics, “DVS Assistance Requests (NYC Open Data search results),” available at: </w:t>
      </w:r>
      <w:hyperlink r:id="rId32" w:history="1">
        <w:r w:rsidR="00BB3EBC" w:rsidRPr="00D4554E">
          <w:rPr>
            <w:rStyle w:val="Hyperlink"/>
          </w:rPr>
          <w:t>https://data.cityofnewyork.us/browse?sortBy=relevance&amp;pageSize=20&amp;q=DVS+Assistance+Requests</w:t>
        </w:r>
      </w:hyperlink>
      <w:r w:rsidR="00BB3EBC" w:rsidRPr="00D4554E">
        <w:t xml:space="preserve"> (last visited Feb. 26, 2026).</w:t>
      </w:r>
    </w:p>
  </w:footnote>
  <w:footnote w:id="85">
    <w:p w14:paraId="329717B1" w14:textId="65F395E5" w:rsidR="00621CA5" w:rsidRDefault="00621CA5">
      <w:pPr>
        <w:pStyle w:val="FootnoteText"/>
      </w:pPr>
      <w:r>
        <w:rPr>
          <w:rStyle w:val="FootnoteReference"/>
        </w:rPr>
        <w:footnoteRef/>
      </w:r>
      <w:r>
        <w:t xml:space="preserve"> </w:t>
      </w:r>
      <w:r w:rsidR="00EC0639" w:rsidRPr="00773C23">
        <w:rPr>
          <w:i/>
          <w:iCs/>
        </w:rPr>
        <w:t>Id.</w:t>
      </w:r>
    </w:p>
  </w:footnote>
  <w:footnote w:id="86">
    <w:p w14:paraId="12F1DC5C" w14:textId="33F3053D" w:rsidR="00BB3EBC" w:rsidRDefault="00BB3EBC">
      <w:pPr>
        <w:pStyle w:val="FootnoteText"/>
      </w:pPr>
      <w:r>
        <w:rPr>
          <w:rStyle w:val="FootnoteReference"/>
        </w:rPr>
        <w:footnoteRef/>
      </w:r>
      <w:r>
        <w:t xml:space="preserve"> </w:t>
      </w:r>
      <w:r w:rsidR="00EC0639" w:rsidRPr="00773C23">
        <w:rPr>
          <w:i/>
          <w:iCs/>
        </w:rPr>
        <w:t>Id.</w:t>
      </w:r>
    </w:p>
  </w:footnote>
  <w:footnote w:id="87">
    <w:p w14:paraId="686F46D2" w14:textId="68B19005" w:rsidR="008816F4" w:rsidRDefault="008816F4">
      <w:pPr>
        <w:pStyle w:val="FootnoteText"/>
      </w:pPr>
      <w:r>
        <w:rPr>
          <w:rStyle w:val="FootnoteReference"/>
        </w:rPr>
        <w:footnoteRef/>
      </w:r>
      <w:r>
        <w:t xml:space="preserve"> </w:t>
      </w:r>
      <w:r w:rsidR="00EC0639" w:rsidRPr="00773C23">
        <w:rPr>
          <w:i/>
          <w:iCs/>
        </w:rPr>
        <w:t>Id.</w:t>
      </w:r>
    </w:p>
  </w:footnote>
  <w:footnote w:id="88">
    <w:p w14:paraId="21541A59" w14:textId="7C679D80" w:rsidR="007A31A8" w:rsidRDefault="007A31A8">
      <w:pPr>
        <w:pStyle w:val="FootnoteText"/>
      </w:pPr>
      <w:r>
        <w:rPr>
          <w:rStyle w:val="FootnoteReference"/>
        </w:rPr>
        <w:footnoteRef/>
      </w:r>
      <w:r>
        <w:t xml:space="preserve"> </w:t>
      </w:r>
      <w:r w:rsidRPr="004114C8">
        <w:t xml:space="preserve">Local Law 44 </w:t>
      </w:r>
      <w:r w:rsidR="007D5624">
        <w:t>for the year</w:t>
      </w:r>
      <w:r w:rsidRPr="004114C8">
        <w:t xml:space="preserve"> 2019</w:t>
      </w:r>
      <w:r w:rsidR="007D5624">
        <w:t>.</w:t>
      </w:r>
    </w:p>
  </w:footnote>
  <w:footnote w:id="89">
    <w:p w14:paraId="4DE94ECE" w14:textId="52BC0F46" w:rsidR="00F621DA" w:rsidRPr="00F2100A" w:rsidRDefault="00437B0A" w:rsidP="00F621DA">
      <w:pPr>
        <w:pStyle w:val="FootnoteText"/>
      </w:pPr>
      <w:r>
        <w:rPr>
          <w:rStyle w:val="FootnoteReference"/>
        </w:rPr>
        <w:footnoteRef/>
      </w:r>
      <w:r>
        <w:t xml:space="preserve"> </w:t>
      </w:r>
      <w:r w:rsidR="007A7D01">
        <w:t>Office of the NYC Com</w:t>
      </w:r>
      <w:r w:rsidR="008D7604">
        <w:t xml:space="preserve">ptroller Mark Levine, </w:t>
      </w:r>
      <w:r w:rsidR="008D7604" w:rsidRPr="00F2100A">
        <w:rPr>
          <w:i/>
        </w:rPr>
        <w:t>“</w:t>
      </w:r>
      <w:r w:rsidR="00F621DA" w:rsidRPr="00F2100A">
        <w:rPr>
          <w:i/>
        </w:rPr>
        <w:t>Audit Report on the NYC Department of Veterans’ Services’ Coordination of Housing Assistance</w:t>
      </w:r>
      <w:r w:rsidR="00981E6A">
        <w:rPr>
          <w:i/>
          <w:iCs/>
        </w:rPr>
        <w:t>,”</w:t>
      </w:r>
      <w:r w:rsidR="001E3BDD">
        <w:rPr>
          <w:i/>
          <w:iCs/>
        </w:rPr>
        <w:t xml:space="preserve"> </w:t>
      </w:r>
      <w:r w:rsidR="00981E6A" w:rsidRPr="00F2100A">
        <w:t>(</w:t>
      </w:r>
      <w:r w:rsidR="00A308DF" w:rsidRPr="00F2100A">
        <w:t>Dec. 26, 2025)</w:t>
      </w:r>
      <w:r w:rsidR="001E3BDD">
        <w:rPr>
          <w:i/>
          <w:iCs/>
        </w:rPr>
        <w:t xml:space="preserve"> </w:t>
      </w:r>
      <w:r w:rsidR="001E3BDD" w:rsidRPr="00F2100A">
        <w:t>available at:</w:t>
      </w:r>
      <w:r w:rsidR="0042231B" w:rsidRPr="0042231B">
        <w:t xml:space="preserve"> </w:t>
      </w:r>
      <w:hyperlink r:id="rId33" w:history="1">
        <w:r w:rsidR="00563A01" w:rsidRPr="00EB478C">
          <w:rPr>
            <w:rStyle w:val="Hyperlink"/>
          </w:rPr>
          <w:t>https://comptroller.nyc.gov/reports/audit-report-on-the-nyc-department-of-veterans-services-coordination-of-housing-assistance/</w:t>
        </w:r>
      </w:hyperlink>
      <w:r w:rsidR="00563A01">
        <w:t xml:space="preserve"> (last </w:t>
      </w:r>
      <w:r w:rsidR="003C5886">
        <w:t>visited</w:t>
      </w:r>
      <w:r w:rsidR="00723662">
        <w:t xml:space="preserve"> </w:t>
      </w:r>
      <w:r w:rsidR="003C5886">
        <w:t>Mar. 2, 2026)</w:t>
      </w:r>
      <w:r w:rsidR="00981E6A">
        <w:rPr>
          <w:i/>
          <w:iCs/>
        </w:rPr>
        <w:t xml:space="preserve"> </w:t>
      </w:r>
    </w:p>
    <w:p w14:paraId="1681A262" w14:textId="0A81119A" w:rsidR="00437B0A" w:rsidRDefault="00437B0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B6C7B" w14:textId="77777777" w:rsidR="00A35FD1" w:rsidRDefault="00A35FD1" w:rsidP="000A32B0">
    <w:pPr>
      <w:pStyle w:val="Header"/>
      <w:spacing w:before="100" w:beforeAutospacing="1"/>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27C4"/>
    <w:multiLevelType w:val="hybridMultilevel"/>
    <w:tmpl w:val="FFFFFFFF"/>
    <w:lvl w:ilvl="0" w:tplc="09007EFC">
      <w:start w:val="1"/>
      <w:numFmt w:val="decimal"/>
      <w:lvlText w:val="%1."/>
      <w:lvlJc w:val="left"/>
      <w:pPr>
        <w:ind w:left="720" w:hanging="360"/>
      </w:pPr>
    </w:lvl>
    <w:lvl w:ilvl="1" w:tplc="187EE678">
      <w:start w:val="1"/>
      <w:numFmt w:val="lowerLetter"/>
      <w:lvlText w:val="%2."/>
      <w:lvlJc w:val="left"/>
      <w:pPr>
        <w:ind w:left="1440" w:hanging="360"/>
      </w:pPr>
    </w:lvl>
    <w:lvl w:ilvl="2" w:tplc="1C96EB88">
      <w:start w:val="1"/>
      <w:numFmt w:val="lowerRoman"/>
      <w:lvlText w:val="%3."/>
      <w:lvlJc w:val="right"/>
      <w:pPr>
        <w:ind w:left="2160" w:hanging="180"/>
      </w:pPr>
    </w:lvl>
    <w:lvl w:ilvl="3" w:tplc="4866DA5E">
      <w:start w:val="1"/>
      <w:numFmt w:val="decimal"/>
      <w:lvlText w:val="%4."/>
      <w:lvlJc w:val="left"/>
      <w:pPr>
        <w:ind w:left="2880" w:hanging="360"/>
      </w:pPr>
    </w:lvl>
    <w:lvl w:ilvl="4" w:tplc="DA92A058">
      <w:start w:val="1"/>
      <w:numFmt w:val="lowerLetter"/>
      <w:lvlText w:val="%5."/>
      <w:lvlJc w:val="left"/>
      <w:pPr>
        <w:ind w:left="3600" w:hanging="360"/>
      </w:pPr>
    </w:lvl>
    <w:lvl w:ilvl="5" w:tplc="BB02B3FE">
      <w:start w:val="1"/>
      <w:numFmt w:val="lowerRoman"/>
      <w:lvlText w:val="%6."/>
      <w:lvlJc w:val="right"/>
      <w:pPr>
        <w:ind w:left="4320" w:hanging="180"/>
      </w:pPr>
    </w:lvl>
    <w:lvl w:ilvl="6" w:tplc="AF944948">
      <w:start w:val="1"/>
      <w:numFmt w:val="decimal"/>
      <w:lvlText w:val="%7."/>
      <w:lvlJc w:val="left"/>
      <w:pPr>
        <w:ind w:left="5040" w:hanging="360"/>
      </w:pPr>
    </w:lvl>
    <w:lvl w:ilvl="7" w:tplc="E4F8BF0E">
      <w:start w:val="1"/>
      <w:numFmt w:val="lowerLetter"/>
      <w:lvlText w:val="%8."/>
      <w:lvlJc w:val="left"/>
      <w:pPr>
        <w:ind w:left="5760" w:hanging="360"/>
      </w:pPr>
    </w:lvl>
    <w:lvl w:ilvl="8" w:tplc="177E7BFC">
      <w:start w:val="1"/>
      <w:numFmt w:val="lowerRoman"/>
      <w:lvlText w:val="%9."/>
      <w:lvlJc w:val="right"/>
      <w:pPr>
        <w:ind w:left="6480" w:hanging="180"/>
      </w:pPr>
    </w:lvl>
  </w:abstractNum>
  <w:abstractNum w:abstractNumId="1" w15:restartNumberingAfterBreak="0">
    <w:nsid w:val="03174389"/>
    <w:multiLevelType w:val="hybridMultilevel"/>
    <w:tmpl w:val="A2982896"/>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7948AD"/>
    <w:multiLevelType w:val="multilevel"/>
    <w:tmpl w:val="B4580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62366E"/>
    <w:multiLevelType w:val="multilevel"/>
    <w:tmpl w:val="BD609A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874A0A"/>
    <w:multiLevelType w:val="multilevel"/>
    <w:tmpl w:val="360E0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4A64D6"/>
    <w:multiLevelType w:val="multilevel"/>
    <w:tmpl w:val="8742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DC394B"/>
    <w:multiLevelType w:val="hybridMultilevel"/>
    <w:tmpl w:val="FFFFFFFF"/>
    <w:lvl w:ilvl="0" w:tplc="828A6EA2">
      <w:start w:val="1"/>
      <w:numFmt w:val="decimal"/>
      <w:lvlText w:val="%1."/>
      <w:lvlJc w:val="left"/>
      <w:pPr>
        <w:ind w:left="720" w:hanging="360"/>
      </w:pPr>
    </w:lvl>
    <w:lvl w:ilvl="1" w:tplc="B8AEA3D6">
      <w:start w:val="1"/>
      <w:numFmt w:val="lowerLetter"/>
      <w:lvlText w:val="%2."/>
      <w:lvlJc w:val="left"/>
      <w:pPr>
        <w:ind w:left="1440" w:hanging="360"/>
      </w:pPr>
    </w:lvl>
    <w:lvl w:ilvl="2" w:tplc="D87A447E">
      <w:start w:val="1"/>
      <w:numFmt w:val="lowerRoman"/>
      <w:lvlText w:val="%3."/>
      <w:lvlJc w:val="right"/>
      <w:pPr>
        <w:ind w:left="2160" w:hanging="180"/>
      </w:pPr>
    </w:lvl>
    <w:lvl w:ilvl="3" w:tplc="2CB6C032">
      <w:start w:val="1"/>
      <w:numFmt w:val="decimal"/>
      <w:lvlText w:val="%4."/>
      <w:lvlJc w:val="left"/>
      <w:pPr>
        <w:ind w:left="2880" w:hanging="360"/>
      </w:pPr>
    </w:lvl>
    <w:lvl w:ilvl="4" w:tplc="B03C60CE">
      <w:start w:val="1"/>
      <w:numFmt w:val="lowerLetter"/>
      <w:lvlText w:val="%5."/>
      <w:lvlJc w:val="left"/>
      <w:pPr>
        <w:ind w:left="3600" w:hanging="360"/>
      </w:pPr>
    </w:lvl>
    <w:lvl w:ilvl="5" w:tplc="2EAE1896">
      <w:start w:val="1"/>
      <w:numFmt w:val="lowerRoman"/>
      <w:lvlText w:val="%6."/>
      <w:lvlJc w:val="right"/>
      <w:pPr>
        <w:ind w:left="4320" w:hanging="180"/>
      </w:pPr>
    </w:lvl>
    <w:lvl w:ilvl="6" w:tplc="78EC8DB2">
      <w:start w:val="1"/>
      <w:numFmt w:val="decimal"/>
      <w:lvlText w:val="%7."/>
      <w:lvlJc w:val="left"/>
      <w:pPr>
        <w:ind w:left="5040" w:hanging="360"/>
      </w:pPr>
    </w:lvl>
    <w:lvl w:ilvl="7" w:tplc="5B88DEF8">
      <w:start w:val="1"/>
      <w:numFmt w:val="lowerLetter"/>
      <w:lvlText w:val="%8."/>
      <w:lvlJc w:val="left"/>
      <w:pPr>
        <w:ind w:left="5760" w:hanging="360"/>
      </w:pPr>
    </w:lvl>
    <w:lvl w:ilvl="8" w:tplc="678A8B10">
      <w:start w:val="1"/>
      <w:numFmt w:val="lowerRoman"/>
      <w:lvlText w:val="%9."/>
      <w:lvlJc w:val="right"/>
      <w:pPr>
        <w:ind w:left="6480" w:hanging="180"/>
      </w:pPr>
    </w:lvl>
  </w:abstractNum>
  <w:abstractNum w:abstractNumId="7" w15:restartNumberingAfterBreak="0">
    <w:nsid w:val="1B4B36B0"/>
    <w:multiLevelType w:val="multilevel"/>
    <w:tmpl w:val="80549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E234B9"/>
    <w:multiLevelType w:val="hybridMultilevel"/>
    <w:tmpl w:val="8410C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B21B15"/>
    <w:multiLevelType w:val="hybridMultilevel"/>
    <w:tmpl w:val="626E931A"/>
    <w:lvl w:ilvl="0" w:tplc="CCF43FD8">
      <w:start w:val="1"/>
      <w:numFmt w:val="bullet"/>
      <w:lvlText w:val=""/>
      <w:lvlJc w:val="left"/>
      <w:pPr>
        <w:ind w:left="1080" w:hanging="360"/>
      </w:pPr>
      <w:rPr>
        <w:rFonts w:ascii="Symbol" w:hAnsi="Symbol"/>
      </w:rPr>
    </w:lvl>
    <w:lvl w:ilvl="1" w:tplc="9F006F36">
      <w:start w:val="1"/>
      <w:numFmt w:val="bullet"/>
      <w:lvlText w:val=""/>
      <w:lvlJc w:val="left"/>
      <w:pPr>
        <w:ind w:left="1080" w:hanging="360"/>
      </w:pPr>
      <w:rPr>
        <w:rFonts w:ascii="Symbol" w:hAnsi="Symbol"/>
      </w:rPr>
    </w:lvl>
    <w:lvl w:ilvl="2" w:tplc="EC16B68C">
      <w:start w:val="1"/>
      <w:numFmt w:val="bullet"/>
      <w:lvlText w:val=""/>
      <w:lvlJc w:val="left"/>
      <w:pPr>
        <w:ind w:left="1080" w:hanging="360"/>
      </w:pPr>
      <w:rPr>
        <w:rFonts w:ascii="Symbol" w:hAnsi="Symbol"/>
      </w:rPr>
    </w:lvl>
    <w:lvl w:ilvl="3" w:tplc="A372E788">
      <w:start w:val="1"/>
      <w:numFmt w:val="bullet"/>
      <w:lvlText w:val=""/>
      <w:lvlJc w:val="left"/>
      <w:pPr>
        <w:ind w:left="1080" w:hanging="360"/>
      </w:pPr>
      <w:rPr>
        <w:rFonts w:ascii="Symbol" w:hAnsi="Symbol"/>
      </w:rPr>
    </w:lvl>
    <w:lvl w:ilvl="4" w:tplc="C9A0835C">
      <w:start w:val="1"/>
      <w:numFmt w:val="bullet"/>
      <w:lvlText w:val=""/>
      <w:lvlJc w:val="left"/>
      <w:pPr>
        <w:ind w:left="1080" w:hanging="360"/>
      </w:pPr>
      <w:rPr>
        <w:rFonts w:ascii="Symbol" w:hAnsi="Symbol"/>
      </w:rPr>
    </w:lvl>
    <w:lvl w:ilvl="5" w:tplc="FFA03870">
      <w:start w:val="1"/>
      <w:numFmt w:val="bullet"/>
      <w:lvlText w:val=""/>
      <w:lvlJc w:val="left"/>
      <w:pPr>
        <w:ind w:left="1080" w:hanging="360"/>
      </w:pPr>
      <w:rPr>
        <w:rFonts w:ascii="Symbol" w:hAnsi="Symbol"/>
      </w:rPr>
    </w:lvl>
    <w:lvl w:ilvl="6" w:tplc="9B86FD52">
      <w:start w:val="1"/>
      <w:numFmt w:val="bullet"/>
      <w:lvlText w:val=""/>
      <w:lvlJc w:val="left"/>
      <w:pPr>
        <w:ind w:left="1080" w:hanging="360"/>
      </w:pPr>
      <w:rPr>
        <w:rFonts w:ascii="Symbol" w:hAnsi="Symbol"/>
      </w:rPr>
    </w:lvl>
    <w:lvl w:ilvl="7" w:tplc="BABA1A04">
      <w:start w:val="1"/>
      <w:numFmt w:val="bullet"/>
      <w:lvlText w:val=""/>
      <w:lvlJc w:val="left"/>
      <w:pPr>
        <w:ind w:left="1080" w:hanging="360"/>
      </w:pPr>
      <w:rPr>
        <w:rFonts w:ascii="Symbol" w:hAnsi="Symbol"/>
      </w:rPr>
    </w:lvl>
    <w:lvl w:ilvl="8" w:tplc="8D7EC2F4">
      <w:start w:val="1"/>
      <w:numFmt w:val="bullet"/>
      <w:lvlText w:val=""/>
      <w:lvlJc w:val="left"/>
      <w:pPr>
        <w:ind w:left="1080" w:hanging="360"/>
      </w:pPr>
      <w:rPr>
        <w:rFonts w:ascii="Symbol" w:hAnsi="Symbol"/>
      </w:rPr>
    </w:lvl>
  </w:abstractNum>
  <w:abstractNum w:abstractNumId="10" w15:restartNumberingAfterBreak="0">
    <w:nsid w:val="253F2701"/>
    <w:multiLevelType w:val="multilevel"/>
    <w:tmpl w:val="36A47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467615"/>
    <w:multiLevelType w:val="multilevel"/>
    <w:tmpl w:val="A82C158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2A77401C"/>
    <w:multiLevelType w:val="hybridMultilevel"/>
    <w:tmpl w:val="717E5EE4"/>
    <w:lvl w:ilvl="0" w:tplc="AEA800EC">
      <w:start w:val="1"/>
      <w:numFmt w:val="bullet"/>
      <w:lvlText w:val=""/>
      <w:lvlJc w:val="left"/>
      <w:pPr>
        <w:ind w:left="1080" w:hanging="360"/>
      </w:pPr>
      <w:rPr>
        <w:rFonts w:ascii="Symbol" w:hAnsi="Symbol"/>
      </w:rPr>
    </w:lvl>
    <w:lvl w:ilvl="1" w:tplc="C13CB9E6">
      <w:start w:val="1"/>
      <w:numFmt w:val="bullet"/>
      <w:lvlText w:val=""/>
      <w:lvlJc w:val="left"/>
      <w:pPr>
        <w:ind w:left="1080" w:hanging="360"/>
      </w:pPr>
      <w:rPr>
        <w:rFonts w:ascii="Symbol" w:hAnsi="Symbol"/>
      </w:rPr>
    </w:lvl>
    <w:lvl w:ilvl="2" w:tplc="41F0F192">
      <w:start w:val="1"/>
      <w:numFmt w:val="bullet"/>
      <w:lvlText w:val=""/>
      <w:lvlJc w:val="left"/>
      <w:pPr>
        <w:ind w:left="1080" w:hanging="360"/>
      </w:pPr>
      <w:rPr>
        <w:rFonts w:ascii="Symbol" w:hAnsi="Symbol"/>
      </w:rPr>
    </w:lvl>
    <w:lvl w:ilvl="3" w:tplc="333CE81C">
      <w:start w:val="1"/>
      <w:numFmt w:val="bullet"/>
      <w:lvlText w:val=""/>
      <w:lvlJc w:val="left"/>
      <w:pPr>
        <w:ind w:left="1080" w:hanging="360"/>
      </w:pPr>
      <w:rPr>
        <w:rFonts w:ascii="Symbol" w:hAnsi="Symbol"/>
      </w:rPr>
    </w:lvl>
    <w:lvl w:ilvl="4" w:tplc="1AFEFBAA">
      <w:start w:val="1"/>
      <w:numFmt w:val="bullet"/>
      <w:lvlText w:val=""/>
      <w:lvlJc w:val="left"/>
      <w:pPr>
        <w:ind w:left="1080" w:hanging="360"/>
      </w:pPr>
      <w:rPr>
        <w:rFonts w:ascii="Symbol" w:hAnsi="Symbol"/>
      </w:rPr>
    </w:lvl>
    <w:lvl w:ilvl="5" w:tplc="5BCC3B4C">
      <w:start w:val="1"/>
      <w:numFmt w:val="bullet"/>
      <w:lvlText w:val=""/>
      <w:lvlJc w:val="left"/>
      <w:pPr>
        <w:ind w:left="1080" w:hanging="360"/>
      </w:pPr>
      <w:rPr>
        <w:rFonts w:ascii="Symbol" w:hAnsi="Symbol"/>
      </w:rPr>
    </w:lvl>
    <w:lvl w:ilvl="6" w:tplc="25160628">
      <w:start w:val="1"/>
      <w:numFmt w:val="bullet"/>
      <w:lvlText w:val=""/>
      <w:lvlJc w:val="left"/>
      <w:pPr>
        <w:ind w:left="1080" w:hanging="360"/>
      </w:pPr>
      <w:rPr>
        <w:rFonts w:ascii="Symbol" w:hAnsi="Symbol"/>
      </w:rPr>
    </w:lvl>
    <w:lvl w:ilvl="7" w:tplc="AEE2A7B6">
      <w:start w:val="1"/>
      <w:numFmt w:val="bullet"/>
      <w:lvlText w:val=""/>
      <w:lvlJc w:val="left"/>
      <w:pPr>
        <w:ind w:left="1080" w:hanging="360"/>
      </w:pPr>
      <w:rPr>
        <w:rFonts w:ascii="Symbol" w:hAnsi="Symbol"/>
      </w:rPr>
    </w:lvl>
    <w:lvl w:ilvl="8" w:tplc="80FA661E">
      <w:start w:val="1"/>
      <w:numFmt w:val="bullet"/>
      <w:lvlText w:val=""/>
      <w:lvlJc w:val="left"/>
      <w:pPr>
        <w:ind w:left="1080" w:hanging="360"/>
      </w:pPr>
      <w:rPr>
        <w:rFonts w:ascii="Symbol" w:hAnsi="Symbol"/>
      </w:rPr>
    </w:lvl>
  </w:abstractNum>
  <w:abstractNum w:abstractNumId="13" w15:restartNumberingAfterBreak="0">
    <w:nsid w:val="2E9301C9"/>
    <w:multiLevelType w:val="multilevel"/>
    <w:tmpl w:val="3CE6A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800E9B"/>
    <w:multiLevelType w:val="multilevel"/>
    <w:tmpl w:val="1BE6B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4CA7A5C"/>
    <w:multiLevelType w:val="multilevel"/>
    <w:tmpl w:val="C736E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5E3088C"/>
    <w:multiLevelType w:val="hybridMultilevel"/>
    <w:tmpl w:val="3EF814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7BD79C2"/>
    <w:multiLevelType w:val="multilevel"/>
    <w:tmpl w:val="BEF6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E173FCC"/>
    <w:multiLevelType w:val="multilevel"/>
    <w:tmpl w:val="5A7CB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5560F9B"/>
    <w:multiLevelType w:val="multilevel"/>
    <w:tmpl w:val="9A7E5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AF29B3"/>
    <w:multiLevelType w:val="hybridMultilevel"/>
    <w:tmpl w:val="DEDC1E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8E71619"/>
    <w:multiLevelType w:val="multilevel"/>
    <w:tmpl w:val="E612D3B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7A47E775"/>
    <w:multiLevelType w:val="hybridMultilevel"/>
    <w:tmpl w:val="FFFFFFFF"/>
    <w:lvl w:ilvl="0" w:tplc="8884C7E8">
      <w:start w:val="1"/>
      <w:numFmt w:val="decimal"/>
      <w:lvlText w:val="%1."/>
      <w:lvlJc w:val="left"/>
      <w:pPr>
        <w:ind w:left="720" w:hanging="360"/>
      </w:pPr>
    </w:lvl>
    <w:lvl w:ilvl="1" w:tplc="B20C2572">
      <w:start w:val="1"/>
      <w:numFmt w:val="lowerLetter"/>
      <w:lvlText w:val="%2."/>
      <w:lvlJc w:val="left"/>
      <w:pPr>
        <w:ind w:left="1440" w:hanging="360"/>
      </w:pPr>
    </w:lvl>
    <w:lvl w:ilvl="2" w:tplc="C7D23A38">
      <w:start w:val="1"/>
      <w:numFmt w:val="lowerRoman"/>
      <w:lvlText w:val="%3."/>
      <w:lvlJc w:val="right"/>
      <w:pPr>
        <w:ind w:left="2160" w:hanging="180"/>
      </w:pPr>
    </w:lvl>
    <w:lvl w:ilvl="3" w:tplc="D3E47494">
      <w:start w:val="1"/>
      <w:numFmt w:val="decimal"/>
      <w:lvlText w:val="%4."/>
      <w:lvlJc w:val="left"/>
      <w:pPr>
        <w:ind w:left="2880" w:hanging="360"/>
      </w:pPr>
    </w:lvl>
    <w:lvl w:ilvl="4" w:tplc="E73EF5BC">
      <w:start w:val="1"/>
      <w:numFmt w:val="lowerLetter"/>
      <w:lvlText w:val="%5."/>
      <w:lvlJc w:val="left"/>
      <w:pPr>
        <w:ind w:left="3600" w:hanging="360"/>
      </w:pPr>
    </w:lvl>
    <w:lvl w:ilvl="5" w:tplc="F7761D90">
      <w:start w:val="1"/>
      <w:numFmt w:val="lowerRoman"/>
      <w:lvlText w:val="%6."/>
      <w:lvlJc w:val="right"/>
      <w:pPr>
        <w:ind w:left="4320" w:hanging="180"/>
      </w:pPr>
    </w:lvl>
    <w:lvl w:ilvl="6" w:tplc="8B00EF8C">
      <w:start w:val="1"/>
      <w:numFmt w:val="decimal"/>
      <w:lvlText w:val="%7."/>
      <w:lvlJc w:val="left"/>
      <w:pPr>
        <w:ind w:left="5040" w:hanging="360"/>
      </w:pPr>
    </w:lvl>
    <w:lvl w:ilvl="7" w:tplc="91388BA8">
      <w:start w:val="1"/>
      <w:numFmt w:val="lowerLetter"/>
      <w:lvlText w:val="%8."/>
      <w:lvlJc w:val="left"/>
      <w:pPr>
        <w:ind w:left="5760" w:hanging="360"/>
      </w:pPr>
    </w:lvl>
    <w:lvl w:ilvl="8" w:tplc="37169314">
      <w:start w:val="1"/>
      <w:numFmt w:val="lowerRoman"/>
      <w:lvlText w:val="%9."/>
      <w:lvlJc w:val="right"/>
      <w:pPr>
        <w:ind w:left="6480" w:hanging="180"/>
      </w:pPr>
    </w:lvl>
  </w:abstractNum>
  <w:abstractNum w:abstractNumId="23" w15:restartNumberingAfterBreak="0">
    <w:nsid w:val="7D712AFE"/>
    <w:multiLevelType w:val="hybridMultilevel"/>
    <w:tmpl w:val="F64ECE1A"/>
    <w:lvl w:ilvl="0" w:tplc="4D3C4C88">
      <w:start w:val="1"/>
      <w:numFmt w:val="upperRoman"/>
      <w:lvlText w:val="%1."/>
      <w:lvlJc w:val="left"/>
      <w:pPr>
        <w:ind w:left="1080" w:hanging="720"/>
      </w:pPr>
      <w:rPr>
        <w:rFonts w:hint="default"/>
        <w:b/>
        <w:color w:val="auto"/>
      </w:rPr>
    </w:lvl>
    <w:lvl w:ilvl="1" w:tplc="DBD401AC">
      <w:start w:val="1"/>
      <w:numFmt w:val="lowerLetter"/>
      <w:lvlText w:val="%2."/>
      <w:lvlJc w:val="left"/>
      <w:pPr>
        <w:ind w:left="936" w:hanging="288"/>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5198855">
    <w:abstractNumId w:val="23"/>
  </w:num>
  <w:num w:numId="2" w16cid:durableId="1441338660">
    <w:abstractNumId w:val="11"/>
  </w:num>
  <w:num w:numId="3" w16cid:durableId="1262183790">
    <w:abstractNumId w:val="21"/>
  </w:num>
  <w:num w:numId="4" w16cid:durableId="794907300">
    <w:abstractNumId w:val="3"/>
  </w:num>
  <w:num w:numId="5" w16cid:durableId="74324256">
    <w:abstractNumId w:val="19"/>
  </w:num>
  <w:num w:numId="6" w16cid:durableId="164368840">
    <w:abstractNumId w:val="1"/>
  </w:num>
  <w:num w:numId="7" w16cid:durableId="1429541971">
    <w:abstractNumId w:val="20"/>
  </w:num>
  <w:num w:numId="8" w16cid:durableId="352877210">
    <w:abstractNumId w:val="5"/>
  </w:num>
  <w:num w:numId="9" w16cid:durableId="1282373777">
    <w:abstractNumId w:val="16"/>
  </w:num>
  <w:num w:numId="10" w16cid:durableId="900363720">
    <w:abstractNumId w:val="8"/>
  </w:num>
  <w:num w:numId="11" w16cid:durableId="1903902851">
    <w:abstractNumId w:val="10"/>
  </w:num>
  <w:num w:numId="12" w16cid:durableId="307517173">
    <w:abstractNumId w:val="14"/>
  </w:num>
  <w:num w:numId="13" w16cid:durableId="1506240613">
    <w:abstractNumId w:val="15"/>
  </w:num>
  <w:num w:numId="14" w16cid:durableId="619578394">
    <w:abstractNumId w:val="18"/>
  </w:num>
  <w:num w:numId="15" w16cid:durableId="1562446229">
    <w:abstractNumId w:val="2"/>
  </w:num>
  <w:num w:numId="16" w16cid:durableId="577330305">
    <w:abstractNumId w:val="17"/>
  </w:num>
  <w:num w:numId="17" w16cid:durableId="1976062138">
    <w:abstractNumId w:val="7"/>
  </w:num>
  <w:num w:numId="18" w16cid:durableId="1537352626">
    <w:abstractNumId w:val="13"/>
  </w:num>
  <w:num w:numId="19" w16cid:durableId="305204154">
    <w:abstractNumId w:val="4"/>
  </w:num>
  <w:num w:numId="20" w16cid:durableId="1887721889">
    <w:abstractNumId w:val="6"/>
  </w:num>
  <w:num w:numId="21" w16cid:durableId="492379889">
    <w:abstractNumId w:val="22"/>
  </w:num>
  <w:num w:numId="22" w16cid:durableId="2012679387">
    <w:abstractNumId w:val="0"/>
  </w:num>
  <w:num w:numId="23" w16cid:durableId="1345597082">
    <w:abstractNumId w:val="9"/>
  </w:num>
  <w:num w:numId="24" w16cid:durableId="206458796">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10"/>
    <w:rsid w:val="00000BE6"/>
    <w:rsid w:val="00000BEE"/>
    <w:rsid w:val="00001EEE"/>
    <w:rsid w:val="00002626"/>
    <w:rsid w:val="0000309A"/>
    <w:rsid w:val="00003828"/>
    <w:rsid w:val="00003920"/>
    <w:rsid w:val="00004FD1"/>
    <w:rsid w:val="00005ABB"/>
    <w:rsid w:val="000065F6"/>
    <w:rsid w:val="00006BB7"/>
    <w:rsid w:val="00006DEF"/>
    <w:rsid w:val="00007906"/>
    <w:rsid w:val="00007DA5"/>
    <w:rsid w:val="00010339"/>
    <w:rsid w:val="0001036E"/>
    <w:rsid w:val="000107CE"/>
    <w:rsid w:val="00010FD4"/>
    <w:rsid w:val="000113C0"/>
    <w:rsid w:val="00012234"/>
    <w:rsid w:val="00012B83"/>
    <w:rsid w:val="00012F95"/>
    <w:rsid w:val="000142FF"/>
    <w:rsid w:val="00014F27"/>
    <w:rsid w:val="00015B38"/>
    <w:rsid w:val="00016E6F"/>
    <w:rsid w:val="00016E84"/>
    <w:rsid w:val="00017347"/>
    <w:rsid w:val="00021BA3"/>
    <w:rsid w:val="00021C42"/>
    <w:rsid w:val="00022CB5"/>
    <w:rsid w:val="000238BF"/>
    <w:rsid w:val="0002401D"/>
    <w:rsid w:val="000258F0"/>
    <w:rsid w:val="000269EF"/>
    <w:rsid w:val="00026E68"/>
    <w:rsid w:val="000272E1"/>
    <w:rsid w:val="00027CBB"/>
    <w:rsid w:val="0003239A"/>
    <w:rsid w:val="0003338B"/>
    <w:rsid w:val="00033399"/>
    <w:rsid w:val="00033629"/>
    <w:rsid w:val="00034541"/>
    <w:rsid w:val="00034881"/>
    <w:rsid w:val="0003498F"/>
    <w:rsid w:val="00034F76"/>
    <w:rsid w:val="000359D0"/>
    <w:rsid w:val="00035AAE"/>
    <w:rsid w:val="00040305"/>
    <w:rsid w:val="00040BCB"/>
    <w:rsid w:val="0004147C"/>
    <w:rsid w:val="00042A13"/>
    <w:rsid w:val="00043E42"/>
    <w:rsid w:val="000441CD"/>
    <w:rsid w:val="000442B8"/>
    <w:rsid w:val="000442FB"/>
    <w:rsid w:val="00044718"/>
    <w:rsid w:val="00045157"/>
    <w:rsid w:val="000451A6"/>
    <w:rsid w:val="00045B11"/>
    <w:rsid w:val="000469B8"/>
    <w:rsid w:val="000500C4"/>
    <w:rsid w:val="00050431"/>
    <w:rsid w:val="0005237F"/>
    <w:rsid w:val="0005281E"/>
    <w:rsid w:val="00052B34"/>
    <w:rsid w:val="0005327A"/>
    <w:rsid w:val="0005346A"/>
    <w:rsid w:val="00053B82"/>
    <w:rsid w:val="000549AF"/>
    <w:rsid w:val="00054D7B"/>
    <w:rsid w:val="0005566D"/>
    <w:rsid w:val="000563C1"/>
    <w:rsid w:val="000563D3"/>
    <w:rsid w:val="0005725B"/>
    <w:rsid w:val="00057301"/>
    <w:rsid w:val="0005737B"/>
    <w:rsid w:val="0006096A"/>
    <w:rsid w:val="00061F83"/>
    <w:rsid w:val="00061FCE"/>
    <w:rsid w:val="00063154"/>
    <w:rsid w:val="00063313"/>
    <w:rsid w:val="00063C37"/>
    <w:rsid w:val="00063F56"/>
    <w:rsid w:val="00065271"/>
    <w:rsid w:val="00065765"/>
    <w:rsid w:val="00066452"/>
    <w:rsid w:val="0006717E"/>
    <w:rsid w:val="00067830"/>
    <w:rsid w:val="000708E4"/>
    <w:rsid w:val="00070B8C"/>
    <w:rsid w:val="00070DE6"/>
    <w:rsid w:val="000710C6"/>
    <w:rsid w:val="0007111E"/>
    <w:rsid w:val="000715C8"/>
    <w:rsid w:val="00072102"/>
    <w:rsid w:val="00073B49"/>
    <w:rsid w:val="00073C51"/>
    <w:rsid w:val="000743DB"/>
    <w:rsid w:val="00074739"/>
    <w:rsid w:val="00074CFD"/>
    <w:rsid w:val="000768A7"/>
    <w:rsid w:val="000774CF"/>
    <w:rsid w:val="00077D06"/>
    <w:rsid w:val="00080776"/>
    <w:rsid w:val="000809B9"/>
    <w:rsid w:val="000824D6"/>
    <w:rsid w:val="0008260A"/>
    <w:rsid w:val="00082EAC"/>
    <w:rsid w:val="00083F90"/>
    <w:rsid w:val="00084902"/>
    <w:rsid w:val="0008519C"/>
    <w:rsid w:val="000855EB"/>
    <w:rsid w:val="00085EDF"/>
    <w:rsid w:val="00086002"/>
    <w:rsid w:val="00086951"/>
    <w:rsid w:val="00086A85"/>
    <w:rsid w:val="00087460"/>
    <w:rsid w:val="00087F2D"/>
    <w:rsid w:val="000906FA"/>
    <w:rsid w:val="00093625"/>
    <w:rsid w:val="00094182"/>
    <w:rsid w:val="00094A32"/>
    <w:rsid w:val="00096F6E"/>
    <w:rsid w:val="00097DB3"/>
    <w:rsid w:val="000A0354"/>
    <w:rsid w:val="000A06E7"/>
    <w:rsid w:val="000A1502"/>
    <w:rsid w:val="000A1B2D"/>
    <w:rsid w:val="000A2283"/>
    <w:rsid w:val="000A32B0"/>
    <w:rsid w:val="000A359C"/>
    <w:rsid w:val="000A35B8"/>
    <w:rsid w:val="000A3C90"/>
    <w:rsid w:val="000A5333"/>
    <w:rsid w:val="000A6723"/>
    <w:rsid w:val="000A724F"/>
    <w:rsid w:val="000A744B"/>
    <w:rsid w:val="000B11A6"/>
    <w:rsid w:val="000B25DE"/>
    <w:rsid w:val="000B2723"/>
    <w:rsid w:val="000B2C28"/>
    <w:rsid w:val="000B3667"/>
    <w:rsid w:val="000B4B32"/>
    <w:rsid w:val="000B7C57"/>
    <w:rsid w:val="000C0D85"/>
    <w:rsid w:val="000C4565"/>
    <w:rsid w:val="000C47F8"/>
    <w:rsid w:val="000C4B63"/>
    <w:rsid w:val="000C564F"/>
    <w:rsid w:val="000C6352"/>
    <w:rsid w:val="000C6D3B"/>
    <w:rsid w:val="000C6DD6"/>
    <w:rsid w:val="000C72C6"/>
    <w:rsid w:val="000D26F5"/>
    <w:rsid w:val="000D27BE"/>
    <w:rsid w:val="000D292C"/>
    <w:rsid w:val="000D3DA3"/>
    <w:rsid w:val="000D41F9"/>
    <w:rsid w:val="000D47D9"/>
    <w:rsid w:val="000D4AB8"/>
    <w:rsid w:val="000D4EDF"/>
    <w:rsid w:val="000D74A6"/>
    <w:rsid w:val="000D7BB4"/>
    <w:rsid w:val="000D7D93"/>
    <w:rsid w:val="000E0EC6"/>
    <w:rsid w:val="000E0F7D"/>
    <w:rsid w:val="000E317A"/>
    <w:rsid w:val="000E464B"/>
    <w:rsid w:val="000E482E"/>
    <w:rsid w:val="000E5417"/>
    <w:rsid w:val="000E66EA"/>
    <w:rsid w:val="000E6CC6"/>
    <w:rsid w:val="000E7E83"/>
    <w:rsid w:val="000E7F0B"/>
    <w:rsid w:val="000F0C1A"/>
    <w:rsid w:val="000F184E"/>
    <w:rsid w:val="000F1B9F"/>
    <w:rsid w:val="000F1D2A"/>
    <w:rsid w:val="000F2F28"/>
    <w:rsid w:val="000F3819"/>
    <w:rsid w:val="000F5856"/>
    <w:rsid w:val="000F6774"/>
    <w:rsid w:val="000F784F"/>
    <w:rsid w:val="00100F63"/>
    <w:rsid w:val="001016B1"/>
    <w:rsid w:val="001022E1"/>
    <w:rsid w:val="001031CE"/>
    <w:rsid w:val="00103304"/>
    <w:rsid w:val="00103B7F"/>
    <w:rsid w:val="001050C9"/>
    <w:rsid w:val="001053D1"/>
    <w:rsid w:val="0010608F"/>
    <w:rsid w:val="0010664A"/>
    <w:rsid w:val="001068E3"/>
    <w:rsid w:val="00106931"/>
    <w:rsid w:val="00107354"/>
    <w:rsid w:val="0011069C"/>
    <w:rsid w:val="00110934"/>
    <w:rsid w:val="001116C9"/>
    <w:rsid w:val="00111A48"/>
    <w:rsid w:val="00111F91"/>
    <w:rsid w:val="001129AA"/>
    <w:rsid w:val="0011395E"/>
    <w:rsid w:val="001145A6"/>
    <w:rsid w:val="00115576"/>
    <w:rsid w:val="00116406"/>
    <w:rsid w:val="00116B73"/>
    <w:rsid w:val="00116E73"/>
    <w:rsid w:val="0011725D"/>
    <w:rsid w:val="00117730"/>
    <w:rsid w:val="00117FD4"/>
    <w:rsid w:val="0012013A"/>
    <w:rsid w:val="00120202"/>
    <w:rsid w:val="00120206"/>
    <w:rsid w:val="00120639"/>
    <w:rsid w:val="0012069A"/>
    <w:rsid w:val="00121C4A"/>
    <w:rsid w:val="00121D0F"/>
    <w:rsid w:val="00121F20"/>
    <w:rsid w:val="00123021"/>
    <w:rsid w:val="0012341E"/>
    <w:rsid w:val="00124122"/>
    <w:rsid w:val="001245AD"/>
    <w:rsid w:val="00124CA2"/>
    <w:rsid w:val="0012505F"/>
    <w:rsid w:val="00125464"/>
    <w:rsid w:val="00125928"/>
    <w:rsid w:val="00125B69"/>
    <w:rsid w:val="00125E2B"/>
    <w:rsid w:val="00125E3E"/>
    <w:rsid w:val="001272A4"/>
    <w:rsid w:val="0012771D"/>
    <w:rsid w:val="0013014C"/>
    <w:rsid w:val="00130E32"/>
    <w:rsid w:val="001318A3"/>
    <w:rsid w:val="001329B0"/>
    <w:rsid w:val="001333DD"/>
    <w:rsid w:val="00133E7F"/>
    <w:rsid w:val="00133F59"/>
    <w:rsid w:val="00134752"/>
    <w:rsid w:val="00135151"/>
    <w:rsid w:val="001359A1"/>
    <w:rsid w:val="00135C6E"/>
    <w:rsid w:val="00136692"/>
    <w:rsid w:val="00137DC2"/>
    <w:rsid w:val="0014089E"/>
    <w:rsid w:val="001421C5"/>
    <w:rsid w:val="001443AC"/>
    <w:rsid w:val="00144D42"/>
    <w:rsid w:val="001459FE"/>
    <w:rsid w:val="00147B31"/>
    <w:rsid w:val="00147F58"/>
    <w:rsid w:val="00150123"/>
    <w:rsid w:val="00150D30"/>
    <w:rsid w:val="001522B2"/>
    <w:rsid w:val="00152510"/>
    <w:rsid w:val="00152AC9"/>
    <w:rsid w:val="0015321F"/>
    <w:rsid w:val="00153DA5"/>
    <w:rsid w:val="00154A68"/>
    <w:rsid w:val="00154F61"/>
    <w:rsid w:val="00156E2A"/>
    <w:rsid w:val="00156E7C"/>
    <w:rsid w:val="0015787E"/>
    <w:rsid w:val="00157B0A"/>
    <w:rsid w:val="00160302"/>
    <w:rsid w:val="0016143E"/>
    <w:rsid w:val="0016167F"/>
    <w:rsid w:val="00161E5F"/>
    <w:rsid w:val="00162EF8"/>
    <w:rsid w:val="00163C64"/>
    <w:rsid w:val="0016419F"/>
    <w:rsid w:val="00165176"/>
    <w:rsid w:val="00165345"/>
    <w:rsid w:val="001655CD"/>
    <w:rsid w:val="001663A6"/>
    <w:rsid w:val="00167088"/>
    <w:rsid w:val="001675B8"/>
    <w:rsid w:val="0017185A"/>
    <w:rsid w:val="001721A6"/>
    <w:rsid w:val="001725B1"/>
    <w:rsid w:val="001726BB"/>
    <w:rsid w:val="00173B21"/>
    <w:rsid w:val="001745FF"/>
    <w:rsid w:val="00175255"/>
    <w:rsid w:val="00177E7B"/>
    <w:rsid w:val="0018040C"/>
    <w:rsid w:val="00180566"/>
    <w:rsid w:val="00180BAC"/>
    <w:rsid w:val="00181586"/>
    <w:rsid w:val="001824E7"/>
    <w:rsid w:val="0018270E"/>
    <w:rsid w:val="00183497"/>
    <w:rsid w:val="00185291"/>
    <w:rsid w:val="00185BE2"/>
    <w:rsid w:val="00185C3D"/>
    <w:rsid w:val="001861C7"/>
    <w:rsid w:val="0018644C"/>
    <w:rsid w:val="0018646D"/>
    <w:rsid w:val="00187FCD"/>
    <w:rsid w:val="001901B3"/>
    <w:rsid w:val="00190694"/>
    <w:rsid w:val="0019080F"/>
    <w:rsid w:val="00191EBD"/>
    <w:rsid w:val="00192CF7"/>
    <w:rsid w:val="00192EC5"/>
    <w:rsid w:val="001936ED"/>
    <w:rsid w:val="00193E63"/>
    <w:rsid w:val="00194458"/>
    <w:rsid w:val="0019554C"/>
    <w:rsid w:val="00196565"/>
    <w:rsid w:val="001969FC"/>
    <w:rsid w:val="00196DFE"/>
    <w:rsid w:val="001971BD"/>
    <w:rsid w:val="001A0185"/>
    <w:rsid w:val="001A0ADD"/>
    <w:rsid w:val="001A0F1B"/>
    <w:rsid w:val="001A11E4"/>
    <w:rsid w:val="001A13CD"/>
    <w:rsid w:val="001A15F0"/>
    <w:rsid w:val="001A1B81"/>
    <w:rsid w:val="001A234E"/>
    <w:rsid w:val="001A2C60"/>
    <w:rsid w:val="001A3368"/>
    <w:rsid w:val="001A345B"/>
    <w:rsid w:val="001A378D"/>
    <w:rsid w:val="001A4651"/>
    <w:rsid w:val="001A529F"/>
    <w:rsid w:val="001A568F"/>
    <w:rsid w:val="001A57C3"/>
    <w:rsid w:val="001A57FB"/>
    <w:rsid w:val="001A614D"/>
    <w:rsid w:val="001A61B6"/>
    <w:rsid w:val="001A6EDC"/>
    <w:rsid w:val="001A7776"/>
    <w:rsid w:val="001B16A7"/>
    <w:rsid w:val="001B174E"/>
    <w:rsid w:val="001B1FDD"/>
    <w:rsid w:val="001B229D"/>
    <w:rsid w:val="001B2B17"/>
    <w:rsid w:val="001B2E84"/>
    <w:rsid w:val="001B3D86"/>
    <w:rsid w:val="001B4655"/>
    <w:rsid w:val="001B4F80"/>
    <w:rsid w:val="001B591D"/>
    <w:rsid w:val="001B61FE"/>
    <w:rsid w:val="001B640B"/>
    <w:rsid w:val="001B7FD4"/>
    <w:rsid w:val="001C031F"/>
    <w:rsid w:val="001C0BC6"/>
    <w:rsid w:val="001C0CD7"/>
    <w:rsid w:val="001C1382"/>
    <w:rsid w:val="001C31D6"/>
    <w:rsid w:val="001C32DF"/>
    <w:rsid w:val="001C3826"/>
    <w:rsid w:val="001C515B"/>
    <w:rsid w:val="001C51B7"/>
    <w:rsid w:val="001C6C1F"/>
    <w:rsid w:val="001C78F8"/>
    <w:rsid w:val="001C7B7C"/>
    <w:rsid w:val="001D035E"/>
    <w:rsid w:val="001D0551"/>
    <w:rsid w:val="001D241B"/>
    <w:rsid w:val="001D26A8"/>
    <w:rsid w:val="001D272F"/>
    <w:rsid w:val="001D392D"/>
    <w:rsid w:val="001D4064"/>
    <w:rsid w:val="001D4155"/>
    <w:rsid w:val="001D4B11"/>
    <w:rsid w:val="001D5365"/>
    <w:rsid w:val="001D55BB"/>
    <w:rsid w:val="001D5702"/>
    <w:rsid w:val="001D666B"/>
    <w:rsid w:val="001D6C40"/>
    <w:rsid w:val="001D724D"/>
    <w:rsid w:val="001D76CD"/>
    <w:rsid w:val="001D76E1"/>
    <w:rsid w:val="001E0079"/>
    <w:rsid w:val="001E047F"/>
    <w:rsid w:val="001E06A8"/>
    <w:rsid w:val="001E3BDD"/>
    <w:rsid w:val="001E3EF6"/>
    <w:rsid w:val="001E48E0"/>
    <w:rsid w:val="001E51BB"/>
    <w:rsid w:val="001E523B"/>
    <w:rsid w:val="001E5F94"/>
    <w:rsid w:val="001E652D"/>
    <w:rsid w:val="001E658C"/>
    <w:rsid w:val="001F03A4"/>
    <w:rsid w:val="001F0BBB"/>
    <w:rsid w:val="001F0D51"/>
    <w:rsid w:val="001F1091"/>
    <w:rsid w:val="001F1672"/>
    <w:rsid w:val="001F197F"/>
    <w:rsid w:val="001F3199"/>
    <w:rsid w:val="001F3325"/>
    <w:rsid w:val="001F4805"/>
    <w:rsid w:val="001F4A2C"/>
    <w:rsid w:val="001F4AE2"/>
    <w:rsid w:val="001F4FE7"/>
    <w:rsid w:val="001F579D"/>
    <w:rsid w:val="001F64C8"/>
    <w:rsid w:val="001F6B9A"/>
    <w:rsid w:val="001F7F7D"/>
    <w:rsid w:val="002006F1"/>
    <w:rsid w:val="00200C99"/>
    <w:rsid w:val="002013A9"/>
    <w:rsid w:val="002017CA"/>
    <w:rsid w:val="002019F0"/>
    <w:rsid w:val="00201C9F"/>
    <w:rsid w:val="002020FC"/>
    <w:rsid w:val="00202AD3"/>
    <w:rsid w:val="002030AA"/>
    <w:rsid w:val="002035CE"/>
    <w:rsid w:val="0020361F"/>
    <w:rsid w:val="0020482A"/>
    <w:rsid w:val="0020578C"/>
    <w:rsid w:val="002062A7"/>
    <w:rsid w:val="002064DA"/>
    <w:rsid w:val="00206804"/>
    <w:rsid w:val="00206CB5"/>
    <w:rsid w:val="00206EF3"/>
    <w:rsid w:val="00206FBD"/>
    <w:rsid w:val="0021151D"/>
    <w:rsid w:val="0021204E"/>
    <w:rsid w:val="002127AB"/>
    <w:rsid w:val="002139D0"/>
    <w:rsid w:val="00213F6C"/>
    <w:rsid w:val="0021446D"/>
    <w:rsid w:val="00215EBA"/>
    <w:rsid w:val="00215F69"/>
    <w:rsid w:val="00216244"/>
    <w:rsid w:val="00216E1C"/>
    <w:rsid w:val="00220BCE"/>
    <w:rsid w:val="00221485"/>
    <w:rsid w:val="0022148E"/>
    <w:rsid w:val="00221EAC"/>
    <w:rsid w:val="00221EB5"/>
    <w:rsid w:val="002221FC"/>
    <w:rsid w:val="002225F4"/>
    <w:rsid w:val="00223309"/>
    <w:rsid w:val="002249B4"/>
    <w:rsid w:val="00224CAB"/>
    <w:rsid w:val="00224D84"/>
    <w:rsid w:val="00226E12"/>
    <w:rsid w:val="00226F2D"/>
    <w:rsid w:val="002278B6"/>
    <w:rsid w:val="00227B6B"/>
    <w:rsid w:val="0023079D"/>
    <w:rsid w:val="00230B64"/>
    <w:rsid w:val="0023113E"/>
    <w:rsid w:val="00231355"/>
    <w:rsid w:val="002317D5"/>
    <w:rsid w:val="002319C9"/>
    <w:rsid w:val="002319D4"/>
    <w:rsid w:val="002319DB"/>
    <w:rsid w:val="00232661"/>
    <w:rsid w:val="002329BC"/>
    <w:rsid w:val="00232A34"/>
    <w:rsid w:val="00232EA1"/>
    <w:rsid w:val="00233BF5"/>
    <w:rsid w:val="0023499F"/>
    <w:rsid w:val="00234E0A"/>
    <w:rsid w:val="00235A44"/>
    <w:rsid w:val="00235B74"/>
    <w:rsid w:val="00236194"/>
    <w:rsid w:val="0023647D"/>
    <w:rsid w:val="00236A3B"/>
    <w:rsid w:val="0023750E"/>
    <w:rsid w:val="00240EDA"/>
    <w:rsid w:val="0024151E"/>
    <w:rsid w:val="00241A9C"/>
    <w:rsid w:val="00241EAC"/>
    <w:rsid w:val="0024226E"/>
    <w:rsid w:val="00245A2A"/>
    <w:rsid w:val="00245C0E"/>
    <w:rsid w:val="00246E52"/>
    <w:rsid w:val="0024789A"/>
    <w:rsid w:val="00250607"/>
    <w:rsid w:val="002512D7"/>
    <w:rsid w:val="002552C8"/>
    <w:rsid w:val="0025556C"/>
    <w:rsid w:val="00255918"/>
    <w:rsid w:val="00255FE9"/>
    <w:rsid w:val="0025650F"/>
    <w:rsid w:val="00256D4C"/>
    <w:rsid w:val="00256FBA"/>
    <w:rsid w:val="00260E0C"/>
    <w:rsid w:val="002612EC"/>
    <w:rsid w:val="00261CED"/>
    <w:rsid w:val="00261EFD"/>
    <w:rsid w:val="002627B1"/>
    <w:rsid w:val="00262B34"/>
    <w:rsid w:val="0026333F"/>
    <w:rsid w:val="002634B9"/>
    <w:rsid w:val="0026394C"/>
    <w:rsid w:val="00263DC5"/>
    <w:rsid w:val="002640A3"/>
    <w:rsid w:val="002641C6"/>
    <w:rsid w:val="0026431A"/>
    <w:rsid w:val="00264FBA"/>
    <w:rsid w:val="00265204"/>
    <w:rsid w:val="002657E1"/>
    <w:rsid w:val="00266949"/>
    <w:rsid w:val="002700DB"/>
    <w:rsid w:val="002702B8"/>
    <w:rsid w:val="002706D6"/>
    <w:rsid w:val="00270B94"/>
    <w:rsid w:val="0027106D"/>
    <w:rsid w:val="002711F7"/>
    <w:rsid w:val="00271223"/>
    <w:rsid w:val="002712D8"/>
    <w:rsid w:val="0027195A"/>
    <w:rsid w:val="00271B0D"/>
    <w:rsid w:val="00272D27"/>
    <w:rsid w:val="00272DF0"/>
    <w:rsid w:val="00272E94"/>
    <w:rsid w:val="00273159"/>
    <w:rsid w:val="002732F3"/>
    <w:rsid w:val="00273B62"/>
    <w:rsid w:val="002746F6"/>
    <w:rsid w:val="0027557F"/>
    <w:rsid w:val="002768F5"/>
    <w:rsid w:val="00276A3D"/>
    <w:rsid w:val="00277CF4"/>
    <w:rsid w:val="00280875"/>
    <w:rsid w:val="0028248B"/>
    <w:rsid w:val="00282BBA"/>
    <w:rsid w:val="00282DB8"/>
    <w:rsid w:val="002836F4"/>
    <w:rsid w:val="0028422D"/>
    <w:rsid w:val="00284292"/>
    <w:rsid w:val="00285DAB"/>
    <w:rsid w:val="00285EAC"/>
    <w:rsid w:val="00286446"/>
    <w:rsid w:val="0028712A"/>
    <w:rsid w:val="0028735F"/>
    <w:rsid w:val="00287471"/>
    <w:rsid w:val="00287A9F"/>
    <w:rsid w:val="00287B4D"/>
    <w:rsid w:val="00290791"/>
    <w:rsid w:val="00290E17"/>
    <w:rsid w:val="00290F88"/>
    <w:rsid w:val="00291888"/>
    <w:rsid w:val="00291ACB"/>
    <w:rsid w:val="002936DE"/>
    <w:rsid w:val="002937DE"/>
    <w:rsid w:val="00293892"/>
    <w:rsid w:val="00293962"/>
    <w:rsid w:val="00293EF7"/>
    <w:rsid w:val="00294633"/>
    <w:rsid w:val="00295610"/>
    <w:rsid w:val="00295BB3"/>
    <w:rsid w:val="00296E57"/>
    <w:rsid w:val="002A08C3"/>
    <w:rsid w:val="002A24CF"/>
    <w:rsid w:val="002A2931"/>
    <w:rsid w:val="002A2A01"/>
    <w:rsid w:val="002A2EB3"/>
    <w:rsid w:val="002A48C6"/>
    <w:rsid w:val="002A5672"/>
    <w:rsid w:val="002A5985"/>
    <w:rsid w:val="002A5A56"/>
    <w:rsid w:val="002A60B8"/>
    <w:rsid w:val="002A68AA"/>
    <w:rsid w:val="002A7799"/>
    <w:rsid w:val="002A79DF"/>
    <w:rsid w:val="002B0565"/>
    <w:rsid w:val="002B08F5"/>
    <w:rsid w:val="002B25CB"/>
    <w:rsid w:val="002B2C9F"/>
    <w:rsid w:val="002B2CB7"/>
    <w:rsid w:val="002B381D"/>
    <w:rsid w:val="002B3E75"/>
    <w:rsid w:val="002B4010"/>
    <w:rsid w:val="002B4585"/>
    <w:rsid w:val="002B49E3"/>
    <w:rsid w:val="002B4B91"/>
    <w:rsid w:val="002B4CCA"/>
    <w:rsid w:val="002B544D"/>
    <w:rsid w:val="002B5489"/>
    <w:rsid w:val="002B5ABA"/>
    <w:rsid w:val="002B6DED"/>
    <w:rsid w:val="002C1989"/>
    <w:rsid w:val="002C2C89"/>
    <w:rsid w:val="002C3829"/>
    <w:rsid w:val="002C3B52"/>
    <w:rsid w:val="002C41A7"/>
    <w:rsid w:val="002C43DC"/>
    <w:rsid w:val="002C4D62"/>
    <w:rsid w:val="002C502E"/>
    <w:rsid w:val="002C514F"/>
    <w:rsid w:val="002C5928"/>
    <w:rsid w:val="002C6F13"/>
    <w:rsid w:val="002C736E"/>
    <w:rsid w:val="002C776E"/>
    <w:rsid w:val="002C78C0"/>
    <w:rsid w:val="002C7FF4"/>
    <w:rsid w:val="002D008C"/>
    <w:rsid w:val="002D00D9"/>
    <w:rsid w:val="002D0135"/>
    <w:rsid w:val="002D0A9C"/>
    <w:rsid w:val="002D0DE7"/>
    <w:rsid w:val="002D14E5"/>
    <w:rsid w:val="002D1B0F"/>
    <w:rsid w:val="002D1B14"/>
    <w:rsid w:val="002D1F3C"/>
    <w:rsid w:val="002D35F1"/>
    <w:rsid w:val="002D4501"/>
    <w:rsid w:val="002D4895"/>
    <w:rsid w:val="002D5A3F"/>
    <w:rsid w:val="002D5C84"/>
    <w:rsid w:val="002D5CD1"/>
    <w:rsid w:val="002D6509"/>
    <w:rsid w:val="002D70C1"/>
    <w:rsid w:val="002D7171"/>
    <w:rsid w:val="002D7236"/>
    <w:rsid w:val="002E0590"/>
    <w:rsid w:val="002E235C"/>
    <w:rsid w:val="002E2D8C"/>
    <w:rsid w:val="002E30FC"/>
    <w:rsid w:val="002E31EC"/>
    <w:rsid w:val="002E34DA"/>
    <w:rsid w:val="002E3E15"/>
    <w:rsid w:val="002E45F4"/>
    <w:rsid w:val="002E592F"/>
    <w:rsid w:val="002E5AE1"/>
    <w:rsid w:val="002E5DFF"/>
    <w:rsid w:val="002E65BD"/>
    <w:rsid w:val="002E7225"/>
    <w:rsid w:val="002E78E2"/>
    <w:rsid w:val="002E7DE7"/>
    <w:rsid w:val="002F06E7"/>
    <w:rsid w:val="002F126D"/>
    <w:rsid w:val="002F128D"/>
    <w:rsid w:val="002F1487"/>
    <w:rsid w:val="002F1DED"/>
    <w:rsid w:val="002F1EBD"/>
    <w:rsid w:val="002F3359"/>
    <w:rsid w:val="002F4577"/>
    <w:rsid w:val="002F4849"/>
    <w:rsid w:val="002F544A"/>
    <w:rsid w:val="002F54B2"/>
    <w:rsid w:val="002F5575"/>
    <w:rsid w:val="002F5CD6"/>
    <w:rsid w:val="002F66B6"/>
    <w:rsid w:val="002F6DF1"/>
    <w:rsid w:val="002F6EF6"/>
    <w:rsid w:val="002F7985"/>
    <w:rsid w:val="002F7B1F"/>
    <w:rsid w:val="0030039C"/>
    <w:rsid w:val="00301219"/>
    <w:rsid w:val="00301407"/>
    <w:rsid w:val="003018D8"/>
    <w:rsid w:val="00302550"/>
    <w:rsid w:val="00303A59"/>
    <w:rsid w:val="00304D58"/>
    <w:rsid w:val="00305E9B"/>
    <w:rsid w:val="00307970"/>
    <w:rsid w:val="003079F5"/>
    <w:rsid w:val="00310123"/>
    <w:rsid w:val="00310CB4"/>
    <w:rsid w:val="00312E9A"/>
    <w:rsid w:val="0031437C"/>
    <w:rsid w:val="00315084"/>
    <w:rsid w:val="00315604"/>
    <w:rsid w:val="00315912"/>
    <w:rsid w:val="00317144"/>
    <w:rsid w:val="00317945"/>
    <w:rsid w:val="00317983"/>
    <w:rsid w:val="00317AEB"/>
    <w:rsid w:val="00317DEA"/>
    <w:rsid w:val="003205A6"/>
    <w:rsid w:val="00320722"/>
    <w:rsid w:val="003210C4"/>
    <w:rsid w:val="0032131D"/>
    <w:rsid w:val="00321B70"/>
    <w:rsid w:val="00321BC0"/>
    <w:rsid w:val="00321E83"/>
    <w:rsid w:val="00322045"/>
    <w:rsid w:val="00322256"/>
    <w:rsid w:val="00322739"/>
    <w:rsid w:val="003232E0"/>
    <w:rsid w:val="00323500"/>
    <w:rsid w:val="00324C11"/>
    <w:rsid w:val="003251DA"/>
    <w:rsid w:val="00325587"/>
    <w:rsid w:val="00325853"/>
    <w:rsid w:val="00325E31"/>
    <w:rsid w:val="00326307"/>
    <w:rsid w:val="003275D0"/>
    <w:rsid w:val="0033017A"/>
    <w:rsid w:val="00330315"/>
    <w:rsid w:val="003321DF"/>
    <w:rsid w:val="003322D8"/>
    <w:rsid w:val="00332972"/>
    <w:rsid w:val="00332E0B"/>
    <w:rsid w:val="00332F34"/>
    <w:rsid w:val="003340A7"/>
    <w:rsid w:val="0033470B"/>
    <w:rsid w:val="0033519E"/>
    <w:rsid w:val="0033695D"/>
    <w:rsid w:val="00336E59"/>
    <w:rsid w:val="0033725B"/>
    <w:rsid w:val="00341FC0"/>
    <w:rsid w:val="00341FC9"/>
    <w:rsid w:val="003427BC"/>
    <w:rsid w:val="003428A7"/>
    <w:rsid w:val="00343CFE"/>
    <w:rsid w:val="003452E2"/>
    <w:rsid w:val="00345737"/>
    <w:rsid w:val="00345BF1"/>
    <w:rsid w:val="00345DCB"/>
    <w:rsid w:val="00346DB3"/>
    <w:rsid w:val="00347871"/>
    <w:rsid w:val="003479F9"/>
    <w:rsid w:val="00347D80"/>
    <w:rsid w:val="00347FCF"/>
    <w:rsid w:val="00350126"/>
    <w:rsid w:val="00350204"/>
    <w:rsid w:val="003505F7"/>
    <w:rsid w:val="00351911"/>
    <w:rsid w:val="00352396"/>
    <w:rsid w:val="00352D00"/>
    <w:rsid w:val="00353048"/>
    <w:rsid w:val="00354A76"/>
    <w:rsid w:val="00354E03"/>
    <w:rsid w:val="00355A86"/>
    <w:rsid w:val="003561F4"/>
    <w:rsid w:val="00356780"/>
    <w:rsid w:val="00356A5D"/>
    <w:rsid w:val="003578CF"/>
    <w:rsid w:val="0036075F"/>
    <w:rsid w:val="00360B25"/>
    <w:rsid w:val="003612FA"/>
    <w:rsid w:val="003614E2"/>
    <w:rsid w:val="0036176A"/>
    <w:rsid w:val="00361F00"/>
    <w:rsid w:val="00364592"/>
    <w:rsid w:val="00365714"/>
    <w:rsid w:val="00366178"/>
    <w:rsid w:val="003675E5"/>
    <w:rsid w:val="00367F83"/>
    <w:rsid w:val="00370266"/>
    <w:rsid w:val="00371683"/>
    <w:rsid w:val="00371A6C"/>
    <w:rsid w:val="00371BB5"/>
    <w:rsid w:val="0037272A"/>
    <w:rsid w:val="00372805"/>
    <w:rsid w:val="00372B8F"/>
    <w:rsid w:val="00372DDD"/>
    <w:rsid w:val="00372DF8"/>
    <w:rsid w:val="0037314B"/>
    <w:rsid w:val="003731A0"/>
    <w:rsid w:val="0037410E"/>
    <w:rsid w:val="003755D6"/>
    <w:rsid w:val="00376774"/>
    <w:rsid w:val="003808A6"/>
    <w:rsid w:val="00381BEC"/>
    <w:rsid w:val="003821E5"/>
    <w:rsid w:val="00382EFE"/>
    <w:rsid w:val="00382F93"/>
    <w:rsid w:val="00383244"/>
    <w:rsid w:val="0038350A"/>
    <w:rsid w:val="003847F8"/>
    <w:rsid w:val="00385B04"/>
    <w:rsid w:val="0038629A"/>
    <w:rsid w:val="00386B18"/>
    <w:rsid w:val="00387FD6"/>
    <w:rsid w:val="00390310"/>
    <w:rsid w:val="00390788"/>
    <w:rsid w:val="003914BB"/>
    <w:rsid w:val="00392650"/>
    <w:rsid w:val="00392BBF"/>
    <w:rsid w:val="00393F2F"/>
    <w:rsid w:val="00395710"/>
    <w:rsid w:val="00395E14"/>
    <w:rsid w:val="00395E4B"/>
    <w:rsid w:val="003964AB"/>
    <w:rsid w:val="003966E4"/>
    <w:rsid w:val="003966E9"/>
    <w:rsid w:val="003A04B2"/>
    <w:rsid w:val="003A19A6"/>
    <w:rsid w:val="003A1C37"/>
    <w:rsid w:val="003A200D"/>
    <w:rsid w:val="003A34B0"/>
    <w:rsid w:val="003A3693"/>
    <w:rsid w:val="003A40D4"/>
    <w:rsid w:val="003A46C7"/>
    <w:rsid w:val="003A60FD"/>
    <w:rsid w:val="003A677F"/>
    <w:rsid w:val="003A67DA"/>
    <w:rsid w:val="003A6A59"/>
    <w:rsid w:val="003B0076"/>
    <w:rsid w:val="003B0188"/>
    <w:rsid w:val="003B04F3"/>
    <w:rsid w:val="003B0F0A"/>
    <w:rsid w:val="003B148F"/>
    <w:rsid w:val="003B270E"/>
    <w:rsid w:val="003B2CEB"/>
    <w:rsid w:val="003B2ED1"/>
    <w:rsid w:val="003B35B3"/>
    <w:rsid w:val="003B550A"/>
    <w:rsid w:val="003B5E8B"/>
    <w:rsid w:val="003B6020"/>
    <w:rsid w:val="003B6509"/>
    <w:rsid w:val="003B692E"/>
    <w:rsid w:val="003B6A89"/>
    <w:rsid w:val="003B6E5D"/>
    <w:rsid w:val="003B73B6"/>
    <w:rsid w:val="003B7739"/>
    <w:rsid w:val="003B79F4"/>
    <w:rsid w:val="003B7DC6"/>
    <w:rsid w:val="003C072B"/>
    <w:rsid w:val="003C1EB8"/>
    <w:rsid w:val="003C2BDD"/>
    <w:rsid w:val="003C2CD7"/>
    <w:rsid w:val="003C2D64"/>
    <w:rsid w:val="003C34D2"/>
    <w:rsid w:val="003C3601"/>
    <w:rsid w:val="003C3CFD"/>
    <w:rsid w:val="003C452E"/>
    <w:rsid w:val="003C5440"/>
    <w:rsid w:val="003C568F"/>
    <w:rsid w:val="003C5886"/>
    <w:rsid w:val="003C6910"/>
    <w:rsid w:val="003C6BC9"/>
    <w:rsid w:val="003C74DA"/>
    <w:rsid w:val="003D0906"/>
    <w:rsid w:val="003D1EF9"/>
    <w:rsid w:val="003D2AAC"/>
    <w:rsid w:val="003D328B"/>
    <w:rsid w:val="003D3CCC"/>
    <w:rsid w:val="003D3D54"/>
    <w:rsid w:val="003D3FE2"/>
    <w:rsid w:val="003D45B6"/>
    <w:rsid w:val="003D4E22"/>
    <w:rsid w:val="003D50C5"/>
    <w:rsid w:val="003D5E9C"/>
    <w:rsid w:val="003D64D0"/>
    <w:rsid w:val="003D6692"/>
    <w:rsid w:val="003D69AB"/>
    <w:rsid w:val="003D710F"/>
    <w:rsid w:val="003E09E5"/>
    <w:rsid w:val="003E0F64"/>
    <w:rsid w:val="003E1542"/>
    <w:rsid w:val="003E2AD4"/>
    <w:rsid w:val="003E43F7"/>
    <w:rsid w:val="003E6A61"/>
    <w:rsid w:val="003E6CD8"/>
    <w:rsid w:val="003E7306"/>
    <w:rsid w:val="003F07FE"/>
    <w:rsid w:val="003F0B1E"/>
    <w:rsid w:val="003F0F5A"/>
    <w:rsid w:val="003F1A07"/>
    <w:rsid w:val="003F2017"/>
    <w:rsid w:val="003F3045"/>
    <w:rsid w:val="003F3409"/>
    <w:rsid w:val="003F3981"/>
    <w:rsid w:val="003F3995"/>
    <w:rsid w:val="003F39A7"/>
    <w:rsid w:val="003F46FB"/>
    <w:rsid w:val="003F53E1"/>
    <w:rsid w:val="003F55F6"/>
    <w:rsid w:val="003F58ED"/>
    <w:rsid w:val="003F6291"/>
    <w:rsid w:val="003F63BB"/>
    <w:rsid w:val="004002DD"/>
    <w:rsid w:val="004009F1"/>
    <w:rsid w:val="00401702"/>
    <w:rsid w:val="00403A51"/>
    <w:rsid w:val="004051C2"/>
    <w:rsid w:val="00405DB2"/>
    <w:rsid w:val="004069A0"/>
    <w:rsid w:val="00406A18"/>
    <w:rsid w:val="00407C86"/>
    <w:rsid w:val="00411BC6"/>
    <w:rsid w:val="004125DC"/>
    <w:rsid w:val="004143A5"/>
    <w:rsid w:val="00414A1B"/>
    <w:rsid w:val="00414F43"/>
    <w:rsid w:val="0041565A"/>
    <w:rsid w:val="00415A22"/>
    <w:rsid w:val="004164BC"/>
    <w:rsid w:val="00417416"/>
    <w:rsid w:val="004200FA"/>
    <w:rsid w:val="004201C4"/>
    <w:rsid w:val="0042082C"/>
    <w:rsid w:val="004209A5"/>
    <w:rsid w:val="00421CE4"/>
    <w:rsid w:val="00421D9F"/>
    <w:rsid w:val="0042231B"/>
    <w:rsid w:val="0042237E"/>
    <w:rsid w:val="004224D3"/>
    <w:rsid w:val="00423059"/>
    <w:rsid w:val="004232BD"/>
    <w:rsid w:val="00423AD0"/>
    <w:rsid w:val="00423EBD"/>
    <w:rsid w:val="00424655"/>
    <w:rsid w:val="004255D3"/>
    <w:rsid w:val="0042572C"/>
    <w:rsid w:val="00425D4F"/>
    <w:rsid w:val="00426202"/>
    <w:rsid w:val="0042697E"/>
    <w:rsid w:val="0042738D"/>
    <w:rsid w:val="00427E2D"/>
    <w:rsid w:val="004306BF"/>
    <w:rsid w:val="00431B18"/>
    <w:rsid w:val="00432089"/>
    <w:rsid w:val="00432480"/>
    <w:rsid w:val="00433BEE"/>
    <w:rsid w:val="00434BC4"/>
    <w:rsid w:val="00434F8B"/>
    <w:rsid w:val="00435A56"/>
    <w:rsid w:val="004361ED"/>
    <w:rsid w:val="004362B0"/>
    <w:rsid w:val="00437960"/>
    <w:rsid w:val="00437AA6"/>
    <w:rsid w:val="00437B0A"/>
    <w:rsid w:val="00437F16"/>
    <w:rsid w:val="00441C70"/>
    <w:rsid w:val="00442161"/>
    <w:rsid w:val="00442628"/>
    <w:rsid w:val="0044278F"/>
    <w:rsid w:val="004432F9"/>
    <w:rsid w:val="0044340E"/>
    <w:rsid w:val="0044660D"/>
    <w:rsid w:val="00446D13"/>
    <w:rsid w:val="004509DC"/>
    <w:rsid w:val="004509F9"/>
    <w:rsid w:val="00450FF2"/>
    <w:rsid w:val="004516A3"/>
    <w:rsid w:val="00454739"/>
    <w:rsid w:val="00454845"/>
    <w:rsid w:val="00455324"/>
    <w:rsid w:val="004557BE"/>
    <w:rsid w:val="00455A9C"/>
    <w:rsid w:val="00455B8A"/>
    <w:rsid w:val="004569D0"/>
    <w:rsid w:val="00456D31"/>
    <w:rsid w:val="004570EA"/>
    <w:rsid w:val="004605F1"/>
    <w:rsid w:val="00460BC9"/>
    <w:rsid w:val="0046146A"/>
    <w:rsid w:val="004618CC"/>
    <w:rsid w:val="00461C27"/>
    <w:rsid w:val="00461E00"/>
    <w:rsid w:val="004629C1"/>
    <w:rsid w:val="00462C32"/>
    <w:rsid w:val="00463114"/>
    <w:rsid w:val="004634FE"/>
    <w:rsid w:val="00463641"/>
    <w:rsid w:val="00464098"/>
    <w:rsid w:val="004640B1"/>
    <w:rsid w:val="0046455F"/>
    <w:rsid w:val="00464589"/>
    <w:rsid w:val="004645AE"/>
    <w:rsid w:val="00465A01"/>
    <w:rsid w:val="00465D79"/>
    <w:rsid w:val="0046607C"/>
    <w:rsid w:val="004663C8"/>
    <w:rsid w:val="00466E61"/>
    <w:rsid w:val="00471373"/>
    <w:rsid w:val="004715D1"/>
    <w:rsid w:val="00472ED1"/>
    <w:rsid w:val="0047430E"/>
    <w:rsid w:val="004747F1"/>
    <w:rsid w:val="00474CB9"/>
    <w:rsid w:val="0047550C"/>
    <w:rsid w:val="00475527"/>
    <w:rsid w:val="004761BB"/>
    <w:rsid w:val="004764D0"/>
    <w:rsid w:val="00476673"/>
    <w:rsid w:val="004766E6"/>
    <w:rsid w:val="0048092A"/>
    <w:rsid w:val="00480B62"/>
    <w:rsid w:val="00481848"/>
    <w:rsid w:val="00481E96"/>
    <w:rsid w:val="004836ED"/>
    <w:rsid w:val="00483EFC"/>
    <w:rsid w:val="0048473C"/>
    <w:rsid w:val="004849F4"/>
    <w:rsid w:val="004859A0"/>
    <w:rsid w:val="00485DB4"/>
    <w:rsid w:val="00485FB7"/>
    <w:rsid w:val="00487989"/>
    <w:rsid w:val="00487D25"/>
    <w:rsid w:val="004910E8"/>
    <w:rsid w:val="004925A8"/>
    <w:rsid w:val="004927A5"/>
    <w:rsid w:val="0049286F"/>
    <w:rsid w:val="00493639"/>
    <w:rsid w:val="004941FA"/>
    <w:rsid w:val="004942BC"/>
    <w:rsid w:val="00494859"/>
    <w:rsid w:val="00494930"/>
    <w:rsid w:val="00494A0D"/>
    <w:rsid w:val="00494A5F"/>
    <w:rsid w:val="00494E77"/>
    <w:rsid w:val="004957A3"/>
    <w:rsid w:val="0049616D"/>
    <w:rsid w:val="0049746B"/>
    <w:rsid w:val="004977EB"/>
    <w:rsid w:val="004A0199"/>
    <w:rsid w:val="004A0359"/>
    <w:rsid w:val="004A03F1"/>
    <w:rsid w:val="004A2802"/>
    <w:rsid w:val="004A2FD5"/>
    <w:rsid w:val="004A5174"/>
    <w:rsid w:val="004A58CD"/>
    <w:rsid w:val="004A5ACE"/>
    <w:rsid w:val="004B0490"/>
    <w:rsid w:val="004B05F1"/>
    <w:rsid w:val="004B2447"/>
    <w:rsid w:val="004B35FD"/>
    <w:rsid w:val="004B3EE3"/>
    <w:rsid w:val="004B3FA2"/>
    <w:rsid w:val="004B4020"/>
    <w:rsid w:val="004B44DA"/>
    <w:rsid w:val="004B4A48"/>
    <w:rsid w:val="004B4D5A"/>
    <w:rsid w:val="004B5088"/>
    <w:rsid w:val="004B5751"/>
    <w:rsid w:val="004B59A7"/>
    <w:rsid w:val="004B5C92"/>
    <w:rsid w:val="004B603B"/>
    <w:rsid w:val="004B641C"/>
    <w:rsid w:val="004B716E"/>
    <w:rsid w:val="004B7F44"/>
    <w:rsid w:val="004C0841"/>
    <w:rsid w:val="004C0AB1"/>
    <w:rsid w:val="004C160B"/>
    <w:rsid w:val="004C189B"/>
    <w:rsid w:val="004C2D13"/>
    <w:rsid w:val="004C2F92"/>
    <w:rsid w:val="004C439F"/>
    <w:rsid w:val="004C5264"/>
    <w:rsid w:val="004C59E6"/>
    <w:rsid w:val="004C67B2"/>
    <w:rsid w:val="004C67FA"/>
    <w:rsid w:val="004C7442"/>
    <w:rsid w:val="004C7717"/>
    <w:rsid w:val="004D0111"/>
    <w:rsid w:val="004D033B"/>
    <w:rsid w:val="004D34E6"/>
    <w:rsid w:val="004D370D"/>
    <w:rsid w:val="004D46D4"/>
    <w:rsid w:val="004D50E7"/>
    <w:rsid w:val="004D5CC4"/>
    <w:rsid w:val="004D60FB"/>
    <w:rsid w:val="004D72EE"/>
    <w:rsid w:val="004D7FDE"/>
    <w:rsid w:val="004E0A15"/>
    <w:rsid w:val="004E0E69"/>
    <w:rsid w:val="004E1AC1"/>
    <w:rsid w:val="004E31F8"/>
    <w:rsid w:val="004E3A70"/>
    <w:rsid w:val="004E406D"/>
    <w:rsid w:val="004E427F"/>
    <w:rsid w:val="004E48D7"/>
    <w:rsid w:val="004E4D24"/>
    <w:rsid w:val="004E51D8"/>
    <w:rsid w:val="004E5320"/>
    <w:rsid w:val="004E57EE"/>
    <w:rsid w:val="004E6E69"/>
    <w:rsid w:val="004F25FD"/>
    <w:rsid w:val="004F324D"/>
    <w:rsid w:val="004F3C8A"/>
    <w:rsid w:val="004F48B2"/>
    <w:rsid w:val="004F5EBE"/>
    <w:rsid w:val="004F777D"/>
    <w:rsid w:val="004F7BE4"/>
    <w:rsid w:val="004F7CE5"/>
    <w:rsid w:val="0050027E"/>
    <w:rsid w:val="005008A5"/>
    <w:rsid w:val="00500F05"/>
    <w:rsid w:val="0050212E"/>
    <w:rsid w:val="005028CF"/>
    <w:rsid w:val="00503168"/>
    <w:rsid w:val="005038A9"/>
    <w:rsid w:val="00504421"/>
    <w:rsid w:val="00504599"/>
    <w:rsid w:val="005046FC"/>
    <w:rsid w:val="00504DC8"/>
    <w:rsid w:val="005052F9"/>
    <w:rsid w:val="00505D2D"/>
    <w:rsid w:val="005061BA"/>
    <w:rsid w:val="00506219"/>
    <w:rsid w:val="005064A3"/>
    <w:rsid w:val="00506A4B"/>
    <w:rsid w:val="00506D48"/>
    <w:rsid w:val="00507017"/>
    <w:rsid w:val="00507740"/>
    <w:rsid w:val="00510482"/>
    <w:rsid w:val="0051160D"/>
    <w:rsid w:val="00513DCD"/>
    <w:rsid w:val="00516232"/>
    <w:rsid w:val="00516C66"/>
    <w:rsid w:val="00516E8A"/>
    <w:rsid w:val="005173C2"/>
    <w:rsid w:val="00517495"/>
    <w:rsid w:val="005175A6"/>
    <w:rsid w:val="005221FF"/>
    <w:rsid w:val="00522614"/>
    <w:rsid w:val="00522A21"/>
    <w:rsid w:val="00522ACD"/>
    <w:rsid w:val="00525655"/>
    <w:rsid w:val="0052670F"/>
    <w:rsid w:val="00527990"/>
    <w:rsid w:val="00527EC6"/>
    <w:rsid w:val="00530620"/>
    <w:rsid w:val="00530AC1"/>
    <w:rsid w:val="00532759"/>
    <w:rsid w:val="00533DC0"/>
    <w:rsid w:val="005350A1"/>
    <w:rsid w:val="005356C6"/>
    <w:rsid w:val="00535D60"/>
    <w:rsid w:val="00536580"/>
    <w:rsid w:val="005368E5"/>
    <w:rsid w:val="005378B2"/>
    <w:rsid w:val="0054095F"/>
    <w:rsid w:val="005419F7"/>
    <w:rsid w:val="005419F9"/>
    <w:rsid w:val="00541BB1"/>
    <w:rsid w:val="00541FA1"/>
    <w:rsid w:val="0054230B"/>
    <w:rsid w:val="00542A37"/>
    <w:rsid w:val="00543056"/>
    <w:rsid w:val="00543854"/>
    <w:rsid w:val="00544E1B"/>
    <w:rsid w:val="00544F81"/>
    <w:rsid w:val="00545B30"/>
    <w:rsid w:val="00546AE2"/>
    <w:rsid w:val="00546B79"/>
    <w:rsid w:val="00546BE5"/>
    <w:rsid w:val="00547457"/>
    <w:rsid w:val="005509C0"/>
    <w:rsid w:val="00551078"/>
    <w:rsid w:val="00551948"/>
    <w:rsid w:val="005527C7"/>
    <w:rsid w:val="005532E8"/>
    <w:rsid w:val="005536A4"/>
    <w:rsid w:val="00553941"/>
    <w:rsid w:val="00554956"/>
    <w:rsid w:val="00555C70"/>
    <w:rsid w:val="00557D5B"/>
    <w:rsid w:val="00560722"/>
    <w:rsid w:val="005608A2"/>
    <w:rsid w:val="00562119"/>
    <w:rsid w:val="00563A01"/>
    <w:rsid w:val="00563AF5"/>
    <w:rsid w:val="0056530A"/>
    <w:rsid w:val="00565603"/>
    <w:rsid w:val="00565740"/>
    <w:rsid w:val="005659EF"/>
    <w:rsid w:val="00567503"/>
    <w:rsid w:val="00567CBC"/>
    <w:rsid w:val="005703B0"/>
    <w:rsid w:val="00570F2E"/>
    <w:rsid w:val="0057112E"/>
    <w:rsid w:val="005717FB"/>
    <w:rsid w:val="0057262C"/>
    <w:rsid w:val="00573094"/>
    <w:rsid w:val="005732D1"/>
    <w:rsid w:val="0057375E"/>
    <w:rsid w:val="00575631"/>
    <w:rsid w:val="00580D8B"/>
    <w:rsid w:val="00581A7F"/>
    <w:rsid w:val="00583A0E"/>
    <w:rsid w:val="005842E2"/>
    <w:rsid w:val="00584932"/>
    <w:rsid w:val="00585540"/>
    <w:rsid w:val="005863A2"/>
    <w:rsid w:val="00586A3A"/>
    <w:rsid w:val="00586DE5"/>
    <w:rsid w:val="0058780E"/>
    <w:rsid w:val="00587EB0"/>
    <w:rsid w:val="00591126"/>
    <w:rsid w:val="005916EE"/>
    <w:rsid w:val="00592044"/>
    <w:rsid w:val="005922DC"/>
    <w:rsid w:val="005925ED"/>
    <w:rsid w:val="0059432B"/>
    <w:rsid w:val="005945DF"/>
    <w:rsid w:val="00595A05"/>
    <w:rsid w:val="00595FC9"/>
    <w:rsid w:val="0059618D"/>
    <w:rsid w:val="00596C41"/>
    <w:rsid w:val="00596EDB"/>
    <w:rsid w:val="005976F6"/>
    <w:rsid w:val="005A071E"/>
    <w:rsid w:val="005A1486"/>
    <w:rsid w:val="005A1DC3"/>
    <w:rsid w:val="005A1DDE"/>
    <w:rsid w:val="005A24FE"/>
    <w:rsid w:val="005A35FF"/>
    <w:rsid w:val="005A593C"/>
    <w:rsid w:val="005A6896"/>
    <w:rsid w:val="005A74A5"/>
    <w:rsid w:val="005A7EC0"/>
    <w:rsid w:val="005B0169"/>
    <w:rsid w:val="005B08D8"/>
    <w:rsid w:val="005B11B4"/>
    <w:rsid w:val="005B13B4"/>
    <w:rsid w:val="005B1A9E"/>
    <w:rsid w:val="005B2DAB"/>
    <w:rsid w:val="005B363F"/>
    <w:rsid w:val="005B3F60"/>
    <w:rsid w:val="005B4498"/>
    <w:rsid w:val="005B5319"/>
    <w:rsid w:val="005B5473"/>
    <w:rsid w:val="005B5A8D"/>
    <w:rsid w:val="005B5E53"/>
    <w:rsid w:val="005B7B1F"/>
    <w:rsid w:val="005C02FA"/>
    <w:rsid w:val="005C2B26"/>
    <w:rsid w:val="005C3646"/>
    <w:rsid w:val="005C37AE"/>
    <w:rsid w:val="005C3B8F"/>
    <w:rsid w:val="005C42E6"/>
    <w:rsid w:val="005C5C4B"/>
    <w:rsid w:val="005C7739"/>
    <w:rsid w:val="005D08DD"/>
    <w:rsid w:val="005D1F67"/>
    <w:rsid w:val="005D22D3"/>
    <w:rsid w:val="005D2317"/>
    <w:rsid w:val="005D3309"/>
    <w:rsid w:val="005D34F8"/>
    <w:rsid w:val="005D3CB5"/>
    <w:rsid w:val="005D4E76"/>
    <w:rsid w:val="005D502C"/>
    <w:rsid w:val="005D52E5"/>
    <w:rsid w:val="005D538C"/>
    <w:rsid w:val="005D5441"/>
    <w:rsid w:val="005D630F"/>
    <w:rsid w:val="005D6759"/>
    <w:rsid w:val="005D6839"/>
    <w:rsid w:val="005D7697"/>
    <w:rsid w:val="005E0106"/>
    <w:rsid w:val="005E09A8"/>
    <w:rsid w:val="005E0F65"/>
    <w:rsid w:val="005E1938"/>
    <w:rsid w:val="005E1ED4"/>
    <w:rsid w:val="005E1FFD"/>
    <w:rsid w:val="005E22A8"/>
    <w:rsid w:val="005E27D1"/>
    <w:rsid w:val="005E7B44"/>
    <w:rsid w:val="005F0029"/>
    <w:rsid w:val="005F1105"/>
    <w:rsid w:val="005F11A8"/>
    <w:rsid w:val="005F2130"/>
    <w:rsid w:val="005F2567"/>
    <w:rsid w:val="005F2597"/>
    <w:rsid w:val="005F4495"/>
    <w:rsid w:val="005F4B35"/>
    <w:rsid w:val="005F4D64"/>
    <w:rsid w:val="005F51E7"/>
    <w:rsid w:val="005F51FA"/>
    <w:rsid w:val="005F51FB"/>
    <w:rsid w:val="005F5A51"/>
    <w:rsid w:val="005F62E6"/>
    <w:rsid w:val="006001A8"/>
    <w:rsid w:val="00601568"/>
    <w:rsid w:val="0060170C"/>
    <w:rsid w:val="00601BFF"/>
    <w:rsid w:val="00601DA7"/>
    <w:rsid w:val="00602F25"/>
    <w:rsid w:val="006031B5"/>
    <w:rsid w:val="006032A4"/>
    <w:rsid w:val="00606498"/>
    <w:rsid w:val="0060755D"/>
    <w:rsid w:val="006077EF"/>
    <w:rsid w:val="00610653"/>
    <w:rsid w:val="00610C36"/>
    <w:rsid w:val="00610E6B"/>
    <w:rsid w:val="0061104F"/>
    <w:rsid w:val="00611617"/>
    <w:rsid w:val="00611CCA"/>
    <w:rsid w:val="00614434"/>
    <w:rsid w:val="00615C08"/>
    <w:rsid w:val="00616CEE"/>
    <w:rsid w:val="00616E17"/>
    <w:rsid w:val="006177B8"/>
    <w:rsid w:val="00617B26"/>
    <w:rsid w:val="0062036D"/>
    <w:rsid w:val="00620E85"/>
    <w:rsid w:val="00621469"/>
    <w:rsid w:val="00621966"/>
    <w:rsid w:val="00621CA5"/>
    <w:rsid w:val="006220B7"/>
    <w:rsid w:val="00622ED0"/>
    <w:rsid w:val="00623884"/>
    <w:rsid w:val="006244B8"/>
    <w:rsid w:val="006256AF"/>
    <w:rsid w:val="00625C00"/>
    <w:rsid w:val="00626F71"/>
    <w:rsid w:val="00627495"/>
    <w:rsid w:val="006303F6"/>
    <w:rsid w:val="006314D5"/>
    <w:rsid w:val="006321CE"/>
    <w:rsid w:val="006324DA"/>
    <w:rsid w:val="0063324F"/>
    <w:rsid w:val="00633890"/>
    <w:rsid w:val="00633C63"/>
    <w:rsid w:val="0063400B"/>
    <w:rsid w:val="0063405C"/>
    <w:rsid w:val="006341FB"/>
    <w:rsid w:val="006342E7"/>
    <w:rsid w:val="00634B8C"/>
    <w:rsid w:val="00635A6B"/>
    <w:rsid w:val="00635B83"/>
    <w:rsid w:val="0063616D"/>
    <w:rsid w:val="006364F3"/>
    <w:rsid w:val="00636D36"/>
    <w:rsid w:val="00637000"/>
    <w:rsid w:val="00637325"/>
    <w:rsid w:val="00637E27"/>
    <w:rsid w:val="0064057D"/>
    <w:rsid w:val="006405B6"/>
    <w:rsid w:val="00640672"/>
    <w:rsid w:val="00640914"/>
    <w:rsid w:val="00640955"/>
    <w:rsid w:val="006416FD"/>
    <w:rsid w:val="00641A45"/>
    <w:rsid w:val="00641AEB"/>
    <w:rsid w:val="00641BF9"/>
    <w:rsid w:val="0064272A"/>
    <w:rsid w:val="00642E56"/>
    <w:rsid w:val="00643FEC"/>
    <w:rsid w:val="00644471"/>
    <w:rsid w:val="0064492A"/>
    <w:rsid w:val="00644E71"/>
    <w:rsid w:val="006450F0"/>
    <w:rsid w:val="00646533"/>
    <w:rsid w:val="00646FA9"/>
    <w:rsid w:val="006478F3"/>
    <w:rsid w:val="00650241"/>
    <w:rsid w:val="0065068C"/>
    <w:rsid w:val="006516DE"/>
    <w:rsid w:val="006518E9"/>
    <w:rsid w:val="00651C73"/>
    <w:rsid w:val="00652785"/>
    <w:rsid w:val="0065356D"/>
    <w:rsid w:val="006535E3"/>
    <w:rsid w:val="006538C1"/>
    <w:rsid w:val="00653D67"/>
    <w:rsid w:val="00655CBF"/>
    <w:rsid w:val="00656F02"/>
    <w:rsid w:val="00657E64"/>
    <w:rsid w:val="00660435"/>
    <w:rsid w:val="00660BA2"/>
    <w:rsid w:val="00661B4A"/>
    <w:rsid w:val="00661DC1"/>
    <w:rsid w:val="00663F1A"/>
    <w:rsid w:val="0066413F"/>
    <w:rsid w:val="006642BE"/>
    <w:rsid w:val="006645B6"/>
    <w:rsid w:val="00665104"/>
    <w:rsid w:val="00665BFC"/>
    <w:rsid w:val="00665C46"/>
    <w:rsid w:val="00665CBE"/>
    <w:rsid w:val="00666271"/>
    <w:rsid w:val="00667EB0"/>
    <w:rsid w:val="00667F9A"/>
    <w:rsid w:val="00672ECE"/>
    <w:rsid w:val="0067407E"/>
    <w:rsid w:val="00675626"/>
    <w:rsid w:val="00677162"/>
    <w:rsid w:val="00677311"/>
    <w:rsid w:val="00680585"/>
    <w:rsid w:val="006811E8"/>
    <w:rsid w:val="00681BA1"/>
    <w:rsid w:val="00685C2C"/>
    <w:rsid w:val="00685DE5"/>
    <w:rsid w:val="006867C0"/>
    <w:rsid w:val="00687589"/>
    <w:rsid w:val="006905D9"/>
    <w:rsid w:val="00690F37"/>
    <w:rsid w:val="0069144A"/>
    <w:rsid w:val="00691E7E"/>
    <w:rsid w:val="0069217B"/>
    <w:rsid w:val="006922CD"/>
    <w:rsid w:val="006929E3"/>
    <w:rsid w:val="006937D5"/>
    <w:rsid w:val="00693E6E"/>
    <w:rsid w:val="00693E6F"/>
    <w:rsid w:val="00693FBE"/>
    <w:rsid w:val="00694070"/>
    <w:rsid w:val="00696692"/>
    <w:rsid w:val="00697075"/>
    <w:rsid w:val="00697360"/>
    <w:rsid w:val="00697435"/>
    <w:rsid w:val="00697496"/>
    <w:rsid w:val="006A09E2"/>
    <w:rsid w:val="006A0C56"/>
    <w:rsid w:val="006A1C6C"/>
    <w:rsid w:val="006A2B8B"/>
    <w:rsid w:val="006A377E"/>
    <w:rsid w:val="006A387D"/>
    <w:rsid w:val="006A45A1"/>
    <w:rsid w:val="006A4ACF"/>
    <w:rsid w:val="006A51A8"/>
    <w:rsid w:val="006A5A52"/>
    <w:rsid w:val="006A6400"/>
    <w:rsid w:val="006A66DB"/>
    <w:rsid w:val="006A67EA"/>
    <w:rsid w:val="006A6D51"/>
    <w:rsid w:val="006A74A0"/>
    <w:rsid w:val="006A75FF"/>
    <w:rsid w:val="006A7859"/>
    <w:rsid w:val="006A7A2D"/>
    <w:rsid w:val="006A7B01"/>
    <w:rsid w:val="006A7E90"/>
    <w:rsid w:val="006B10CF"/>
    <w:rsid w:val="006B1C12"/>
    <w:rsid w:val="006B299C"/>
    <w:rsid w:val="006B2D46"/>
    <w:rsid w:val="006B2F68"/>
    <w:rsid w:val="006B3D29"/>
    <w:rsid w:val="006B4212"/>
    <w:rsid w:val="006B5246"/>
    <w:rsid w:val="006B559E"/>
    <w:rsid w:val="006B5881"/>
    <w:rsid w:val="006B5918"/>
    <w:rsid w:val="006B6AC0"/>
    <w:rsid w:val="006B7327"/>
    <w:rsid w:val="006B7357"/>
    <w:rsid w:val="006B7E77"/>
    <w:rsid w:val="006C044A"/>
    <w:rsid w:val="006C0520"/>
    <w:rsid w:val="006C05BE"/>
    <w:rsid w:val="006C08AF"/>
    <w:rsid w:val="006C0987"/>
    <w:rsid w:val="006C125A"/>
    <w:rsid w:val="006C1C81"/>
    <w:rsid w:val="006C1D04"/>
    <w:rsid w:val="006C203A"/>
    <w:rsid w:val="006C2A5C"/>
    <w:rsid w:val="006C38AD"/>
    <w:rsid w:val="006C4482"/>
    <w:rsid w:val="006C5090"/>
    <w:rsid w:val="006C5F88"/>
    <w:rsid w:val="006C60EC"/>
    <w:rsid w:val="006C6CEC"/>
    <w:rsid w:val="006D0491"/>
    <w:rsid w:val="006D11E6"/>
    <w:rsid w:val="006D187B"/>
    <w:rsid w:val="006D1BB6"/>
    <w:rsid w:val="006D1C55"/>
    <w:rsid w:val="006D2947"/>
    <w:rsid w:val="006D3AB0"/>
    <w:rsid w:val="006D6273"/>
    <w:rsid w:val="006D69D5"/>
    <w:rsid w:val="006D7EF0"/>
    <w:rsid w:val="006E0A96"/>
    <w:rsid w:val="006E2AC3"/>
    <w:rsid w:val="006E36AF"/>
    <w:rsid w:val="006E37CD"/>
    <w:rsid w:val="006E3E51"/>
    <w:rsid w:val="006E40E3"/>
    <w:rsid w:val="006E4443"/>
    <w:rsid w:val="006E745F"/>
    <w:rsid w:val="006F00E6"/>
    <w:rsid w:val="006F1339"/>
    <w:rsid w:val="006F1678"/>
    <w:rsid w:val="006F1AD2"/>
    <w:rsid w:val="006F2114"/>
    <w:rsid w:val="006F30C0"/>
    <w:rsid w:val="006F428C"/>
    <w:rsid w:val="006F4953"/>
    <w:rsid w:val="006F613D"/>
    <w:rsid w:val="006F65CA"/>
    <w:rsid w:val="006F7006"/>
    <w:rsid w:val="006F7695"/>
    <w:rsid w:val="00700567"/>
    <w:rsid w:val="00701155"/>
    <w:rsid w:val="0070173B"/>
    <w:rsid w:val="00701E10"/>
    <w:rsid w:val="0070453A"/>
    <w:rsid w:val="00704663"/>
    <w:rsid w:val="00705529"/>
    <w:rsid w:val="007058CD"/>
    <w:rsid w:val="0070605F"/>
    <w:rsid w:val="0070628A"/>
    <w:rsid w:val="0070667C"/>
    <w:rsid w:val="00706718"/>
    <w:rsid w:val="00706B93"/>
    <w:rsid w:val="00706FE2"/>
    <w:rsid w:val="007077D1"/>
    <w:rsid w:val="00710D0C"/>
    <w:rsid w:val="00711A13"/>
    <w:rsid w:val="007136D8"/>
    <w:rsid w:val="00713DF2"/>
    <w:rsid w:val="00714BCB"/>
    <w:rsid w:val="00714EB1"/>
    <w:rsid w:val="0071520D"/>
    <w:rsid w:val="00715860"/>
    <w:rsid w:val="00715973"/>
    <w:rsid w:val="00715E92"/>
    <w:rsid w:val="00716504"/>
    <w:rsid w:val="00716C1E"/>
    <w:rsid w:val="00720342"/>
    <w:rsid w:val="00721A7B"/>
    <w:rsid w:val="00721E55"/>
    <w:rsid w:val="00723662"/>
    <w:rsid w:val="00724332"/>
    <w:rsid w:val="007244BF"/>
    <w:rsid w:val="007246D7"/>
    <w:rsid w:val="00724AB0"/>
    <w:rsid w:val="00725F81"/>
    <w:rsid w:val="007316E9"/>
    <w:rsid w:val="00731FA4"/>
    <w:rsid w:val="007326A8"/>
    <w:rsid w:val="00734036"/>
    <w:rsid w:val="0073439D"/>
    <w:rsid w:val="0073528C"/>
    <w:rsid w:val="007352AB"/>
    <w:rsid w:val="00735649"/>
    <w:rsid w:val="007356FE"/>
    <w:rsid w:val="007357CB"/>
    <w:rsid w:val="00736552"/>
    <w:rsid w:val="0073669C"/>
    <w:rsid w:val="0073682E"/>
    <w:rsid w:val="00740096"/>
    <w:rsid w:val="00741B45"/>
    <w:rsid w:val="00741EFB"/>
    <w:rsid w:val="00742555"/>
    <w:rsid w:val="00742F6E"/>
    <w:rsid w:val="0074352F"/>
    <w:rsid w:val="007450B7"/>
    <w:rsid w:val="0074575E"/>
    <w:rsid w:val="0074581B"/>
    <w:rsid w:val="00745C22"/>
    <w:rsid w:val="00746346"/>
    <w:rsid w:val="00746A8E"/>
    <w:rsid w:val="00746DB6"/>
    <w:rsid w:val="00746EED"/>
    <w:rsid w:val="00747177"/>
    <w:rsid w:val="00747AB6"/>
    <w:rsid w:val="007506BF"/>
    <w:rsid w:val="00750974"/>
    <w:rsid w:val="00750B97"/>
    <w:rsid w:val="00751DBA"/>
    <w:rsid w:val="0075225C"/>
    <w:rsid w:val="00752EDA"/>
    <w:rsid w:val="0075438C"/>
    <w:rsid w:val="00754DEC"/>
    <w:rsid w:val="0075566B"/>
    <w:rsid w:val="00755E0B"/>
    <w:rsid w:val="00756076"/>
    <w:rsid w:val="007574C6"/>
    <w:rsid w:val="00757ABA"/>
    <w:rsid w:val="00757B33"/>
    <w:rsid w:val="00757EA1"/>
    <w:rsid w:val="0076051C"/>
    <w:rsid w:val="00760A42"/>
    <w:rsid w:val="00761205"/>
    <w:rsid w:val="007614D2"/>
    <w:rsid w:val="00761872"/>
    <w:rsid w:val="0076192A"/>
    <w:rsid w:val="00761CB4"/>
    <w:rsid w:val="007625CA"/>
    <w:rsid w:val="00762D64"/>
    <w:rsid w:val="007631BB"/>
    <w:rsid w:val="0076417D"/>
    <w:rsid w:val="007646FC"/>
    <w:rsid w:val="00766B25"/>
    <w:rsid w:val="007704D4"/>
    <w:rsid w:val="007705BF"/>
    <w:rsid w:val="00770D31"/>
    <w:rsid w:val="007717EA"/>
    <w:rsid w:val="00772030"/>
    <w:rsid w:val="00773360"/>
    <w:rsid w:val="00773C23"/>
    <w:rsid w:val="007740AA"/>
    <w:rsid w:val="00774AD6"/>
    <w:rsid w:val="007768A0"/>
    <w:rsid w:val="00777425"/>
    <w:rsid w:val="00777767"/>
    <w:rsid w:val="00780C29"/>
    <w:rsid w:val="00780CA5"/>
    <w:rsid w:val="00783260"/>
    <w:rsid w:val="00783317"/>
    <w:rsid w:val="00785FEB"/>
    <w:rsid w:val="00786A39"/>
    <w:rsid w:val="00786BAC"/>
    <w:rsid w:val="00786C9F"/>
    <w:rsid w:val="00786CE2"/>
    <w:rsid w:val="00787A85"/>
    <w:rsid w:val="00787AF7"/>
    <w:rsid w:val="00791589"/>
    <w:rsid w:val="00791DD5"/>
    <w:rsid w:val="00792A2C"/>
    <w:rsid w:val="00793BA7"/>
    <w:rsid w:val="00794046"/>
    <w:rsid w:val="00794089"/>
    <w:rsid w:val="00794ABE"/>
    <w:rsid w:val="00794EED"/>
    <w:rsid w:val="007958B9"/>
    <w:rsid w:val="0079798B"/>
    <w:rsid w:val="00797B58"/>
    <w:rsid w:val="007A0889"/>
    <w:rsid w:val="007A1A3D"/>
    <w:rsid w:val="007A1A64"/>
    <w:rsid w:val="007A2090"/>
    <w:rsid w:val="007A2D5D"/>
    <w:rsid w:val="007A31A8"/>
    <w:rsid w:val="007A3D58"/>
    <w:rsid w:val="007A420F"/>
    <w:rsid w:val="007A49E1"/>
    <w:rsid w:val="007A4E05"/>
    <w:rsid w:val="007A4FAF"/>
    <w:rsid w:val="007A5AC7"/>
    <w:rsid w:val="007A743A"/>
    <w:rsid w:val="007A7B1F"/>
    <w:rsid w:val="007A7BE2"/>
    <w:rsid w:val="007A7D01"/>
    <w:rsid w:val="007B0307"/>
    <w:rsid w:val="007B0624"/>
    <w:rsid w:val="007B089E"/>
    <w:rsid w:val="007B0EC7"/>
    <w:rsid w:val="007B2616"/>
    <w:rsid w:val="007B3E40"/>
    <w:rsid w:val="007B5D28"/>
    <w:rsid w:val="007B7216"/>
    <w:rsid w:val="007B7EA4"/>
    <w:rsid w:val="007C0107"/>
    <w:rsid w:val="007C01FE"/>
    <w:rsid w:val="007C0386"/>
    <w:rsid w:val="007C198D"/>
    <w:rsid w:val="007C2B57"/>
    <w:rsid w:val="007C3F31"/>
    <w:rsid w:val="007C435F"/>
    <w:rsid w:val="007C4633"/>
    <w:rsid w:val="007C5CDD"/>
    <w:rsid w:val="007C6069"/>
    <w:rsid w:val="007C6212"/>
    <w:rsid w:val="007C6A6F"/>
    <w:rsid w:val="007C75FA"/>
    <w:rsid w:val="007D04B9"/>
    <w:rsid w:val="007D220F"/>
    <w:rsid w:val="007D2BFD"/>
    <w:rsid w:val="007D2DC1"/>
    <w:rsid w:val="007D3004"/>
    <w:rsid w:val="007D4B4D"/>
    <w:rsid w:val="007D4F82"/>
    <w:rsid w:val="007D54EC"/>
    <w:rsid w:val="007D5624"/>
    <w:rsid w:val="007D6290"/>
    <w:rsid w:val="007D63AE"/>
    <w:rsid w:val="007D6E25"/>
    <w:rsid w:val="007D6E60"/>
    <w:rsid w:val="007D75B3"/>
    <w:rsid w:val="007D75D4"/>
    <w:rsid w:val="007D7697"/>
    <w:rsid w:val="007E0B5B"/>
    <w:rsid w:val="007E11AA"/>
    <w:rsid w:val="007E29F8"/>
    <w:rsid w:val="007E2F5A"/>
    <w:rsid w:val="007E35FC"/>
    <w:rsid w:val="007E40EB"/>
    <w:rsid w:val="007E4699"/>
    <w:rsid w:val="007E4775"/>
    <w:rsid w:val="007E5A3D"/>
    <w:rsid w:val="007E6799"/>
    <w:rsid w:val="007F000B"/>
    <w:rsid w:val="007F0961"/>
    <w:rsid w:val="007F0F4D"/>
    <w:rsid w:val="007F1094"/>
    <w:rsid w:val="007F1D03"/>
    <w:rsid w:val="007F22FA"/>
    <w:rsid w:val="007F2DB6"/>
    <w:rsid w:val="007F3682"/>
    <w:rsid w:val="007F634E"/>
    <w:rsid w:val="007F685A"/>
    <w:rsid w:val="007F6A7F"/>
    <w:rsid w:val="007F70AB"/>
    <w:rsid w:val="007F7457"/>
    <w:rsid w:val="00800237"/>
    <w:rsid w:val="0080037E"/>
    <w:rsid w:val="00800E10"/>
    <w:rsid w:val="00800FD3"/>
    <w:rsid w:val="0080114F"/>
    <w:rsid w:val="00801954"/>
    <w:rsid w:val="00801E73"/>
    <w:rsid w:val="0080225C"/>
    <w:rsid w:val="00802BF2"/>
    <w:rsid w:val="00802C5E"/>
    <w:rsid w:val="0080372B"/>
    <w:rsid w:val="008043BC"/>
    <w:rsid w:val="008045FC"/>
    <w:rsid w:val="008050CD"/>
    <w:rsid w:val="00806075"/>
    <w:rsid w:val="008060F5"/>
    <w:rsid w:val="008061D2"/>
    <w:rsid w:val="00807539"/>
    <w:rsid w:val="0080794E"/>
    <w:rsid w:val="00807CF1"/>
    <w:rsid w:val="00807D56"/>
    <w:rsid w:val="00810AC8"/>
    <w:rsid w:val="00810E87"/>
    <w:rsid w:val="00810F02"/>
    <w:rsid w:val="00812102"/>
    <w:rsid w:val="00812D4F"/>
    <w:rsid w:val="0081469D"/>
    <w:rsid w:val="008147D5"/>
    <w:rsid w:val="00814BDC"/>
    <w:rsid w:val="008157E9"/>
    <w:rsid w:val="00816E22"/>
    <w:rsid w:val="0081751A"/>
    <w:rsid w:val="00817BF1"/>
    <w:rsid w:val="0082080A"/>
    <w:rsid w:val="0082086B"/>
    <w:rsid w:val="00821DF3"/>
    <w:rsid w:val="0082203D"/>
    <w:rsid w:val="00823C57"/>
    <w:rsid w:val="008245BF"/>
    <w:rsid w:val="00825AAF"/>
    <w:rsid w:val="008266CF"/>
    <w:rsid w:val="00826988"/>
    <w:rsid w:val="00827841"/>
    <w:rsid w:val="00830180"/>
    <w:rsid w:val="00831D34"/>
    <w:rsid w:val="00833501"/>
    <w:rsid w:val="00834B2F"/>
    <w:rsid w:val="00834C5E"/>
    <w:rsid w:val="00834DDD"/>
    <w:rsid w:val="008354DE"/>
    <w:rsid w:val="008355B4"/>
    <w:rsid w:val="008356C7"/>
    <w:rsid w:val="00835818"/>
    <w:rsid w:val="00835D71"/>
    <w:rsid w:val="00835E28"/>
    <w:rsid w:val="00835ECA"/>
    <w:rsid w:val="00836ABA"/>
    <w:rsid w:val="0083727F"/>
    <w:rsid w:val="00837671"/>
    <w:rsid w:val="0083791B"/>
    <w:rsid w:val="00837F07"/>
    <w:rsid w:val="0084241B"/>
    <w:rsid w:val="00842710"/>
    <w:rsid w:val="00842E6E"/>
    <w:rsid w:val="00843220"/>
    <w:rsid w:val="008432D5"/>
    <w:rsid w:val="00843957"/>
    <w:rsid w:val="00843ECA"/>
    <w:rsid w:val="00844C23"/>
    <w:rsid w:val="00844D9F"/>
    <w:rsid w:val="00844EA0"/>
    <w:rsid w:val="00845FB4"/>
    <w:rsid w:val="008469B3"/>
    <w:rsid w:val="00846E3E"/>
    <w:rsid w:val="00847D86"/>
    <w:rsid w:val="008500BF"/>
    <w:rsid w:val="0085136F"/>
    <w:rsid w:val="008518A1"/>
    <w:rsid w:val="008523AA"/>
    <w:rsid w:val="008523D2"/>
    <w:rsid w:val="00852692"/>
    <w:rsid w:val="00852B96"/>
    <w:rsid w:val="00853118"/>
    <w:rsid w:val="0085384A"/>
    <w:rsid w:val="0085385C"/>
    <w:rsid w:val="00853ABA"/>
    <w:rsid w:val="0085408E"/>
    <w:rsid w:val="00854E6F"/>
    <w:rsid w:val="0085570D"/>
    <w:rsid w:val="00855984"/>
    <w:rsid w:val="00856255"/>
    <w:rsid w:val="00856CF2"/>
    <w:rsid w:val="00857FE8"/>
    <w:rsid w:val="00860921"/>
    <w:rsid w:val="0086201A"/>
    <w:rsid w:val="00862136"/>
    <w:rsid w:val="00862666"/>
    <w:rsid w:val="008627F0"/>
    <w:rsid w:val="0086286A"/>
    <w:rsid w:val="008645DA"/>
    <w:rsid w:val="0086493D"/>
    <w:rsid w:val="00864961"/>
    <w:rsid w:val="008652AA"/>
    <w:rsid w:val="00865BA8"/>
    <w:rsid w:val="00865BC5"/>
    <w:rsid w:val="00865F1E"/>
    <w:rsid w:val="00866070"/>
    <w:rsid w:val="00866341"/>
    <w:rsid w:val="008669B0"/>
    <w:rsid w:val="0087051D"/>
    <w:rsid w:val="00870C7A"/>
    <w:rsid w:val="008714A3"/>
    <w:rsid w:val="00871B69"/>
    <w:rsid w:val="00871C1D"/>
    <w:rsid w:val="00872098"/>
    <w:rsid w:val="008729C4"/>
    <w:rsid w:val="008738AF"/>
    <w:rsid w:val="00873B80"/>
    <w:rsid w:val="008752B4"/>
    <w:rsid w:val="0087565D"/>
    <w:rsid w:val="008757C9"/>
    <w:rsid w:val="0087684F"/>
    <w:rsid w:val="008776E3"/>
    <w:rsid w:val="00877742"/>
    <w:rsid w:val="00877B4C"/>
    <w:rsid w:val="00877E4E"/>
    <w:rsid w:val="008803B6"/>
    <w:rsid w:val="00880A27"/>
    <w:rsid w:val="00880FC4"/>
    <w:rsid w:val="00881299"/>
    <w:rsid w:val="008816F4"/>
    <w:rsid w:val="0088171C"/>
    <w:rsid w:val="00883755"/>
    <w:rsid w:val="00883811"/>
    <w:rsid w:val="00884543"/>
    <w:rsid w:val="00884A20"/>
    <w:rsid w:val="00884E01"/>
    <w:rsid w:val="008853E7"/>
    <w:rsid w:val="00885ADD"/>
    <w:rsid w:val="00885C16"/>
    <w:rsid w:val="00885CE2"/>
    <w:rsid w:val="00886F2A"/>
    <w:rsid w:val="00886FEF"/>
    <w:rsid w:val="0088730D"/>
    <w:rsid w:val="00890025"/>
    <w:rsid w:val="008913F6"/>
    <w:rsid w:val="0089226A"/>
    <w:rsid w:val="008922C6"/>
    <w:rsid w:val="008923B4"/>
    <w:rsid w:val="0089337C"/>
    <w:rsid w:val="008943CA"/>
    <w:rsid w:val="008945F8"/>
    <w:rsid w:val="008956E1"/>
    <w:rsid w:val="00896A77"/>
    <w:rsid w:val="00896C0C"/>
    <w:rsid w:val="00896C43"/>
    <w:rsid w:val="00897F29"/>
    <w:rsid w:val="008A0438"/>
    <w:rsid w:val="008A0CBD"/>
    <w:rsid w:val="008A10DD"/>
    <w:rsid w:val="008A17F9"/>
    <w:rsid w:val="008A1AAB"/>
    <w:rsid w:val="008A2A4D"/>
    <w:rsid w:val="008A3404"/>
    <w:rsid w:val="008A38A5"/>
    <w:rsid w:val="008A4428"/>
    <w:rsid w:val="008A4588"/>
    <w:rsid w:val="008A4A1B"/>
    <w:rsid w:val="008A514B"/>
    <w:rsid w:val="008A62D6"/>
    <w:rsid w:val="008A654E"/>
    <w:rsid w:val="008A6BD2"/>
    <w:rsid w:val="008A71A9"/>
    <w:rsid w:val="008A7491"/>
    <w:rsid w:val="008B0108"/>
    <w:rsid w:val="008B0B93"/>
    <w:rsid w:val="008B12FC"/>
    <w:rsid w:val="008B15D5"/>
    <w:rsid w:val="008B1E1B"/>
    <w:rsid w:val="008B2A32"/>
    <w:rsid w:val="008B2A4F"/>
    <w:rsid w:val="008B3204"/>
    <w:rsid w:val="008B339B"/>
    <w:rsid w:val="008B5317"/>
    <w:rsid w:val="008B63DC"/>
    <w:rsid w:val="008B7820"/>
    <w:rsid w:val="008B794C"/>
    <w:rsid w:val="008B7964"/>
    <w:rsid w:val="008C00C2"/>
    <w:rsid w:val="008C0739"/>
    <w:rsid w:val="008C088C"/>
    <w:rsid w:val="008C13FA"/>
    <w:rsid w:val="008C181F"/>
    <w:rsid w:val="008C196B"/>
    <w:rsid w:val="008C364D"/>
    <w:rsid w:val="008C38C7"/>
    <w:rsid w:val="008C4C8A"/>
    <w:rsid w:val="008C52FA"/>
    <w:rsid w:val="008C53AD"/>
    <w:rsid w:val="008C5B20"/>
    <w:rsid w:val="008C6F7C"/>
    <w:rsid w:val="008C74EC"/>
    <w:rsid w:val="008D0221"/>
    <w:rsid w:val="008D0FB5"/>
    <w:rsid w:val="008D1471"/>
    <w:rsid w:val="008D1534"/>
    <w:rsid w:val="008D15A0"/>
    <w:rsid w:val="008D3780"/>
    <w:rsid w:val="008D6427"/>
    <w:rsid w:val="008D723C"/>
    <w:rsid w:val="008D7604"/>
    <w:rsid w:val="008D7E20"/>
    <w:rsid w:val="008E011B"/>
    <w:rsid w:val="008E1161"/>
    <w:rsid w:val="008E13C1"/>
    <w:rsid w:val="008E1625"/>
    <w:rsid w:val="008E1F66"/>
    <w:rsid w:val="008E2531"/>
    <w:rsid w:val="008E3E7A"/>
    <w:rsid w:val="008E48B5"/>
    <w:rsid w:val="008E4B9C"/>
    <w:rsid w:val="008E7365"/>
    <w:rsid w:val="008E7ED0"/>
    <w:rsid w:val="008F0761"/>
    <w:rsid w:val="008F07DA"/>
    <w:rsid w:val="008F5100"/>
    <w:rsid w:val="008F52F1"/>
    <w:rsid w:val="008F5C9E"/>
    <w:rsid w:val="008F6D73"/>
    <w:rsid w:val="008F6E6C"/>
    <w:rsid w:val="008F72C1"/>
    <w:rsid w:val="008F78D3"/>
    <w:rsid w:val="009000AC"/>
    <w:rsid w:val="00900433"/>
    <w:rsid w:val="00901030"/>
    <w:rsid w:val="009035D4"/>
    <w:rsid w:val="00903E45"/>
    <w:rsid w:val="0090441E"/>
    <w:rsid w:val="00904A35"/>
    <w:rsid w:val="00904BCB"/>
    <w:rsid w:val="009050CA"/>
    <w:rsid w:val="00905178"/>
    <w:rsid w:val="00905E68"/>
    <w:rsid w:val="00905FE5"/>
    <w:rsid w:val="00906AE7"/>
    <w:rsid w:val="00906E6B"/>
    <w:rsid w:val="009071B3"/>
    <w:rsid w:val="009072E7"/>
    <w:rsid w:val="009073BC"/>
    <w:rsid w:val="00911059"/>
    <w:rsid w:val="00911AB4"/>
    <w:rsid w:val="00911C8D"/>
    <w:rsid w:val="00913169"/>
    <w:rsid w:val="009131A7"/>
    <w:rsid w:val="00913493"/>
    <w:rsid w:val="00914145"/>
    <w:rsid w:val="009143D9"/>
    <w:rsid w:val="00914586"/>
    <w:rsid w:val="00915315"/>
    <w:rsid w:val="009167D9"/>
    <w:rsid w:val="00917001"/>
    <w:rsid w:val="00917309"/>
    <w:rsid w:val="00920444"/>
    <w:rsid w:val="00920629"/>
    <w:rsid w:val="00920949"/>
    <w:rsid w:val="00920C8D"/>
    <w:rsid w:val="0092135F"/>
    <w:rsid w:val="0092179B"/>
    <w:rsid w:val="00921DC9"/>
    <w:rsid w:val="00921EC0"/>
    <w:rsid w:val="009224F1"/>
    <w:rsid w:val="009237FD"/>
    <w:rsid w:val="00923BF2"/>
    <w:rsid w:val="009249A2"/>
    <w:rsid w:val="00926273"/>
    <w:rsid w:val="00926A4E"/>
    <w:rsid w:val="0092707A"/>
    <w:rsid w:val="00930A3F"/>
    <w:rsid w:val="00930D95"/>
    <w:rsid w:val="00931795"/>
    <w:rsid w:val="00931D48"/>
    <w:rsid w:val="00931EEC"/>
    <w:rsid w:val="0093396C"/>
    <w:rsid w:val="00933F0F"/>
    <w:rsid w:val="009341FE"/>
    <w:rsid w:val="00934AF2"/>
    <w:rsid w:val="00936796"/>
    <w:rsid w:val="00940DB7"/>
    <w:rsid w:val="009416E9"/>
    <w:rsid w:val="009416F6"/>
    <w:rsid w:val="00941D17"/>
    <w:rsid w:val="0094387D"/>
    <w:rsid w:val="00943F95"/>
    <w:rsid w:val="00944051"/>
    <w:rsid w:val="00944337"/>
    <w:rsid w:val="00945069"/>
    <w:rsid w:val="00945429"/>
    <w:rsid w:val="0094690B"/>
    <w:rsid w:val="00946AFC"/>
    <w:rsid w:val="0094701C"/>
    <w:rsid w:val="009501C2"/>
    <w:rsid w:val="00950971"/>
    <w:rsid w:val="0095126F"/>
    <w:rsid w:val="0095158D"/>
    <w:rsid w:val="0095282E"/>
    <w:rsid w:val="009539B3"/>
    <w:rsid w:val="009556F0"/>
    <w:rsid w:val="0095668B"/>
    <w:rsid w:val="00957101"/>
    <w:rsid w:val="0095736D"/>
    <w:rsid w:val="00957B5C"/>
    <w:rsid w:val="00957FD3"/>
    <w:rsid w:val="0096150B"/>
    <w:rsid w:val="00962513"/>
    <w:rsid w:val="00963AED"/>
    <w:rsid w:val="00964FA7"/>
    <w:rsid w:val="00965EDF"/>
    <w:rsid w:val="00965FCA"/>
    <w:rsid w:val="009661E8"/>
    <w:rsid w:val="009664DE"/>
    <w:rsid w:val="00966780"/>
    <w:rsid w:val="0096783A"/>
    <w:rsid w:val="00967B61"/>
    <w:rsid w:val="0097004B"/>
    <w:rsid w:val="00970CB6"/>
    <w:rsid w:val="00970D21"/>
    <w:rsid w:val="0097106B"/>
    <w:rsid w:val="009717B8"/>
    <w:rsid w:val="00972659"/>
    <w:rsid w:val="00972C01"/>
    <w:rsid w:val="00972CA1"/>
    <w:rsid w:val="00973AA7"/>
    <w:rsid w:val="00973CFF"/>
    <w:rsid w:val="00973E27"/>
    <w:rsid w:val="009743E5"/>
    <w:rsid w:val="0097440F"/>
    <w:rsid w:val="00975A16"/>
    <w:rsid w:val="0097730F"/>
    <w:rsid w:val="00981E6A"/>
    <w:rsid w:val="0098252F"/>
    <w:rsid w:val="00982551"/>
    <w:rsid w:val="009831C8"/>
    <w:rsid w:val="00983D0F"/>
    <w:rsid w:val="00984759"/>
    <w:rsid w:val="00984F60"/>
    <w:rsid w:val="00985735"/>
    <w:rsid w:val="009857AC"/>
    <w:rsid w:val="00985A7D"/>
    <w:rsid w:val="0098781F"/>
    <w:rsid w:val="00987C2D"/>
    <w:rsid w:val="00990898"/>
    <w:rsid w:val="00990CC3"/>
    <w:rsid w:val="00991A6A"/>
    <w:rsid w:val="00991D92"/>
    <w:rsid w:val="00991DB2"/>
    <w:rsid w:val="0099213A"/>
    <w:rsid w:val="00993568"/>
    <w:rsid w:val="00995F1E"/>
    <w:rsid w:val="009965E1"/>
    <w:rsid w:val="00996C3C"/>
    <w:rsid w:val="009978BC"/>
    <w:rsid w:val="009A04C1"/>
    <w:rsid w:val="009A14C2"/>
    <w:rsid w:val="009A1ACE"/>
    <w:rsid w:val="009A1E6A"/>
    <w:rsid w:val="009A2502"/>
    <w:rsid w:val="009A3EBC"/>
    <w:rsid w:val="009A3F5E"/>
    <w:rsid w:val="009A431A"/>
    <w:rsid w:val="009A4865"/>
    <w:rsid w:val="009A5675"/>
    <w:rsid w:val="009A57C3"/>
    <w:rsid w:val="009A6357"/>
    <w:rsid w:val="009A6843"/>
    <w:rsid w:val="009A6A15"/>
    <w:rsid w:val="009A6F76"/>
    <w:rsid w:val="009A7CAB"/>
    <w:rsid w:val="009B063B"/>
    <w:rsid w:val="009B0C88"/>
    <w:rsid w:val="009B11FD"/>
    <w:rsid w:val="009B12B6"/>
    <w:rsid w:val="009B1FD3"/>
    <w:rsid w:val="009B2625"/>
    <w:rsid w:val="009B4467"/>
    <w:rsid w:val="009B546C"/>
    <w:rsid w:val="009B57A5"/>
    <w:rsid w:val="009B5A4E"/>
    <w:rsid w:val="009B6EC9"/>
    <w:rsid w:val="009B7277"/>
    <w:rsid w:val="009B7DD4"/>
    <w:rsid w:val="009C057F"/>
    <w:rsid w:val="009C27E7"/>
    <w:rsid w:val="009C2930"/>
    <w:rsid w:val="009C2CC2"/>
    <w:rsid w:val="009C3563"/>
    <w:rsid w:val="009C3A71"/>
    <w:rsid w:val="009C50B3"/>
    <w:rsid w:val="009C512B"/>
    <w:rsid w:val="009C5C6F"/>
    <w:rsid w:val="009C6130"/>
    <w:rsid w:val="009C6C2D"/>
    <w:rsid w:val="009C72E8"/>
    <w:rsid w:val="009D06FB"/>
    <w:rsid w:val="009D0FBD"/>
    <w:rsid w:val="009D30C5"/>
    <w:rsid w:val="009D465A"/>
    <w:rsid w:val="009D484F"/>
    <w:rsid w:val="009D59C3"/>
    <w:rsid w:val="009D64C6"/>
    <w:rsid w:val="009D6B50"/>
    <w:rsid w:val="009D6E4B"/>
    <w:rsid w:val="009D71E7"/>
    <w:rsid w:val="009D7778"/>
    <w:rsid w:val="009E0209"/>
    <w:rsid w:val="009E044C"/>
    <w:rsid w:val="009E0661"/>
    <w:rsid w:val="009E0F1A"/>
    <w:rsid w:val="009E1CA1"/>
    <w:rsid w:val="009E363A"/>
    <w:rsid w:val="009E558E"/>
    <w:rsid w:val="009E65D7"/>
    <w:rsid w:val="009E65DF"/>
    <w:rsid w:val="009E690A"/>
    <w:rsid w:val="009E6F30"/>
    <w:rsid w:val="009E73AC"/>
    <w:rsid w:val="009F0013"/>
    <w:rsid w:val="009F16B8"/>
    <w:rsid w:val="009F4113"/>
    <w:rsid w:val="009F466D"/>
    <w:rsid w:val="009F5C16"/>
    <w:rsid w:val="00A001D1"/>
    <w:rsid w:val="00A007B5"/>
    <w:rsid w:val="00A00ACE"/>
    <w:rsid w:val="00A01B59"/>
    <w:rsid w:val="00A02159"/>
    <w:rsid w:val="00A024E1"/>
    <w:rsid w:val="00A025A6"/>
    <w:rsid w:val="00A02CE6"/>
    <w:rsid w:val="00A03490"/>
    <w:rsid w:val="00A038D9"/>
    <w:rsid w:val="00A05322"/>
    <w:rsid w:val="00A0553F"/>
    <w:rsid w:val="00A06188"/>
    <w:rsid w:val="00A067CE"/>
    <w:rsid w:val="00A07FDD"/>
    <w:rsid w:val="00A10F78"/>
    <w:rsid w:val="00A11598"/>
    <w:rsid w:val="00A121DC"/>
    <w:rsid w:val="00A12793"/>
    <w:rsid w:val="00A12943"/>
    <w:rsid w:val="00A1394C"/>
    <w:rsid w:val="00A1478B"/>
    <w:rsid w:val="00A14B40"/>
    <w:rsid w:val="00A15017"/>
    <w:rsid w:val="00A16014"/>
    <w:rsid w:val="00A20BE0"/>
    <w:rsid w:val="00A20C15"/>
    <w:rsid w:val="00A214C1"/>
    <w:rsid w:val="00A24145"/>
    <w:rsid w:val="00A24622"/>
    <w:rsid w:val="00A24BBD"/>
    <w:rsid w:val="00A252A1"/>
    <w:rsid w:val="00A25318"/>
    <w:rsid w:val="00A2532B"/>
    <w:rsid w:val="00A25437"/>
    <w:rsid w:val="00A25CE0"/>
    <w:rsid w:val="00A26388"/>
    <w:rsid w:val="00A26C26"/>
    <w:rsid w:val="00A27619"/>
    <w:rsid w:val="00A27DDF"/>
    <w:rsid w:val="00A308DF"/>
    <w:rsid w:val="00A30B67"/>
    <w:rsid w:val="00A3100B"/>
    <w:rsid w:val="00A31257"/>
    <w:rsid w:val="00A312FE"/>
    <w:rsid w:val="00A3147B"/>
    <w:rsid w:val="00A314B4"/>
    <w:rsid w:val="00A31D93"/>
    <w:rsid w:val="00A33BEF"/>
    <w:rsid w:val="00A35C08"/>
    <w:rsid w:val="00A35FD1"/>
    <w:rsid w:val="00A3635C"/>
    <w:rsid w:val="00A363A4"/>
    <w:rsid w:val="00A364CF"/>
    <w:rsid w:val="00A36A5B"/>
    <w:rsid w:val="00A36E8D"/>
    <w:rsid w:val="00A37293"/>
    <w:rsid w:val="00A3758D"/>
    <w:rsid w:val="00A376C6"/>
    <w:rsid w:val="00A410A8"/>
    <w:rsid w:val="00A41F82"/>
    <w:rsid w:val="00A449B5"/>
    <w:rsid w:val="00A45652"/>
    <w:rsid w:val="00A46135"/>
    <w:rsid w:val="00A46219"/>
    <w:rsid w:val="00A46EE9"/>
    <w:rsid w:val="00A4764A"/>
    <w:rsid w:val="00A513C9"/>
    <w:rsid w:val="00A51F43"/>
    <w:rsid w:val="00A5222C"/>
    <w:rsid w:val="00A52AD0"/>
    <w:rsid w:val="00A52BC2"/>
    <w:rsid w:val="00A5307C"/>
    <w:rsid w:val="00A53F3D"/>
    <w:rsid w:val="00A54971"/>
    <w:rsid w:val="00A56079"/>
    <w:rsid w:val="00A5687B"/>
    <w:rsid w:val="00A56B9A"/>
    <w:rsid w:val="00A5706E"/>
    <w:rsid w:val="00A57098"/>
    <w:rsid w:val="00A57A9F"/>
    <w:rsid w:val="00A57F64"/>
    <w:rsid w:val="00A60CA3"/>
    <w:rsid w:val="00A61464"/>
    <w:rsid w:val="00A6146C"/>
    <w:rsid w:val="00A61528"/>
    <w:rsid w:val="00A61DF0"/>
    <w:rsid w:val="00A62D02"/>
    <w:rsid w:val="00A636A7"/>
    <w:rsid w:val="00A63753"/>
    <w:rsid w:val="00A63D1E"/>
    <w:rsid w:val="00A63F0D"/>
    <w:rsid w:val="00A64CE7"/>
    <w:rsid w:val="00A65012"/>
    <w:rsid w:val="00A65560"/>
    <w:rsid w:val="00A655E7"/>
    <w:rsid w:val="00A66720"/>
    <w:rsid w:val="00A668E4"/>
    <w:rsid w:val="00A6778B"/>
    <w:rsid w:val="00A67B9D"/>
    <w:rsid w:val="00A67CE0"/>
    <w:rsid w:val="00A70982"/>
    <w:rsid w:val="00A71E03"/>
    <w:rsid w:val="00A723F6"/>
    <w:rsid w:val="00A72D5A"/>
    <w:rsid w:val="00A7433B"/>
    <w:rsid w:val="00A748A1"/>
    <w:rsid w:val="00A75069"/>
    <w:rsid w:val="00A756C3"/>
    <w:rsid w:val="00A757C3"/>
    <w:rsid w:val="00A75CA7"/>
    <w:rsid w:val="00A75D77"/>
    <w:rsid w:val="00A77409"/>
    <w:rsid w:val="00A8063F"/>
    <w:rsid w:val="00A806D7"/>
    <w:rsid w:val="00A815F9"/>
    <w:rsid w:val="00A827F0"/>
    <w:rsid w:val="00A82CA4"/>
    <w:rsid w:val="00A83657"/>
    <w:rsid w:val="00A83A34"/>
    <w:rsid w:val="00A83B49"/>
    <w:rsid w:val="00A84C5D"/>
    <w:rsid w:val="00A858E1"/>
    <w:rsid w:val="00A85B04"/>
    <w:rsid w:val="00A85D00"/>
    <w:rsid w:val="00A8638E"/>
    <w:rsid w:val="00A863CA"/>
    <w:rsid w:val="00A86411"/>
    <w:rsid w:val="00A8657F"/>
    <w:rsid w:val="00A8697C"/>
    <w:rsid w:val="00A876C4"/>
    <w:rsid w:val="00A87FD4"/>
    <w:rsid w:val="00A92732"/>
    <w:rsid w:val="00A927B7"/>
    <w:rsid w:val="00A92C78"/>
    <w:rsid w:val="00A9360A"/>
    <w:rsid w:val="00A9507D"/>
    <w:rsid w:val="00A9675A"/>
    <w:rsid w:val="00A97FE7"/>
    <w:rsid w:val="00A9B0CE"/>
    <w:rsid w:val="00AA086C"/>
    <w:rsid w:val="00AA2C79"/>
    <w:rsid w:val="00AA2D80"/>
    <w:rsid w:val="00AA3972"/>
    <w:rsid w:val="00AA3F06"/>
    <w:rsid w:val="00AA443A"/>
    <w:rsid w:val="00AA4792"/>
    <w:rsid w:val="00AA4A47"/>
    <w:rsid w:val="00AA53FC"/>
    <w:rsid w:val="00AA5701"/>
    <w:rsid w:val="00AA5A3D"/>
    <w:rsid w:val="00AA6216"/>
    <w:rsid w:val="00AA6840"/>
    <w:rsid w:val="00AA7BFF"/>
    <w:rsid w:val="00AB019A"/>
    <w:rsid w:val="00AB0DEF"/>
    <w:rsid w:val="00AB1396"/>
    <w:rsid w:val="00AB142F"/>
    <w:rsid w:val="00AB2951"/>
    <w:rsid w:val="00AB32A4"/>
    <w:rsid w:val="00AB3499"/>
    <w:rsid w:val="00AB4E1D"/>
    <w:rsid w:val="00AB5A6E"/>
    <w:rsid w:val="00AB5CF5"/>
    <w:rsid w:val="00AB6472"/>
    <w:rsid w:val="00AB6BA1"/>
    <w:rsid w:val="00AB6F2C"/>
    <w:rsid w:val="00AB7917"/>
    <w:rsid w:val="00AC1861"/>
    <w:rsid w:val="00AC4DD6"/>
    <w:rsid w:val="00AC4E5B"/>
    <w:rsid w:val="00AC52AC"/>
    <w:rsid w:val="00AC6278"/>
    <w:rsid w:val="00AC630F"/>
    <w:rsid w:val="00AD1B30"/>
    <w:rsid w:val="00AD275C"/>
    <w:rsid w:val="00AD343C"/>
    <w:rsid w:val="00AD3689"/>
    <w:rsid w:val="00AD44A5"/>
    <w:rsid w:val="00AD48D6"/>
    <w:rsid w:val="00AD4C2D"/>
    <w:rsid w:val="00AD51DB"/>
    <w:rsid w:val="00AD5380"/>
    <w:rsid w:val="00AD58BE"/>
    <w:rsid w:val="00AD7723"/>
    <w:rsid w:val="00AD7AC9"/>
    <w:rsid w:val="00AE025D"/>
    <w:rsid w:val="00AE1341"/>
    <w:rsid w:val="00AE197A"/>
    <w:rsid w:val="00AE2D98"/>
    <w:rsid w:val="00AE4017"/>
    <w:rsid w:val="00AE5211"/>
    <w:rsid w:val="00AE7371"/>
    <w:rsid w:val="00AE7633"/>
    <w:rsid w:val="00AF0E70"/>
    <w:rsid w:val="00AF0E9F"/>
    <w:rsid w:val="00AF147F"/>
    <w:rsid w:val="00AF1794"/>
    <w:rsid w:val="00AF2F83"/>
    <w:rsid w:val="00AF51E5"/>
    <w:rsid w:val="00AF51F2"/>
    <w:rsid w:val="00AF5792"/>
    <w:rsid w:val="00AF6170"/>
    <w:rsid w:val="00AF68DB"/>
    <w:rsid w:val="00AF6EAC"/>
    <w:rsid w:val="00B00E84"/>
    <w:rsid w:val="00B015AF"/>
    <w:rsid w:val="00B01892"/>
    <w:rsid w:val="00B01BD8"/>
    <w:rsid w:val="00B01F75"/>
    <w:rsid w:val="00B02E1D"/>
    <w:rsid w:val="00B0333B"/>
    <w:rsid w:val="00B034CE"/>
    <w:rsid w:val="00B05A11"/>
    <w:rsid w:val="00B05DBD"/>
    <w:rsid w:val="00B06083"/>
    <w:rsid w:val="00B06396"/>
    <w:rsid w:val="00B06B0B"/>
    <w:rsid w:val="00B06E02"/>
    <w:rsid w:val="00B06E9B"/>
    <w:rsid w:val="00B072B2"/>
    <w:rsid w:val="00B10BCF"/>
    <w:rsid w:val="00B10C47"/>
    <w:rsid w:val="00B10C63"/>
    <w:rsid w:val="00B10F18"/>
    <w:rsid w:val="00B11252"/>
    <w:rsid w:val="00B114D7"/>
    <w:rsid w:val="00B11613"/>
    <w:rsid w:val="00B117DE"/>
    <w:rsid w:val="00B12AB2"/>
    <w:rsid w:val="00B13385"/>
    <w:rsid w:val="00B13AC0"/>
    <w:rsid w:val="00B144AF"/>
    <w:rsid w:val="00B15333"/>
    <w:rsid w:val="00B200DC"/>
    <w:rsid w:val="00B21FEA"/>
    <w:rsid w:val="00B225C3"/>
    <w:rsid w:val="00B22D82"/>
    <w:rsid w:val="00B23AB1"/>
    <w:rsid w:val="00B23E46"/>
    <w:rsid w:val="00B242DE"/>
    <w:rsid w:val="00B2499E"/>
    <w:rsid w:val="00B25CAE"/>
    <w:rsid w:val="00B26D78"/>
    <w:rsid w:val="00B27150"/>
    <w:rsid w:val="00B307A4"/>
    <w:rsid w:val="00B30D7A"/>
    <w:rsid w:val="00B31F7F"/>
    <w:rsid w:val="00B322C8"/>
    <w:rsid w:val="00B323D6"/>
    <w:rsid w:val="00B33597"/>
    <w:rsid w:val="00B343E5"/>
    <w:rsid w:val="00B35A4C"/>
    <w:rsid w:val="00B35BE2"/>
    <w:rsid w:val="00B36041"/>
    <w:rsid w:val="00B37D61"/>
    <w:rsid w:val="00B40648"/>
    <w:rsid w:val="00B41266"/>
    <w:rsid w:val="00B41A03"/>
    <w:rsid w:val="00B41F90"/>
    <w:rsid w:val="00B426FC"/>
    <w:rsid w:val="00B4377D"/>
    <w:rsid w:val="00B45A55"/>
    <w:rsid w:val="00B47D25"/>
    <w:rsid w:val="00B508D1"/>
    <w:rsid w:val="00B51ED9"/>
    <w:rsid w:val="00B52807"/>
    <w:rsid w:val="00B52922"/>
    <w:rsid w:val="00B53968"/>
    <w:rsid w:val="00B54162"/>
    <w:rsid w:val="00B56EA7"/>
    <w:rsid w:val="00B5782B"/>
    <w:rsid w:val="00B57EC2"/>
    <w:rsid w:val="00B6044B"/>
    <w:rsid w:val="00B60965"/>
    <w:rsid w:val="00B60D85"/>
    <w:rsid w:val="00B6101D"/>
    <w:rsid w:val="00B61034"/>
    <w:rsid w:val="00B61F2E"/>
    <w:rsid w:val="00B62934"/>
    <w:rsid w:val="00B62EED"/>
    <w:rsid w:val="00B6346D"/>
    <w:rsid w:val="00B63723"/>
    <w:rsid w:val="00B63A9A"/>
    <w:rsid w:val="00B65B63"/>
    <w:rsid w:val="00B66752"/>
    <w:rsid w:val="00B6694D"/>
    <w:rsid w:val="00B675DA"/>
    <w:rsid w:val="00B67C53"/>
    <w:rsid w:val="00B67D8F"/>
    <w:rsid w:val="00B7031A"/>
    <w:rsid w:val="00B7066F"/>
    <w:rsid w:val="00B70D83"/>
    <w:rsid w:val="00B7190C"/>
    <w:rsid w:val="00B72177"/>
    <w:rsid w:val="00B7298E"/>
    <w:rsid w:val="00B72F27"/>
    <w:rsid w:val="00B735EB"/>
    <w:rsid w:val="00B73B24"/>
    <w:rsid w:val="00B73BB0"/>
    <w:rsid w:val="00B753A1"/>
    <w:rsid w:val="00B757A3"/>
    <w:rsid w:val="00B77605"/>
    <w:rsid w:val="00B81D1D"/>
    <w:rsid w:val="00B82095"/>
    <w:rsid w:val="00B829DF"/>
    <w:rsid w:val="00B830B9"/>
    <w:rsid w:val="00B83708"/>
    <w:rsid w:val="00B83972"/>
    <w:rsid w:val="00B83C04"/>
    <w:rsid w:val="00B842E1"/>
    <w:rsid w:val="00B845F8"/>
    <w:rsid w:val="00B8526C"/>
    <w:rsid w:val="00B873DA"/>
    <w:rsid w:val="00B874A3"/>
    <w:rsid w:val="00B87760"/>
    <w:rsid w:val="00B87DC8"/>
    <w:rsid w:val="00B9040E"/>
    <w:rsid w:val="00B912E0"/>
    <w:rsid w:val="00B91456"/>
    <w:rsid w:val="00B92E41"/>
    <w:rsid w:val="00B93767"/>
    <w:rsid w:val="00B9515D"/>
    <w:rsid w:val="00B97594"/>
    <w:rsid w:val="00BA0DDC"/>
    <w:rsid w:val="00BA1F5E"/>
    <w:rsid w:val="00BA2662"/>
    <w:rsid w:val="00BA3EE1"/>
    <w:rsid w:val="00BA4018"/>
    <w:rsid w:val="00BA4299"/>
    <w:rsid w:val="00BA4AB2"/>
    <w:rsid w:val="00BA59FD"/>
    <w:rsid w:val="00BA5A18"/>
    <w:rsid w:val="00BA69F4"/>
    <w:rsid w:val="00BA7953"/>
    <w:rsid w:val="00BB03BF"/>
    <w:rsid w:val="00BB0516"/>
    <w:rsid w:val="00BB0654"/>
    <w:rsid w:val="00BB0DAB"/>
    <w:rsid w:val="00BB0DC8"/>
    <w:rsid w:val="00BB0DEE"/>
    <w:rsid w:val="00BB1C43"/>
    <w:rsid w:val="00BB2D26"/>
    <w:rsid w:val="00BB3E93"/>
    <w:rsid w:val="00BB3EBC"/>
    <w:rsid w:val="00BB46E7"/>
    <w:rsid w:val="00BB4744"/>
    <w:rsid w:val="00BB55F6"/>
    <w:rsid w:val="00BB7C70"/>
    <w:rsid w:val="00BC0540"/>
    <w:rsid w:val="00BC0CBB"/>
    <w:rsid w:val="00BC10A3"/>
    <w:rsid w:val="00BC16D8"/>
    <w:rsid w:val="00BC1F2E"/>
    <w:rsid w:val="00BC4098"/>
    <w:rsid w:val="00BC42D5"/>
    <w:rsid w:val="00BC5185"/>
    <w:rsid w:val="00BC5958"/>
    <w:rsid w:val="00BC6110"/>
    <w:rsid w:val="00BC6197"/>
    <w:rsid w:val="00BC6813"/>
    <w:rsid w:val="00BC7132"/>
    <w:rsid w:val="00BC7B9F"/>
    <w:rsid w:val="00BD039C"/>
    <w:rsid w:val="00BD094E"/>
    <w:rsid w:val="00BD0BCF"/>
    <w:rsid w:val="00BD0F69"/>
    <w:rsid w:val="00BD29C7"/>
    <w:rsid w:val="00BD3B7D"/>
    <w:rsid w:val="00BD3CDA"/>
    <w:rsid w:val="00BD5251"/>
    <w:rsid w:val="00BD5B82"/>
    <w:rsid w:val="00BD66B5"/>
    <w:rsid w:val="00BD6A18"/>
    <w:rsid w:val="00BD6C1B"/>
    <w:rsid w:val="00BD7040"/>
    <w:rsid w:val="00BD7770"/>
    <w:rsid w:val="00BD7AF9"/>
    <w:rsid w:val="00BD7B73"/>
    <w:rsid w:val="00BD7CEF"/>
    <w:rsid w:val="00BE03E5"/>
    <w:rsid w:val="00BE0667"/>
    <w:rsid w:val="00BE0AE4"/>
    <w:rsid w:val="00BE0C40"/>
    <w:rsid w:val="00BE159C"/>
    <w:rsid w:val="00BE264C"/>
    <w:rsid w:val="00BE3AB5"/>
    <w:rsid w:val="00BE3DCA"/>
    <w:rsid w:val="00BE4843"/>
    <w:rsid w:val="00BE4C58"/>
    <w:rsid w:val="00BE5C13"/>
    <w:rsid w:val="00BE6504"/>
    <w:rsid w:val="00BE6827"/>
    <w:rsid w:val="00BE69C3"/>
    <w:rsid w:val="00BE7236"/>
    <w:rsid w:val="00BE77DB"/>
    <w:rsid w:val="00BF175B"/>
    <w:rsid w:val="00BF1FBF"/>
    <w:rsid w:val="00BF2080"/>
    <w:rsid w:val="00BF3B93"/>
    <w:rsid w:val="00BF47D0"/>
    <w:rsid w:val="00BF47F4"/>
    <w:rsid w:val="00BF4B78"/>
    <w:rsid w:val="00BF54E6"/>
    <w:rsid w:val="00BF555A"/>
    <w:rsid w:val="00BF578D"/>
    <w:rsid w:val="00BF593F"/>
    <w:rsid w:val="00BF7D85"/>
    <w:rsid w:val="00C01967"/>
    <w:rsid w:val="00C0215B"/>
    <w:rsid w:val="00C028A7"/>
    <w:rsid w:val="00C028D0"/>
    <w:rsid w:val="00C029D4"/>
    <w:rsid w:val="00C04009"/>
    <w:rsid w:val="00C05CE5"/>
    <w:rsid w:val="00C06067"/>
    <w:rsid w:val="00C060F5"/>
    <w:rsid w:val="00C075FA"/>
    <w:rsid w:val="00C077FB"/>
    <w:rsid w:val="00C10890"/>
    <w:rsid w:val="00C10F2F"/>
    <w:rsid w:val="00C11D02"/>
    <w:rsid w:val="00C1279E"/>
    <w:rsid w:val="00C12FBC"/>
    <w:rsid w:val="00C13318"/>
    <w:rsid w:val="00C135BD"/>
    <w:rsid w:val="00C13893"/>
    <w:rsid w:val="00C1479A"/>
    <w:rsid w:val="00C14844"/>
    <w:rsid w:val="00C14E70"/>
    <w:rsid w:val="00C1777B"/>
    <w:rsid w:val="00C20E20"/>
    <w:rsid w:val="00C21A24"/>
    <w:rsid w:val="00C21A7D"/>
    <w:rsid w:val="00C21A95"/>
    <w:rsid w:val="00C21B4C"/>
    <w:rsid w:val="00C21F91"/>
    <w:rsid w:val="00C2292D"/>
    <w:rsid w:val="00C241EE"/>
    <w:rsid w:val="00C26267"/>
    <w:rsid w:val="00C27253"/>
    <w:rsid w:val="00C30206"/>
    <w:rsid w:val="00C309F5"/>
    <w:rsid w:val="00C31D6A"/>
    <w:rsid w:val="00C324A8"/>
    <w:rsid w:val="00C33506"/>
    <w:rsid w:val="00C344E3"/>
    <w:rsid w:val="00C346C4"/>
    <w:rsid w:val="00C34C52"/>
    <w:rsid w:val="00C34F38"/>
    <w:rsid w:val="00C37486"/>
    <w:rsid w:val="00C377E2"/>
    <w:rsid w:val="00C40275"/>
    <w:rsid w:val="00C40378"/>
    <w:rsid w:val="00C40863"/>
    <w:rsid w:val="00C40CDD"/>
    <w:rsid w:val="00C41012"/>
    <w:rsid w:val="00C41AA2"/>
    <w:rsid w:val="00C425AB"/>
    <w:rsid w:val="00C42647"/>
    <w:rsid w:val="00C4292C"/>
    <w:rsid w:val="00C43038"/>
    <w:rsid w:val="00C43D2E"/>
    <w:rsid w:val="00C45524"/>
    <w:rsid w:val="00C45644"/>
    <w:rsid w:val="00C461D6"/>
    <w:rsid w:val="00C47B1C"/>
    <w:rsid w:val="00C47BED"/>
    <w:rsid w:val="00C50C64"/>
    <w:rsid w:val="00C51198"/>
    <w:rsid w:val="00C52187"/>
    <w:rsid w:val="00C52C26"/>
    <w:rsid w:val="00C54D69"/>
    <w:rsid w:val="00C56799"/>
    <w:rsid w:val="00C57D51"/>
    <w:rsid w:val="00C604A3"/>
    <w:rsid w:val="00C60976"/>
    <w:rsid w:val="00C61E6C"/>
    <w:rsid w:val="00C62F0F"/>
    <w:rsid w:val="00C630AD"/>
    <w:rsid w:val="00C6374C"/>
    <w:rsid w:val="00C63F7A"/>
    <w:rsid w:val="00C648E7"/>
    <w:rsid w:val="00C64ED5"/>
    <w:rsid w:val="00C65198"/>
    <w:rsid w:val="00C653EE"/>
    <w:rsid w:val="00C65422"/>
    <w:rsid w:val="00C658E7"/>
    <w:rsid w:val="00C65907"/>
    <w:rsid w:val="00C65AAF"/>
    <w:rsid w:val="00C65FE2"/>
    <w:rsid w:val="00C66830"/>
    <w:rsid w:val="00C67581"/>
    <w:rsid w:val="00C700FD"/>
    <w:rsid w:val="00C70290"/>
    <w:rsid w:val="00C7064D"/>
    <w:rsid w:val="00C70D81"/>
    <w:rsid w:val="00C71450"/>
    <w:rsid w:val="00C72079"/>
    <w:rsid w:val="00C72B7B"/>
    <w:rsid w:val="00C72BEC"/>
    <w:rsid w:val="00C72EF7"/>
    <w:rsid w:val="00C73DCE"/>
    <w:rsid w:val="00C73E8E"/>
    <w:rsid w:val="00C7485B"/>
    <w:rsid w:val="00C749FC"/>
    <w:rsid w:val="00C755C3"/>
    <w:rsid w:val="00C75F8E"/>
    <w:rsid w:val="00C76E26"/>
    <w:rsid w:val="00C76FD7"/>
    <w:rsid w:val="00C7724B"/>
    <w:rsid w:val="00C77F95"/>
    <w:rsid w:val="00C801A2"/>
    <w:rsid w:val="00C80FAC"/>
    <w:rsid w:val="00C80FED"/>
    <w:rsid w:val="00C814C8"/>
    <w:rsid w:val="00C81625"/>
    <w:rsid w:val="00C81A2F"/>
    <w:rsid w:val="00C82034"/>
    <w:rsid w:val="00C828DB"/>
    <w:rsid w:val="00C84202"/>
    <w:rsid w:val="00C8427C"/>
    <w:rsid w:val="00C85214"/>
    <w:rsid w:val="00C85578"/>
    <w:rsid w:val="00C85C85"/>
    <w:rsid w:val="00C869A9"/>
    <w:rsid w:val="00C86C44"/>
    <w:rsid w:val="00C900F4"/>
    <w:rsid w:val="00C9146F"/>
    <w:rsid w:val="00C9186F"/>
    <w:rsid w:val="00C91F86"/>
    <w:rsid w:val="00C9226A"/>
    <w:rsid w:val="00C94A35"/>
    <w:rsid w:val="00C9579D"/>
    <w:rsid w:val="00C965E0"/>
    <w:rsid w:val="00C97B46"/>
    <w:rsid w:val="00CA064A"/>
    <w:rsid w:val="00CA1248"/>
    <w:rsid w:val="00CA1876"/>
    <w:rsid w:val="00CA2E05"/>
    <w:rsid w:val="00CA3C03"/>
    <w:rsid w:val="00CA41B3"/>
    <w:rsid w:val="00CA4757"/>
    <w:rsid w:val="00CA49C5"/>
    <w:rsid w:val="00CA525B"/>
    <w:rsid w:val="00CA5291"/>
    <w:rsid w:val="00CA5827"/>
    <w:rsid w:val="00CA59EB"/>
    <w:rsid w:val="00CA5C32"/>
    <w:rsid w:val="00CA5F85"/>
    <w:rsid w:val="00CA6941"/>
    <w:rsid w:val="00CA69D5"/>
    <w:rsid w:val="00CA7541"/>
    <w:rsid w:val="00CA7911"/>
    <w:rsid w:val="00CB003D"/>
    <w:rsid w:val="00CB0F0F"/>
    <w:rsid w:val="00CB1BD5"/>
    <w:rsid w:val="00CB3088"/>
    <w:rsid w:val="00CB37CC"/>
    <w:rsid w:val="00CB4B00"/>
    <w:rsid w:val="00CB4FBF"/>
    <w:rsid w:val="00CB6CCF"/>
    <w:rsid w:val="00CB772B"/>
    <w:rsid w:val="00CC1357"/>
    <w:rsid w:val="00CC13AD"/>
    <w:rsid w:val="00CC1ABD"/>
    <w:rsid w:val="00CC293E"/>
    <w:rsid w:val="00CC2FBE"/>
    <w:rsid w:val="00CC3EBB"/>
    <w:rsid w:val="00CC4DE0"/>
    <w:rsid w:val="00CC4E85"/>
    <w:rsid w:val="00CC5241"/>
    <w:rsid w:val="00CC587F"/>
    <w:rsid w:val="00CC68EA"/>
    <w:rsid w:val="00CC6F02"/>
    <w:rsid w:val="00CC7DD2"/>
    <w:rsid w:val="00CD03FF"/>
    <w:rsid w:val="00CD06BA"/>
    <w:rsid w:val="00CD08DE"/>
    <w:rsid w:val="00CD257C"/>
    <w:rsid w:val="00CD2847"/>
    <w:rsid w:val="00CD2FD1"/>
    <w:rsid w:val="00CD3017"/>
    <w:rsid w:val="00CD370E"/>
    <w:rsid w:val="00CD4D1E"/>
    <w:rsid w:val="00CD58C3"/>
    <w:rsid w:val="00CD60E0"/>
    <w:rsid w:val="00CD6119"/>
    <w:rsid w:val="00CD6C2D"/>
    <w:rsid w:val="00CD759E"/>
    <w:rsid w:val="00CD7605"/>
    <w:rsid w:val="00CE0201"/>
    <w:rsid w:val="00CE056A"/>
    <w:rsid w:val="00CE2990"/>
    <w:rsid w:val="00CE3B1C"/>
    <w:rsid w:val="00CE3E9A"/>
    <w:rsid w:val="00CE4967"/>
    <w:rsid w:val="00CE509A"/>
    <w:rsid w:val="00CE5414"/>
    <w:rsid w:val="00CE640D"/>
    <w:rsid w:val="00CE652A"/>
    <w:rsid w:val="00CE68DA"/>
    <w:rsid w:val="00CE7AD1"/>
    <w:rsid w:val="00CF01FF"/>
    <w:rsid w:val="00CF1418"/>
    <w:rsid w:val="00CF1496"/>
    <w:rsid w:val="00CF215C"/>
    <w:rsid w:val="00CF3209"/>
    <w:rsid w:val="00CF3D0E"/>
    <w:rsid w:val="00CF3EAE"/>
    <w:rsid w:val="00CF4795"/>
    <w:rsid w:val="00CF4DA7"/>
    <w:rsid w:val="00CF5768"/>
    <w:rsid w:val="00CF62F2"/>
    <w:rsid w:val="00CF6A6D"/>
    <w:rsid w:val="00CF6E4D"/>
    <w:rsid w:val="00CF7574"/>
    <w:rsid w:val="00D00243"/>
    <w:rsid w:val="00D002F3"/>
    <w:rsid w:val="00D0072E"/>
    <w:rsid w:val="00D00BB0"/>
    <w:rsid w:val="00D015A6"/>
    <w:rsid w:val="00D02952"/>
    <w:rsid w:val="00D031B0"/>
    <w:rsid w:val="00D04520"/>
    <w:rsid w:val="00D0459F"/>
    <w:rsid w:val="00D04D46"/>
    <w:rsid w:val="00D0516C"/>
    <w:rsid w:val="00D059CB"/>
    <w:rsid w:val="00D063E4"/>
    <w:rsid w:val="00D069FA"/>
    <w:rsid w:val="00D07029"/>
    <w:rsid w:val="00D0744F"/>
    <w:rsid w:val="00D07B1F"/>
    <w:rsid w:val="00D10EA0"/>
    <w:rsid w:val="00D11598"/>
    <w:rsid w:val="00D12876"/>
    <w:rsid w:val="00D13829"/>
    <w:rsid w:val="00D13FF1"/>
    <w:rsid w:val="00D140F6"/>
    <w:rsid w:val="00D14D34"/>
    <w:rsid w:val="00D14E75"/>
    <w:rsid w:val="00D157D8"/>
    <w:rsid w:val="00D1604E"/>
    <w:rsid w:val="00D16221"/>
    <w:rsid w:val="00D170A5"/>
    <w:rsid w:val="00D17448"/>
    <w:rsid w:val="00D177C1"/>
    <w:rsid w:val="00D21298"/>
    <w:rsid w:val="00D2267C"/>
    <w:rsid w:val="00D227B3"/>
    <w:rsid w:val="00D22B5D"/>
    <w:rsid w:val="00D23AE1"/>
    <w:rsid w:val="00D23EDE"/>
    <w:rsid w:val="00D250F6"/>
    <w:rsid w:val="00D252BB"/>
    <w:rsid w:val="00D254F0"/>
    <w:rsid w:val="00D25CED"/>
    <w:rsid w:val="00D2651C"/>
    <w:rsid w:val="00D265A7"/>
    <w:rsid w:val="00D278AF"/>
    <w:rsid w:val="00D27A8F"/>
    <w:rsid w:val="00D30016"/>
    <w:rsid w:val="00D3064A"/>
    <w:rsid w:val="00D31164"/>
    <w:rsid w:val="00D32068"/>
    <w:rsid w:val="00D327A1"/>
    <w:rsid w:val="00D329BD"/>
    <w:rsid w:val="00D34D27"/>
    <w:rsid w:val="00D3570A"/>
    <w:rsid w:val="00D3628B"/>
    <w:rsid w:val="00D36947"/>
    <w:rsid w:val="00D36E6E"/>
    <w:rsid w:val="00D37841"/>
    <w:rsid w:val="00D378AA"/>
    <w:rsid w:val="00D37956"/>
    <w:rsid w:val="00D40095"/>
    <w:rsid w:val="00D40320"/>
    <w:rsid w:val="00D405B0"/>
    <w:rsid w:val="00D40CE6"/>
    <w:rsid w:val="00D41009"/>
    <w:rsid w:val="00D41189"/>
    <w:rsid w:val="00D41DB0"/>
    <w:rsid w:val="00D41E59"/>
    <w:rsid w:val="00D43081"/>
    <w:rsid w:val="00D43150"/>
    <w:rsid w:val="00D4333D"/>
    <w:rsid w:val="00D445C9"/>
    <w:rsid w:val="00D45002"/>
    <w:rsid w:val="00D45333"/>
    <w:rsid w:val="00D4541D"/>
    <w:rsid w:val="00D4554E"/>
    <w:rsid w:val="00D469FA"/>
    <w:rsid w:val="00D46ABB"/>
    <w:rsid w:val="00D47ABD"/>
    <w:rsid w:val="00D47FD5"/>
    <w:rsid w:val="00D5069F"/>
    <w:rsid w:val="00D50E1F"/>
    <w:rsid w:val="00D51499"/>
    <w:rsid w:val="00D51927"/>
    <w:rsid w:val="00D51C2D"/>
    <w:rsid w:val="00D53C5C"/>
    <w:rsid w:val="00D555DF"/>
    <w:rsid w:val="00D55C1F"/>
    <w:rsid w:val="00D55E32"/>
    <w:rsid w:val="00D57143"/>
    <w:rsid w:val="00D61130"/>
    <w:rsid w:val="00D61237"/>
    <w:rsid w:val="00D612A7"/>
    <w:rsid w:val="00D62ACF"/>
    <w:rsid w:val="00D63F74"/>
    <w:rsid w:val="00D642D4"/>
    <w:rsid w:val="00D65073"/>
    <w:rsid w:val="00D654D1"/>
    <w:rsid w:val="00D654D5"/>
    <w:rsid w:val="00D66789"/>
    <w:rsid w:val="00D6697E"/>
    <w:rsid w:val="00D67021"/>
    <w:rsid w:val="00D703AE"/>
    <w:rsid w:val="00D710D0"/>
    <w:rsid w:val="00D712EC"/>
    <w:rsid w:val="00D718A5"/>
    <w:rsid w:val="00D72344"/>
    <w:rsid w:val="00D72C35"/>
    <w:rsid w:val="00D72FF0"/>
    <w:rsid w:val="00D73DDF"/>
    <w:rsid w:val="00D73E76"/>
    <w:rsid w:val="00D741E4"/>
    <w:rsid w:val="00D74294"/>
    <w:rsid w:val="00D75D7E"/>
    <w:rsid w:val="00D764C5"/>
    <w:rsid w:val="00D77856"/>
    <w:rsid w:val="00D77BA2"/>
    <w:rsid w:val="00D80A16"/>
    <w:rsid w:val="00D815CD"/>
    <w:rsid w:val="00D81750"/>
    <w:rsid w:val="00D817B1"/>
    <w:rsid w:val="00D81822"/>
    <w:rsid w:val="00D821BC"/>
    <w:rsid w:val="00D82D97"/>
    <w:rsid w:val="00D83004"/>
    <w:rsid w:val="00D83FBA"/>
    <w:rsid w:val="00D848F4"/>
    <w:rsid w:val="00D84ABC"/>
    <w:rsid w:val="00D866BA"/>
    <w:rsid w:val="00D870C8"/>
    <w:rsid w:val="00D87F41"/>
    <w:rsid w:val="00D90B0D"/>
    <w:rsid w:val="00D90C23"/>
    <w:rsid w:val="00D93EE6"/>
    <w:rsid w:val="00DA057F"/>
    <w:rsid w:val="00DA0BD3"/>
    <w:rsid w:val="00DA12C2"/>
    <w:rsid w:val="00DA1318"/>
    <w:rsid w:val="00DA1785"/>
    <w:rsid w:val="00DA18D0"/>
    <w:rsid w:val="00DA19DA"/>
    <w:rsid w:val="00DA22C3"/>
    <w:rsid w:val="00DA4597"/>
    <w:rsid w:val="00DA4A0A"/>
    <w:rsid w:val="00DA5926"/>
    <w:rsid w:val="00DA5B9D"/>
    <w:rsid w:val="00DA67B6"/>
    <w:rsid w:val="00DA7717"/>
    <w:rsid w:val="00DA7C78"/>
    <w:rsid w:val="00DA7D0A"/>
    <w:rsid w:val="00DB0BE2"/>
    <w:rsid w:val="00DB16DE"/>
    <w:rsid w:val="00DB1C56"/>
    <w:rsid w:val="00DB1D99"/>
    <w:rsid w:val="00DB29B3"/>
    <w:rsid w:val="00DB30A6"/>
    <w:rsid w:val="00DB40E4"/>
    <w:rsid w:val="00DB4799"/>
    <w:rsid w:val="00DB49B1"/>
    <w:rsid w:val="00DB5152"/>
    <w:rsid w:val="00DB5B82"/>
    <w:rsid w:val="00DB66B0"/>
    <w:rsid w:val="00DB6CFE"/>
    <w:rsid w:val="00DB7220"/>
    <w:rsid w:val="00DB7CD4"/>
    <w:rsid w:val="00DC005F"/>
    <w:rsid w:val="00DC0435"/>
    <w:rsid w:val="00DC0AA3"/>
    <w:rsid w:val="00DC0C29"/>
    <w:rsid w:val="00DC0C70"/>
    <w:rsid w:val="00DC0CAF"/>
    <w:rsid w:val="00DC0DD6"/>
    <w:rsid w:val="00DC19C7"/>
    <w:rsid w:val="00DC20AF"/>
    <w:rsid w:val="00DC224B"/>
    <w:rsid w:val="00DC23AE"/>
    <w:rsid w:val="00DC23E3"/>
    <w:rsid w:val="00DC2473"/>
    <w:rsid w:val="00DC28D7"/>
    <w:rsid w:val="00DC363B"/>
    <w:rsid w:val="00DC4492"/>
    <w:rsid w:val="00DC46B9"/>
    <w:rsid w:val="00DC4ABA"/>
    <w:rsid w:val="00DC4F1A"/>
    <w:rsid w:val="00DC6156"/>
    <w:rsid w:val="00DD0880"/>
    <w:rsid w:val="00DD09FA"/>
    <w:rsid w:val="00DD0A24"/>
    <w:rsid w:val="00DD0CA8"/>
    <w:rsid w:val="00DD0F61"/>
    <w:rsid w:val="00DD2E0B"/>
    <w:rsid w:val="00DD2F4B"/>
    <w:rsid w:val="00DD699D"/>
    <w:rsid w:val="00DD79DB"/>
    <w:rsid w:val="00DE2470"/>
    <w:rsid w:val="00DE3624"/>
    <w:rsid w:val="00DE3629"/>
    <w:rsid w:val="00DE4F1A"/>
    <w:rsid w:val="00DE7C1C"/>
    <w:rsid w:val="00DE7F98"/>
    <w:rsid w:val="00DF0127"/>
    <w:rsid w:val="00DF2444"/>
    <w:rsid w:val="00DF2A09"/>
    <w:rsid w:val="00DF330F"/>
    <w:rsid w:val="00DF3CA6"/>
    <w:rsid w:val="00DF44B1"/>
    <w:rsid w:val="00DF55A9"/>
    <w:rsid w:val="00DF5F77"/>
    <w:rsid w:val="00DF618D"/>
    <w:rsid w:val="00DF61C8"/>
    <w:rsid w:val="00DF64B6"/>
    <w:rsid w:val="00DF6784"/>
    <w:rsid w:val="00DF69EB"/>
    <w:rsid w:val="00DF6C9E"/>
    <w:rsid w:val="00DF773E"/>
    <w:rsid w:val="00DF7A82"/>
    <w:rsid w:val="00E036F9"/>
    <w:rsid w:val="00E03F7F"/>
    <w:rsid w:val="00E042D0"/>
    <w:rsid w:val="00E04411"/>
    <w:rsid w:val="00E05312"/>
    <w:rsid w:val="00E0556F"/>
    <w:rsid w:val="00E05E36"/>
    <w:rsid w:val="00E06260"/>
    <w:rsid w:val="00E06E47"/>
    <w:rsid w:val="00E11BA0"/>
    <w:rsid w:val="00E11F1A"/>
    <w:rsid w:val="00E120C9"/>
    <w:rsid w:val="00E1251B"/>
    <w:rsid w:val="00E127E6"/>
    <w:rsid w:val="00E129B4"/>
    <w:rsid w:val="00E13877"/>
    <w:rsid w:val="00E14097"/>
    <w:rsid w:val="00E14798"/>
    <w:rsid w:val="00E15519"/>
    <w:rsid w:val="00E156B9"/>
    <w:rsid w:val="00E163D6"/>
    <w:rsid w:val="00E16AD6"/>
    <w:rsid w:val="00E17367"/>
    <w:rsid w:val="00E1769B"/>
    <w:rsid w:val="00E17DF5"/>
    <w:rsid w:val="00E20198"/>
    <w:rsid w:val="00E20BD1"/>
    <w:rsid w:val="00E2219D"/>
    <w:rsid w:val="00E22DB7"/>
    <w:rsid w:val="00E23AC1"/>
    <w:rsid w:val="00E24A36"/>
    <w:rsid w:val="00E25661"/>
    <w:rsid w:val="00E25AB8"/>
    <w:rsid w:val="00E2604D"/>
    <w:rsid w:val="00E2617C"/>
    <w:rsid w:val="00E271C5"/>
    <w:rsid w:val="00E27970"/>
    <w:rsid w:val="00E323ED"/>
    <w:rsid w:val="00E33747"/>
    <w:rsid w:val="00E34DA7"/>
    <w:rsid w:val="00E359CE"/>
    <w:rsid w:val="00E36E65"/>
    <w:rsid w:val="00E37305"/>
    <w:rsid w:val="00E41DB0"/>
    <w:rsid w:val="00E43141"/>
    <w:rsid w:val="00E443FB"/>
    <w:rsid w:val="00E44B8E"/>
    <w:rsid w:val="00E44DFF"/>
    <w:rsid w:val="00E4575A"/>
    <w:rsid w:val="00E46C88"/>
    <w:rsid w:val="00E46C9B"/>
    <w:rsid w:val="00E47E20"/>
    <w:rsid w:val="00E50566"/>
    <w:rsid w:val="00E51286"/>
    <w:rsid w:val="00E5258E"/>
    <w:rsid w:val="00E526F5"/>
    <w:rsid w:val="00E52ECA"/>
    <w:rsid w:val="00E535A4"/>
    <w:rsid w:val="00E53E73"/>
    <w:rsid w:val="00E54000"/>
    <w:rsid w:val="00E54E58"/>
    <w:rsid w:val="00E5503C"/>
    <w:rsid w:val="00E559E2"/>
    <w:rsid w:val="00E571D5"/>
    <w:rsid w:val="00E57D21"/>
    <w:rsid w:val="00E60AAD"/>
    <w:rsid w:val="00E60B9E"/>
    <w:rsid w:val="00E60FA9"/>
    <w:rsid w:val="00E6257D"/>
    <w:rsid w:val="00E625C8"/>
    <w:rsid w:val="00E6269E"/>
    <w:rsid w:val="00E6369E"/>
    <w:rsid w:val="00E63932"/>
    <w:rsid w:val="00E643B7"/>
    <w:rsid w:val="00E64420"/>
    <w:rsid w:val="00E646B8"/>
    <w:rsid w:val="00E646E9"/>
    <w:rsid w:val="00E64D52"/>
    <w:rsid w:val="00E64DCF"/>
    <w:rsid w:val="00E64E3C"/>
    <w:rsid w:val="00E65E49"/>
    <w:rsid w:val="00E67F12"/>
    <w:rsid w:val="00E67F33"/>
    <w:rsid w:val="00E7142F"/>
    <w:rsid w:val="00E73A5E"/>
    <w:rsid w:val="00E73E64"/>
    <w:rsid w:val="00E741D6"/>
    <w:rsid w:val="00E74549"/>
    <w:rsid w:val="00E74D1A"/>
    <w:rsid w:val="00E74F9B"/>
    <w:rsid w:val="00E74FED"/>
    <w:rsid w:val="00E75939"/>
    <w:rsid w:val="00E77024"/>
    <w:rsid w:val="00E82477"/>
    <w:rsid w:val="00E83083"/>
    <w:rsid w:val="00E83202"/>
    <w:rsid w:val="00E84615"/>
    <w:rsid w:val="00E857D5"/>
    <w:rsid w:val="00E86E50"/>
    <w:rsid w:val="00E873FA"/>
    <w:rsid w:val="00E87589"/>
    <w:rsid w:val="00E87946"/>
    <w:rsid w:val="00E90089"/>
    <w:rsid w:val="00E909BA"/>
    <w:rsid w:val="00E90BF3"/>
    <w:rsid w:val="00E913E3"/>
    <w:rsid w:val="00E91E71"/>
    <w:rsid w:val="00E92118"/>
    <w:rsid w:val="00E94D16"/>
    <w:rsid w:val="00E94E7B"/>
    <w:rsid w:val="00E9520F"/>
    <w:rsid w:val="00E95217"/>
    <w:rsid w:val="00E958B3"/>
    <w:rsid w:val="00E959C5"/>
    <w:rsid w:val="00E959DA"/>
    <w:rsid w:val="00E962D4"/>
    <w:rsid w:val="00E9721C"/>
    <w:rsid w:val="00E97A7C"/>
    <w:rsid w:val="00E97EFB"/>
    <w:rsid w:val="00EA032C"/>
    <w:rsid w:val="00EA12A1"/>
    <w:rsid w:val="00EA1829"/>
    <w:rsid w:val="00EA3572"/>
    <w:rsid w:val="00EA4428"/>
    <w:rsid w:val="00EA4AFC"/>
    <w:rsid w:val="00EA54EA"/>
    <w:rsid w:val="00EA5586"/>
    <w:rsid w:val="00EA5805"/>
    <w:rsid w:val="00EA5CA9"/>
    <w:rsid w:val="00EA6937"/>
    <w:rsid w:val="00EA6981"/>
    <w:rsid w:val="00EB02C9"/>
    <w:rsid w:val="00EB1D43"/>
    <w:rsid w:val="00EB1F56"/>
    <w:rsid w:val="00EB2096"/>
    <w:rsid w:val="00EB259E"/>
    <w:rsid w:val="00EB4055"/>
    <w:rsid w:val="00EB5297"/>
    <w:rsid w:val="00EB5A3D"/>
    <w:rsid w:val="00EB5D9C"/>
    <w:rsid w:val="00EB6A86"/>
    <w:rsid w:val="00EB7AC6"/>
    <w:rsid w:val="00EB7BA7"/>
    <w:rsid w:val="00EC0639"/>
    <w:rsid w:val="00EC0B93"/>
    <w:rsid w:val="00EC230B"/>
    <w:rsid w:val="00EC2746"/>
    <w:rsid w:val="00EC2C86"/>
    <w:rsid w:val="00EC35C4"/>
    <w:rsid w:val="00EC43CB"/>
    <w:rsid w:val="00EC4BE3"/>
    <w:rsid w:val="00EC4C00"/>
    <w:rsid w:val="00EC4C28"/>
    <w:rsid w:val="00EC4EDE"/>
    <w:rsid w:val="00EC512E"/>
    <w:rsid w:val="00EC519B"/>
    <w:rsid w:val="00EC5549"/>
    <w:rsid w:val="00EC6E53"/>
    <w:rsid w:val="00EC734E"/>
    <w:rsid w:val="00EC7CB3"/>
    <w:rsid w:val="00ED0DC1"/>
    <w:rsid w:val="00ED1140"/>
    <w:rsid w:val="00ED1553"/>
    <w:rsid w:val="00ED21A9"/>
    <w:rsid w:val="00ED282B"/>
    <w:rsid w:val="00ED3163"/>
    <w:rsid w:val="00ED4A4E"/>
    <w:rsid w:val="00ED65FE"/>
    <w:rsid w:val="00ED6981"/>
    <w:rsid w:val="00ED6FF8"/>
    <w:rsid w:val="00ED70C8"/>
    <w:rsid w:val="00ED7212"/>
    <w:rsid w:val="00ED7234"/>
    <w:rsid w:val="00ED7B4F"/>
    <w:rsid w:val="00ED7E41"/>
    <w:rsid w:val="00ED7FAF"/>
    <w:rsid w:val="00EE1195"/>
    <w:rsid w:val="00EE1907"/>
    <w:rsid w:val="00EE1D51"/>
    <w:rsid w:val="00EE25F0"/>
    <w:rsid w:val="00EE5EA6"/>
    <w:rsid w:val="00EE7686"/>
    <w:rsid w:val="00EE7ACA"/>
    <w:rsid w:val="00EF1AA1"/>
    <w:rsid w:val="00EF1E69"/>
    <w:rsid w:val="00EF2AC1"/>
    <w:rsid w:val="00EF4077"/>
    <w:rsid w:val="00EF4088"/>
    <w:rsid w:val="00EF46A2"/>
    <w:rsid w:val="00EF50F2"/>
    <w:rsid w:val="00EF6E58"/>
    <w:rsid w:val="00EF705E"/>
    <w:rsid w:val="00EF72D1"/>
    <w:rsid w:val="00EF7983"/>
    <w:rsid w:val="00EF7A1B"/>
    <w:rsid w:val="00F00083"/>
    <w:rsid w:val="00F01547"/>
    <w:rsid w:val="00F0160E"/>
    <w:rsid w:val="00F016B9"/>
    <w:rsid w:val="00F01B59"/>
    <w:rsid w:val="00F01EE4"/>
    <w:rsid w:val="00F02655"/>
    <w:rsid w:val="00F030AB"/>
    <w:rsid w:val="00F0356F"/>
    <w:rsid w:val="00F03936"/>
    <w:rsid w:val="00F03F00"/>
    <w:rsid w:val="00F04109"/>
    <w:rsid w:val="00F042FB"/>
    <w:rsid w:val="00F05220"/>
    <w:rsid w:val="00F05A03"/>
    <w:rsid w:val="00F06B96"/>
    <w:rsid w:val="00F071AA"/>
    <w:rsid w:val="00F076A6"/>
    <w:rsid w:val="00F07E9A"/>
    <w:rsid w:val="00F1047B"/>
    <w:rsid w:val="00F10970"/>
    <w:rsid w:val="00F10A4E"/>
    <w:rsid w:val="00F110EB"/>
    <w:rsid w:val="00F12C4C"/>
    <w:rsid w:val="00F13CB9"/>
    <w:rsid w:val="00F14175"/>
    <w:rsid w:val="00F14B2C"/>
    <w:rsid w:val="00F14E95"/>
    <w:rsid w:val="00F15492"/>
    <w:rsid w:val="00F15F13"/>
    <w:rsid w:val="00F162C9"/>
    <w:rsid w:val="00F1644A"/>
    <w:rsid w:val="00F16ABE"/>
    <w:rsid w:val="00F17142"/>
    <w:rsid w:val="00F17230"/>
    <w:rsid w:val="00F2029F"/>
    <w:rsid w:val="00F2100A"/>
    <w:rsid w:val="00F21038"/>
    <w:rsid w:val="00F2118C"/>
    <w:rsid w:val="00F217CD"/>
    <w:rsid w:val="00F21A2F"/>
    <w:rsid w:val="00F21EA0"/>
    <w:rsid w:val="00F22022"/>
    <w:rsid w:val="00F2281D"/>
    <w:rsid w:val="00F249C8"/>
    <w:rsid w:val="00F24C75"/>
    <w:rsid w:val="00F24CAA"/>
    <w:rsid w:val="00F2510A"/>
    <w:rsid w:val="00F253FD"/>
    <w:rsid w:val="00F308D9"/>
    <w:rsid w:val="00F344D2"/>
    <w:rsid w:val="00F34763"/>
    <w:rsid w:val="00F35696"/>
    <w:rsid w:val="00F35768"/>
    <w:rsid w:val="00F36362"/>
    <w:rsid w:val="00F36C9B"/>
    <w:rsid w:val="00F36F15"/>
    <w:rsid w:val="00F407B6"/>
    <w:rsid w:val="00F40E73"/>
    <w:rsid w:val="00F4132A"/>
    <w:rsid w:val="00F424E5"/>
    <w:rsid w:val="00F42CA0"/>
    <w:rsid w:val="00F43627"/>
    <w:rsid w:val="00F43A93"/>
    <w:rsid w:val="00F440A3"/>
    <w:rsid w:val="00F44671"/>
    <w:rsid w:val="00F4503B"/>
    <w:rsid w:val="00F45B3F"/>
    <w:rsid w:val="00F4620C"/>
    <w:rsid w:val="00F4623E"/>
    <w:rsid w:val="00F4631B"/>
    <w:rsid w:val="00F463A6"/>
    <w:rsid w:val="00F47458"/>
    <w:rsid w:val="00F4751F"/>
    <w:rsid w:val="00F47EBC"/>
    <w:rsid w:val="00F50538"/>
    <w:rsid w:val="00F50D55"/>
    <w:rsid w:val="00F513BE"/>
    <w:rsid w:val="00F51480"/>
    <w:rsid w:val="00F516F8"/>
    <w:rsid w:val="00F525FB"/>
    <w:rsid w:val="00F528F1"/>
    <w:rsid w:val="00F52959"/>
    <w:rsid w:val="00F52C78"/>
    <w:rsid w:val="00F538D8"/>
    <w:rsid w:val="00F55EEA"/>
    <w:rsid w:val="00F561EF"/>
    <w:rsid w:val="00F565F9"/>
    <w:rsid w:val="00F5686B"/>
    <w:rsid w:val="00F571D5"/>
    <w:rsid w:val="00F606CA"/>
    <w:rsid w:val="00F6184B"/>
    <w:rsid w:val="00F618DE"/>
    <w:rsid w:val="00F621DA"/>
    <w:rsid w:val="00F623BD"/>
    <w:rsid w:val="00F624E4"/>
    <w:rsid w:val="00F62FB4"/>
    <w:rsid w:val="00F632D0"/>
    <w:rsid w:val="00F632F6"/>
    <w:rsid w:val="00F6441B"/>
    <w:rsid w:val="00F650EB"/>
    <w:rsid w:val="00F65112"/>
    <w:rsid w:val="00F6572A"/>
    <w:rsid w:val="00F6627E"/>
    <w:rsid w:val="00F66877"/>
    <w:rsid w:val="00F67C8F"/>
    <w:rsid w:val="00F67E23"/>
    <w:rsid w:val="00F704CB"/>
    <w:rsid w:val="00F710B6"/>
    <w:rsid w:val="00F71112"/>
    <w:rsid w:val="00F71AC9"/>
    <w:rsid w:val="00F73185"/>
    <w:rsid w:val="00F73332"/>
    <w:rsid w:val="00F733CE"/>
    <w:rsid w:val="00F73778"/>
    <w:rsid w:val="00F749EB"/>
    <w:rsid w:val="00F75BAA"/>
    <w:rsid w:val="00F77BAB"/>
    <w:rsid w:val="00F80A2D"/>
    <w:rsid w:val="00F811D3"/>
    <w:rsid w:val="00F8228C"/>
    <w:rsid w:val="00F832EF"/>
    <w:rsid w:val="00F85F85"/>
    <w:rsid w:val="00F86102"/>
    <w:rsid w:val="00F863C0"/>
    <w:rsid w:val="00F8673A"/>
    <w:rsid w:val="00F87743"/>
    <w:rsid w:val="00F9064C"/>
    <w:rsid w:val="00F908FC"/>
    <w:rsid w:val="00F91E1A"/>
    <w:rsid w:val="00F9274D"/>
    <w:rsid w:val="00F92775"/>
    <w:rsid w:val="00F93743"/>
    <w:rsid w:val="00F93E05"/>
    <w:rsid w:val="00F9598C"/>
    <w:rsid w:val="00F96E69"/>
    <w:rsid w:val="00FA063C"/>
    <w:rsid w:val="00FA0826"/>
    <w:rsid w:val="00FA088E"/>
    <w:rsid w:val="00FA0E0E"/>
    <w:rsid w:val="00FA2418"/>
    <w:rsid w:val="00FA2489"/>
    <w:rsid w:val="00FA27D1"/>
    <w:rsid w:val="00FA3563"/>
    <w:rsid w:val="00FA3CCE"/>
    <w:rsid w:val="00FA3D8A"/>
    <w:rsid w:val="00FA4397"/>
    <w:rsid w:val="00FA5559"/>
    <w:rsid w:val="00FA5779"/>
    <w:rsid w:val="00FA632F"/>
    <w:rsid w:val="00FA6442"/>
    <w:rsid w:val="00FA6D62"/>
    <w:rsid w:val="00FA6E30"/>
    <w:rsid w:val="00FA70C7"/>
    <w:rsid w:val="00FA7526"/>
    <w:rsid w:val="00FB20A0"/>
    <w:rsid w:val="00FB22D8"/>
    <w:rsid w:val="00FB2611"/>
    <w:rsid w:val="00FB2BF8"/>
    <w:rsid w:val="00FB422E"/>
    <w:rsid w:val="00FB4C02"/>
    <w:rsid w:val="00FB5D9F"/>
    <w:rsid w:val="00FB614A"/>
    <w:rsid w:val="00FB68C1"/>
    <w:rsid w:val="00FB7046"/>
    <w:rsid w:val="00FB7585"/>
    <w:rsid w:val="00FC092A"/>
    <w:rsid w:val="00FC09DB"/>
    <w:rsid w:val="00FC161C"/>
    <w:rsid w:val="00FC31D9"/>
    <w:rsid w:val="00FC3F6B"/>
    <w:rsid w:val="00FC4F8E"/>
    <w:rsid w:val="00FC54FF"/>
    <w:rsid w:val="00FC5D84"/>
    <w:rsid w:val="00FC6AA0"/>
    <w:rsid w:val="00FC6E43"/>
    <w:rsid w:val="00FC79DD"/>
    <w:rsid w:val="00FD0123"/>
    <w:rsid w:val="00FD05FE"/>
    <w:rsid w:val="00FD0804"/>
    <w:rsid w:val="00FD087C"/>
    <w:rsid w:val="00FD0CD6"/>
    <w:rsid w:val="00FD12B3"/>
    <w:rsid w:val="00FD1315"/>
    <w:rsid w:val="00FD13AD"/>
    <w:rsid w:val="00FD1E07"/>
    <w:rsid w:val="00FD22B5"/>
    <w:rsid w:val="00FD23F6"/>
    <w:rsid w:val="00FD25DF"/>
    <w:rsid w:val="00FD3BC8"/>
    <w:rsid w:val="00FD3FF2"/>
    <w:rsid w:val="00FD422F"/>
    <w:rsid w:val="00FD4903"/>
    <w:rsid w:val="00FD5039"/>
    <w:rsid w:val="00FD5715"/>
    <w:rsid w:val="00FD5D29"/>
    <w:rsid w:val="00FD61FE"/>
    <w:rsid w:val="00FD62C3"/>
    <w:rsid w:val="00FD657B"/>
    <w:rsid w:val="00FE0D11"/>
    <w:rsid w:val="00FE0DF0"/>
    <w:rsid w:val="00FE1E47"/>
    <w:rsid w:val="00FE2E6D"/>
    <w:rsid w:val="00FE3954"/>
    <w:rsid w:val="00FE44D9"/>
    <w:rsid w:val="00FE4EE7"/>
    <w:rsid w:val="00FE6673"/>
    <w:rsid w:val="00FE6E0E"/>
    <w:rsid w:val="00FE70A7"/>
    <w:rsid w:val="00FF0EFB"/>
    <w:rsid w:val="00FF263D"/>
    <w:rsid w:val="00FF3303"/>
    <w:rsid w:val="00FF3A9F"/>
    <w:rsid w:val="00FF3DAC"/>
    <w:rsid w:val="00FF4413"/>
    <w:rsid w:val="00FF4524"/>
    <w:rsid w:val="00FF4FBA"/>
    <w:rsid w:val="00FF7131"/>
    <w:rsid w:val="00FF7A0D"/>
    <w:rsid w:val="00FF7EFF"/>
    <w:rsid w:val="01C0025B"/>
    <w:rsid w:val="02826043"/>
    <w:rsid w:val="02896AC0"/>
    <w:rsid w:val="02AB7F15"/>
    <w:rsid w:val="02F85F51"/>
    <w:rsid w:val="0497DF28"/>
    <w:rsid w:val="04D354F6"/>
    <w:rsid w:val="04DF7BCA"/>
    <w:rsid w:val="05697FC3"/>
    <w:rsid w:val="0607638F"/>
    <w:rsid w:val="063B9B60"/>
    <w:rsid w:val="0659D757"/>
    <w:rsid w:val="06C11CF6"/>
    <w:rsid w:val="073E0A34"/>
    <w:rsid w:val="07837BF8"/>
    <w:rsid w:val="07D6F597"/>
    <w:rsid w:val="086AD10E"/>
    <w:rsid w:val="08D48DE1"/>
    <w:rsid w:val="08EBFB1D"/>
    <w:rsid w:val="09B4C310"/>
    <w:rsid w:val="09FB0477"/>
    <w:rsid w:val="0A17EC67"/>
    <w:rsid w:val="0AD4C869"/>
    <w:rsid w:val="0AEF71C7"/>
    <w:rsid w:val="0BB157F2"/>
    <w:rsid w:val="0C4FB356"/>
    <w:rsid w:val="0C9FB0BF"/>
    <w:rsid w:val="0D0B5DCC"/>
    <w:rsid w:val="0DA7559F"/>
    <w:rsid w:val="0F8A6389"/>
    <w:rsid w:val="108B75EB"/>
    <w:rsid w:val="10D83B69"/>
    <w:rsid w:val="1145823D"/>
    <w:rsid w:val="1181EB5B"/>
    <w:rsid w:val="12408C37"/>
    <w:rsid w:val="1249F6A8"/>
    <w:rsid w:val="12D71679"/>
    <w:rsid w:val="14510381"/>
    <w:rsid w:val="14925A65"/>
    <w:rsid w:val="15A4AB8A"/>
    <w:rsid w:val="1665944A"/>
    <w:rsid w:val="177BBA6C"/>
    <w:rsid w:val="17DB1600"/>
    <w:rsid w:val="189CC3BC"/>
    <w:rsid w:val="194998AC"/>
    <w:rsid w:val="195A2C55"/>
    <w:rsid w:val="199D8903"/>
    <w:rsid w:val="19D0B914"/>
    <w:rsid w:val="1A94983F"/>
    <w:rsid w:val="1AC28ADB"/>
    <w:rsid w:val="1B7A9F3B"/>
    <w:rsid w:val="1CCF39AA"/>
    <w:rsid w:val="1D5A5470"/>
    <w:rsid w:val="1DD01DA6"/>
    <w:rsid w:val="1EA3681C"/>
    <w:rsid w:val="1F4D3576"/>
    <w:rsid w:val="1FB97CFC"/>
    <w:rsid w:val="1FBD7B5B"/>
    <w:rsid w:val="20584E23"/>
    <w:rsid w:val="207AD9DB"/>
    <w:rsid w:val="20E2B779"/>
    <w:rsid w:val="21064244"/>
    <w:rsid w:val="216E7981"/>
    <w:rsid w:val="21F9DB69"/>
    <w:rsid w:val="228DA473"/>
    <w:rsid w:val="230FCE12"/>
    <w:rsid w:val="2311E9E9"/>
    <w:rsid w:val="2440AE9B"/>
    <w:rsid w:val="254FE220"/>
    <w:rsid w:val="29505C5E"/>
    <w:rsid w:val="29956AB8"/>
    <w:rsid w:val="2AEFF957"/>
    <w:rsid w:val="2B479507"/>
    <w:rsid w:val="2C69E592"/>
    <w:rsid w:val="2C70B8DB"/>
    <w:rsid w:val="2CFBFC5D"/>
    <w:rsid w:val="2DB3E4F2"/>
    <w:rsid w:val="2E01F126"/>
    <w:rsid w:val="2E22CE1E"/>
    <w:rsid w:val="2F381E68"/>
    <w:rsid w:val="2FCD24EE"/>
    <w:rsid w:val="2FEE996A"/>
    <w:rsid w:val="30BB2585"/>
    <w:rsid w:val="31146195"/>
    <w:rsid w:val="31E22F93"/>
    <w:rsid w:val="33162839"/>
    <w:rsid w:val="33545519"/>
    <w:rsid w:val="3408E9C7"/>
    <w:rsid w:val="34597057"/>
    <w:rsid w:val="3548264D"/>
    <w:rsid w:val="35E74721"/>
    <w:rsid w:val="369A09A3"/>
    <w:rsid w:val="37671F75"/>
    <w:rsid w:val="379DEE23"/>
    <w:rsid w:val="38322400"/>
    <w:rsid w:val="385F198F"/>
    <w:rsid w:val="38965CBE"/>
    <w:rsid w:val="39C6DD53"/>
    <w:rsid w:val="3AE54665"/>
    <w:rsid w:val="3B3F6BDA"/>
    <w:rsid w:val="3C3622C4"/>
    <w:rsid w:val="3EAD7981"/>
    <w:rsid w:val="3EDFCEA0"/>
    <w:rsid w:val="3EE0035A"/>
    <w:rsid w:val="3F06F421"/>
    <w:rsid w:val="3FF4CB1D"/>
    <w:rsid w:val="403C462A"/>
    <w:rsid w:val="40654514"/>
    <w:rsid w:val="406583AA"/>
    <w:rsid w:val="408EDE2E"/>
    <w:rsid w:val="410B1D94"/>
    <w:rsid w:val="4117E248"/>
    <w:rsid w:val="4136691A"/>
    <w:rsid w:val="41486F07"/>
    <w:rsid w:val="41962A1E"/>
    <w:rsid w:val="427D8C2D"/>
    <w:rsid w:val="42A9A505"/>
    <w:rsid w:val="43B8C5AA"/>
    <w:rsid w:val="44526265"/>
    <w:rsid w:val="44CEEAF8"/>
    <w:rsid w:val="4516FB8F"/>
    <w:rsid w:val="454EF6EE"/>
    <w:rsid w:val="46166E06"/>
    <w:rsid w:val="4641F5DC"/>
    <w:rsid w:val="46C68292"/>
    <w:rsid w:val="47499D26"/>
    <w:rsid w:val="47601E98"/>
    <w:rsid w:val="48312CEC"/>
    <w:rsid w:val="4831C1CA"/>
    <w:rsid w:val="48E28852"/>
    <w:rsid w:val="49AF54C0"/>
    <w:rsid w:val="4A708FC5"/>
    <w:rsid w:val="4AB5C3A7"/>
    <w:rsid w:val="4B5DE4A2"/>
    <w:rsid w:val="4C735061"/>
    <w:rsid w:val="4CF9F3DC"/>
    <w:rsid w:val="4DDC873C"/>
    <w:rsid w:val="4E0EDF16"/>
    <w:rsid w:val="4F9168FA"/>
    <w:rsid w:val="4F9674B8"/>
    <w:rsid w:val="4FFF0890"/>
    <w:rsid w:val="505779DF"/>
    <w:rsid w:val="50E57F34"/>
    <w:rsid w:val="50FEF23F"/>
    <w:rsid w:val="51D78E39"/>
    <w:rsid w:val="522DEEC0"/>
    <w:rsid w:val="52808EFC"/>
    <w:rsid w:val="5349D252"/>
    <w:rsid w:val="535DD3CC"/>
    <w:rsid w:val="53713997"/>
    <w:rsid w:val="537DEAB3"/>
    <w:rsid w:val="538DD821"/>
    <w:rsid w:val="550CF632"/>
    <w:rsid w:val="555637FE"/>
    <w:rsid w:val="55929F56"/>
    <w:rsid w:val="56073428"/>
    <w:rsid w:val="573D8368"/>
    <w:rsid w:val="578D9D5E"/>
    <w:rsid w:val="58892FA8"/>
    <w:rsid w:val="589C80ED"/>
    <w:rsid w:val="58DD3D2F"/>
    <w:rsid w:val="592140EE"/>
    <w:rsid w:val="59D6B8F3"/>
    <w:rsid w:val="5AF32B31"/>
    <w:rsid w:val="5B083635"/>
    <w:rsid w:val="5B5C7C56"/>
    <w:rsid w:val="5BCCB71A"/>
    <w:rsid w:val="5C983B99"/>
    <w:rsid w:val="5DE648F5"/>
    <w:rsid w:val="5DE82BC2"/>
    <w:rsid w:val="5FAA606F"/>
    <w:rsid w:val="5FD4E5A9"/>
    <w:rsid w:val="60DB0C12"/>
    <w:rsid w:val="60EEFC73"/>
    <w:rsid w:val="60FDD33D"/>
    <w:rsid w:val="629DCFC7"/>
    <w:rsid w:val="633463C3"/>
    <w:rsid w:val="648C37F0"/>
    <w:rsid w:val="64F668F6"/>
    <w:rsid w:val="6619F0BD"/>
    <w:rsid w:val="665C6F2F"/>
    <w:rsid w:val="66C0BECE"/>
    <w:rsid w:val="66E14539"/>
    <w:rsid w:val="66F7E1BA"/>
    <w:rsid w:val="679580FF"/>
    <w:rsid w:val="6834548E"/>
    <w:rsid w:val="68BE1683"/>
    <w:rsid w:val="68D80C68"/>
    <w:rsid w:val="697888A6"/>
    <w:rsid w:val="69B005C2"/>
    <w:rsid w:val="69C62D5B"/>
    <w:rsid w:val="6A05BAC3"/>
    <w:rsid w:val="6A179460"/>
    <w:rsid w:val="6D03F38F"/>
    <w:rsid w:val="6D86C9E9"/>
    <w:rsid w:val="6E251498"/>
    <w:rsid w:val="6E6E157D"/>
    <w:rsid w:val="6EC77E3D"/>
    <w:rsid w:val="6ED85CA8"/>
    <w:rsid w:val="6EFD3E8D"/>
    <w:rsid w:val="6F3631F5"/>
    <w:rsid w:val="6FAE5A55"/>
    <w:rsid w:val="702973AF"/>
    <w:rsid w:val="7071137E"/>
    <w:rsid w:val="70CD62EE"/>
    <w:rsid w:val="70E868DB"/>
    <w:rsid w:val="715CFF09"/>
    <w:rsid w:val="71EAC487"/>
    <w:rsid w:val="727DE348"/>
    <w:rsid w:val="73568513"/>
    <w:rsid w:val="74CA95F5"/>
    <w:rsid w:val="755C4F0D"/>
    <w:rsid w:val="76033729"/>
    <w:rsid w:val="76856061"/>
    <w:rsid w:val="771FD54F"/>
    <w:rsid w:val="778F1308"/>
    <w:rsid w:val="783BB61E"/>
    <w:rsid w:val="78E8E240"/>
    <w:rsid w:val="790E3A2B"/>
    <w:rsid w:val="792AA266"/>
    <w:rsid w:val="7B132985"/>
    <w:rsid w:val="7C121B35"/>
    <w:rsid w:val="7C4AA797"/>
    <w:rsid w:val="7CFBE0F6"/>
    <w:rsid w:val="7D7A4D84"/>
    <w:rsid w:val="7EA670BF"/>
    <w:rsid w:val="7ECDEF3E"/>
    <w:rsid w:val="7EDCA20B"/>
    <w:rsid w:val="7FB878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5097CA"/>
  <w15:chartTrackingRefBased/>
  <w15:docId w15:val="{DD2E9D2C-5579-42CE-877C-FC11CABDE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60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8638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8638E"/>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link w:val="Heading4Char"/>
    <w:uiPriority w:val="9"/>
    <w:qFormat/>
    <w:rsid w:val="00304D58"/>
    <w:pPr>
      <w:spacing w:before="100" w:beforeAutospacing="1" w:after="100" w:afterAutospacing="1" w:line="240" w:lineRule="auto"/>
      <w:outlineLvl w:val="3"/>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D2317"/>
    <w:pPr>
      <w:spacing w:before="100" w:beforeAutospacing="1" w:after="100" w:afterAutospacing="1" w:line="240" w:lineRule="auto"/>
    </w:pPr>
    <w:rPr>
      <w:rFonts w:eastAsia="Times New Roman"/>
    </w:rPr>
  </w:style>
  <w:style w:type="character" w:customStyle="1" w:styleId="normaltextrun">
    <w:name w:val="normaltextrun"/>
    <w:basedOn w:val="DefaultParagraphFont"/>
    <w:rsid w:val="005D2317"/>
  </w:style>
  <w:style w:type="character" w:customStyle="1" w:styleId="eop">
    <w:name w:val="eop"/>
    <w:basedOn w:val="DefaultParagraphFont"/>
    <w:rsid w:val="005D2317"/>
  </w:style>
  <w:style w:type="paragraph" w:styleId="NormalWeb">
    <w:name w:val="Normal (Web)"/>
    <w:basedOn w:val="Normal"/>
    <w:uiPriority w:val="99"/>
    <w:unhideWhenUsed/>
    <w:rsid w:val="005D2317"/>
    <w:pPr>
      <w:spacing w:before="100" w:beforeAutospacing="1" w:after="100" w:afterAutospacing="1" w:line="240" w:lineRule="auto"/>
    </w:pPr>
    <w:rPr>
      <w:rFonts w:eastAsia="Times New Roman"/>
    </w:rPr>
  </w:style>
  <w:style w:type="character" w:styleId="Strong">
    <w:name w:val="Strong"/>
    <w:basedOn w:val="DefaultParagraphFont"/>
    <w:uiPriority w:val="22"/>
    <w:qFormat/>
    <w:rsid w:val="005D2317"/>
    <w:rPr>
      <w:b/>
      <w:bCs/>
    </w:rPr>
  </w:style>
  <w:style w:type="character" w:customStyle="1" w:styleId="superscript">
    <w:name w:val="superscript"/>
    <w:basedOn w:val="DefaultParagraphFont"/>
    <w:rsid w:val="005D2317"/>
  </w:style>
  <w:style w:type="paragraph" w:styleId="ListParagraph">
    <w:name w:val="List Paragraph"/>
    <w:basedOn w:val="Normal"/>
    <w:uiPriority w:val="34"/>
    <w:qFormat/>
    <w:rsid w:val="00004FD1"/>
    <w:pPr>
      <w:ind w:left="720"/>
      <w:contextualSpacing/>
    </w:pPr>
  </w:style>
  <w:style w:type="character" w:customStyle="1" w:styleId="Heading4Char">
    <w:name w:val="Heading 4 Char"/>
    <w:basedOn w:val="DefaultParagraphFont"/>
    <w:link w:val="Heading4"/>
    <w:uiPriority w:val="9"/>
    <w:rsid w:val="00304D58"/>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0A3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2B0"/>
  </w:style>
  <w:style w:type="paragraph" w:styleId="Footer">
    <w:name w:val="footer"/>
    <w:basedOn w:val="Normal"/>
    <w:link w:val="FooterChar"/>
    <w:uiPriority w:val="99"/>
    <w:unhideWhenUsed/>
    <w:rsid w:val="000A3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2B0"/>
  </w:style>
  <w:style w:type="character" w:styleId="CommentReference">
    <w:name w:val="annotation reference"/>
    <w:basedOn w:val="DefaultParagraphFont"/>
    <w:uiPriority w:val="99"/>
    <w:semiHidden/>
    <w:unhideWhenUsed/>
    <w:rsid w:val="000A32B0"/>
    <w:rPr>
      <w:sz w:val="16"/>
      <w:szCs w:val="16"/>
    </w:rPr>
  </w:style>
  <w:style w:type="paragraph" w:styleId="CommentText">
    <w:name w:val="annotation text"/>
    <w:basedOn w:val="Normal"/>
    <w:link w:val="CommentTextChar"/>
    <w:uiPriority w:val="99"/>
    <w:unhideWhenUsed/>
    <w:rsid w:val="000A32B0"/>
    <w:pPr>
      <w:spacing w:line="240" w:lineRule="auto"/>
    </w:pPr>
    <w:rPr>
      <w:sz w:val="20"/>
      <w:szCs w:val="20"/>
    </w:rPr>
  </w:style>
  <w:style w:type="character" w:customStyle="1" w:styleId="CommentTextChar">
    <w:name w:val="Comment Text Char"/>
    <w:basedOn w:val="DefaultParagraphFont"/>
    <w:link w:val="CommentText"/>
    <w:uiPriority w:val="99"/>
    <w:rsid w:val="000A32B0"/>
    <w:rPr>
      <w:sz w:val="20"/>
      <w:szCs w:val="20"/>
    </w:rPr>
  </w:style>
  <w:style w:type="paragraph" w:styleId="CommentSubject">
    <w:name w:val="annotation subject"/>
    <w:basedOn w:val="CommentText"/>
    <w:next w:val="CommentText"/>
    <w:link w:val="CommentSubjectChar"/>
    <w:uiPriority w:val="99"/>
    <w:semiHidden/>
    <w:unhideWhenUsed/>
    <w:rsid w:val="000A32B0"/>
    <w:rPr>
      <w:b/>
      <w:bCs/>
    </w:rPr>
  </w:style>
  <w:style w:type="character" w:customStyle="1" w:styleId="CommentSubjectChar">
    <w:name w:val="Comment Subject Char"/>
    <w:basedOn w:val="CommentTextChar"/>
    <w:link w:val="CommentSubject"/>
    <w:uiPriority w:val="99"/>
    <w:semiHidden/>
    <w:rsid w:val="000A32B0"/>
    <w:rPr>
      <w:b/>
      <w:bCs/>
      <w:sz w:val="20"/>
      <w:szCs w:val="20"/>
    </w:rPr>
  </w:style>
  <w:style w:type="paragraph" w:styleId="BalloonText">
    <w:name w:val="Balloon Text"/>
    <w:basedOn w:val="Normal"/>
    <w:link w:val="BalloonTextChar"/>
    <w:uiPriority w:val="99"/>
    <w:semiHidden/>
    <w:unhideWhenUsed/>
    <w:rsid w:val="000A32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2B0"/>
    <w:rPr>
      <w:rFonts w:ascii="Segoe UI" w:hAnsi="Segoe UI" w:cs="Segoe UI"/>
      <w:sz w:val="18"/>
      <w:szCs w:val="18"/>
    </w:rPr>
  </w:style>
  <w:style w:type="character" w:customStyle="1" w:styleId="ng-star-inserted">
    <w:name w:val="ng-star-inserted"/>
    <w:basedOn w:val="DefaultParagraphFont"/>
    <w:rsid w:val="001725B1"/>
  </w:style>
  <w:style w:type="character" w:styleId="Hyperlink">
    <w:name w:val="Hyperlink"/>
    <w:basedOn w:val="DefaultParagraphFont"/>
    <w:uiPriority w:val="99"/>
    <w:unhideWhenUsed/>
    <w:rsid w:val="001725B1"/>
    <w:rPr>
      <w:color w:val="0563C1" w:themeColor="hyperlink"/>
      <w:u w:val="single"/>
    </w:rPr>
  </w:style>
  <w:style w:type="paragraph" w:styleId="FootnoteText">
    <w:name w:val="footnote text"/>
    <w:aliases w:val="FT"/>
    <w:basedOn w:val="Normal"/>
    <w:link w:val="FootnoteTextChar"/>
    <w:uiPriority w:val="99"/>
    <w:unhideWhenUsed/>
    <w:qFormat/>
    <w:rsid w:val="006A2B8B"/>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6A2B8B"/>
    <w:rPr>
      <w:sz w:val="20"/>
      <w:szCs w:val="20"/>
    </w:rPr>
  </w:style>
  <w:style w:type="character" w:styleId="FootnoteReference">
    <w:name w:val="footnote reference"/>
    <w:basedOn w:val="DefaultParagraphFont"/>
    <w:uiPriority w:val="99"/>
    <w:unhideWhenUsed/>
    <w:rsid w:val="006A2B8B"/>
    <w:rPr>
      <w:vertAlign w:val="superscript"/>
    </w:rPr>
  </w:style>
  <w:style w:type="paragraph" w:styleId="NoSpacing">
    <w:name w:val="No Spacing"/>
    <w:uiPriority w:val="1"/>
    <w:qFormat/>
    <w:rsid w:val="00341FC0"/>
    <w:pPr>
      <w:spacing w:after="0" w:line="240" w:lineRule="auto"/>
    </w:pPr>
  </w:style>
  <w:style w:type="character" w:styleId="FollowedHyperlink">
    <w:name w:val="FollowedHyperlink"/>
    <w:basedOn w:val="DefaultParagraphFont"/>
    <w:uiPriority w:val="99"/>
    <w:semiHidden/>
    <w:unhideWhenUsed/>
    <w:rsid w:val="00070B8C"/>
    <w:rPr>
      <w:color w:val="954F72" w:themeColor="followedHyperlink"/>
      <w:u w:val="single"/>
    </w:rPr>
  </w:style>
  <w:style w:type="character" w:customStyle="1" w:styleId="UnresolvedMention1">
    <w:name w:val="Unresolved Mention1"/>
    <w:basedOn w:val="DefaultParagraphFont"/>
    <w:uiPriority w:val="99"/>
    <w:semiHidden/>
    <w:unhideWhenUsed/>
    <w:rsid w:val="00183497"/>
    <w:rPr>
      <w:color w:val="605E5C"/>
      <w:shd w:val="clear" w:color="auto" w:fill="E1DFDD"/>
    </w:rPr>
  </w:style>
  <w:style w:type="paragraph" w:styleId="Revision">
    <w:name w:val="Revision"/>
    <w:hidden/>
    <w:uiPriority w:val="99"/>
    <w:semiHidden/>
    <w:rsid w:val="00B02E1D"/>
    <w:pPr>
      <w:spacing w:after="0" w:line="240" w:lineRule="auto"/>
    </w:pPr>
  </w:style>
  <w:style w:type="character" w:customStyle="1" w:styleId="Heading2Char">
    <w:name w:val="Heading 2 Char"/>
    <w:basedOn w:val="DefaultParagraphFont"/>
    <w:link w:val="Heading2"/>
    <w:uiPriority w:val="9"/>
    <w:semiHidden/>
    <w:rsid w:val="00A8638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A8638E"/>
    <w:rPr>
      <w:rFonts w:asciiTheme="majorHAnsi" w:eastAsiaTheme="majorEastAsia" w:hAnsiTheme="majorHAnsi" w:cstheme="majorBidi"/>
      <w:color w:val="1F4D78" w:themeColor="accent1" w:themeShade="7F"/>
    </w:rPr>
  </w:style>
  <w:style w:type="character" w:customStyle="1" w:styleId="Heading1Char">
    <w:name w:val="Heading 1 Char"/>
    <w:basedOn w:val="DefaultParagraphFont"/>
    <w:link w:val="Heading1"/>
    <w:uiPriority w:val="9"/>
    <w:rsid w:val="00806075"/>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506A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28274">
      <w:bodyDiv w:val="1"/>
      <w:marLeft w:val="0"/>
      <w:marRight w:val="0"/>
      <w:marTop w:val="0"/>
      <w:marBottom w:val="0"/>
      <w:divBdr>
        <w:top w:val="none" w:sz="0" w:space="0" w:color="auto"/>
        <w:left w:val="none" w:sz="0" w:space="0" w:color="auto"/>
        <w:bottom w:val="none" w:sz="0" w:space="0" w:color="auto"/>
        <w:right w:val="none" w:sz="0" w:space="0" w:color="auto"/>
      </w:divBdr>
      <w:divsChild>
        <w:div w:id="1698195043">
          <w:marLeft w:val="0"/>
          <w:marRight w:val="0"/>
          <w:marTop w:val="0"/>
          <w:marBottom w:val="0"/>
          <w:divBdr>
            <w:top w:val="none" w:sz="0" w:space="0" w:color="auto"/>
            <w:left w:val="none" w:sz="0" w:space="0" w:color="auto"/>
            <w:bottom w:val="none" w:sz="0" w:space="0" w:color="auto"/>
            <w:right w:val="none" w:sz="0" w:space="0" w:color="auto"/>
          </w:divBdr>
        </w:div>
      </w:divsChild>
    </w:div>
    <w:div w:id="69231073">
      <w:bodyDiv w:val="1"/>
      <w:marLeft w:val="0"/>
      <w:marRight w:val="0"/>
      <w:marTop w:val="0"/>
      <w:marBottom w:val="0"/>
      <w:divBdr>
        <w:top w:val="none" w:sz="0" w:space="0" w:color="auto"/>
        <w:left w:val="none" w:sz="0" w:space="0" w:color="auto"/>
        <w:bottom w:val="none" w:sz="0" w:space="0" w:color="auto"/>
        <w:right w:val="none" w:sz="0" w:space="0" w:color="auto"/>
      </w:divBdr>
      <w:divsChild>
        <w:div w:id="1703628812">
          <w:marLeft w:val="0"/>
          <w:marRight w:val="0"/>
          <w:marTop w:val="0"/>
          <w:marBottom w:val="0"/>
          <w:divBdr>
            <w:top w:val="none" w:sz="0" w:space="0" w:color="auto"/>
            <w:left w:val="none" w:sz="0" w:space="0" w:color="auto"/>
            <w:bottom w:val="none" w:sz="0" w:space="0" w:color="auto"/>
            <w:right w:val="none" w:sz="0" w:space="0" w:color="auto"/>
          </w:divBdr>
        </w:div>
      </w:divsChild>
    </w:div>
    <w:div w:id="137766727">
      <w:bodyDiv w:val="1"/>
      <w:marLeft w:val="0"/>
      <w:marRight w:val="0"/>
      <w:marTop w:val="0"/>
      <w:marBottom w:val="0"/>
      <w:divBdr>
        <w:top w:val="none" w:sz="0" w:space="0" w:color="auto"/>
        <w:left w:val="none" w:sz="0" w:space="0" w:color="auto"/>
        <w:bottom w:val="none" w:sz="0" w:space="0" w:color="auto"/>
        <w:right w:val="none" w:sz="0" w:space="0" w:color="auto"/>
      </w:divBdr>
    </w:div>
    <w:div w:id="204683120">
      <w:bodyDiv w:val="1"/>
      <w:marLeft w:val="0"/>
      <w:marRight w:val="0"/>
      <w:marTop w:val="0"/>
      <w:marBottom w:val="0"/>
      <w:divBdr>
        <w:top w:val="none" w:sz="0" w:space="0" w:color="auto"/>
        <w:left w:val="none" w:sz="0" w:space="0" w:color="auto"/>
        <w:bottom w:val="none" w:sz="0" w:space="0" w:color="auto"/>
        <w:right w:val="none" w:sz="0" w:space="0" w:color="auto"/>
      </w:divBdr>
      <w:divsChild>
        <w:div w:id="545065895">
          <w:marLeft w:val="0"/>
          <w:marRight w:val="0"/>
          <w:marTop w:val="0"/>
          <w:marBottom w:val="0"/>
          <w:divBdr>
            <w:top w:val="none" w:sz="0" w:space="0" w:color="auto"/>
            <w:left w:val="none" w:sz="0" w:space="0" w:color="auto"/>
            <w:bottom w:val="none" w:sz="0" w:space="0" w:color="auto"/>
            <w:right w:val="none" w:sz="0" w:space="0" w:color="auto"/>
          </w:divBdr>
        </w:div>
      </w:divsChild>
    </w:div>
    <w:div w:id="283268317">
      <w:bodyDiv w:val="1"/>
      <w:marLeft w:val="0"/>
      <w:marRight w:val="0"/>
      <w:marTop w:val="0"/>
      <w:marBottom w:val="0"/>
      <w:divBdr>
        <w:top w:val="none" w:sz="0" w:space="0" w:color="auto"/>
        <w:left w:val="none" w:sz="0" w:space="0" w:color="auto"/>
        <w:bottom w:val="none" w:sz="0" w:space="0" w:color="auto"/>
        <w:right w:val="none" w:sz="0" w:space="0" w:color="auto"/>
      </w:divBdr>
      <w:divsChild>
        <w:div w:id="606541032">
          <w:marLeft w:val="0"/>
          <w:marRight w:val="0"/>
          <w:marTop w:val="0"/>
          <w:marBottom w:val="0"/>
          <w:divBdr>
            <w:top w:val="none" w:sz="0" w:space="0" w:color="auto"/>
            <w:left w:val="none" w:sz="0" w:space="0" w:color="auto"/>
            <w:bottom w:val="none" w:sz="0" w:space="0" w:color="auto"/>
            <w:right w:val="none" w:sz="0" w:space="0" w:color="auto"/>
          </w:divBdr>
        </w:div>
      </w:divsChild>
    </w:div>
    <w:div w:id="317152328">
      <w:bodyDiv w:val="1"/>
      <w:marLeft w:val="0"/>
      <w:marRight w:val="0"/>
      <w:marTop w:val="0"/>
      <w:marBottom w:val="0"/>
      <w:divBdr>
        <w:top w:val="none" w:sz="0" w:space="0" w:color="auto"/>
        <w:left w:val="none" w:sz="0" w:space="0" w:color="auto"/>
        <w:bottom w:val="none" w:sz="0" w:space="0" w:color="auto"/>
        <w:right w:val="none" w:sz="0" w:space="0" w:color="auto"/>
      </w:divBdr>
    </w:div>
    <w:div w:id="321932415">
      <w:bodyDiv w:val="1"/>
      <w:marLeft w:val="0"/>
      <w:marRight w:val="0"/>
      <w:marTop w:val="0"/>
      <w:marBottom w:val="0"/>
      <w:divBdr>
        <w:top w:val="none" w:sz="0" w:space="0" w:color="auto"/>
        <w:left w:val="none" w:sz="0" w:space="0" w:color="auto"/>
        <w:bottom w:val="none" w:sz="0" w:space="0" w:color="auto"/>
        <w:right w:val="none" w:sz="0" w:space="0" w:color="auto"/>
      </w:divBdr>
    </w:div>
    <w:div w:id="346714910">
      <w:bodyDiv w:val="1"/>
      <w:marLeft w:val="0"/>
      <w:marRight w:val="0"/>
      <w:marTop w:val="0"/>
      <w:marBottom w:val="0"/>
      <w:divBdr>
        <w:top w:val="none" w:sz="0" w:space="0" w:color="auto"/>
        <w:left w:val="none" w:sz="0" w:space="0" w:color="auto"/>
        <w:bottom w:val="none" w:sz="0" w:space="0" w:color="auto"/>
        <w:right w:val="none" w:sz="0" w:space="0" w:color="auto"/>
      </w:divBdr>
    </w:div>
    <w:div w:id="346715090">
      <w:bodyDiv w:val="1"/>
      <w:marLeft w:val="0"/>
      <w:marRight w:val="0"/>
      <w:marTop w:val="0"/>
      <w:marBottom w:val="0"/>
      <w:divBdr>
        <w:top w:val="none" w:sz="0" w:space="0" w:color="auto"/>
        <w:left w:val="none" w:sz="0" w:space="0" w:color="auto"/>
        <w:bottom w:val="none" w:sz="0" w:space="0" w:color="auto"/>
        <w:right w:val="none" w:sz="0" w:space="0" w:color="auto"/>
      </w:divBdr>
      <w:divsChild>
        <w:div w:id="770199168">
          <w:marLeft w:val="0"/>
          <w:marRight w:val="0"/>
          <w:marTop w:val="0"/>
          <w:marBottom w:val="0"/>
          <w:divBdr>
            <w:top w:val="none" w:sz="0" w:space="0" w:color="auto"/>
            <w:left w:val="none" w:sz="0" w:space="0" w:color="auto"/>
            <w:bottom w:val="none" w:sz="0" w:space="0" w:color="auto"/>
            <w:right w:val="none" w:sz="0" w:space="0" w:color="auto"/>
          </w:divBdr>
        </w:div>
      </w:divsChild>
    </w:div>
    <w:div w:id="360086530">
      <w:bodyDiv w:val="1"/>
      <w:marLeft w:val="0"/>
      <w:marRight w:val="0"/>
      <w:marTop w:val="0"/>
      <w:marBottom w:val="0"/>
      <w:divBdr>
        <w:top w:val="none" w:sz="0" w:space="0" w:color="auto"/>
        <w:left w:val="none" w:sz="0" w:space="0" w:color="auto"/>
        <w:bottom w:val="none" w:sz="0" w:space="0" w:color="auto"/>
        <w:right w:val="none" w:sz="0" w:space="0" w:color="auto"/>
      </w:divBdr>
    </w:div>
    <w:div w:id="423918182">
      <w:bodyDiv w:val="1"/>
      <w:marLeft w:val="0"/>
      <w:marRight w:val="0"/>
      <w:marTop w:val="0"/>
      <w:marBottom w:val="0"/>
      <w:divBdr>
        <w:top w:val="none" w:sz="0" w:space="0" w:color="auto"/>
        <w:left w:val="none" w:sz="0" w:space="0" w:color="auto"/>
        <w:bottom w:val="none" w:sz="0" w:space="0" w:color="auto"/>
        <w:right w:val="none" w:sz="0" w:space="0" w:color="auto"/>
      </w:divBdr>
      <w:divsChild>
        <w:div w:id="1723868573">
          <w:marLeft w:val="0"/>
          <w:marRight w:val="0"/>
          <w:marTop w:val="0"/>
          <w:marBottom w:val="0"/>
          <w:divBdr>
            <w:top w:val="none" w:sz="0" w:space="0" w:color="auto"/>
            <w:left w:val="none" w:sz="0" w:space="0" w:color="auto"/>
            <w:bottom w:val="none" w:sz="0" w:space="0" w:color="auto"/>
            <w:right w:val="none" w:sz="0" w:space="0" w:color="auto"/>
          </w:divBdr>
        </w:div>
      </w:divsChild>
    </w:div>
    <w:div w:id="462816087">
      <w:bodyDiv w:val="1"/>
      <w:marLeft w:val="0"/>
      <w:marRight w:val="0"/>
      <w:marTop w:val="0"/>
      <w:marBottom w:val="0"/>
      <w:divBdr>
        <w:top w:val="none" w:sz="0" w:space="0" w:color="auto"/>
        <w:left w:val="none" w:sz="0" w:space="0" w:color="auto"/>
        <w:bottom w:val="none" w:sz="0" w:space="0" w:color="auto"/>
        <w:right w:val="none" w:sz="0" w:space="0" w:color="auto"/>
      </w:divBdr>
      <w:divsChild>
        <w:div w:id="333262452">
          <w:marLeft w:val="0"/>
          <w:marRight w:val="0"/>
          <w:marTop w:val="0"/>
          <w:marBottom w:val="0"/>
          <w:divBdr>
            <w:top w:val="none" w:sz="0" w:space="0" w:color="auto"/>
            <w:left w:val="none" w:sz="0" w:space="0" w:color="auto"/>
            <w:bottom w:val="none" w:sz="0" w:space="0" w:color="auto"/>
            <w:right w:val="none" w:sz="0" w:space="0" w:color="auto"/>
          </w:divBdr>
        </w:div>
      </w:divsChild>
    </w:div>
    <w:div w:id="490104004">
      <w:bodyDiv w:val="1"/>
      <w:marLeft w:val="0"/>
      <w:marRight w:val="0"/>
      <w:marTop w:val="0"/>
      <w:marBottom w:val="0"/>
      <w:divBdr>
        <w:top w:val="none" w:sz="0" w:space="0" w:color="auto"/>
        <w:left w:val="none" w:sz="0" w:space="0" w:color="auto"/>
        <w:bottom w:val="none" w:sz="0" w:space="0" w:color="auto"/>
        <w:right w:val="none" w:sz="0" w:space="0" w:color="auto"/>
      </w:divBdr>
      <w:divsChild>
        <w:div w:id="56172597">
          <w:marLeft w:val="0"/>
          <w:marRight w:val="0"/>
          <w:marTop w:val="0"/>
          <w:marBottom w:val="0"/>
          <w:divBdr>
            <w:top w:val="none" w:sz="0" w:space="0" w:color="auto"/>
            <w:left w:val="none" w:sz="0" w:space="0" w:color="auto"/>
            <w:bottom w:val="none" w:sz="0" w:space="0" w:color="auto"/>
            <w:right w:val="none" w:sz="0" w:space="0" w:color="auto"/>
          </w:divBdr>
        </w:div>
      </w:divsChild>
    </w:div>
    <w:div w:id="499852640">
      <w:bodyDiv w:val="1"/>
      <w:marLeft w:val="0"/>
      <w:marRight w:val="0"/>
      <w:marTop w:val="0"/>
      <w:marBottom w:val="0"/>
      <w:divBdr>
        <w:top w:val="none" w:sz="0" w:space="0" w:color="auto"/>
        <w:left w:val="none" w:sz="0" w:space="0" w:color="auto"/>
        <w:bottom w:val="none" w:sz="0" w:space="0" w:color="auto"/>
        <w:right w:val="none" w:sz="0" w:space="0" w:color="auto"/>
      </w:divBdr>
      <w:divsChild>
        <w:div w:id="1752968740">
          <w:marLeft w:val="0"/>
          <w:marRight w:val="0"/>
          <w:marTop w:val="0"/>
          <w:marBottom w:val="0"/>
          <w:divBdr>
            <w:top w:val="none" w:sz="0" w:space="0" w:color="auto"/>
            <w:left w:val="none" w:sz="0" w:space="0" w:color="auto"/>
            <w:bottom w:val="none" w:sz="0" w:space="0" w:color="auto"/>
            <w:right w:val="none" w:sz="0" w:space="0" w:color="auto"/>
          </w:divBdr>
        </w:div>
      </w:divsChild>
    </w:div>
    <w:div w:id="542668851">
      <w:bodyDiv w:val="1"/>
      <w:marLeft w:val="0"/>
      <w:marRight w:val="0"/>
      <w:marTop w:val="0"/>
      <w:marBottom w:val="0"/>
      <w:divBdr>
        <w:top w:val="none" w:sz="0" w:space="0" w:color="auto"/>
        <w:left w:val="none" w:sz="0" w:space="0" w:color="auto"/>
        <w:bottom w:val="none" w:sz="0" w:space="0" w:color="auto"/>
        <w:right w:val="none" w:sz="0" w:space="0" w:color="auto"/>
      </w:divBdr>
    </w:div>
    <w:div w:id="596407479">
      <w:bodyDiv w:val="1"/>
      <w:marLeft w:val="0"/>
      <w:marRight w:val="0"/>
      <w:marTop w:val="0"/>
      <w:marBottom w:val="0"/>
      <w:divBdr>
        <w:top w:val="none" w:sz="0" w:space="0" w:color="auto"/>
        <w:left w:val="none" w:sz="0" w:space="0" w:color="auto"/>
        <w:bottom w:val="none" w:sz="0" w:space="0" w:color="auto"/>
        <w:right w:val="none" w:sz="0" w:space="0" w:color="auto"/>
      </w:divBdr>
      <w:divsChild>
        <w:div w:id="1737430118">
          <w:marLeft w:val="0"/>
          <w:marRight w:val="0"/>
          <w:marTop w:val="0"/>
          <w:marBottom w:val="0"/>
          <w:divBdr>
            <w:top w:val="none" w:sz="0" w:space="0" w:color="auto"/>
            <w:left w:val="none" w:sz="0" w:space="0" w:color="auto"/>
            <w:bottom w:val="none" w:sz="0" w:space="0" w:color="auto"/>
            <w:right w:val="none" w:sz="0" w:space="0" w:color="auto"/>
          </w:divBdr>
        </w:div>
      </w:divsChild>
    </w:div>
    <w:div w:id="616328109">
      <w:bodyDiv w:val="1"/>
      <w:marLeft w:val="0"/>
      <w:marRight w:val="0"/>
      <w:marTop w:val="0"/>
      <w:marBottom w:val="0"/>
      <w:divBdr>
        <w:top w:val="none" w:sz="0" w:space="0" w:color="auto"/>
        <w:left w:val="none" w:sz="0" w:space="0" w:color="auto"/>
        <w:bottom w:val="none" w:sz="0" w:space="0" w:color="auto"/>
        <w:right w:val="none" w:sz="0" w:space="0" w:color="auto"/>
      </w:divBdr>
      <w:divsChild>
        <w:div w:id="970288807">
          <w:marLeft w:val="0"/>
          <w:marRight w:val="0"/>
          <w:marTop w:val="0"/>
          <w:marBottom w:val="0"/>
          <w:divBdr>
            <w:top w:val="none" w:sz="0" w:space="0" w:color="auto"/>
            <w:left w:val="none" w:sz="0" w:space="0" w:color="auto"/>
            <w:bottom w:val="none" w:sz="0" w:space="0" w:color="auto"/>
            <w:right w:val="none" w:sz="0" w:space="0" w:color="auto"/>
          </w:divBdr>
        </w:div>
      </w:divsChild>
    </w:div>
    <w:div w:id="646469610">
      <w:bodyDiv w:val="1"/>
      <w:marLeft w:val="0"/>
      <w:marRight w:val="0"/>
      <w:marTop w:val="0"/>
      <w:marBottom w:val="0"/>
      <w:divBdr>
        <w:top w:val="none" w:sz="0" w:space="0" w:color="auto"/>
        <w:left w:val="none" w:sz="0" w:space="0" w:color="auto"/>
        <w:bottom w:val="none" w:sz="0" w:space="0" w:color="auto"/>
        <w:right w:val="none" w:sz="0" w:space="0" w:color="auto"/>
      </w:divBdr>
    </w:div>
    <w:div w:id="665209282">
      <w:bodyDiv w:val="1"/>
      <w:marLeft w:val="0"/>
      <w:marRight w:val="0"/>
      <w:marTop w:val="0"/>
      <w:marBottom w:val="0"/>
      <w:divBdr>
        <w:top w:val="none" w:sz="0" w:space="0" w:color="auto"/>
        <w:left w:val="none" w:sz="0" w:space="0" w:color="auto"/>
        <w:bottom w:val="none" w:sz="0" w:space="0" w:color="auto"/>
        <w:right w:val="none" w:sz="0" w:space="0" w:color="auto"/>
      </w:divBdr>
    </w:div>
    <w:div w:id="709768929">
      <w:bodyDiv w:val="1"/>
      <w:marLeft w:val="0"/>
      <w:marRight w:val="0"/>
      <w:marTop w:val="0"/>
      <w:marBottom w:val="0"/>
      <w:divBdr>
        <w:top w:val="none" w:sz="0" w:space="0" w:color="auto"/>
        <w:left w:val="none" w:sz="0" w:space="0" w:color="auto"/>
        <w:bottom w:val="none" w:sz="0" w:space="0" w:color="auto"/>
        <w:right w:val="none" w:sz="0" w:space="0" w:color="auto"/>
      </w:divBdr>
    </w:div>
    <w:div w:id="716395913">
      <w:bodyDiv w:val="1"/>
      <w:marLeft w:val="0"/>
      <w:marRight w:val="0"/>
      <w:marTop w:val="0"/>
      <w:marBottom w:val="0"/>
      <w:divBdr>
        <w:top w:val="none" w:sz="0" w:space="0" w:color="auto"/>
        <w:left w:val="none" w:sz="0" w:space="0" w:color="auto"/>
        <w:bottom w:val="none" w:sz="0" w:space="0" w:color="auto"/>
        <w:right w:val="none" w:sz="0" w:space="0" w:color="auto"/>
      </w:divBdr>
    </w:div>
    <w:div w:id="726607734">
      <w:bodyDiv w:val="1"/>
      <w:marLeft w:val="0"/>
      <w:marRight w:val="0"/>
      <w:marTop w:val="0"/>
      <w:marBottom w:val="0"/>
      <w:divBdr>
        <w:top w:val="none" w:sz="0" w:space="0" w:color="auto"/>
        <w:left w:val="none" w:sz="0" w:space="0" w:color="auto"/>
        <w:bottom w:val="none" w:sz="0" w:space="0" w:color="auto"/>
        <w:right w:val="none" w:sz="0" w:space="0" w:color="auto"/>
      </w:divBdr>
    </w:div>
    <w:div w:id="761220787">
      <w:bodyDiv w:val="1"/>
      <w:marLeft w:val="0"/>
      <w:marRight w:val="0"/>
      <w:marTop w:val="0"/>
      <w:marBottom w:val="0"/>
      <w:divBdr>
        <w:top w:val="none" w:sz="0" w:space="0" w:color="auto"/>
        <w:left w:val="none" w:sz="0" w:space="0" w:color="auto"/>
        <w:bottom w:val="none" w:sz="0" w:space="0" w:color="auto"/>
        <w:right w:val="none" w:sz="0" w:space="0" w:color="auto"/>
      </w:divBdr>
      <w:divsChild>
        <w:div w:id="1171530242">
          <w:marLeft w:val="0"/>
          <w:marRight w:val="0"/>
          <w:marTop w:val="0"/>
          <w:marBottom w:val="0"/>
          <w:divBdr>
            <w:top w:val="none" w:sz="0" w:space="0" w:color="auto"/>
            <w:left w:val="none" w:sz="0" w:space="0" w:color="auto"/>
            <w:bottom w:val="none" w:sz="0" w:space="0" w:color="auto"/>
            <w:right w:val="none" w:sz="0" w:space="0" w:color="auto"/>
          </w:divBdr>
        </w:div>
      </w:divsChild>
    </w:div>
    <w:div w:id="861358836">
      <w:bodyDiv w:val="1"/>
      <w:marLeft w:val="0"/>
      <w:marRight w:val="0"/>
      <w:marTop w:val="0"/>
      <w:marBottom w:val="0"/>
      <w:divBdr>
        <w:top w:val="none" w:sz="0" w:space="0" w:color="auto"/>
        <w:left w:val="none" w:sz="0" w:space="0" w:color="auto"/>
        <w:bottom w:val="none" w:sz="0" w:space="0" w:color="auto"/>
        <w:right w:val="none" w:sz="0" w:space="0" w:color="auto"/>
      </w:divBdr>
    </w:div>
    <w:div w:id="912158742">
      <w:bodyDiv w:val="1"/>
      <w:marLeft w:val="0"/>
      <w:marRight w:val="0"/>
      <w:marTop w:val="0"/>
      <w:marBottom w:val="0"/>
      <w:divBdr>
        <w:top w:val="none" w:sz="0" w:space="0" w:color="auto"/>
        <w:left w:val="none" w:sz="0" w:space="0" w:color="auto"/>
        <w:bottom w:val="none" w:sz="0" w:space="0" w:color="auto"/>
        <w:right w:val="none" w:sz="0" w:space="0" w:color="auto"/>
      </w:divBdr>
      <w:divsChild>
        <w:div w:id="698701568">
          <w:marLeft w:val="0"/>
          <w:marRight w:val="0"/>
          <w:marTop w:val="0"/>
          <w:marBottom w:val="0"/>
          <w:divBdr>
            <w:top w:val="none" w:sz="0" w:space="0" w:color="auto"/>
            <w:left w:val="none" w:sz="0" w:space="0" w:color="auto"/>
            <w:bottom w:val="none" w:sz="0" w:space="0" w:color="auto"/>
            <w:right w:val="none" w:sz="0" w:space="0" w:color="auto"/>
          </w:divBdr>
        </w:div>
      </w:divsChild>
    </w:div>
    <w:div w:id="988174098">
      <w:bodyDiv w:val="1"/>
      <w:marLeft w:val="0"/>
      <w:marRight w:val="0"/>
      <w:marTop w:val="0"/>
      <w:marBottom w:val="0"/>
      <w:divBdr>
        <w:top w:val="none" w:sz="0" w:space="0" w:color="auto"/>
        <w:left w:val="none" w:sz="0" w:space="0" w:color="auto"/>
        <w:bottom w:val="none" w:sz="0" w:space="0" w:color="auto"/>
        <w:right w:val="none" w:sz="0" w:space="0" w:color="auto"/>
      </w:divBdr>
    </w:div>
    <w:div w:id="1032612214">
      <w:bodyDiv w:val="1"/>
      <w:marLeft w:val="0"/>
      <w:marRight w:val="0"/>
      <w:marTop w:val="0"/>
      <w:marBottom w:val="0"/>
      <w:divBdr>
        <w:top w:val="none" w:sz="0" w:space="0" w:color="auto"/>
        <w:left w:val="none" w:sz="0" w:space="0" w:color="auto"/>
        <w:bottom w:val="none" w:sz="0" w:space="0" w:color="auto"/>
        <w:right w:val="none" w:sz="0" w:space="0" w:color="auto"/>
      </w:divBdr>
      <w:divsChild>
        <w:div w:id="1772318359">
          <w:marLeft w:val="0"/>
          <w:marRight w:val="0"/>
          <w:marTop w:val="0"/>
          <w:marBottom w:val="0"/>
          <w:divBdr>
            <w:top w:val="none" w:sz="0" w:space="0" w:color="auto"/>
            <w:left w:val="none" w:sz="0" w:space="0" w:color="auto"/>
            <w:bottom w:val="none" w:sz="0" w:space="0" w:color="auto"/>
            <w:right w:val="none" w:sz="0" w:space="0" w:color="auto"/>
          </w:divBdr>
        </w:div>
      </w:divsChild>
    </w:div>
    <w:div w:id="1072000762">
      <w:bodyDiv w:val="1"/>
      <w:marLeft w:val="0"/>
      <w:marRight w:val="0"/>
      <w:marTop w:val="0"/>
      <w:marBottom w:val="0"/>
      <w:divBdr>
        <w:top w:val="none" w:sz="0" w:space="0" w:color="auto"/>
        <w:left w:val="none" w:sz="0" w:space="0" w:color="auto"/>
        <w:bottom w:val="none" w:sz="0" w:space="0" w:color="auto"/>
        <w:right w:val="none" w:sz="0" w:space="0" w:color="auto"/>
      </w:divBdr>
      <w:divsChild>
        <w:div w:id="25717023">
          <w:marLeft w:val="0"/>
          <w:marRight w:val="0"/>
          <w:marTop w:val="0"/>
          <w:marBottom w:val="0"/>
          <w:divBdr>
            <w:top w:val="none" w:sz="0" w:space="0" w:color="auto"/>
            <w:left w:val="none" w:sz="0" w:space="0" w:color="auto"/>
            <w:bottom w:val="none" w:sz="0" w:space="0" w:color="auto"/>
            <w:right w:val="none" w:sz="0" w:space="0" w:color="auto"/>
          </w:divBdr>
        </w:div>
        <w:div w:id="75520034">
          <w:marLeft w:val="0"/>
          <w:marRight w:val="0"/>
          <w:marTop w:val="0"/>
          <w:marBottom w:val="0"/>
          <w:divBdr>
            <w:top w:val="none" w:sz="0" w:space="0" w:color="auto"/>
            <w:left w:val="none" w:sz="0" w:space="0" w:color="auto"/>
            <w:bottom w:val="none" w:sz="0" w:space="0" w:color="auto"/>
            <w:right w:val="none" w:sz="0" w:space="0" w:color="auto"/>
          </w:divBdr>
        </w:div>
        <w:div w:id="96339702">
          <w:marLeft w:val="0"/>
          <w:marRight w:val="0"/>
          <w:marTop w:val="0"/>
          <w:marBottom w:val="0"/>
          <w:divBdr>
            <w:top w:val="none" w:sz="0" w:space="0" w:color="auto"/>
            <w:left w:val="none" w:sz="0" w:space="0" w:color="auto"/>
            <w:bottom w:val="none" w:sz="0" w:space="0" w:color="auto"/>
            <w:right w:val="none" w:sz="0" w:space="0" w:color="auto"/>
          </w:divBdr>
        </w:div>
        <w:div w:id="131796156">
          <w:marLeft w:val="0"/>
          <w:marRight w:val="0"/>
          <w:marTop w:val="0"/>
          <w:marBottom w:val="0"/>
          <w:divBdr>
            <w:top w:val="none" w:sz="0" w:space="0" w:color="auto"/>
            <w:left w:val="none" w:sz="0" w:space="0" w:color="auto"/>
            <w:bottom w:val="none" w:sz="0" w:space="0" w:color="auto"/>
            <w:right w:val="none" w:sz="0" w:space="0" w:color="auto"/>
          </w:divBdr>
        </w:div>
        <w:div w:id="136535252">
          <w:marLeft w:val="0"/>
          <w:marRight w:val="0"/>
          <w:marTop w:val="0"/>
          <w:marBottom w:val="0"/>
          <w:divBdr>
            <w:top w:val="none" w:sz="0" w:space="0" w:color="auto"/>
            <w:left w:val="none" w:sz="0" w:space="0" w:color="auto"/>
            <w:bottom w:val="none" w:sz="0" w:space="0" w:color="auto"/>
            <w:right w:val="none" w:sz="0" w:space="0" w:color="auto"/>
          </w:divBdr>
        </w:div>
        <w:div w:id="171844309">
          <w:marLeft w:val="0"/>
          <w:marRight w:val="0"/>
          <w:marTop w:val="0"/>
          <w:marBottom w:val="0"/>
          <w:divBdr>
            <w:top w:val="none" w:sz="0" w:space="0" w:color="auto"/>
            <w:left w:val="none" w:sz="0" w:space="0" w:color="auto"/>
            <w:bottom w:val="none" w:sz="0" w:space="0" w:color="auto"/>
            <w:right w:val="none" w:sz="0" w:space="0" w:color="auto"/>
          </w:divBdr>
        </w:div>
        <w:div w:id="195241311">
          <w:marLeft w:val="0"/>
          <w:marRight w:val="0"/>
          <w:marTop w:val="0"/>
          <w:marBottom w:val="0"/>
          <w:divBdr>
            <w:top w:val="none" w:sz="0" w:space="0" w:color="auto"/>
            <w:left w:val="none" w:sz="0" w:space="0" w:color="auto"/>
            <w:bottom w:val="none" w:sz="0" w:space="0" w:color="auto"/>
            <w:right w:val="none" w:sz="0" w:space="0" w:color="auto"/>
          </w:divBdr>
        </w:div>
        <w:div w:id="298654799">
          <w:marLeft w:val="0"/>
          <w:marRight w:val="0"/>
          <w:marTop w:val="0"/>
          <w:marBottom w:val="0"/>
          <w:divBdr>
            <w:top w:val="none" w:sz="0" w:space="0" w:color="auto"/>
            <w:left w:val="none" w:sz="0" w:space="0" w:color="auto"/>
            <w:bottom w:val="none" w:sz="0" w:space="0" w:color="auto"/>
            <w:right w:val="none" w:sz="0" w:space="0" w:color="auto"/>
          </w:divBdr>
        </w:div>
        <w:div w:id="436870005">
          <w:marLeft w:val="0"/>
          <w:marRight w:val="0"/>
          <w:marTop w:val="0"/>
          <w:marBottom w:val="0"/>
          <w:divBdr>
            <w:top w:val="none" w:sz="0" w:space="0" w:color="auto"/>
            <w:left w:val="none" w:sz="0" w:space="0" w:color="auto"/>
            <w:bottom w:val="none" w:sz="0" w:space="0" w:color="auto"/>
            <w:right w:val="none" w:sz="0" w:space="0" w:color="auto"/>
          </w:divBdr>
        </w:div>
        <w:div w:id="549921611">
          <w:marLeft w:val="0"/>
          <w:marRight w:val="0"/>
          <w:marTop w:val="0"/>
          <w:marBottom w:val="0"/>
          <w:divBdr>
            <w:top w:val="none" w:sz="0" w:space="0" w:color="auto"/>
            <w:left w:val="none" w:sz="0" w:space="0" w:color="auto"/>
            <w:bottom w:val="none" w:sz="0" w:space="0" w:color="auto"/>
            <w:right w:val="none" w:sz="0" w:space="0" w:color="auto"/>
          </w:divBdr>
        </w:div>
        <w:div w:id="597367291">
          <w:marLeft w:val="0"/>
          <w:marRight w:val="0"/>
          <w:marTop w:val="0"/>
          <w:marBottom w:val="0"/>
          <w:divBdr>
            <w:top w:val="none" w:sz="0" w:space="0" w:color="auto"/>
            <w:left w:val="none" w:sz="0" w:space="0" w:color="auto"/>
            <w:bottom w:val="none" w:sz="0" w:space="0" w:color="auto"/>
            <w:right w:val="none" w:sz="0" w:space="0" w:color="auto"/>
          </w:divBdr>
        </w:div>
        <w:div w:id="641618466">
          <w:marLeft w:val="0"/>
          <w:marRight w:val="0"/>
          <w:marTop w:val="0"/>
          <w:marBottom w:val="0"/>
          <w:divBdr>
            <w:top w:val="none" w:sz="0" w:space="0" w:color="auto"/>
            <w:left w:val="none" w:sz="0" w:space="0" w:color="auto"/>
            <w:bottom w:val="none" w:sz="0" w:space="0" w:color="auto"/>
            <w:right w:val="none" w:sz="0" w:space="0" w:color="auto"/>
          </w:divBdr>
        </w:div>
        <w:div w:id="720862460">
          <w:marLeft w:val="0"/>
          <w:marRight w:val="0"/>
          <w:marTop w:val="0"/>
          <w:marBottom w:val="0"/>
          <w:divBdr>
            <w:top w:val="none" w:sz="0" w:space="0" w:color="auto"/>
            <w:left w:val="none" w:sz="0" w:space="0" w:color="auto"/>
            <w:bottom w:val="none" w:sz="0" w:space="0" w:color="auto"/>
            <w:right w:val="none" w:sz="0" w:space="0" w:color="auto"/>
          </w:divBdr>
        </w:div>
        <w:div w:id="752314960">
          <w:marLeft w:val="0"/>
          <w:marRight w:val="0"/>
          <w:marTop w:val="0"/>
          <w:marBottom w:val="0"/>
          <w:divBdr>
            <w:top w:val="none" w:sz="0" w:space="0" w:color="auto"/>
            <w:left w:val="none" w:sz="0" w:space="0" w:color="auto"/>
            <w:bottom w:val="none" w:sz="0" w:space="0" w:color="auto"/>
            <w:right w:val="none" w:sz="0" w:space="0" w:color="auto"/>
          </w:divBdr>
        </w:div>
        <w:div w:id="857163580">
          <w:marLeft w:val="0"/>
          <w:marRight w:val="0"/>
          <w:marTop w:val="0"/>
          <w:marBottom w:val="0"/>
          <w:divBdr>
            <w:top w:val="none" w:sz="0" w:space="0" w:color="auto"/>
            <w:left w:val="none" w:sz="0" w:space="0" w:color="auto"/>
            <w:bottom w:val="none" w:sz="0" w:space="0" w:color="auto"/>
            <w:right w:val="none" w:sz="0" w:space="0" w:color="auto"/>
          </w:divBdr>
        </w:div>
        <w:div w:id="880942008">
          <w:marLeft w:val="0"/>
          <w:marRight w:val="0"/>
          <w:marTop w:val="0"/>
          <w:marBottom w:val="0"/>
          <w:divBdr>
            <w:top w:val="none" w:sz="0" w:space="0" w:color="auto"/>
            <w:left w:val="none" w:sz="0" w:space="0" w:color="auto"/>
            <w:bottom w:val="none" w:sz="0" w:space="0" w:color="auto"/>
            <w:right w:val="none" w:sz="0" w:space="0" w:color="auto"/>
          </w:divBdr>
        </w:div>
        <w:div w:id="882402162">
          <w:marLeft w:val="0"/>
          <w:marRight w:val="0"/>
          <w:marTop w:val="0"/>
          <w:marBottom w:val="0"/>
          <w:divBdr>
            <w:top w:val="none" w:sz="0" w:space="0" w:color="auto"/>
            <w:left w:val="none" w:sz="0" w:space="0" w:color="auto"/>
            <w:bottom w:val="none" w:sz="0" w:space="0" w:color="auto"/>
            <w:right w:val="none" w:sz="0" w:space="0" w:color="auto"/>
          </w:divBdr>
        </w:div>
        <w:div w:id="890114110">
          <w:marLeft w:val="0"/>
          <w:marRight w:val="0"/>
          <w:marTop w:val="0"/>
          <w:marBottom w:val="0"/>
          <w:divBdr>
            <w:top w:val="none" w:sz="0" w:space="0" w:color="auto"/>
            <w:left w:val="none" w:sz="0" w:space="0" w:color="auto"/>
            <w:bottom w:val="none" w:sz="0" w:space="0" w:color="auto"/>
            <w:right w:val="none" w:sz="0" w:space="0" w:color="auto"/>
          </w:divBdr>
        </w:div>
        <w:div w:id="890117407">
          <w:marLeft w:val="0"/>
          <w:marRight w:val="0"/>
          <w:marTop w:val="0"/>
          <w:marBottom w:val="0"/>
          <w:divBdr>
            <w:top w:val="none" w:sz="0" w:space="0" w:color="auto"/>
            <w:left w:val="none" w:sz="0" w:space="0" w:color="auto"/>
            <w:bottom w:val="none" w:sz="0" w:space="0" w:color="auto"/>
            <w:right w:val="none" w:sz="0" w:space="0" w:color="auto"/>
          </w:divBdr>
        </w:div>
        <w:div w:id="952521536">
          <w:marLeft w:val="0"/>
          <w:marRight w:val="0"/>
          <w:marTop w:val="0"/>
          <w:marBottom w:val="0"/>
          <w:divBdr>
            <w:top w:val="none" w:sz="0" w:space="0" w:color="auto"/>
            <w:left w:val="none" w:sz="0" w:space="0" w:color="auto"/>
            <w:bottom w:val="none" w:sz="0" w:space="0" w:color="auto"/>
            <w:right w:val="none" w:sz="0" w:space="0" w:color="auto"/>
          </w:divBdr>
        </w:div>
        <w:div w:id="1115516720">
          <w:marLeft w:val="0"/>
          <w:marRight w:val="0"/>
          <w:marTop w:val="0"/>
          <w:marBottom w:val="0"/>
          <w:divBdr>
            <w:top w:val="none" w:sz="0" w:space="0" w:color="auto"/>
            <w:left w:val="none" w:sz="0" w:space="0" w:color="auto"/>
            <w:bottom w:val="none" w:sz="0" w:space="0" w:color="auto"/>
            <w:right w:val="none" w:sz="0" w:space="0" w:color="auto"/>
          </w:divBdr>
        </w:div>
        <w:div w:id="1227649078">
          <w:marLeft w:val="0"/>
          <w:marRight w:val="0"/>
          <w:marTop w:val="0"/>
          <w:marBottom w:val="0"/>
          <w:divBdr>
            <w:top w:val="none" w:sz="0" w:space="0" w:color="auto"/>
            <w:left w:val="none" w:sz="0" w:space="0" w:color="auto"/>
            <w:bottom w:val="none" w:sz="0" w:space="0" w:color="auto"/>
            <w:right w:val="none" w:sz="0" w:space="0" w:color="auto"/>
          </w:divBdr>
        </w:div>
        <w:div w:id="1272318547">
          <w:marLeft w:val="0"/>
          <w:marRight w:val="0"/>
          <w:marTop w:val="0"/>
          <w:marBottom w:val="0"/>
          <w:divBdr>
            <w:top w:val="none" w:sz="0" w:space="0" w:color="auto"/>
            <w:left w:val="none" w:sz="0" w:space="0" w:color="auto"/>
            <w:bottom w:val="none" w:sz="0" w:space="0" w:color="auto"/>
            <w:right w:val="none" w:sz="0" w:space="0" w:color="auto"/>
          </w:divBdr>
        </w:div>
        <w:div w:id="1312176402">
          <w:marLeft w:val="0"/>
          <w:marRight w:val="0"/>
          <w:marTop w:val="0"/>
          <w:marBottom w:val="0"/>
          <w:divBdr>
            <w:top w:val="none" w:sz="0" w:space="0" w:color="auto"/>
            <w:left w:val="none" w:sz="0" w:space="0" w:color="auto"/>
            <w:bottom w:val="none" w:sz="0" w:space="0" w:color="auto"/>
            <w:right w:val="none" w:sz="0" w:space="0" w:color="auto"/>
          </w:divBdr>
        </w:div>
        <w:div w:id="1359430575">
          <w:marLeft w:val="0"/>
          <w:marRight w:val="0"/>
          <w:marTop w:val="0"/>
          <w:marBottom w:val="0"/>
          <w:divBdr>
            <w:top w:val="none" w:sz="0" w:space="0" w:color="auto"/>
            <w:left w:val="none" w:sz="0" w:space="0" w:color="auto"/>
            <w:bottom w:val="none" w:sz="0" w:space="0" w:color="auto"/>
            <w:right w:val="none" w:sz="0" w:space="0" w:color="auto"/>
          </w:divBdr>
        </w:div>
        <w:div w:id="1412310634">
          <w:marLeft w:val="0"/>
          <w:marRight w:val="0"/>
          <w:marTop w:val="0"/>
          <w:marBottom w:val="0"/>
          <w:divBdr>
            <w:top w:val="none" w:sz="0" w:space="0" w:color="auto"/>
            <w:left w:val="none" w:sz="0" w:space="0" w:color="auto"/>
            <w:bottom w:val="none" w:sz="0" w:space="0" w:color="auto"/>
            <w:right w:val="none" w:sz="0" w:space="0" w:color="auto"/>
          </w:divBdr>
        </w:div>
        <w:div w:id="1512717955">
          <w:marLeft w:val="0"/>
          <w:marRight w:val="0"/>
          <w:marTop w:val="0"/>
          <w:marBottom w:val="0"/>
          <w:divBdr>
            <w:top w:val="none" w:sz="0" w:space="0" w:color="auto"/>
            <w:left w:val="none" w:sz="0" w:space="0" w:color="auto"/>
            <w:bottom w:val="none" w:sz="0" w:space="0" w:color="auto"/>
            <w:right w:val="none" w:sz="0" w:space="0" w:color="auto"/>
          </w:divBdr>
        </w:div>
        <w:div w:id="1598292626">
          <w:marLeft w:val="0"/>
          <w:marRight w:val="0"/>
          <w:marTop w:val="0"/>
          <w:marBottom w:val="0"/>
          <w:divBdr>
            <w:top w:val="none" w:sz="0" w:space="0" w:color="auto"/>
            <w:left w:val="none" w:sz="0" w:space="0" w:color="auto"/>
            <w:bottom w:val="none" w:sz="0" w:space="0" w:color="auto"/>
            <w:right w:val="none" w:sz="0" w:space="0" w:color="auto"/>
          </w:divBdr>
        </w:div>
        <w:div w:id="1641381645">
          <w:marLeft w:val="0"/>
          <w:marRight w:val="0"/>
          <w:marTop w:val="0"/>
          <w:marBottom w:val="0"/>
          <w:divBdr>
            <w:top w:val="none" w:sz="0" w:space="0" w:color="auto"/>
            <w:left w:val="none" w:sz="0" w:space="0" w:color="auto"/>
            <w:bottom w:val="none" w:sz="0" w:space="0" w:color="auto"/>
            <w:right w:val="none" w:sz="0" w:space="0" w:color="auto"/>
          </w:divBdr>
        </w:div>
        <w:div w:id="1647733555">
          <w:marLeft w:val="0"/>
          <w:marRight w:val="0"/>
          <w:marTop w:val="0"/>
          <w:marBottom w:val="0"/>
          <w:divBdr>
            <w:top w:val="none" w:sz="0" w:space="0" w:color="auto"/>
            <w:left w:val="none" w:sz="0" w:space="0" w:color="auto"/>
            <w:bottom w:val="none" w:sz="0" w:space="0" w:color="auto"/>
            <w:right w:val="none" w:sz="0" w:space="0" w:color="auto"/>
          </w:divBdr>
        </w:div>
        <w:div w:id="1706976302">
          <w:marLeft w:val="0"/>
          <w:marRight w:val="0"/>
          <w:marTop w:val="0"/>
          <w:marBottom w:val="0"/>
          <w:divBdr>
            <w:top w:val="none" w:sz="0" w:space="0" w:color="auto"/>
            <w:left w:val="none" w:sz="0" w:space="0" w:color="auto"/>
            <w:bottom w:val="none" w:sz="0" w:space="0" w:color="auto"/>
            <w:right w:val="none" w:sz="0" w:space="0" w:color="auto"/>
          </w:divBdr>
        </w:div>
        <w:div w:id="1707101026">
          <w:marLeft w:val="0"/>
          <w:marRight w:val="0"/>
          <w:marTop w:val="0"/>
          <w:marBottom w:val="0"/>
          <w:divBdr>
            <w:top w:val="none" w:sz="0" w:space="0" w:color="auto"/>
            <w:left w:val="none" w:sz="0" w:space="0" w:color="auto"/>
            <w:bottom w:val="none" w:sz="0" w:space="0" w:color="auto"/>
            <w:right w:val="none" w:sz="0" w:space="0" w:color="auto"/>
          </w:divBdr>
        </w:div>
        <w:div w:id="1716852937">
          <w:marLeft w:val="0"/>
          <w:marRight w:val="0"/>
          <w:marTop w:val="0"/>
          <w:marBottom w:val="0"/>
          <w:divBdr>
            <w:top w:val="none" w:sz="0" w:space="0" w:color="auto"/>
            <w:left w:val="none" w:sz="0" w:space="0" w:color="auto"/>
            <w:bottom w:val="none" w:sz="0" w:space="0" w:color="auto"/>
            <w:right w:val="none" w:sz="0" w:space="0" w:color="auto"/>
          </w:divBdr>
        </w:div>
        <w:div w:id="1804543656">
          <w:marLeft w:val="0"/>
          <w:marRight w:val="0"/>
          <w:marTop w:val="0"/>
          <w:marBottom w:val="0"/>
          <w:divBdr>
            <w:top w:val="none" w:sz="0" w:space="0" w:color="auto"/>
            <w:left w:val="none" w:sz="0" w:space="0" w:color="auto"/>
            <w:bottom w:val="none" w:sz="0" w:space="0" w:color="auto"/>
            <w:right w:val="none" w:sz="0" w:space="0" w:color="auto"/>
          </w:divBdr>
        </w:div>
        <w:div w:id="1835799741">
          <w:marLeft w:val="0"/>
          <w:marRight w:val="0"/>
          <w:marTop w:val="0"/>
          <w:marBottom w:val="0"/>
          <w:divBdr>
            <w:top w:val="none" w:sz="0" w:space="0" w:color="auto"/>
            <w:left w:val="none" w:sz="0" w:space="0" w:color="auto"/>
            <w:bottom w:val="none" w:sz="0" w:space="0" w:color="auto"/>
            <w:right w:val="none" w:sz="0" w:space="0" w:color="auto"/>
          </w:divBdr>
        </w:div>
        <w:div w:id="1998726500">
          <w:marLeft w:val="0"/>
          <w:marRight w:val="0"/>
          <w:marTop w:val="0"/>
          <w:marBottom w:val="0"/>
          <w:divBdr>
            <w:top w:val="none" w:sz="0" w:space="0" w:color="auto"/>
            <w:left w:val="none" w:sz="0" w:space="0" w:color="auto"/>
            <w:bottom w:val="none" w:sz="0" w:space="0" w:color="auto"/>
            <w:right w:val="none" w:sz="0" w:space="0" w:color="auto"/>
          </w:divBdr>
        </w:div>
      </w:divsChild>
    </w:div>
    <w:div w:id="1140414941">
      <w:bodyDiv w:val="1"/>
      <w:marLeft w:val="0"/>
      <w:marRight w:val="0"/>
      <w:marTop w:val="0"/>
      <w:marBottom w:val="0"/>
      <w:divBdr>
        <w:top w:val="none" w:sz="0" w:space="0" w:color="auto"/>
        <w:left w:val="none" w:sz="0" w:space="0" w:color="auto"/>
        <w:bottom w:val="none" w:sz="0" w:space="0" w:color="auto"/>
        <w:right w:val="none" w:sz="0" w:space="0" w:color="auto"/>
      </w:divBdr>
      <w:divsChild>
        <w:div w:id="834345764">
          <w:marLeft w:val="0"/>
          <w:marRight w:val="0"/>
          <w:marTop w:val="0"/>
          <w:marBottom w:val="0"/>
          <w:divBdr>
            <w:top w:val="none" w:sz="0" w:space="0" w:color="auto"/>
            <w:left w:val="none" w:sz="0" w:space="0" w:color="auto"/>
            <w:bottom w:val="none" w:sz="0" w:space="0" w:color="auto"/>
            <w:right w:val="none" w:sz="0" w:space="0" w:color="auto"/>
          </w:divBdr>
        </w:div>
      </w:divsChild>
    </w:div>
    <w:div w:id="1158957625">
      <w:bodyDiv w:val="1"/>
      <w:marLeft w:val="0"/>
      <w:marRight w:val="0"/>
      <w:marTop w:val="0"/>
      <w:marBottom w:val="0"/>
      <w:divBdr>
        <w:top w:val="none" w:sz="0" w:space="0" w:color="auto"/>
        <w:left w:val="none" w:sz="0" w:space="0" w:color="auto"/>
        <w:bottom w:val="none" w:sz="0" w:space="0" w:color="auto"/>
        <w:right w:val="none" w:sz="0" w:space="0" w:color="auto"/>
      </w:divBdr>
    </w:div>
    <w:div w:id="1212616889">
      <w:bodyDiv w:val="1"/>
      <w:marLeft w:val="0"/>
      <w:marRight w:val="0"/>
      <w:marTop w:val="0"/>
      <w:marBottom w:val="0"/>
      <w:divBdr>
        <w:top w:val="none" w:sz="0" w:space="0" w:color="auto"/>
        <w:left w:val="none" w:sz="0" w:space="0" w:color="auto"/>
        <w:bottom w:val="none" w:sz="0" w:space="0" w:color="auto"/>
        <w:right w:val="none" w:sz="0" w:space="0" w:color="auto"/>
      </w:divBdr>
    </w:div>
    <w:div w:id="1273593256">
      <w:bodyDiv w:val="1"/>
      <w:marLeft w:val="0"/>
      <w:marRight w:val="0"/>
      <w:marTop w:val="0"/>
      <w:marBottom w:val="0"/>
      <w:divBdr>
        <w:top w:val="none" w:sz="0" w:space="0" w:color="auto"/>
        <w:left w:val="none" w:sz="0" w:space="0" w:color="auto"/>
        <w:bottom w:val="none" w:sz="0" w:space="0" w:color="auto"/>
        <w:right w:val="none" w:sz="0" w:space="0" w:color="auto"/>
      </w:divBdr>
      <w:divsChild>
        <w:div w:id="843979236">
          <w:marLeft w:val="0"/>
          <w:marRight w:val="0"/>
          <w:marTop w:val="0"/>
          <w:marBottom w:val="0"/>
          <w:divBdr>
            <w:top w:val="none" w:sz="0" w:space="0" w:color="auto"/>
            <w:left w:val="none" w:sz="0" w:space="0" w:color="auto"/>
            <w:bottom w:val="none" w:sz="0" w:space="0" w:color="auto"/>
            <w:right w:val="none" w:sz="0" w:space="0" w:color="auto"/>
          </w:divBdr>
        </w:div>
      </w:divsChild>
    </w:div>
    <w:div w:id="1279920478">
      <w:bodyDiv w:val="1"/>
      <w:marLeft w:val="0"/>
      <w:marRight w:val="0"/>
      <w:marTop w:val="0"/>
      <w:marBottom w:val="0"/>
      <w:divBdr>
        <w:top w:val="none" w:sz="0" w:space="0" w:color="auto"/>
        <w:left w:val="none" w:sz="0" w:space="0" w:color="auto"/>
        <w:bottom w:val="none" w:sz="0" w:space="0" w:color="auto"/>
        <w:right w:val="none" w:sz="0" w:space="0" w:color="auto"/>
      </w:divBdr>
    </w:div>
    <w:div w:id="1324964696">
      <w:bodyDiv w:val="1"/>
      <w:marLeft w:val="0"/>
      <w:marRight w:val="0"/>
      <w:marTop w:val="0"/>
      <w:marBottom w:val="0"/>
      <w:divBdr>
        <w:top w:val="none" w:sz="0" w:space="0" w:color="auto"/>
        <w:left w:val="none" w:sz="0" w:space="0" w:color="auto"/>
        <w:bottom w:val="none" w:sz="0" w:space="0" w:color="auto"/>
        <w:right w:val="none" w:sz="0" w:space="0" w:color="auto"/>
      </w:divBdr>
    </w:div>
    <w:div w:id="1376782581">
      <w:bodyDiv w:val="1"/>
      <w:marLeft w:val="0"/>
      <w:marRight w:val="0"/>
      <w:marTop w:val="0"/>
      <w:marBottom w:val="0"/>
      <w:divBdr>
        <w:top w:val="none" w:sz="0" w:space="0" w:color="auto"/>
        <w:left w:val="none" w:sz="0" w:space="0" w:color="auto"/>
        <w:bottom w:val="none" w:sz="0" w:space="0" w:color="auto"/>
        <w:right w:val="none" w:sz="0" w:space="0" w:color="auto"/>
      </w:divBdr>
    </w:div>
    <w:div w:id="1416053569">
      <w:bodyDiv w:val="1"/>
      <w:marLeft w:val="0"/>
      <w:marRight w:val="0"/>
      <w:marTop w:val="0"/>
      <w:marBottom w:val="0"/>
      <w:divBdr>
        <w:top w:val="none" w:sz="0" w:space="0" w:color="auto"/>
        <w:left w:val="none" w:sz="0" w:space="0" w:color="auto"/>
        <w:bottom w:val="none" w:sz="0" w:space="0" w:color="auto"/>
        <w:right w:val="none" w:sz="0" w:space="0" w:color="auto"/>
      </w:divBdr>
    </w:div>
    <w:div w:id="1567836631">
      <w:bodyDiv w:val="1"/>
      <w:marLeft w:val="0"/>
      <w:marRight w:val="0"/>
      <w:marTop w:val="0"/>
      <w:marBottom w:val="0"/>
      <w:divBdr>
        <w:top w:val="none" w:sz="0" w:space="0" w:color="auto"/>
        <w:left w:val="none" w:sz="0" w:space="0" w:color="auto"/>
        <w:bottom w:val="none" w:sz="0" w:space="0" w:color="auto"/>
        <w:right w:val="none" w:sz="0" w:space="0" w:color="auto"/>
      </w:divBdr>
    </w:div>
    <w:div w:id="1627273470">
      <w:bodyDiv w:val="1"/>
      <w:marLeft w:val="0"/>
      <w:marRight w:val="0"/>
      <w:marTop w:val="0"/>
      <w:marBottom w:val="0"/>
      <w:divBdr>
        <w:top w:val="none" w:sz="0" w:space="0" w:color="auto"/>
        <w:left w:val="none" w:sz="0" w:space="0" w:color="auto"/>
        <w:bottom w:val="none" w:sz="0" w:space="0" w:color="auto"/>
        <w:right w:val="none" w:sz="0" w:space="0" w:color="auto"/>
      </w:divBdr>
    </w:div>
    <w:div w:id="1640184015">
      <w:bodyDiv w:val="1"/>
      <w:marLeft w:val="0"/>
      <w:marRight w:val="0"/>
      <w:marTop w:val="0"/>
      <w:marBottom w:val="0"/>
      <w:divBdr>
        <w:top w:val="none" w:sz="0" w:space="0" w:color="auto"/>
        <w:left w:val="none" w:sz="0" w:space="0" w:color="auto"/>
        <w:bottom w:val="none" w:sz="0" w:space="0" w:color="auto"/>
        <w:right w:val="none" w:sz="0" w:space="0" w:color="auto"/>
      </w:divBdr>
    </w:div>
    <w:div w:id="1778482298">
      <w:bodyDiv w:val="1"/>
      <w:marLeft w:val="0"/>
      <w:marRight w:val="0"/>
      <w:marTop w:val="0"/>
      <w:marBottom w:val="0"/>
      <w:divBdr>
        <w:top w:val="none" w:sz="0" w:space="0" w:color="auto"/>
        <w:left w:val="none" w:sz="0" w:space="0" w:color="auto"/>
        <w:bottom w:val="none" w:sz="0" w:space="0" w:color="auto"/>
        <w:right w:val="none" w:sz="0" w:space="0" w:color="auto"/>
      </w:divBdr>
    </w:div>
    <w:div w:id="1826702660">
      <w:bodyDiv w:val="1"/>
      <w:marLeft w:val="0"/>
      <w:marRight w:val="0"/>
      <w:marTop w:val="0"/>
      <w:marBottom w:val="0"/>
      <w:divBdr>
        <w:top w:val="none" w:sz="0" w:space="0" w:color="auto"/>
        <w:left w:val="none" w:sz="0" w:space="0" w:color="auto"/>
        <w:bottom w:val="none" w:sz="0" w:space="0" w:color="auto"/>
        <w:right w:val="none" w:sz="0" w:space="0" w:color="auto"/>
      </w:divBdr>
      <w:divsChild>
        <w:div w:id="616722292">
          <w:marLeft w:val="0"/>
          <w:marRight w:val="0"/>
          <w:marTop w:val="0"/>
          <w:marBottom w:val="0"/>
          <w:divBdr>
            <w:top w:val="none" w:sz="0" w:space="0" w:color="auto"/>
            <w:left w:val="none" w:sz="0" w:space="0" w:color="auto"/>
            <w:bottom w:val="none" w:sz="0" w:space="0" w:color="auto"/>
            <w:right w:val="none" w:sz="0" w:space="0" w:color="auto"/>
          </w:divBdr>
        </w:div>
      </w:divsChild>
    </w:div>
    <w:div w:id="1838492869">
      <w:bodyDiv w:val="1"/>
      <w:marLeft w:val="0"/>
      <w:marRight w:val="0"/>
      <w:marTop w:val="0"/>
      <w:marBottom w:val="0"/>
      <w:divBdr>
        <w:top w:val="none" w:sz="0" w:space="0" w:color="auto"/>
        <w:left w:val="none" w:sz="0" w:space="0" w:color="auto"/>
        <w:bottom w:val="none" w:sz="0" w:space="0" w:color="auto"/>
        <w:right w:val="none" w:sz="0" w:space="0" w:color="auto"/>
      </w:divBdr>
    </w:div>
    <w:div w:id="1863978074">
      <w:bodyDiv w:val="1"/>
      <w:marLeft w:val="0"/>
      <w:marRight w:val="0"/>
      <w:marTop w:val="0"/>
      <w:marBottom w:val="0"/>
      <w:divBdr>
        <w:top w:val="none" w:sz="0" w:space="0" w:color="auto"/>
        <w:left w:val="none" w:sz="0" w:space="0" w:color="auto"/>
        <w:bottom w:val="none" w:sz="0" w:space="0" w:color="auto"/>
        <w:right w:val="none" w:sz="0" w:space="0" w:color="auto"/>
      </w:divBdr>
    </w:div>
    <w:div w:id="1881435376">
      <w:bodyDiv w:val="1"/>
      <w:marLeft w:val="0"/>
      <w:marRight w:val="0"/>
      <w:marTop w:val="0"/>
      <w:marBottom w:val="0"/>
      <w:divBdr>
        <w:top w:val="none" w:sz="0" w:space="0" w:color="auto"/>
        <w:left w:val="none" w:sz="0" w:space="0" w:color="auto"/>
        <w:bottom w:val="none" w:sz="0" w:space="0" w:color="auto"/>
        <w:right w:val="none" w:sz="0" w:space="0" w:color="auto"/>
      </w:divBdr>
      <w:divsChild>
        <w:div w:id="493299280">
          <w:marLeft w:val="0"/>
          <w:marRight w:val="0"/>
          <w:marTop w:val="0"/>
          <w:marBottom w:val="0"/>
          <w:divBdr>
            <w:top w:val="none" w:sz="0" w:space="0" w:color="auto"/>
            <w:left w:val="none" w:sz="0" w:space="0" w:color="auto"/>
            <w:bottom w:val="none" w:sz="0" w:space="0" w:color="auto"/>
            <w:right w:val="none" w:sz="0" w:space="0" w:color="auto"/>
          </w:divBdr>
        </w:div>
        <w:div w:id="815613552">
          <w:marLeft w:val="0"/>
          <w:marRight w:val="0"/>
          <w:marTop w:val="0"/>
          <w:marBottom w:val="0"/>
          <w:divBdr>
            <w:top w:val="none" w:sz="0" w:space="0" w:color="auto"/>
            <w:left w:val="none" w:sz="0" w:space="0" w:color="auto"/>
            <w:bottom w:val="none" w:sz="0" w:space="0" w:color="auto"/>
            <w:right w:val="none" w:sz="0" w:space="0" w:color="auto"/>
          </w:divBdr>
        </w:div>
        <w:div w:id="1551307908">
          <w:marLeft w:val="0"/>
          <w:marRight w:val="0"/>
          <w:marTop w:val="0"/>
          <w:marBottom w:val="0"/>
          <w:divBdr>
            <w:top w:val="none" w:sz="0" w:space="0" w:color="auto"/>
            <w:left w:val="none" w:sz="0" w:space="0" w:color="auto"/>
            <w:bottom w:val="none" w:sz="0" w:space="0" w:color="auto"/>
            <w:right w:val="none" w:sz="0" w:space="0" w:color="auto"/>
          </w:divBdr>
        </w:div>
      </w:divsChild>
    </w:div>
    <w:div w:id="2006132528">
      <w:bodyDiv w:val="1"/>
      <w:marLeft w:val="0"/>
      <w:marRight w:val="0"/>
      <w:marTop w:val="0"/>
      <w:marBottom w:val="0"/>
      <w:divBdr>
        <w:top w:val="none" w:sz="0" w:space="0" w:color="auto"/>
        <w:left w:val="none" w:sz="0" w:space="0" w:color="auto"/>
        <w:bottom w:val="none" w:sz="0" w:space="0" w:color="auto"/>
        <w:right w:val="none" w:sz="0" w:space="0" w:color="auto"/>
      </w:divBdr>
      <w:divsChild>
        <w:div w:id="1406798718">
          <w:marLeft w:val="0"/>
          <w:marRight w:val="0"/>
          <w:marTop w:val="0"/>
          <w:marBottom w:val="0"/>
          <w:divBdr>
            <w:top w:val="none" w:sz="0" w:space="0" w:color="auto"/>
            <w:left w:val="none" w:sz="0" w:space="0" w:color="auto"/>
            <w:bottom w:val="none" w:sz="0" w:space="0" w:color="auto"/>
            <w:right w:val="none" w:sz="0" w:space="0" w:color="auto"/>
          </w:divBdr>
        </w:div>
      </w:divsChild>
    </w:div>
    <w:div w:id="2018120437">
      <w:bodyDiv w:val="1"/>
      <w:marLeft w:val="0"/>
      <w:marRight w:val="0"/>
      <w:marTop w:val="0"/>
      <w:marBottom w:val="0"/>
      <w:divBdr>
        <w:top w:val="none" w:sz="0" w:space="0" w:color="auto"/>
        <w:left w:val="none" w:sz="0" w:space="0" w:color="auto"/>
        <w:bottom w:val="none" w:sz="0" w:space="0" w:color="auto"/>
        <w:right w:val="none" w:sz="0" w:space="0" w:color="auto"/>
      </w:divBdr>
      <w:divsChild>
        <w:div w:id="1846942628">
          <w:marLeft w:val="0"/>
          <w:marRight w:val="0"/>
          <w:marTop w:val="0"/>
          <w:marBottom w:val="0"/>
          <w:divBdr>
            <w:top w:val="none" w:sz="0" w:space="0" w:color="auto"/>
            <w:left w:val="none" w:sz="0" w:space="0" w:color="auto"/>
            <w:bottom w:val="none" w:sz="0" w:space="0" w:color="auto"/>
            <w:right w:val="none" w:sz="0" w:space="0" w:color="auto"/>
          </w:divBdr>
        </w:div>
      </w:divsChild>
    </w:div>
    <w:div w:id="2074766155">
      <w:bodyDiv w:val="1"/>
      <w:marLeft w:val="0"/>
      <w:marRight w:val="0"/>
      <w:marTop w:val="0"/>
      <w:marBottom w:val="0"/>
      <w:divBdr>
        <w:top w:val="none" w:sz="0" w:space="0" w:color="auto"/>
        <w:left w:val="none" w:sz="0" w:space="0" w:color="auto"/>
        <w:bottom w:val="none" w:sz="0" w:space="0" w:color="auto"/>
        <w:right w:val="none" w:sz="0" w:space="0" w:color="auto"/>
      </w:divBdr>
      <w:divsChild>
        <w:div w:id="1106460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13" Type="http://schemas.openxmlformats.org/officeDocument/2006/relationships/hyperlink" Target="https://www.benefits.va.gov/REPORTS/abr/." TargetMode="External"/><Relationship Id="rId18" Type="http://schemas.openxmlformats.org/officeDocument/2006/relationships/hyperlink" Target="https://www.mentalhealth.va.gov/msthome/vha-mst-coordinators.asp" TargetMode="External"/><Relationship Id="rId26" Type="http://schemas.openxmlformats.org/officeDocument/2006/relationships/hyperlink" Target="https://www.nyc.gov/site/veterans/initiatives/ending-chronic-veteran-homelessness.page" TargetMode="External"/><Relationship Id="rId3" Type="http://schemas.openxmlformats.org/officeDocument/2006/relationships/hyperlink" Target="https://data.census.gov/all?q=veterans&amp;g=050XX00US36005,36047,36061,36081,36085" TargetMode="External"/><Relationship Id="rId21" Type="http://schemas.openxmlformats.org/officeDocument/2006/relationships/hyperlink" Target="https://www.huduser.gov/portal/sites/default/files/pdf/2024-AHAR-Part-1.pdf" TargetMode="External"/><Relationship Id="rId7" Type="http://schemas.openxmlformats.org/officeDocument/2006/relationships/hyperlink" Target="https://www.dav.org/wp-content/uploads/Women-Veterans-Study-2024.pdf" TargetMode="External"/><Relationship Id="rId12" Type="http://schemas.openxmlformats.org/officeDocument/2006/relationships/hyperlink" Target="https://www.stripes.com/veterans/2024-03-21/women-disability-benefits-va-13381758.html" TargetMode="External"/><Relationship Id="rId17" Type="http://schemas.openxmlformats.org/officeDocument/2006/relationships/hyperlink" Target="https://www.ptsd.va.gov/professional/articles/article-pdf/id1656694.pdf" TargetMode="External"/><Relationship Id="rId25" Type="http://schemas.openxmlformats.org/officeDocument/2006/relationships/hyperlink" Target="https://www.osc.ny.gov/files/reports/osdc/pdf/reductions-in-homelessness-among-new-yorks-veterans.pdf" TargetMode="External"/><Relationship Id="rId33" Type="http://schemas.openxmlformats.org/officeDocument/2006/relationships/hyperlink" Target="https://comptroller.nyc.gov/reports/audit-report-on-the-nyc-department-of-veterans-services-coordination-of-housing-assistance/" TargetMode="External"/><Relationship Id="rId2" Type="http://schemas.openxmlformats.org/officeDocument/2006/relationships/hyperlink" Target="https://legistar.council.nyc.gov/LegislationDetail.aspx?ID=7102130&amp;GUID=77E67D3C-4C54-48BF-B19C-805FA7EEC399&amp;Options=&amp;Search=" TargetMode="External"/><Relationship Id="rId16" Type="http://schemas.openxmlformats.org/officeDocument/2006/relationships/hyperlink" Target="https://link.springer.com/article/10.1007/s11606-022-07583-5" TargetMode="External"/><Relationship Id="rId20" Type="http://schemas.openxmlformats.org/officeDocument/2006/relationships/hyperlink" Target="https://www.womenshealth.va.gov/wvpm-locator.asp" TargetMode="External"/><Relationship Id="rId29" Type="http://schemas.openxmlformats.org/officeDocument/2006/relationships/hyperlink" Target="https://newsroom.woundedwarriorproject.org/women-warriors-initiative" TargetMode="External"/><Relationship Id="rId1" Type="http://schemas.openxmlformats.org/officeDocument/2006/relationships/hyperlink" Target="https://www.data.va.gov/stories/s/wci3-yrsv" TargetMode="External"/><Relationship Id="rId6" Type="http://schemas.openxmlformats.org/officeDocument/2006/relationships/hyperlink" Target="https://pmc.ncbi.nlm.nih.gov/articles/PMC8493766/" TargetMode="External"/><Relationship Id="rId11" Type="http://schemas.openxmlformats.org/officeDocument/2006/relationships/hyperlink" Target="https://www.nyc.gov/site/veterans/services/disabilities-support.page" TargetMode="External"/><Relationship Id="rId24" Type="http://schemas.openxmlformats.org/officeDocument/2006/relationships/hyperlink" Target="https://www.va.gov/housing-assistance/" TargetMode="External"/><Relationship Id="rId32" Type="http://schemas.openxmlformats.org/officeDocument/2006/relationships/hyperlink" Target="https://data.cityofnewyork.us/browse?sortBy=relevance&amp;pageSize=20&amp;q=DVS+Assistance+Requests" TargetMode="External"/><Relationship Id="rId5" Type="http://schemas.openxmlformats.org/officeDocument/2006/relationships/hyperlink" Target="https://pmc.ncbi.nlm.nih.gov/articles/PMC11378233/" TargetMode="External"/><Relationship Id="rId15" Type="http://schemas.openxmlformats.org/officeDocument/2006/relationships/hyperlink" Target="https://vaclaimsinsider.com/female-veterans-va-disability-by-the-numbers/" TargetMode="External"/><Relationship Id="rId23" Type="http://schemas.openxmlformats.org/officeDocument/2006/relationships/hyperlink" Target="https://veteransoutreachcenter.org/understanding-the-female-veteran-homelessness-crisis/" TargetMode="External"/><Relationship Id="rId28" Type="http://schemas.openxmlformats.org/officeDocument/2006/relationships/hyperlink" Target="https://www.data.va.gov/stories/s/wci3-yrsv" TargetMode="External"/><Relationship Id="rId10" Type="http://schemas.openxmlformats.org/officeDocument/2006/relationships/hyperlink" Target="https://data.cityofnewyork.us/browse?sortBy=relevance&amp;pageSize=20&amp;q=DVS+Assistance+Requests" TargetMode="External"/><Relationship Id="rId19" Type="http://schemas.openxmlformats.org/officeDocument/2006/relationships/hyperlink" Target="https://www.va.gov/find-locations/" TargetMode="External"/><Relationship Id="rId31" Type="http://schemas.openxmlformats.org/officeDocument/2006/relationships/hyperlink" Target="https://www.nyc.gov/assets/omb/downloads/pdf/feb26/perc2-26.pdf" TargetMode="External"/><Relationship Id="rId4" Type="http://schemas.openxmlformats.org/officeDocument/2006/relationships/hyperlink" Target="https://veterans.ny.gov/system/files/documents/2025/02/new-york-state-women-veterans-advisory-committee-2024-annual-report.pdf" TargetMode="External"/><Relationship Id="rId9" Type="http://schemas.openxmlformats.org/officeDocument/2006/relationships/hyperlink" Target="https://www.data.va.gov/stories/s/wci3-yrsv" TargetMode="External"/><Relationship Id="rId14" Type="http://schemas.openxmlformats.org/officeDocument/2006/relationships/hyperlink" Target="https://www.stripes.com/veterans/2024-03-21/women-disability-benefits-va-13381758.html" TargetMode="External"/><Relationship Id="rId22" Type="http://schemas.openxmlformats.org/officeDocument/2006/relationships/hyperlink" Target="https://pmc.ncbi.nlm.nih.gov/articles/PMC1447922/" TargetMode="External"/><Relationship Id="rId27" Type="http://schemas.openxmlformats.org/officeDocument/2006/relationships/hyperlink" Target="https://veteransoutreachcenter.org/why-economic-stability-is-a-critical-for-female-veterans/" TargetMode="External"/><Relationship Id="rId30" Type="http://schemas.openxmlformats.org/officeDocument/2006/relationships/hyperlink" Target="https://www.nyc.gov/site/veterans/services/women-veterans.page" TargetMode="External"/><Relationship Id="rId8" Type="http://schemas.openxmlformats.org/officeDocument/2006/relationships/hyperlink" Target="https://www.mentalhealth.va.gov/suicide_prevention/data.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188322CB1FA14480513A8530F50BCF" ma:contentTypeVersion="9" ma:contentTypeDescription="Create a new document." ma:contentTypeScope="" ma:versionID="88df82efce4b617eaa33d50088215321">
  <xsd:schema xmlns:xsd="http://www.w3.org/2001/XMLSchema" xmlns:xs="http://www.w3.org/2001/XMLSchema" xmlns:p="http://schemas.microsoft.com/office/2006/metadata/properties" xmlns:ns3="78778fb1-eab8-4ca6-b038-7e257a666ba9" targetNamespace="http://schemas.microsoft.com/office/2006/metadata/properties" ma:root="true" ma:fieldsID="c50b47284687acae01f51046f64ca118" ns3:_="">
    <xsd:import namespace="78778fb1-eab8-4ca6-b038-7e257a666ba9"/>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78fb1-eab8-4ca6-b038-7e257a666ba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78778fb1-eab8-4ca6-b038-7e257a666ba9" xsi:nil="true"/>
  </documentManagement>
</p:properties>
</file>

<file path=customXml/itemProps1.xml><?xml version="1.0" encoding="utf-8"?>
<ds:datastoreItem xmlns:ds="http://schemas.openxmlformats.org/officeDocument/2006/customXml" ds:itemID="{118D2F01-F96E-4B29-A2D4-4CC0945DA5B3}">
  <ds:schemaRefs>
    <ds:schemaRef ds:uri="http://schemas.microsoft.com/sharepoint/v3/contenttype/forms"/>
  </ds:schemaRefs>
</ds:datastoreItem>
</file>

<file path=customXml/itemProps2.xml><?xml version="1.0" encoding="utf-8"?>
<ds:datastoreItem xmlns:ds="http://schemas.openxmlformats.org/officeDocument/2006/customXml" ds:itemID="{18A1FC7A-CE25-4C9F-BAEA-A637E60CF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778fb1-eab8-4ca6-b038-7e257a666b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DFB396-AB6B-4C60-BA14-0DAB78949AB1}">
  <ds:schemaRefs>
    <ds:schemaRef ds:uri="http://schemas.openxmlformats.org/officeDocument/2006/bibliography"/>
  </ds:schemaRefs>
</ds:datastoreItem>
</file>

<file path=customXml/itemProps4.xml><?xml version="1.0" encoding="utf-8"?>
<ds:datastoreItem xmlns:ds="http://schemas.openxmlformats.org/officeDocument/2006/customXml" ds:itemID="{1701F4B7-D628-4C20-9703-DEE3FE954208}">
  <ds:schemaRefs>
    <ds:schemaRef ds:uri="http://purl.org/dc/terms/"/>
    <ds:schemaRef ds:uri="http://purl.org/dc/elements/1.1/"/>
    <ds:schemaRef ds:uri="http://schemas.microsoft.com/office/infopath/2007/PartnerControls"/>
    <ds:schemaRef ds:uri="http://schemas.microsoft.com/office/2006/documentManagement/types"/>
    <ds:schemaRef ds:uri="http://www.w3.org/XML/1998/namespace"/>
    <ds:schemaRef ds:uri="http://purl.org/dc/dcmitype/"/>
    <ds:schemaRef ds:uri="78778fb1-eab8-4ca6-b038-7e257a666ba9"/>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3663</Words>
  <Characters>20883</Characters>
  <Application>Microsoft Office Word</Application>
  <DocSecurity>4</DocSecurity>
  <Lines>174</Lines>
  <Paragraphs>48</Paragraphs>
  <ScaleCrop>false</ScaleCrop>
  <Company/>
  <LinksUpToDate>false</LinksUpToDate>
  <CharactersWithSpaces>24498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Mahnoor Butt</dc:creator>
  <cp:keywords/>
  <dc:description/>
  <cp:lastModifiedBy>Jeffries, Jillian</cp:lastModifiedBy>
  <cp:revision>2</cp:revision>
  <dcterms:created xsi:type="dcterms:W3CDTF">2026-03-04T18:01:00Z</dcterms:created>
  <dcterms:modified xsi:type="dcterms:W3CDTF">2026-03-04T18:01:00Z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1d8414810fa766ad2151b7c79491342f3b051b8166a1194346a2c24528214a8d</vt:lpwstr>
  </property>
  <property fmtid="{D5CDD505-2E9C-101B-9397-08002B2CF9AE}" pid="3" name="ContentTypeId">
    <vt:lpwstr>0x010100E2188322CB1FA14480513A8530F50BCF</vt:lpwstr>
  </property>
</Properties>
</file>