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E01B0" w14:textId="46B26445" w:rsidR="004E1CF2" w:rsidRDefault="004E1CF2" w:rsidP="00490240">
      <w:pPr>
        <w:ind w:firstLine="0"/>
        <w:jc w:val="center"/>
      </w:pPr>
      <w:r>
        <w:t>Int. No.</w:t>
      </w:r>
      <w:r w:rsidR="000846F9">
        <w:t xml:space="preserve"> 174</w:t>
      </w:r>
    </w:p>
    <w:p w14:paraId="521397D3" w14:textId="77777777" w:rsidR="00E97376" w:rsidRDefault="00E97376" w:rsidP="00490240">
      <w:pPr>
        <w:ind w:firstLine="0"/>
        <w:jc w:val="both"/>
      </w:pPr>
    </w:p>
    <w:p w14:paraId="337895AA" w14:textId="77777777" w:rsidR="009D1C5A" w:rsidRDefault="009D1C5A" w:rsidP="009D1C5A">
      <w:pPr>
        <w:autoSpaceDE w:val="0"/>
        <w:autoSpaceDN w:val="0"/>
        <w:adjustRightInd w:val="0"/>
        <w:ind w:firstLine="0"/>
        <w:jc w:val="both"/>
        <w:rPr>
          <w:rFonts w:eastAsia="Calibri"/>
        </w:rPr>
      </w:pPr>
      <w:r>
        <w:rPr>
          <w:rFonts w:eastAsia="Calibri"/>
        </w:rPr>
        <w:t>By Council Members Dinowitz, Schulman, Williams and Louis</w:t>
      </w:r>
    </w:p>
    <w:p w14:paraId="595624E5" w14:textId="77777777" w:rsidR="007F3313" w:rsidRDefault="007F3313" w:rsidP="00490240">
      <w:pPr>
        <w:pStyle w:val="BodyText"/>
        <w:spacing w:line="240" w:lineRule="auto"/>
        <w:ind w:firstLine="0"/>
      </w:pPr>
    </w:p>
    <w:p w14:paraId="45283F54" w14:textId="47198344" w:rsidR="004E1CF2" w:rsidRPr="0049611E" w:rsidRDefault="0049611E" w:rsidP="00490240">
      <w:pPr>
        <w:pStyle w:val="BodyText"/>
        <w:spacing w:line="240" w:lineRule="auto"/>
        <w:ind w:firstLine="0"/>
        <w:rPr>
          <w:vanish/>
        </w:rPr>
      </w:pPr>
      <w:r w:rsidRPr="0049611E">
        <w:rPr>
          <w:vanish/>
        </w:rPr>
        <w:t>..Title</w:t>
      </w:r>
    </w:p>
    <w:p w14:paraId="341257ED" w14:textId="0DC601D3" w:rsidR="004E1CF2" w:rsidRDefault="0049611E" w:rsidP="0049611E">
      <w:pPr>
        <w:pStyle w:val="BodyText"/>
        <w:spacing w:line="240" w:lineRule="auto"/>
        <w:ind w:firstLine="0"/>
      </w:pPr>
      <w:r>
        <w:t>A Local Law t</w:t>
      </w:r>
      <w:r w:rsidR="004E1CF2">
        <w:t xml:space="preserve">o </w:t>
      </w:r>
      <w:r w:rsidR="00E310B4">
        <w:t>amend the</w:t>
      </w:r>
      <w:r w:rsidR="00FC547E">
        <w:t xml:space="preserve"> </w:t>
      </w:r>
      <w:r w:rsidR="00646E8F">
        <w:t>administrative code of the city of New York</w:t>
      </w:r>
      <w:r w:rsidR="004E1CF2">
        <w:t xml:space="preserve">, in relation </w:t>
      </w:r>
      <w:r w:rsidR="00692CF3">
        <w:t xml:space="preserve">to </w:t>
      </w:r>
      <w:r w:rsidR="001E2CB6">
        <w:t xml:space="preserve">enforcing the </w:t>
      </w:r>
      <w:r w:rsidR="00C9740A" w:rsidRPr="00C9740A">
        <w:t xml:space="preserve">human rights law and </w:t>
      </w:r>
      <w:r w:rsidR="001E2CB6">
        <w:t xml:space="preserve">conducting an </w:t>
      </w:r>
      <w:r w:rsidR="00C9740A" w:rsidRPr="00C9740A">
        <w:t>information campaign for places of public accommodation</w:t>
      </w:r>
    </w:p>
    <w:p w14:paraId="0040C4F0" w14:textId="2E504A92" w:rsidR="0049611E" w:rsidRPr="0049611E" w:rsidRDefault="0049611E" w:rsidP="0049611E">
      <w:pPr>
        <w:pStyle w:val="BodyText"/>
        <w:spacing w:line="240" w:lineRule="auto"/>
        <w:ind w:firstLine="0"/>
        <w:rPr>
          <w:vanish/>
        </w:rPr>
      </w:pPr>
      <w:r w:rsidRPr="0049611E">
        <w:rPr>
          <w:vanish/>
        </w:rPr>
        <w:t>..Body</w:t>
      </w:r>
    </w:p>
    <w:p w14:paraId="3EC3F3D8" w14:textId="77777777" w:rsidR="004E1CF2" w:rsidRDefault="004E1CF2" w:rsidP="00692CF3">
      <w:pPr>
        <w:pStyle w:val="BodyText"/>
        <w:spacing w:line="240" w:lineRule="auto"/>
        <w:ind w:firstLine="0"/>
        <w:rPr>
          <w:u w:val="single"/>
        </w:rPr>
      </w:pPr>
    </w:p>
    <w:p w14:paraId="7E6E69A6" w14:textId="77777777" w:rsidR="004E1CF2" w:rsidRDefault="004E1CF2" w:rsidP="00692CF3">
      <w:pPr>
        <w:ind w:firstLine="0"/>
        <w:jc w:val="both"/>
      </w:pPr>
      <w:r>
        <w:rPr>
          <w:u w:val="single"/>
        </w:rPr>
        <w:t>Be it enacted by the Council as follows</w:t>
      </w:r>
      <w:r w:rsidRPr="005B5DE4">
        <w:rPr>
          <w:u w:val="single"/>
        </w:rPr>
        <w:t>:</w:t>
      </w:r>
    </w:p>
    <w:p w14:paraId="6CD810BE" w14:textId="77777777" w:rsidR="004E1CF2" w:rsidRDefault="004E1CF2" w:rsidP="00692CF3">
      <w:pPr>
        <w:jc w:val="both"/>
      </w:pPr>
    </w:p>
    <w:p w14:paraId="38074A93" w14:textId="77777777" w:rsidR="006A691C" w:rsidRDefault="006A691C" w:rsidP="00692CF3">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0C2C7C2A" w14:textId="3760A721" w:rsidR="00284A03" w:rsidRDefault="007101A2" w:rsidP="00692CF3">
      <w:pPr>
        <w:spacing w:line="480" w:lineRule="auto"/>
        <w:jc w:val="both"/>
      </w:pPr>
      <w:r>
        <w:t>S</w:t>
      </w:r>
      <w:r w:rsidR="004E1CF2">
        <w:t>ection 1.</w:t>
      </w:r>
      <w:r w:rsidR="007E79D5">
        <w:t xml:space="preserve"> </w:t>
      </w:r>
      <w:r w:rsidR="00284A03">
        <w:t xml:space="preserve">Section </w:t>
      </w:r>
      <w:r w:rsidR="005E62DC">
        <w:t xml:space="preserve">8-120 </w:t>
      </w:r>
      <w:r w:rsidR="00284A03" w:rsidRPr="00284A03">
        <w:t xml:space="preserve">of the </w:t>
      </w:r>
      <w:r w:rsidR="00284A03">
        <w:t xml:space="preserve">administrative code </w:t>
      </w:r>
      <w:r w:rsidR="00284A03" w:rsidRPr="00284A03">
        <w:t>of the city of New York</w:t>
      </w:r>
      <w:r w:rsidR="003E158B">
        <w:t>, a</w:t>
      </w:r>
      <w:r w:rsidR="005E62DC">
        <w:t>s amended by local law number 63</w:t>
      </w:r>
      <w:r w:rsidR="003E158B">
        <w:t xml:space="preserve"> </w:t>
      </w:r>
      <w:r w:rsidR="00BB7FAB">
        <w:t xml:space="preserve">for the year </w:t>
      </w:r>
      <w:r w:rsidR="005E62DC">
        <w:t>2018</w:t>
      </w:r>
      <w:r w:rsidR="003E158B">
        <w:t>,</w:t>
      </w:r>
      <w:r w:rsidR="00284A03" w:rsidRPr="00284A03">
        <w:t xml:space="preserve"> is amended to read as follows:</w:t>
      </w:r>
    </w:p>
    <w:p w14:paraId="44512C33" w14:textId="77777777" w:rsidR="005E62DC" w:rsidRDefault="005E62DC" w:rsidP="005E62DC">
      <w:pPr>
        <w:spacing w:line="480" w:lineRule="auto"/>
        <w:ind w:firstLine="630"/>
        <w:jc w:val="both"/>
      </w:pPr>
      <w:r>
        <w:t>§ 8-120 Decision and order.</w:t>
      </w:r>
    </w:p>
    <w:p w14:paraId="791975A5" w14:textId="77777777" w:rsidR="005E62DC" w:rsidRDefault="005E62DC" w:rsidP="005E62DC">
      <w:pPr>
        <w:spacing w:line="480" w:lineRule="auto"/>
        <w:ind w:firstLine="630"/>
        <w:jc w:val="both"/>
      </w:pPr>
      <w:r>
        <w:t xml:space="preserve">   a.   If, upon all the evidence at the hearing, and upon the findings of fact, conclusions of law and relief recommended by an administrative law judge, the commission shall find that a respondent has engaged in any unlawful discriminatory practice or any act of discriminatory harassment or violence as set forth in chapter 6 of this title, the commission shall state its findings of fact and conclusions of law and shall issue and cause to be served on the complainant, respondent, any necessary party and any complainant who has not intervened an order requiring such respondent to cease and desist from such unlawful discriminatory practice or acts of discriminatory harassment or violence. Such order shall require the respondent to take such affirmative action as, in the judgment of the commission, will effectuate the purposes of this chapter or chapter 6 of this title, as applicable, including, but not limited to:</w:t>
      </w:r>
    </w:p>
    <w:p w14:paraId="60C338F8" w14:textId="77777777" w:rsidR="005E62DC" w:rsidRDefault="005E62DC" w:rsidP="005E62DC">
      <w:pPr>
        <w:spacing w:line="480" w:lineRule="auto"/>
        <w:ind w:firstLine="630"/>
        <w:jc w:val="both"/>
      </w:pPr>
      <w:r>
        <w:t xml:space="preserve">      1.   Hiring, reinstatement or upgrading of employees;</w:t>
      </w:r>
    </w:p>
    <w:p w14:paraId="3C6D7004" w14:textId="77777777" w:rsidR="005E62DC" w:rsidRDefault="005E62DC" w:rsidP="005E62DC">
      <w:pPr>
        <w:spacing w:line="480" w:lineRule="auto"/>
        <w:ind w:firstLine="630"/>
        <w:jc w:val="both"/>
      </w:pPr>
      <w:r>
        <w:t xml:space="preserve">      2.   The award of back pay and front pay;</w:t>
      </w:r>
    </w:p>
    <w:p w14:paraId="4D6F0ED6" w14:textId="77777777" w:rsidR="005E62DC" w:rsidRDefault="005E62DC" w:rsidP="005E62DC">
      <w:pPr>
        <w:spacing w:line="480" w:lineRule="auto"/>
        <w:ind w:firstLine="630"/>
        <w:jc w:val="both"/>
      </w:pPr>
      <w:r>
        <w:t xml:space="preserve">      3.   Admission to membership in any respondent labor organization;</w:t>
      </w:r>
    </w:p>
    <w:p w14:paraId="3899093A" w14:textId="77777777" w:rsidR="005E62DC" w:rsidRDefault="005E62DC" w:rsidP="005E62DC">
      <w:pPr>
        <w:spacing w:line="480" w:lineRule="auto"/>
        <w:ind w:firstLine="630"/>
        <w:jc w:val="both"/>
      </w:pPr>
      <w:r>
        <w:t xml:space="preserve">      4.   Admission to or participation in a program, apprentice training program, on-the-job training program or other occupational training or retraining program;</w:t>
      </w:r>
    </w:p>
    <w:p w14:paraId="6203B59C" w14:textId="77777777" w:rsidR="005E62DC" w:rsidRDefault="005E62DC" w:rsidP="005E62DC">
      <w:pPr>
        <w:spacing w:line="480" w:lineRule="auto"/>
        <w:ind w:firstLine="630"/>
        <w:jc w:val="both"/>
      </w:pPr>
      <w:r>
        <w:lastRenderedPageBreak/>
        <w:t xml:space="preserve">      5.   The extension of full, equal and unsegregated accommodations, advantages, facilities and privileges;</w:t>
      </w:r>
    </w:p>
    <w:p w14:paraId="435AFCB6" w14:textId="77777777" w:rsidR="005E62DC" w:rsidRDefault="005E62DC" w:rsidP="005E62DC">
      <w:pPr>
        <w:spacing w:line="480" w:lineRule="auto"/>
        <w:ind w:firstLine="630"/>
        <w:jc w:val="both"/>
      </w:pPr>
      <w:r>
        <w:t xml:space="preserve">      6.   Evaluating applications for membership in a club that is not distinctly private, without unlawful discrimination;</w:t>
      </w:r>
    </w:p>
    <w:p w14:paraId="149DA032" w14:textId="77777777" w:rsidR="005E62DC" w:rsidRDefault="005E62DC" w:rsidP="005E62DC">
      <w:pPr>
        <w:spacing w:line="480" w:lineRule="auto"/>
        <w:ind w:firstLine="630"/>
        <w:jc w:val="both"/>
      </w:pPr>
      <w:r>
        <w:t xml:space="preserve">      7.   Selling, renting or leasing, or approving the sale, rental or lease of housing accommodations, land or commercial space or an interest therein, or the provision of credit with respect thereto, without unlawful discrimination;</w:t>
      </w:r>
    </w:p>
    <w:p w14:paraId="7E175BFA" w14:textId="77777777" w:rsidR="005E62DC" w:rsidRDefault="005E62DC" w:rsidP="005E62DC">
      <w:pPr>
        <w:spacing w:line="480" w:lineRule="auto"/>
        <w:ind w:firstLine="630"/>
        <w:jc w:val="both"/>
      </w:pPr>
      <w:r>
        <w:t xml:space="preserve">      8.   Payment of compensatory damages to the person aggrieved by such practice or act;</w:t>
      </w:r>
    </w:p>
    <w:p w14:paraId="61308067" w14:textId="77777777" w:rsidR="005E62DC" w:rsidRDefault="005E62DC" w:rsidP="005E62DC">
      <w:pPr>
        <w:spacing w:line="480" w:lineRule="auto"/>
        <w:ind w:firstLine="630"/>
        <w:jc w:val="both"/>
      </w:pPr>
      <w:r>
        <w:t xml:space="preserve">      9.   Submission of reports with respect to the manner of compliance; and</w:t>
      </w:r>
    </w:p>
    <w:p w14:paraId="1CBACF8E" w14:textId="77777777" w:rsidR="005E62DC" w:rsidRDefault="005E62DC" w:rsidP="005E62DC">
      <w:pPr>
        <w:spacing w:line="480" w:lineRule="auto"/>
        <w:ind w:firstLine="630"/>
        <w:jc w:val="both"/>
      </w:pPr>
      <w:r>
        <w:t xml:space="preserve">      10.   Payment of the complainant's reasonable attorney's fees, expert fees and other costs. The commission may consider matter-specific factors when determining the complainant's attorney's fee award, including, but not limited to:</w:t>
      </w:r>
    </w:p>
    <w:p w14:paraId="45B92FC9" w14:textId="77777777" w:rsidR="005E62DC" w:rsidRDefault="005E62DC" w:rsidP="005E62DC">
      <w:pPr>
        <w:spacing w:line="480" w:lineRule="auto"/>
        <w:ind w:firstLine="630"/>
        <w:jc w:val="both"/>
      </w:pPr>
      <w:r>
        <w:t xml:space="preserve">         (i)   Novelty or difficulty of the issues presented;</w:t>
      </w:r>
    </w:p>
    <w:p w14:paraId="6C6B0A82" w14:textId="77777777" w:rsidR="005E62DC" w:rsidRDefault="005E62DC" w:rsidP="005E62DC">
      <w:pPr>
        <w:spacing w:line="480" w:lineRule="auto"/>
        <w:ind w:firstLine="630"/>
        <w:jc w:val="both"/>
      </w:pPr>
      <w:r>
        <w:t xml:space="preserve">         (ii)   Skill and experience of the complainant's attorney; and</w:t>
      </w:r>
    </w:p>
    <w:p w14:paraId="617F0AEB" w14:textId="77777777" w:rsidR="005E62DC" w:rsidRDefault="005E62DC" w:rsidP="005E62DC">
      <w:pPr>
        <w:spacing w:line="480" w:lineRule="auto"/>
        <w:ind w:firstLine="630"/>
        <w:jc w:val="both"/>
      </w:pPr>
      <w:r>
        <w:t xml:space="preserve">         (iii)   The hourly rate charged by attorneys of similar skill and experience litigating similar cases in New York county.</w:t>
      </w:r>
    </w:p>
    <w:p w14:paraId="00F28B0F" w14:textId="3EFE7019" w:rsidR="00C33641" w:rsidRPr="00C33641" w:rsidRDefault="005E62DC" w:rsidP="00C33641">
      <w:pPr>
        <w:spacing w:line="480" w:lineRule="auto"/>
        <w:ind w:firstLine="630"/>
        <w:jc w:val="both"/>
        <w:rPr>
          <w:u w:val="single"/>
        </w:rPr>
      </w:pPr>
      <w:r>
        <w:t>b.</w:t>
      </w:r>
      <w:r w:rsidR="00C33641" w:rsidRPr="00C33641">
        <w:rPr>
          <w:u w:val="single"/>
        </w:rPr>
        <w:t xml:space="preserve"> Where the commission has issued 3 cease and desist orders to the same respondent pursuant to subdivision a of this section, and where the underlying unlawful discriminatory, harassing, or violent conduct that led to the third such order occurred within 2 years of the underlying conduct that led to the first and second such orders, the commission shall </w:t>
      </w:r>
      <w:r w:rsidR="001B1E12" w:rsidRPr="00C33641">
        <w:rPr>
          <w:u w:val="single"/>
        </w:rPr>
        <w:t>consider including in the third such order a requirement that the respondent develop and carry out a remedial plan to prevent future discriminatory conduct</w:t>
      </w:r>
      <w:r w:rsidR="00C33641" w:rsidRPr="00C33641">
        <w:rPr>
          <w:u w:val="single"/>
        </w:rPr>
        <w:t xml:space="preserve">. </w:t>
      </w:r>
    </w:p>
    <w:p w14:paraId="73CD6363" w14:textId="77777777" w:rsidR="00C33641" w:rsidRPr="00C33641" w:rsidRDefault="00C33641" w:rsidP="00C33641">
      <w:pPr>
        <w:spacing w:line="480" w:lineRule="auto"/>
        <w:ind w:firstLine="630"/>
        <w:jc w:val="both"/>
        <w:rPr>
          <w:u w:val="single"/>
        </w:rPr>
      </w:pPr>
      <w:r w:rsidRPr="00C33641">
        <w:rPr>
          <w:u w:val="single"/>
        </w:rPr>
        <w:lastRenderedPageBreak/>
        <w:t xml:space="preserve">1. Where the commission requires a respondent to develop and carry out a remedial plan pursuant to this subdivision:  </w:t>
      </w:r>
    </w:p>
    <w:p w14:paraId="296ABBDD" w14:textId="2CD8F45D" w:rsidR="00C33641" w:rsidRPr="00C33641" w:rsidRDefault="00C33641" w:rsidP="00C33641">
      <w:pPr>
        <w:spacing w:line="480" w:lineRule="auto"/>
        <w:ind w:firstLine="630"/>
        <w:jc w:val="both"/>
        <w:rPr>
          <w:u w:val="single"/>
        </w:rPr>
      </w:pPr>
      <w:r w:rsidRPr="00C33641">
        <w:rPr>
          <w:u w:val="single"/>
        </w:rPr>
        <w:t xml:space="preserve">(a) Such plan shall be designed to remediate </w:t>
      </w:r>
      <w:r w:rsidR="008E7273">
        <w:rPr>
          <w:u w:val="single"/>
        </w:rPr>
        <w:t xml:space="preserve">any </w:t>
      </w:r>
      <w:r w:rsidRPr="00C33641">
        <w:rPr>
          <w:u w:val="single"/>
        </w:rPr>
        <w:t>factor</w:t>
      </w:r>
      <w:r w:rsidR="008E7273" w:rsidRPr="008E7273">
        <w:rPr>
          <w:u w:val="single"/>
        </w:rPr>
        <w:t>, including any policy, practice, or group of policies or practices of a covered entity,</w:t>
      </w:r>
      <w:r w:rsidRPr="00C33641">
        <w:rPr>
          <w:u w:val="single"/>
        </w:rPr>
        <w:t xml:space="preserve"> that directly or indirectly led to or facilitated any instance of unlawful discriminatory, harassing, or violent conduct for which the respondent was found responsible, pursuant to subdivision a of this section, within the preceding 2 years;</w:t>
      </w:r>
    </w:p>
    <w:p w14:paraId="7EB5C5B4" w14:textId="03388539" w:rsidR="00C33641" w:rsidRPr="00C33641" w:rsidRDefault="00C33641" w:rsidP="00C33641">
      <w:pPr>
        <w:spacing w:line="480" w:lineRule="auto"/>
        <w:ind w:firstLine="630"/>
        <w:jc w:val="both"/>
        <w:rPr>
          <w:u w:val="single"/>
        </w:rPr>
      </w:pPr>
      <w:r w:rsidRPr="00C33641">
        <w:rPr>
          <w:u w:val="single"/>
        </w:rPr>
        <w:t xml:space="preserve">(b) The respondent shall submit a draft of such plan to the commission, and </w:t>
      </w:r>
      <w:r w:rsidR="009E5856">
        <w:rPr>
          <w:u w:val="single"/>
        </w:rPr>
        <w:t xml:space="preserve">the commission </w:t>
      </w:r>
      <w:r w:rsidRPr="00C33641">
        <w:rPr>
          <w:u w:val="single"/>
        </w:rPr>
        <w:t xml:space="preserve">shall </w:t>
      </w:r>
      <w:r w:rsidR="009E5856">
        <w:rPr>
          <w:u w:val="single"/>
        </w:rPr>
        <w:t xml:space="preserve">approve such plan, with </w:t>
      </w:r>
      <w:r w:rsidRPr="00C33641">
        <w:rPr>
          <w:u w:val="single"/>
        </w:rPr>
        <w:t xml:space="preserve">any modifications as </w:t>
      </w:r>
      <w:r w:rsidR="009E5856">
        <w:rPr>
          <w:u w:val="single"/>
        </w:rPr>
        <w:t xml:space="preserve">it </w:t>
      </w:r>
      <w:r w:rsidRPr="00C33641">
        <w:rPr>
          <w:u w:val="single"/>
        </w:rPr>
        <w:t xml:space="preserve">may </w:t>
      </w:r>
      <w:r w:rsidR="009E5856">
        <w:rPr>
          <w:u w:val="single"/>
        </w:rPr>
        <w:t>require,</w:t>
      </w:r>
      <w:r w:rsidR="00B77ADF">
        <w:rPr>
          <w:u w:val="single"/>
        </w:rPr>
        <w:t xml:space="preserve"> within 6</w:t>
      </w:r>
      <w:r w:rsidR="00B77ADF" w:rsidRPr="00C33641">
        <w:rPr>
          <w:u w:val="single"/>
        </w:rPr>
        <w:t xml:space="preserve"> months of the </w:t>
      </w:r>
      <w:r w:rsidR="00B77ADF">
        <w:rPr>
          <w:u w:val="single"/>
        </w:rPr>
        <w:t xml:space="preserve">date on which the </w:t>
      </w:r>
      <w:r w:rsidR="00B77ADF" w:rsidRPr="00C33641">
        <w:rPr>
          <w:u w:val="single"/>
        </w:rPr>
        <w:t>order requiring such plan</w:t>
      </w:r>
      <w:r w:rsidR="00B77ADF">
        <w:rPr>
          <w:u w:val="single"/>
        </w:rPr>
        <w:t xml:space="preserve"> was issued</w:t>
      </w:r>
      <w:r w:rsidRPr="00C33641">
        <w:rPr>
          <w:u w:val="single"/>
        </w:rPr>
        <w:t>;</w:t>
      </w:r>
    </w:p>
    <w:p w14:paraId="1E6E81FB" w14:textId="3A021981" w:rsidR="00C33641" w:rsidRPr="00C33641" w:rsidRDefault="00C33641" w:rsidP="00C33641">
      <w:pPr>
        <w:spacing w:line="480" w:lineRule="auto"/>
        <w:ind w:firstLine="630"/>
        <w:jc w:val="both"/>
        <w:rPr>
          <w:u w:val="single"/>
        </w:rPr>
      </w:pPr>
      <w:r w:rsidRPr="00C33641">
        <w:rPr>
          <w:u w:val="single"/>
        </w:rPr>
        <w:t>(c) The respondent shall implement such plan subject to a supervisory</w:t>
      </w:r>
      <w:r w:rsidR="00B77ADF">
        <w:rPr>
          <w:u w:val="single"/>
        </w:rPr>
        <w:t xml:space="preserve"> period of not less than 1 year</w:t>
      </w:r>
      <w:r w:rsidRPr="00C33641">
        <w:rPr>
          <w:u w:val="single"/>
        </w:rPr>
        <w:t xml:space="preserve"> and not more than 5 years from the date on which the commission approves the plan; </w:t>
      </w:r>
    </w:p>
    <w:p w14:paraId="107D29C4" w14:textId="51A5FF30" w:rsidR="00C33641" w:rsidRDefault="00C33641" w:rsidP="00C33641">
      <w:pPr>
        <w:spacing w:line="480" w:lineRule="auto"/>
        <w:ind w:firstLine="630"/>
        <w:jc w:val="both"/>
        <w:rPr>
          <w:u w:val="single"/>
        </w:rPr>
      </w:pPr>
      <w:r w:rsidRPr="00C33641">
        <w:rPr>
          <w:u w:val="single"/>
        </w:rPr>
        <w:t xml:space="preserve">(d) The respondent shall report to the commission on implementation of such remedial plan at intervals to be determined by the commission, except that in no case shall the respondent submit fewer than 2 reports annually for the duration of the supervisory period required by </w:t>
      </w:r>
      <w:r w:rsidR="001E2CB6">
        <w:rPr>
          <w:u w:val="single"/>
        </w:rPr>
        <w:t>subparagraph (c)</w:t>
      </w:r>
      <w:r w:rsidR="00484C0D">
        <w:rPr>
          <w:u w:val="single"/>
        </w:rPr>
        <w:t xml:space="preserve"> of this </w:t>
      </w:r>
      <w:r w:rsidR="001E2CB6">
        <w:rPr>
          <w:u w:val="single"/>
        </w:rPr>
        <w:t>paragraph</w:t>
      </w:r>
      <w:r w:rsidR="00484C0D">
        <w:rPr>
          <w:u w:val="single"/>
        </w:rPr>
        <w:t xml:space="preserve">; </w:t>
      </w:r>
      <w:r w:rsidR="0084575D">
        <w:rPr>
          <w:u w:val="single"/>
        </w:rPr>
        <w:t>and</w:t>
      </w:r>
    </w:p>
    <w:p w14:paraId="24B263DD" w14:textId="52510D80" w:rsidR="00484C0D" w:rsidRDefault="00484C0D" w:rsidP="00C33641">
      <w:pPr>
        <w:spacing w:line="480" w:lineRule="auto"/>
        <w:ind w:firstLine="630"/>
        <w:jc w:val="both"/>
        <w:rPr>
          <w:u w:val="single"/>
        </w:rPr>
      </w:pPr>
      <w:r>
        <w:rPr>
          <w:u w:val="single"/>
        </w:rPr>
        <w:t>(e) The commission shall carry out regular inspections or audits of the respondent to determine compliance with such plan</w:t>
      </w:r>
      <w:r w:rsidR="0084575D">
        <w:rPr>
          <w:u w:val="single"/>
        </w:rPr>
        <w:t>.</w:t>
      </w:r>
    </w:p>
    <w:p w14:paraId="13355D7C" w14:textId="547F3D20" w:rsidR="00B77ADF" w:rsidRPr="00C33641" w:rsidRDefault="0084575D" w:rsidP="00C33641">
      <w:pPr>
        <w:spacing w:line="480" w:lineRule="auto"/>
        <w:ind w:firstLine="630"/>
        <w:jc w:val="both"/>
        <w:rPr>
          <w:u w:val="single"/>
        </w:rPr>
      </w:pPr>
      <w:r>
        <w:rPr>
          <w:u w:val="single"/>
        </w:rPr>
        <w:t>2.</w:t>
      </w:r>
      <w:r w:rsidR="00B77ADF">
        <w:rPr>
          <w:u w:val="single"/>
        </w:rPr>
        <w:t xml:space="preserve"> The commission may modify the terms of </w:t>
      </w:r>
      <w:r w:rsidR="001E2CB6">
        <w:rPr>
          <w:u w:val="single"/>
        </w:rPr>
        <w:t xml:space="preserve">a remedial </w:t>
      </w:r>
      <w:r w:rsidR="00B77ADF">
        <w:rPr>
          <w:u w:val="single"/>
        </w:rPr>
        <w:t xml:space="preserve">plan </w:t>
      </w:r>
      <w:r>
        <w:rPr>
          <w:u w:val="single"/>
        </w:rPr>
        <w:t xml:space="preserve">developed pursuant to this </w:t>
      </w:r>
      <w:r w:rsidR="001E2CB6">
        <w:rPr>
          <w:u w:val="single"/>
        </w:rPr>
        <w:t xml:space="preserve">subdivision </w:t>
      </w:r>
      <w:r w:rsidR="00B77ADF" w:rsidRPr="00B77ADF">
        <w:rPr>
          <w:u w:val="single"/>
        </w:rPr>
        <w:t xml:space="preserve">at any time prior to the </w:t>
      </w:r>
      <w:r w:rsidR="00B77ADF">
        <w:rPr>
          <w:u w:val="single"/>
        </w:rPr>
        <w:t xml:space="preserve">end </w:t>
      </w:r>
      <w:r w:rsidR="00B77ADF" w:rsidRPr="00B77ADF">
        <w:rPr>
          <w:u w:val="single"/>
        </w:rPr>
        <w:t xml:space="preserve">of </w:t>
      </w:r>
      <w:r w:rsidR="001E2CB6" w:rsidRPr="00C33641">
        <w:rPr>
          <w:u w:val="single"/>
        </w:rPr>
        <w:t xml:space="preserve">the supervisory period required by </w:t>
      </w:r>
      <w:r w:rsidR="001E2CB6">
        <w:rPr>
          <w:u w:val="single"/>
        </w:rPr>
        <w:t xml:space="preserve">subparagraph (c) of paragraph 1 of this subdivision where </w:t>
      </w:r>
      <w:r w:rsidR="00B77ADF">
        <w:rPr>
          <w:u w:val="single"/>
        </w:rPr>
        <w:t>(i) such modification furthers the goal of effectuating</w:t>
      </w:r>
      <w:r w:rsidR="00B77ADF" w:rsidRPr="00B77ADF">
        <w:rPr>
          <w:u w:val="single"/>
        </w:rPr>
        <w:t xml:space="preserve"> the purposes of this chapter or chapter 6 of this title</w:t>
      </w:r>
      <w:r w:rsidR="00B77ADF">
        <w:rPr>
          <w:u w:val="single"/>
        </w:rPr>
        <w:t xml:space="preserve">; (ii) such modification conforms with the requirements applicable when the terms were initially set; and (iii) either the respondent </w:t>
      </w:r>
      <w:r>
        <w:rPr>
          <w:u w:val="single"/>
        </w:rPr>
        <w:t xml:space="preserve">consents </w:t>
      </w:r>
      <w:r w:rsidR="00B77ADF">
        <w:rPr>
          <w:u w:val="single"/>
        </w:rPr>
        <w:lastRenderedPageBreak/>
        <w:t xml:space="preserve">to such modification, or an administrative law judge finds that such modification </w:t>
      </w:r>
      <w:r>
        <w:rPr>
          <w:u w:val="single"/>
        </w:rPr>
        <w:t>would meaningfully advance the plan’s purpose to</w:t>
      </w:r>
      <w:r w:rsidR="00B77ADF" w:rsidRPr="00B77ADF">
        <w:rPr>
          <w:u w:val="single"/>
        </w:rPr>
        <w:t xml:space="preserve"> </w:t>
      </w:r>
      <w:r>
        <w:rPr>
          <w:u w:val="single"/>
        </w:rPr>
        <w:t xml:space="preserve">effectuate </w:t>
      </w:r>
      <w:r w:rsidR="00B77ADF" w:rsidRPr="00B77ADF">
        <w:rPr>
          <w:u w:val="single"/>
        </w:rPr>
        <w:t>this chapter or chapter 6 of this title</w:t>
      </w:r>
      <w:r w:rsidR="00B77ADF">
        <w:rPr>
          <w:u w:val="single"/>
        </w:rPr>
        <w:t>.</w:t>
      </w:r>
    </w:p>
    <w:p w14:paraId="0A1CF744" w14:textId="2CCB1BEB" w:rsidR="00805BF1" w:rsidRPr="00805BF1" w:rsidRDefault="0084575D" w:rsidP="00805BF1">
      <w:pPr>
        <w:spacing w:line="480" w:lineRule="auto"/>
        <w:ind w:firstLine="630"/>
        <w:jc w:val="both"/>
        <w:rPr>
          <w:u w:val="single"/>
        </w:rPr>
      </w:pPr>
      <w:r>
        <w:rPr>
          <w:u w:val="single"/>
        </w:rPr>
        <w:t>3</w:t>
      </w:r>
      <w:r w:rsidR="00C33641" w:rsidRPr="00C33641">
        <w:rPr>
          <w:u w:val="single"/>
        </w:rPr>
        <w:t>. The supervisory period required by subparagraph (c) of paragraph 1 of this subdivision shall be extended for an addi</w:t>
      </w:r>
      <w:r w:rsidR="00B77ADF">
        <w:rPr>
          <w:u w:val="single"/>
        </w:rPr>
        <w:t>tional period of not less than 1 year</w:t>
      </w:r>
      <w:r w:rsidR="00A97DBE">
        <w:rPr>
          <w:u w:val="single"/>
        </w:rPr>
        <w:t xml:space="preserve"> and not more than 3</w:t>
      </w:r>
      <w:r w:rsidR="00C33641" w:rsidRPr="00C33641">
        <w:rPr>
          <w:u w:val="single"/>
        </w:rPr>
        <w:t xml:space="preserve"> years from the date on which the commission</w:t>
      </w:r>
      <w:r w:rsidR="00805BF1" w:rsidRPr="00805BF1">
        <w:rPr>
          <w:u w:val="single"/>
        </w:rPr>
        <w:t>, as applicable:</w:t>
      </w:r>
    </w:p>
    <w:p w14:paraId="14469E48" w14:textId="7A3AD0E7" w:rsidR="00805BF1" w:rsidRPr="00805BF1" w:rsidRDefault="00805BF1" w:rsidP="00805BF1">
      <w:pPr>
        <w:spacing w:line="480" w:lineRule="auto"/>
        <w:ind w:firstLine="630"/>
        <w:jc w:val="both"/>
        <w:rPr>
          <w:u w:val="single"/>
        </w:rPr>
      </w:pPr>
      <w:r w:rsidRPr="00805BF1">
        <w:rPr>
          <w:u w:val="single"/>
        </w:rPr>
        <w:t>(a) Determines that</w:t>
      </w:r>
      <w:r w:rsidR="00A97DBE">
        <w:rPr>
          <w:u w:val="single"/>
        </w:rPr>
        <w:t>,</w:t>
      </w:r>
      <w:r w:rsidRPr="00805BF1">
        <w:rPr>
          <w:u w:val="single"/>
        </w:rPr>
        <w:t xml:space="preserve"> </w:t>
      </w:r>
      <w:r w:rsidR="00A97DBE">
        <w:rPr>
          <w:u w:val="single"/>
        </w:rPr>
        <w:t>during such supervisory period,</w:t>
      </w:r>
      <w:r w:rsidR="00A97DBE" w:rsidRPr="00805BF1">
        <w:rPr>
          <w:u w:val="single"/>
        </w:rPr>
        <w:t xml:space="preserve"> </w:t>
      </w:r>
      <w:r w:rsidRPr="00805BF1">
        <w:rPr>
          <w:u w:val="single"/>
        </w:rPr>
        <w:t xml:space="preserve">the respondent has materially deviated from the terms of the remedial plan on more than 2 occasions; or </w:t>
      </w:r>
    </w:p>
    <w:p w14:paraId="0A8E9B1F" w14:textId="3236438E" w:rsidR="00C33641" w:rsidRDefault="00805BF1" w:rsidP="00805BF1">
      <w:pPr>
        <w:spacing w:line="480" w:lineRule="auto"/>
        <w:ind w:firstLine="630"/>
        <w:jc w:val="both"/>
        <w:rPr>
          <w:u w:val="single"/>
        </w:rPr>
      </w:pPr>
      <w:r w:rsidRPr="00805BF1">
        <w:rPr>
          <w:u w:val="single"/>
        </w:rPr>
        <w:t>(b) F</w:t>
      </w:r>
      <w:r w:rsidR="00C33641" w:rsidRPr="00C33641">
        <w:rPr>
          <w:u w:val="single"/>
        </w:rPr>
        <w:t>inds</w:t>
      </w:r>
      <w:r w:rsidR="0009351B">
        <w:rPr>
          <w:u w:val="single"/>
        </w:rPr>
        <w:t>,</w:t>
      </w:r>
      <w:r w:rsidR="00C33641" w:rsidRPr="00C33641">
        <w:rPr>
          <w:u w:val="single"/>
        </w:rPr>
        <w:t xml:space="preserve"> pursuant to</w:t>
      </w:r>
      <w:r>
        <w:rPr>
          <w:u w:val="single"/>
        </w:rPr>
        <w:t xml:space="preserve"> </w:t>
      </w:r>
      <w:r w:rsidR="00A97DBE">
        <w:rPr>
          <w:u w:val="single"/>
        </w:rPr>
        <w:t xml:space="preserve">requisite </w:t>
      </w:r>
      <w:r w:rsidR="001E2CB6">
        <w:rPr>
          <w:u w:val="single"/>
        </w:rPr>
        <w:t xml:space="preserve">proceedings </w:t>
      </w:r>
      <w:r w:rsidR="00A97DBE">
        <w:rPr>
          <w:u w:val="single"/>
        </w:rPr>
        <w:t xml:space="preserve">under </w:t>
      </w:r>
      <w:r w:rsidR="00C33641" w:rsidRPr="00C33641">
        <w:rPr>
          <w:u w:val="single"/>
        </w:rPr>
        <w:t>subdivision a of this section</w:t>
      </w:r>
      <w:r w:rsidR="0009351B">
        <w:rPr>
          <w:u w:val="single"/>
        </w:rPr>
        <w:t>,</w:t>
      </w:r>
      <w:r w:rsidR="001E2CB6">
        <w:rPr>
          <w:u w:val="single"/>
        </w:rPr>
        <w:t xml:space="preserve"> that</w:t>
      </w:r>
      <w:r w:rsidR="0009351B">
        <w:rPr>
          <w:u w:val="single"/>
        </w:rPr>
        <w:t xml:space="preserve"> during such supervisory period</w:t>
      </w:r>
      <w:r w:rsidR="00C33641" w:rsidRPr="00C33641">
        <w:rPr>
          <w:u w:val="single"/>
        </w:rPr>
        <w:t xml:space="preserve"> the respondent engaged in any unlawful discriminatory practice or any act of discriminatory harassment or violence as set forth in chapter 6 of this title.</w:t>
      </w:r>
    </w:p>
    <w:p w14:paraId="1CC43C91" w14:textId="4F5853AB" w:rsidR="005E62DC" w:rsidRDefault="00CD62AA" w:rsidP="00C33641">
      <w:pPr>
        <w:spacing w:line="480" w:lineRule="auto"/>
        <w:ind w:firstLine="630"/>
        <w:jc w:val="both"/>
      </w:pPr>
      <w:r>
        <w:rPr>
          <w:u w:val="single"/>
        </w:rPr>
        <w:t xml:space="preserve">c. </w:t>
      </w:r>
      <w:r w:rsidR="005E62DC">
        <w:t>If, upon all the evidence at the hearing, and upon the findings of fact and conclusions of law recommended by the administrative law judge, the commission shall find that a respondent has not engaged in any such unlawful discriminatory practice or act of discriminatory harassment or violence as set forth in chapter 6 of this title, the commission shall state its findings of fact and conclusions of law and shall issue and cause to be served on the complainant, respondent, and any necessary party and on any complainant who has not intervened an order dismissing the complaint as to such respondent.</w:t>
      </w:r>
    </w:p>
    <w:p w14:paraId="7BDD3D48" w14:textId="3D00D7F0" w:rsidR="00436B95" w:rsidRDefault="005E62DC" w:rsidP="00DA495C">
      <w:pPr>
        <w:spacing w:line="480" w:lineRule="auto"/>
        <w:ind w:firstLine="630"/>
        <w:jc w:val="both"/>
      </w:pPr>
      <w:r>
        <w:t>§ 2</w:t>
      </w:r>
      <w:r w:rsidR="000701CB" w:rsidRPr="000701CB">
        <w:t xml:space="preserve">. </w:t>
      </w:r>
      <w:r w:rsidR="00C50AFE">
        <w:t xml:space="preserve">Education campaign for inclusion in places of public accommodation. a. </w:t>
      </w:r>
      <w:r w:rsidR="00436B95">
        <w:t>Definitions. For the purposes of this section, the following terms have the following meanings:</w:t>
      </w:r>
    </w:p>
    <w:p w14:paraId="014829BC" w14:textId="2207C3C1" w:rsidR="00436B95" w:rsidRDefault="00436B95" w:rsidP="00DA495C">
      <w:pPr>
        <w:spacing w:line="480" w:lineRule="auto"/>
        <w:ind w:firstLine="630"/>
        <w:jc w:val="both"/>
      </w:pPr>
      <w:r>
        <w:t xml:space="preserve">Covered entity. The term “covered entity” means </w:t>
      </w:r>
      <w:r w:rsidRPr="00436B95">
        <w:t xml:space="preserve">a person required to comply with any provision of </w:t>
      </w:r>
      <w:r>
        <w:t xml:space="preserve">subdivision 4 of </w:t>
      </w:r>
      <w:r w:rsidRPr="00436B95">
        <w:t>section 8-107</w:t>
      </w:r>
      <w:r w:rsidR="00F60A66">
        <w:t xml:space="preserve"> of the administrative code of the city of New York</w:t>
      </w:r>
      <w:r w:rsidRPr="00436B95">
        <w:t>.</w:t>
      </w:r>
    </w:p>
    <w:p w14:paraId="0E7A53C2" w14:textId="63BF9E38" w:rsidR="00436B95" w:rsidRDefault="00436B95" w:rsidP="00DA495C">
      <w:pPr>
        <w:spacing w:line="480" w:lineRule="auto"/>
        <w:ind w:firstLine="630"/>
        <w:jc w:val="both"/>
      </w:pPr>
      <w:r w:rsidRPr="00F60A66">
        <w:t>Place of public accommodation.</w:t>
      </w:r>
      <w:r w:rsidR="00F60A66">
        <w:t xml:space="preserve"> The term “p</w:t>
      </w:r>
      <w:r w:rsidR="00F60A66" w:rsidRPr="00F60A66">
        <w:t>lace of public accommodation</w:t>
      </w:r>
      <w:r w:rsidR="00F60A66">
        <w:t xml:space="preserve">” has the same meaning </w:t>
      </w:r>
      <w:r w:rsidR="007363CE">
        <w:t xml:space="preserve">as in chapter 1 of title 8 </w:t>
      </w:r>
      <w:r w:rsidR="00F60A66">
        <w:t>of the administrative code of the city of New York.</w:t>
      </w:r>
    </w:p>
    <w:p w14:paraId="25DD2529" w14:textId="1A5118DA" w:rsidR="00436B95" w:rsidRDefault="00436B95" w:rsidP="00DA495C">
      <w:pPr>
        <w:spacing w:line="480" w:lineRule="auto"/>
        <w:ind w:firstLine="630"/>
        <w:jc w:val="both"/>
      </w:pPr>
      <w:r>
        <w:lastRenderedPageBreak/>
        <w:t xml:space="preserve">Protected </w:t>
      </w:r>
      <w:r w:rsidR="00F60A66">
        <w:t>person</w:t>
      </w:r>
      <w:r>
        <w:t>.</w:t>
      </w:r>
      <w:r w:rsidR="00F60A66">
        <w:t xml:space="preserve"> The term “protected person” means a person who is legally protected from</w:t>
      </w:r>
      <w:r w:rsidR="005C01B0">
        <w:t xml:space="preserve"> any </w:t>
      </w:r>
      <w:r w:rsidR="00F60A66">
        <w:t>u</w:t>
      </w:r>
      <w:r w:rsidR="005C01B0">
        <w:t>nlawful discriminatory practice</w:t>
      </w:r>
      <w:r w:rsidR="00F60A66">
        <w:t xml:space="preserve"> </w:t>
      </w:r>
      <w:r w:rsidR="005C01B0">
        <w:t xml:space="preserve">prohibited by </w:t>
      </w:r>
      <w:r w:rsidR="00F60A66">
        <w:t>subdivision 4 of section 8-107 of the administrative code of the city of New York.</w:t>
      </w:r>
    </w:p>
    <w:p w14:paraId="549C2606" w14:textId="480AD5CF" w:rsidR="003B694A" w:rsidRDefault="00436B95" w:rsidP="00DA495C">
      <w:pPr>
        <w:spacing w:line="480" w:lineRule="auto"/>
        <w:ind w:firstLine="630"/>
        <w:jc w:val="both"/>
      </w:pPr>
      <w:r>
        <w:t xml:space="preserve">b. </w:t>
      </w:r>
      <w:r w:rsidR="00C50AFE">
        <w:t xml:space="preserve">Beginning no later than </w:t>
      </w:r>
      <w:r w:rsidR="00DA495C">
        <w:t>6</w:t>
      </w:r>
      <w:r w:rsidR="00C50AFE">
        <w:t>0 days after the effective date of this law, t</w:t>
      </w:r>
      <w:r w:rsidR="00C50AFE" w:rsidRPr="00C50AFE">
        <w:t>he city commission on human rights</w:t>
      </w:r>
      <w:r w:rsidR="00C50AFE">
        <w:t xml:space="preserve"> shall conduct a public education campaign </w:t>
      </w:r>
      <w:r w:rsidR="00DA495C">
        <w:t xml:space="preserve">to promote </w:t>
      </w:r>
      <w:r w:rsidR="00C50AFE">
        <w:t xml:space="preserve">compliance with subdivision 4 of </w:t>
      </w:r>
      <w:r>
        <w:t>section 8-107</w:t>
      </w:r>
      <w:r w:rsidR="00C50AFE">
        <w:t xml:space="preserve"> of the administrative code of the city of New York</w:t>
      </w:r>
      <w:r w:rsidR="003B694A">
        <w:t>. Such campaign shall</w:t>
      </w:r>
      <w:r w:rsidR="000B77BF">
        <w:t xml:space="preserve"> include information on</w:t>
      </w:r>
      <w:r w:rsidR="003B694A">
        <w:t>:</w:t>
      </w:r>
      <w:r w:rsidR="00DA495C">
        <w:t xml:space="preserve"> </w:t>
      </w:r>
    </w:p>
    <w:p w14:paraId="5028B1B3" w14:textId="76897C36" w:rsidR="00C50AFE" w:rsidRDefault="003B694A" w:rsidP="003B694A">
      <w:pPr>
        <w:spacing w:line="480" w:lineRule="auto"/>
        <w:jc w:val="both"/>
      </w:pPr>
      <w:r>
        <w:t xml:space="preserve">1. </w:t>
      </w:r>
      <w:r w:rsidR="000B77BF">
        <w:t>B</w:t>
      </w:r>
      <w:r>
        <w:t xml:space="preserve">est practices for </w:t>
      </w:r>
      <w:r w:rsidR="00436B95">
        <w:t xml:space="preserve">covered entities </w:t>
      </w:r>
      <w:r w:rsidR="00895BDA">
        <w:t>to avoid</w:t>
      </w:r>
      <w:r w:rsidR="00436B95">
        <w:t xml:space="preserve"> </w:t>
      </w:r>
      <w:r w:rsidR="005C01B0">
        <w:t xml:space="preserve">engaging in </w:t>
      </w:r>
      <w:r w:rsidR="00436B95">
        <w:t xml:space="preserve">unlawful discriminatory practices </w:t>
      </w:r>
      <w:r w:rsidR="005C01B0">
        <w:t xml:space="preserve">prohibited by </w:t>
      </w:r>
      <w:r w:rsidR="00436B95">
        <w:t>subdivision 4 of section 8-107</w:t>
      </w:r>
      <w:r w:rsidR="006F3FD6">
        <w:t xml:space="preserve"> of the administrative code of the city of New York</w:t>
      </w:r>
      <w:r w:rsidR="00136269">
        <w:t xml:space="preserve">, </w:t>
      </w:r>
      <w:r w:rsidR="00136269" w:rsidRPr="00136269">
        <w:t>including in relation to policies and practices which may result in a disparate impact to the detriment of any group protected by the human rights law, pursuant to subdivision 17 of section 8-107</w:t>
      </w:r>
      <w:r w:rsidR="005C01B0">
        <w:t>;</w:t>
      </w:r>
    </w:p>
    <w:p w14:paraId="4AD41CB5" w14:textId="5925F801" w:rsidR="003B694A" w:rsidRDefault="003B694A" w:rsidP="003B694A">
      <w:pPr>
        <w:spacing w:line="480" w:lineRule="auto"/>
        <w:jc w:val="both"/>
      </w:pPr>
      <w:r>
        <w:t xml:space="preserve">2. </w:t>
      </w:r>
      <w:r w:rsidR="000B77BF">
        <w:t>B</w:t>
      </w:r>
      <w:r w:rsidR="002C26BE">
        <w:t xml:space="preserve">est practices for </w:t>
      </w:r>
      <w:r w:rsidR="00436B95">
        <w:t xml:space="preserve">covered entities </w:t>
      </w:r>
      <w:r w:rsidR="001D0C4A">
        <w:t xml:space="preserve">to </w:t>
      </w:r>
      <w:r w:rsidR="00BF0452">
        <w:t>promote apparent and actual safety on their premises</w:t>
      </w:r>
      <w:r w:rsidR="000B77BF">
        <w:t>, including during public events and demonstrations</w:t>
      </w:r>
      <w:r w:rsidR="00C33641">
        <w:t>, such that all persons</w:t>
      </w:r>
      <w:r w:rsidR="00BF0452">
        <w:t xml:space="preserve"> may </w:t>
      </w:r>
      <w:r>
        <w:t>e</w:t>
      </w:r>
      <w:r w:rsidR="00BF0452">
        <w:t>njoy</w:t>
      </w:r>
      <w:r w:rsidRPr="003B694A">
        <w:t xml:space="preserve">, on equal terms and conditions, the accommodations, advantages, facilities and privileges of </w:t>
      </w:r>
      <w:r>
        <w:t xml:space="preserve">a place of </w:t>
      </w:r>
      <w:r w:rsidRPr="003B694A">
        <w:t>public accommodation</w:t>
      </w:r>
      <w:r w:rsidR="006F3FD6">
        <w:t>; and</w:t>
      </w:r>
    </w:p>
    <w:p w14:paraId="62EB7CD0" w14:textId="711C4B88" w:rsidR="006F3FD6" w:rsidRDefault="006F3FD6" w:rsidP="003B694A">
      <w:pPr>
        <w:spacing w:line="480" w:lineRule="auto"/>
        <w:jc w:val="both"/>
      </w:pPr>
      <w:r>
        <w:t xml:space="preserve">3. </w:t>
      </w:r>
      <w:r w:rsidR="000B77BF">
        <w:t>T</w:t>
      </w:r>
      <w:r>
        <w:t xml:space="preserve">he application of subdivision 4 of section 8-107 of the administrative code of the city of New York to educational institutions and other places that </w:t>
      </w:r>
      <w:r w:rsidR="00C33641" w:rsidRPr="00C33641">
        <w:t xml:space="preserve">regularly </w:t>
      </w:r>
      <w:r>
        <w:t>host intellectual or cultural events and discussions, such as cultural centers, museums, and libraries.</w:t>
      </w:r>
    </w:p>
    <w:p w14:paraId="2062AD6A" w14:textId="2EA41C68" w:rsidR="00DA495C" w:rsidRDefault="006F3FD6" w:rsidP="006F3FD6">
      <w:pPr>
        <w:spacing w:line="480" w:lineRule="auto"/>
        <w:ind w:firstLine="630"/>
        <w:jc w:val="both"/>
      </w:pPr>
      <w:r>
        <w:t>c</w:t>
      </w:r>
      <w:r w:rsidR="00C50AFE">
        <w:t xml:space="preserve">. </w:t>
      </w:r>
      <w:r>
        <w:t>The campaign</w:t>
      </w:r>
      <w:r w:rsidR="00DA495C" w:rsidRPr="00DA495C">
        <w:t xml:space="preserve"> </w:t>
      </w:r>
      <w:r>
        <w:t xml:space="preserve">required by the preceding subdivision </w:t>
      </w:r>
      <w:r w:rsidR="00DA495C" w:rsidRPr="00DA495C">
        <w:t>shall use, at a minimum, television, internet, radio, print media, digital kiosks, and subway and other public transportation advertisements throughout the city.</w:t>
      </w:r>
    </w:p>
    <w:p w14:paraId="36577AE7" w14:textId="42B56A95" w:rsidR="00511CD5" w:rsidRDefault="00DA495C" w:rsidP="00C50AFE">
      <w:pPr>
        <w:spacing w:line="480" w:lineRule="auto"/>
        <w:ind w:firstLine="630"/>
        <w:jc w:val="both"/>
      </w:pPr>
      <w:r>
        <w:t xml:space="preserve">d. </w:t>
      </w:r>
      <w:r w:rsidR="00C50AFE">
        <w:t>Such campaign shall continue for no less than 24 weeks.</w:t>
      </w:r>
    </w:p>
    <w:p w14:paraId="3EB26658" w14:textId="7B59B0A5" w:rsidR="000701CB" w:rsidRDefault="00511CD5" w:rsidP="005E62DC">
      <w:pPr>
        <w:spacing w:line="480" w:lineRule="auto"/>
        <w:ind w:firstLine="630"/>
        <w:jc w:val="both"/>
      </w:pPr>
      <w:r>
        <w:lastRenderedPageBreak/>
        <w:t xml:space="preserve">§ 3. </w:t>
      </w:r>
      <w:r w:rsidR="000701CB" w:rsidRPr="000701CB">
        <w:t xml:space="preserve">This local law takes effect </w:t>
      </w:r>
      <w:r w:rsidR="00262615">
        <w:t>immediately</w:t>
      </w:r>
      <w:r w:rsidR="000701CB" w:rsidRPr="000701CB">
        <w:t>.</w:t>
      </w:r>
    </w:p>
    <w:p w14:paraId="3ADA947D" w14:textId="77777777" w:rsidR="00F9451F" w:rsidRPr="000701CB" w:rsidRDefault="00F9451F" w:rsidP="005E62DC">
      <w:pPr>
        <w:spacing w:line="480" w:lineRule="auto"/>
        <w:ind w:firstLine="630"/>
        <w:jc w:val="both"/>
        <w:sectPr w:rsidR="00F9451F" w:rsidRPr="000701CB" w:rsidSect="00AF39A5">
          <w:type w:val="continuous"/>
          <w:pgSz w:w="12240" w:h="15840"/>
          <w:pgMar w:top="1440" w:right="1440" w:bottom="1440" w:left="1440" w:header="720" w:footer="720" w:gutter="0"/>
          <w:lnNumType w:countBy="1"/>
          <w:cols w:space="720"/>
          <w:titlePg/>
          <w:docGrid w:linePitch="360"/>
        </w:sectPr>
      </w:pPr>
    </w:p>
    <w:p w14:paraId="1ECC7BBF" w14:textId="77777777" w:rsidR="00F9451F" w:rsidRDefault="00F9451F" w:rsidP="00692CF3">
      <w:pPr>
        <w:ind w:firstLine="0"/>
        <w:jc w:val="both"/>
        <w:rPr>
          <w:sz w:val="18"/>
          <w:szCs w:val="18"/>
        </w:rPr>
      </w:pPr>
    </w:p>
    <w:p w14:paraId="6841D19C" w14:textId="77777777" w:rsidR="00F9451F" w:rsidRDefault="00F9451F" w:rsidP="00692CF3">
      <w:pPr>
        <w:ind w:firstLine="0"/>
        <w:jc w:val="both"/>
        <w:rPr>
          <w:sz w:val="18"/>
          <w:szCs w:val="18"/>
        </w:rPr>
      </w:pPr>
    </w:p>
    <w:p w14:paraId="043D6C34" w14:textId="1BD8D3CB" w:rsidR="00EB262D" w:rsidRDefault="00893754" w:rsidP="00692CF3">
      <w:pPr>
        <w:ind w:firstLine="0"/>
        <w:jc w:val="both"/>
        <w:rPr>
          <w:sz w:val="18"/>
          <w:szCs w:val="18"/>
        </w:rPr>
      </w:pPr>
      <w:r>
        <w:rPr>
          <w:sz w:val="18"/>
          <w:szCs w:val="18"/>
        </w:rPr>
        <w:t>JLB</w:t>
      </w:r>
    </w:p>
    <w:p w14:paraId="3095EA15" w14:textId="5FFB14E9" w:rsidR="00A32D16" w:rsidRDefault="004E1CF2" w:rsidP="00183A1E">
      <w:pPr>
        <w:ind w:firstLine="0"/>
        <w:jc w:val="both"/>
        <w:rPr>
          <w:sz w:val="18"/>
          <w:szCs w:val="18"/>
        </w:rPr>
      </w:pPr>
      <w:r>
        <w:rPr>
          <w:sz w:val="18"/>
          <w:szCs w:val="18"/>
        </w:rPr>
        <w:t xml:space="preserve">LS </w:t>
      </w:r>
      <w:r w:rsidR="00B47730">
        <w:rPr>
          <w:sz w:val="18"/>
          <w:szCs w:val="18"/>
        </w:rPr>
        <w:t>#</w:t>
      </w:r>
      <w:r w:rsidR="005E62DC">
        <w:rPr>
          <w:sz w:val="18"/>
          <w:szCs w:val="18"/>
        </w:rPr>
        <w:t>14959</w:t>
      </w:r>
    </w:p>
    <w:p w14:paraId="390DC7FF" w14:textId="6370BD97" w:rsidR="00D415F6" w:rsidRDefault="00D415F6" w:rsidP="00183A1E">
      <w:pPr>
        <w:ind w:firstLine="0"/>
        <w:jc w:val="both"/>
        <w:rPr>
          <w:sz w:val="18"/>
          <w:szCs w:val="18"/>
        </w:rPr>
      </w:pPr>
      <w:r>
        <w:rPr>
          <w:sz w:val="18"/>
          <w:szCs w:val="18"/>
        </w:rPr>
        <w:t>Int. #</w:t>
      </w:r>
      <w:r w:rsidR="001529B7">
        <w:rPr>
          <w:sz w:val="18"/>
          <w:szCs w:val="18"/>
        </w:rPr>
        <w:t>0866-2024</w:t>
      </w:r>
    </w:p>
    <w:p w14:paraId="411CC0E9" w14:textId="0ACE1CC8" w:rsidR="002D5F4F" w:rsidRDefault="008E7273" w:rsidP="008E7273">
      <w:pPr>
        <w:ind w:firstLine="0"/>
        <w:jc w:val="both"/>
        <w:rPr>
          <w:sz w:val="18"/>
          <w:szCs w:val="18"/>
        </w:rPr>
      </w:pPr>
      <w:r>
        <w:rPr>
          <w:sz w:val="18"/>
          <w:szCs w:val="18"/>
        </w:rPr>
        <w:t>1/</w:t>
      </w:r>
      <w:r w:rsidR="001529B7">
        <w:rPr>
          <w:sz w:val="18"/>
          <w:szCs w:val="18"/>
        </w:rPr>
        <w:t>8</w:t>
      </w:r>
      <w:r>
        <w:rPr>
          <w:sz w:val="18"/>
          <w:szCs w:val="18"/>
        </w:rPr>
        <w:t>/202</w:t>
      </w:r>
      <w:r w:rsidR="001529B7">
        <w:rPr>
          <w:sz w:val="18"/>
          <w:szCs w:val="18"/>
        </w:rPr>
        <w:t>6</w:t>
      </w:r>
      <w:r>
        <w:rPr>
          <w:sz w:val="18"/>
          <w:szCs w:val="18"/>
        </w:rPr>
        <w:t xml:space="preserve"> </w:t>
      </w:r>
      <w:r w:rsidR="001529B7">
        <w:rPr>
          <w:sz w:val="18"/>
          <w:szCs w:val="18"/>
        </w:rPr>
        <w:t>1</w:t>
      </w:r>
      <w:r w:rsidR="003E7987">
        <w:rPr>
          <w:sz w:val="18"/>
          <w:szCs w:val="18"/>
        </w:rPr>
        <w:t>:</w:t>
      </w:r>
      <w:r w:rsidR="001529B7">
        <w:rPr>
          <w:sz w:val="18"/>
          <w:szCs w:val="18"/>
        </w:rPr>
        <w:t>02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A3BAB" w14:textId="77777777" w:rsidR="00057FDB" w:rsidRDefault="00057FDB">
      <w:r>
        <w:separator/>
      </w:r>
    </w:p>
    <w:p w14:paraId="0D8FD0FD" w14:textId="77777777" w:rsidR="00057FDB" w:rsidRDefault="00057FDB"/>
  </w:endnote>
  <w:endnote w:type="continuationSeparator" w:id="0">
    <w:p w14:paraId="0055B704" w14:textId="77777777" w:rsidR="00057FDB" w:rsidRDefault="00057FDB">
      <w:r>
        <w:continuationSeparator/>
      </w:r>
    </w:p>
    <w:p w14:paraId="735AB784" w14:textId="77777777" w:rsidR="00057FDB" w:rsidRDefault="00057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5B2A9CE" w14:textId="3A56E15C" w:rsidR="008F0B17" w:rsidRDefault="008F0B17">
        <w:pPr>
          <w:pStyle w:val="Footer"/>
          <w:jc w:val="center"/>
        </w:pPr>
        <w:r>
          <w:fldChar w:fldCharType="begin"/>
        </w:r>
        <w:r>
          <w:instrText xml:space="preserve"> PAGE   \* MERGEFORMAT </w:instrText>
        </w:r>
        <w:r>
          <w:fldChar w:fldCharType="separate"/>
        </w:r>
        <w:r w:rsidR="009C1BDB">
          <w:rPr>
            <w:noProof/>
          </w:rPr>
          <w:t>6</w:t>
        </w:r>
        <w:r>
          <w:rPr>
            <w:noProof/>
          </w:rPr>
          <w:fldChar w:fldCharType="end"/>
        </w:r>
      </w:p>
    </w:sdtContent>
  </w:sdt>
  <w:p w14:paraId="52291C6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56B8A90"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9AFA48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34397" w14:textId="77777777" w:rsidR="00057FDB" w:rsidRDefault="00057FDB">
      <w:r>
        <w:separator/>
      </w:r>
    </w:p>
    <w:p w14:paraId="3604CC00" w14:textId="77777777" w:rsidR="00057FDB" w:rsidRDefault="00057FDB"/>
  </w:footnote>
  <w:footnote w:type="continuationSeparator" w:id="0">
    <w:p w14:paraId="7F542BF0" w14:textId="77777777" w:rsidR="00057FDB" w:rsidRDefault="00057FDB">
      <w:r>
        <w:continuationSeparator/>
      </w:r>
    </w:p>
    <w:p w14:paraId="5B2694BD" w14:textId="77777777" w:rsidR="00057FDB" w:rsidRDefault="00057F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467F"/>
    <w:multiLevelType w:val="hybridMultilevel"/>
    <w:tmpl w:val="3086FEFE"/>
    <w:lvl w:ilvl="0" w:tplc="3AA425D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18C2790B"/>
    <w:multiLevelType w:val="hybridMultilevel"/>
    <w:tmpl w:val="C178C664"/>
    <w:lvl w:ilvl="0" w:tplc="81DC78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E502007"/>
    <w:multiLevelType w:val="hybridMultilevel"/>
    <w:tmpl w:val="FC9A25E6"/>
    <w:lvl w:ilvl="0" w:tplc="A99660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0731267"/>
    <w:multiLevelType w:val="hybridMultilevel"/>
    <w:tmpl w:val="1FCE75CA"/>
    <w:lvl w:ilvl="0" w:tplc="3C1EA986">
      <w:start w:val="1"/>
      <w:numFmt w:val="lowerLetter"/>
      <w:lvlText w:val="%1."/>
      <w:lvlJc w:val="left"/>
      <w:pPr>
        <w:ind w:left="1080" w:hanging="360"/>
      </w:pPr>
      <w:rPr>
        <w:rFonts w:hint="default"/>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655691"/>
    <w:multiLevelType w:val="hybridMultilevel"/>
    <w:tmpl w:val="5388D800"/>
    <w:lvl w:ilvl="0" w:tplc="6D7C9C4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7F679E"/>
    <w:multiLevelType w:val="hybridMultilevel"/>
    <w:tmpl w:val="E35A9F4E"/>
    <w:lvl w:ilvl="0" w:tplc="3C1EA986">
      <w:start w:val="1"/>
      <w:numFmt w:val="lowerLetter"/>
      <w:lvlText w:val="%1."/>
      <w:lvlJc w:val="left"/>
      <w:pPr>
        <w:ind w:left="1080" w:hanging="360"/>
      </w:pPr>
      <w:rPr>
        <w:rFonts w:hint="default"/>
        <w:u w:val="single"/>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FB3633"/>
    <w:multiLevelType w:val="hybridMultilevel"/>
    <w:tmpl w:val="B588962E"/>
    <w:lvl w:ilvl="0" w:tplc="FC1A37B0">
      <w:start w:val="3"/>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6639887">
    <w:abstractNumId w:val="5"/>
  </w:num>
  <w:num w:numId="2" w16cid:durableId="578755366">
    <w:abstractNumId w:val="3"/>
  </w:num>
  <w:num w:numId="3" w16cid:durableId="2080977146">
    <w:abstractNumId w:val="2"/>
  </w:num>
  <w:num w:numId="4" w16cid:durableId="1811556378">
    <w:abstractNumId w:val="1"/>
  </w:num>
  <w:num w:numId="5" w16cid:durableId="601114115">
    <w:abstractNumId w:val="6"/>
  </w:num>
  <w:num w:numId="6" w16cid:durableId="515271809">
    <w:abstractNumId w:val="7"/>
  </w:num>
  <w:num w:numId="7" w16cid:durableId="457070007">
    <w:abstractNumId w:val="4"/>
  </w:num>
  <w:num w:numId="8" w16cid:durableId="923806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15"/>
    <w:rsid w:val="000042EE"/>
    <w:rsid w:val="000107CE"/>
    <w:rsid w:val="0001134E"/>
    <w:rsid w:val="000135A3"/>
    <w:rsid w:val="00023E79"/>
    <w:rsid w:val="00023EE6"/>
    <w:rsid w:val="00033C93"/>
    <w:rsid w:val="000345E4"/>
    <w:rsid w:val="00035181"/>
    <w:rsid w:val="0004349A"/>
    <w:rsid w:val="000502BC"/>
    <w:rsid w:val="00050E0F"/>
    <w:rsid w:val="00056BB0"/>
    <w:rsid w:val="0005768D"/>
    <w:rsid w:val="00057FDB"/>
    <w:rsid w:val="00064AFB"/>
    <w:rsid w:val="000701CB"/>
    <w:rsid w:val="00071966"/>
    <w:rsid w:val="000846F9"/>
    <w:rsid w:val="000857CA"/>
    <w:rsid w:val="000862C8"/>
    <w:rsid w:val="0009173E"/>
    <w:rsid w:val="0009351B"/>
    <w:rsid w:val="00094A70"/>
    <w:rsid w:val="00095587"/>
    <w:rsid w:val="000B39D1"/>
    <w:rsid w:val="000B715D"/>
    <w:rsid w:val="000B77BF"/>
    <w:rsid w:val="000C2FC9"/>
    <w:rsid w:val="000C3F93"/>
    <w:rsid w:val="000C67A6"/>
    <w:rsid w:val="000D248E"/>
    <w:rsid w:val="000D4A7F"/>
    <w:rsid w:val="000D6415"/>
    <w:rsid w:val="000F3ED6"/>
    <w:rsid w:val="00104234"/>
    <w:rsid w:val="0010591D"/>
    <w:rsid w:val="001073BD"/>
    <w:rsid w:val="00115B31"/>
    <w:rsid w:val="00136269"/>
    <w:rsid w:val="00146093"/>
    <w:rsid w:val="001509BF"/>
    <w:rsid w:val="00150A27"/>
    <w:rsid w:val="0015211F"/>
    <w:rsid w:val="0015289F"/>
    <w:rsid w:val="001529B7"/>
    <w:rsid w:val="00162FC0"/>
    <w:rsid w:val="00164A38"/>
    <w:rsid w:val="00165627"/>
    <w:rsid w:val="00167107"/>
    <w:rsid w:val="00180BD2"/>
    <w:rsid w:val="00183A1E"/>
    <w:rsid w:val="00187E5E"/>
    <w:rsid w:val="00195A80"/>
    <w:rsid w:val="001B1E12"/>
    <w:rsid w:val="001D0C4A"/>
    <w:rsid w:val="001D10E8"/>
    <w:rsid w:val="001D4249"/>
    <w:rsid w:val="001D5971"/>
    <w:rsid w:val="001D5AFA"/>
    <w:rsid w:val="001E02A3"/>
    <w:rsid w:val="001E2CB6"/>
    <w:rsid w:val="001E6826"/>
    <w:rsid w:val="001F42BE"/>
    <w:rsid w:val="00205741"/>
    <w:rsid w:val="00207323"/>
    <w:rsid w:val="0020743E"/>
    <w:rsid w:val="0021642E"/>
    <w:rsid w:val="0022099D"/>
    <w:rsid w:val="00220AE3"/>
    <w:rsid w:val="002366E2"/>
    <w:rsid w:val="00241F94"/>
    <w:rsid w:val="00243D20"/>
    <w:rsid w:val="00262615"/>
    <w:rsid w:val="002633AA"/>
    <w:rsid w:val="00270162"/>
    <w:rsid w:val="00280955"/>
    <w:rsid w:val="00284A03"/>
    <w:rsid w:val="00292080"/>
    <w:rsid w:val="00292C42"/>
    <w:rsid w:val="002C26BE"/>
    <w:rsid w:val="002C4435"/>
    <w:rsid w:val="002D30FD"/>
    <w:rsid w:val="002D5F4F"/>
    <w:rsid w:val="002D7A23"/>
    <w:rsid w:val="002F196D"/>
    <w:rsid w:val="002F269C"/>
    <w:rsid w:val="00301E5D"/>
    <w:rsid w:val="00314F91"/>
    <w:rsid w:val="00320D3B"/>
    <w:rsid w:val="0033027F"/>
    <w:rsid w:val="00343762"/>
    <w:rsid w:val="003447CD"/>
    <w:rsid w:val="00352CA7"/>
    <w:rsid w:val="00356F8D"/>
    <w:rsid w:val="003720CF"/>
    <w:rsid w:val="00380543"/>
    <w:rsid w:val="00385E77"/>
    <w:rsid w:val="003874A1"/>
    <w:rsid w:val="00387754"/>
    <w:rsid w:val="00387DB9"/>
    <w:rsid w:val="003A29EF"/>
    <w:rsid w:val="003A606D"/>
    <w:rsid w:val="003A6D56"/>
    <w:rsid w:val="003A75C2"/>
    <w:rsid w:val="003B0E76"/>
    <w:rsid w:val="003B1C44"/>
    <w:rsid w:val="003B694A"/>
    <w:rsid w:val="003D7176"/>
    <w:rsid w:val="003E158B"/>
    <w:rsid w:val="003E66C5"/>
    <w:rsid w:val="003E7987"/>
    <w:rsid w:val="003F0721"/>
    <w:rsid w:val="003F26F9"/>
    <w:rsid w:val="003F3109"/>
    <w:rsid w:val="00424402"/>
    <w:rsid w:val="00432688"/>
    <w:rsid w:val="00436B95"/>
    <w:rsid w:val="00440600"/>
    <w:rsid w:val="00444642"/>
    <w:rsid w:val="00447A01"/>
    <w:rsid w:val="004531D1"/>
    <w:rsid w:val="00460CE2"/>
    <w:rsid w:val="00465293"/>
    <w:rsid w:val="0047703B"/>
    <w:rsid w:val="00484C0D"/>
    <w:rsid w:val="00486221"/>
    <w:rsid w:val="00490240"/>
    <w:rsid w:val="004948B5"/>
    <w:rsid w:val="00494A53"/>
    <w:rsid w:val="0049611E"/>
    <w:rsid w:val="00497233"/>
    <w:rsid w:val="004A6956"/>
    <w:rsid w:val="004B097C"/>
    <w:rsid w:val="004B6C6C"/>
    <w:rsid w:val="004C2A65"/>
    <w:rsid w:val="004E1CF2"/>
    <w:rsid w:val="004F19DB"/>
    <w:rsid w:val="004F3343"/>
    <w:rsid w:val="005020E8"/>
    <w:rsid w:val="0051044E"/>
    <w:rsid w:val="00511CD5"/>
    <w:rsid w:val="005135F4"/>
    <w:rsid w:val="00520F17"/>
    <w:rsid w:val="00521D61"/>
    <w:rsid w:val="0053660C"/>
    <w:rsid w:val="00550E96"/>
    <w:rsid w:val="00552F60"/>
    <w:rsid w:val="00554C35"/>
    <w:rsid w:val="00564894"/>
    <w:rsid w:val="00567873"/>
    <w:rsid w:val="0057204E"/>
    <w:rsid w:val="0057235A"/>
    <w:rsid w:val="00576332"/>
    <w:rsid w:val="0058317B"/>
    <w:rsid w:val="00586366"/>
    <w:rsid w:val="00595589"/>
    <w:rsid w:val="005A1EBD"/>
    <w:rsid w:val="005A4ED5"/>
    <w:rsid w:val="005B0743"/>
    <w:rsid w:val="005B0ECD"/>
    <w:rsid w:val="005B5DE4"/>
    <w:rsid w:val="005C01B0"/>
    <w:rsid w:val="005C6980"/>
    <w:rsid w:val="005D28C1"/>
    <w:rsid w:val="005D4A03"/>
    <w:rsid w:val="005D59EA"/>
    <w:rsid w:val="005D682C"/>
    <w:rsid w:val="005E40EF"/>
    <w:rsid w:val="005E62DC"/>
    <w:rsid w:val="005E655A"/>
    <w:rsid w:val="005E7681"/>
    <w:rsid w:val="005F3AA6"/>
    <w:rsid w:val="005F6C6C"/>
    <w:rsid w:val="00607D13"/>
    <w:rsid w:val="006110C7"/>
    <w:rsid w:val="00630140"/>
    <w:rsid w:val="00630AB3"/>
    <w:rsid w:val="00636688"/>
    <w:rsid w:val="00646E8F"/>
    <w:rsid w:val="006471EE"/>
    <w:rsid w:val="006476ED"/>
    <w:rsid w:val="006662DF"/>
    <w:rsid w:val="00675F00"/>
    <w:rsid w:val="00681A93"/>
    <w:rsid w:val="00684773"/>
    <w:rsid w:val="00687344"/>
    <w:rsid w:val="00692CF3"/>
    <w:rsid w:val="006931BA"/>
    <w:rsid w:val="00694050"/>
    <w:rsid w:val="006A3F75"/>
    <w:rsid w:val="006A691C"/>
    <w:rsid w:val="006B26AF"/>
    <w:rsid w:val="006B590A"/>
    <w:rsid w:val="006B5AB9"/>
    <w:rsid w:val="006B63D8"/>
    <w:rsid w:val="006C29D8"/>
    <w:rsid w:val="006D2BA0"/>
    <w:rsid w:val="006D3E3C"/>
    <w:rsid w:val="006D562C"/>
    <w:rsid w:val="006F0624"/>
    <w:rsid w:val="006F3FD6"/>
    <w:rsid w:val="006F4FD0"/>
    <w:rsid w:val="006F5CC7"/>
    <w:rsid w:val="007101A2"/>
    <w:rsid w:val="00716F35"/>
    <w:rsid w:val="00717DF4"/>
    <w:rsid w:val="007218EB"/>
    <w:rsid w:val="0072551E"/>
    <w:rsid w:val="00727F04"/>
    <w:rsid w:val="007363CE"/>
    <w:rsid w:val="00750030"/>
    <w:rsid w:val="007568BF"/>
    <w:rsid w:val="007609BA"/>
    <w:rsid w:val="00767CD4"/>
    <w:rsid w:val="00770B9A"/>
    <w:rsid w:val="00771586"/>
    <w:rsid w:val="007943AB"/>
    <w:rsid w:val="007951F5"/>
    <w:rsid w:val="007A054E"/>
    <w:rsid w:val="007A1A40"/>
    <w:rsid w:val="007A2E28"/>
    <w:rsid w:val="007A6F8C"/>
    <w:rsid w:val="007B293E"/>
    <w:rsid w:val="007B4E49"/>
    <w:rsid w:val="007B6497"/>
    <w:rsid w:val="007C1D9D"/>
    <w:rsid w:val="007C6893"/>
    <w:rsid w:val="007E6DD1"/>
    <w:rsid w:val="007E73C5"/>
    <w:rsid w:val="007E79D5"/>
    <w:rsid w:val="007F0A63"/>
    <w:rsid w:val="007F3313"/>
    <w:rsid w:val="007F4087"/>
    <w:rsid w:val="007F4723"/>
    <w:rsid w:val="007F4DAB"/>
    <w:rsid w:val="00805BF1"/>
    <w:rsid w:val="00806569"/>
    <w:rsid w:val="008167F4"/>
    <w:rsid w:val="00817214"/>
    <w:rsid w:val="00830924"/>
    <w:rsid w:val="00833225"/>
    <w:rsid w:val="0083646C"/>
    <w:rsid w:val="0084575D"/>
    <w:rsid w:val="0085260B"/>
    <w:rsid w:val="00853E42"/>
    <w:rsid w:val="00870D46"/>
    <w:rsid w:val="00872BFD"/>
    <w:rsid w:val="00873B26"/>
    <w:rsid w:val="008751C3"/>
    <w:rsid w:val="00880099"/>
    <w:rsid w:val="00880E39"/>
    <w:rsid w:val="00881402"/>
    <w:rsid w:val="00893754"/>
    <w:rsid w:val="00895BDA"/>
    <w:rsid w:val="008B1DFB"/>
    <w:rsid w:val="008D3FBA"/>
    <w:rsid w:val="008E275A"/>
    <w:rsid w:val="008E28FA"/>
    <w:rsid w:val="008E7273"/>
    <w:rsid w:val="008F0B17"/>
    <w:rsid w:val="00900ACB"/>
    <w:rsid w:val="00903990"/>
    <w:rsid w:val="00925D71"/>
    <w:rsid w:val="009367DF"/>
    <w:rsid w:val="0094029B"/>
    <w:rsid w:val="009447F1"/>
    <w:rsid w:val="00956C34"/>
    <w:rsid w:val="009822E5"/>
    <w:rsid w:val="00990ECE"/>
    <w:rsid w:val="009958D7"/>
    <w:rsid w:val="009C1BDB"/>
    <w:rsid w:val="009D1C5A"/>
    <w:rsid w:val="009D4415"/>
    <w:rsid w:val="009D4E73"/>
    <w:rsid w:val="009D73A4"/>
    <w:rsid w:val="009E5856"/>
    <w:rsid w:val="009F4DB4"/>
    <w:rsid w:val="00A03635"/>
    <w:rsid w:val="00A10451"/>
    <w:rsid w:val="00A249CA"/>
    <w:rsid w:val="00A269C2"/>
    <w:rsid w:val="00A32D16"/>
    <w:rsid w:val="00A46ACE"/>
    <w:rsid w:val="00A531EC"/>
    <w:rsid w:val="00A536A3"/>
    <w:rsid w:val="00A6415A"/>
    <w:rsid w:val="00A654D0"/>
    <w:rsid w:val="00A93092"/>
    <w:rsid w:val="00A97DBE"/>
    <w:rsid w:val="00AA0F48"/>
    <w:rsid w:val="00AA310D"/>
    <w:rsid w:val="00AB274C"/>
    <w:rsid w:val="00AD1881"/>
    <w:rsid w:val="00AE212E"/>
    <w:rsid w:val="00AE45B8"/>
    <w:rsid w:val="00AE7428"/>
    <w:rsid w:val="00AF39A5"/>
    <w:rsid w:val="00B1260D"/>
    <w:rsid w:val="00B15D83"/>
    <w:rsid w:val="00B1635A"/>
    <w:rsid w:val="00B1799F"/>
    <w:rsid w:val="00B21C87"/>
    <w:rsid w:val="00B30100"/>
    <w:rsid w:val="00B47730"/>
    <w:rsid w:val="00B5630B"/>
    <w:rsid w:val="00B5687C"/>
    <w:rsid w:val="00B77ADF"/>
    <w:rsid w:val="00BA4408"/>
    <w:rsid w:val="00BA599A"/>
    <w:rsid w:val="00BB6434"/>
    <w:rsid w:val="00BB6E9B"/>
    <w:rsid w:val="00BB7FAB"/>
    <w:rsid w:val="00BC1806"/>
    <w:rsid w:val="00BC723C"/>
    <w:rsid w:val="00BC746F"/>
    <w:rsid w:val="00BD158D"/>
    <w:rsid w:val="00BD1790"/>
    <w:rsid w:val="00BD4E49"/>
    <w:rsid w:val="00BE0677"/>
    <w:rsid w:val="00BE14E7"/>
    <w:rsid w:val="00BE1BB4"/>
    <w:rsid w:val="00BF0452"/>
    <w:rsid w:val="00BF76F0"/>
    <w:rsid w:val="00C0079C"/>
    <w:rsid w:val="00C206ED"/>
    <w:rsid w:val="00C256DD"/>
    <w:rsid w:val="00C33641"/>
    <w:rsid w:val="00C43413"/>
    <w:rsid w:val="00C50AFE"/>
    <w:rsid w:val="00C527CC"/>
    <w:rsid w:val="00C529E4"/>
    <w:rsid w:val="00C64582"/>
    <w:rsid w:val="00C67853"/>
    <w:rsid w:val="00C90774"/>
    <w:rsid w:val="00C92A35"/>
    <w:rsid w:val="00C93622"/>
    <w:rsid w:val="00C93F56"/>
    <w:rsid w:val="00C945FF"/>
    <w:rsid w:val="00C95AAA"/>
    <w:rsid w:val="00C96CEE"/>
    <w:rsid w:val="00C9740A"/>
    <w:rsid w:val="00CA09E2"/>
    <w:rsid w:val="00CA2899"/>
    <w:rsid w:val="00CA30A1"/>
    <w:rsid w:val="00CA6B5C"/>
    <w:rsid w:val="00CC05D6"/>
    <w:rsid w:val="00CC4ED3"/>
    <w:rsid w:val="00CD0856"/>
    <w:rsid w:val="00CD218C"/>
    <w:rsid w:val="00CD62AA"/>
    <w:rsid w:val="00CD66A8"/>
    <w:rsid w:val="00CD7A56"/>
    <w:rsid w:val="00CE602C"/>
    <w:rsid w:val="00CF17D2"/>
    <w:rsid w:val="00CF4036"/>
    <w:rsid w:val="00D00C75"/>
    <w:rsid w:val="00D12A1A"/>
    <w:rsid w:val="00D24B5F"/>
    <w:rsid w:val="00D30A34"/>
    <w:rsid w:val="00D415F6"/>
    <w:rsid w:val="00D52CE9"/>
    <w:rsid w:val="00D91D95"/>
    <w:rsid w:val="00D929DF"/>
    <w:rsid w:val="00D94395"/>
    <w:rsid w:val="00D97481"/>
    <w:rsid w:val="00D975BE"/>
    <w:rsid w:val="00DA0711"/>
    <w:rsid w:val="00DA35CC"/>
    <w:rsid w:val="00DA495C"/>
    <w:rsid w:val="00DA6344"/>
    <w:rsid w:val="00DB0816"/>
    <w:rsid w:val="00DB6BFB"/>
    <w:rsid w:val="00DB784E"/>
    <w:rsid w:val="00DB7A9C"/>
    <w:rsid w:val="00DC2E44"/>
    <w:rsid w:val="00DC48CC"/>
    <w:rsid w:val="00DC57C0"/>
    <w:rsid w:val="00DE6704"/>
    <w:rsid w:val="00DE6E46"/>
    <w:rsid w:val="00DF7976"/>
    <w:rsid w:val="00DF7DE1"/>
    <w:rsid w:val="00E0423E"/>
    <w:rsid w:val="00E05FA5"/>
    <w:rsid w:val="00E06550"/>
    <w:rsid w:val="00E125EF"/>
    <w:rsid w:val="00E13406"/>
    <w:rsid w:val="00E20BFE"/>
    <w:rsid w:val="00E22CB6"/>
    <w:rsid w:val="00E262A3"/>
    <w:rsid w:val="00E310B4"/>
    <w:rsid w:val="00E32836"/>
    <w:rsid w:val="00E34500"/>
    <w:rsid w:val="00E3748C"/>
    <w:rsid w:val="00E37C8F"/>
    <w:rsid w:val="00E42681"/>
    <w:rsid w:val="00E42EF6"/>
    <w:rsid w:val="00E523E1"/>
    <w:rsid w:val="00E5565C"/>
    <w:rsid w:val="00E556AA"/>
    <w:rsid w:val="00E611AD"/>
    <w:rsid w:val="00E611DE"/>
    <w:rsid w:val="00E76238"/>
    <w:rsid w:val="00E84A4E"/>
    <w:rsid w:val="00E8674C"/>
    <w:rsid w:val="00E95EF2"/>
    <w:rsid w:val="00E96AB4"/>
    <w:rsid w:val="00E97376"/>
    <w:rsid w:val="00EA3909"/>
    <w:rsid w:val="00EA52FB"/>
    <w:rsid w:val="00EB262D"/>
    <w:rsid w:val="00EB4F54"/>
    <w:rsid w:val="00EB5A95"/>
    <w:rsid w:val="00ED266D"/>
    <w:rsid w:val="00ED2846"/>
    <w:rsid w:val="00ED6ADF"/>
    <w:rsid w:val="00EE0C7C"/>
    <w:rsid w:val="00EE6628"/>
    <w:rsid w:val="00EE7D93"/>
    <w:rsid w:val="00EE7E70"/>
    <w:rsid w:val="00EF1E62"/>
    <w:rsid w:val="00EF46EA"/>
    <w:rsid w:val="00EF587C"/>
    <w:rsid w:val="00F01C1E"/>
    <w:rsid w:val="00F0418B"/>
    <w:rsid w:val="00F12CB7"/>
    <w:rsid w:val="00F1371E"/>
    <w:rsid w:val="00F14ACD"/>
    <w:rsid w:val="00F21837"/>
    <w:rsid w:val="00F21D4A"/>
    <w:rsid w:val="00F23C44"/>
    <w:rsid w:val="00F24949"/>
    <w:rsid w:val="00F27CE8"/>
    <w:rsid w:val="00F33321"/>
    <w:rsid w:val="00F34140"/>
    <w:rsid w:val="00F60349"/>
    <w:rsid w:val="00F60A66"/>
    <w:rsid w:val="00F60CB2"/>
    <w:rsid w:val="00F90C25"/>
    <w:rsid w:val="00F9451F"/>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AF930"/>
  <w15:docId w15:val="{274131A1-D4E1-4CDB-94CC-4310E6A9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9D4415"/>
    <w:rPr>
      <w:sz w:val="16"/>
      <w:szCs w:val="16"/>
    </w:rPr>
  </w:style>
  <w:style w:type="paragraph" w:styleId="CommentText">
    <w:name w:val="annotation text"/>
    <w:basedOn w:val="Normal"/>
    <w:link w:val="CommentTextChar"/>
    <w:uiPriority w:val="99"/>
    <w:semiHidden/>
    <w:unhideWhenUsed/>
    <w:rsid w:val="009D4415"/>
    <w:rPr>
      <w:sz w:val="20"/>
      <w:szCs w:val="20"/>
    </w:rPr>
  </w:style>
  <w:style w:type="character" w:customStyle="1" w:styleId="CommentTextChar">
    <w:name w:val="Comment Text Char"/>
    <w:basedOn w:val="DefaultParagraphFont"/>
    <w:link w:val="CommentText"/>
    <w:uiPriority w:val="99"/>
    <w:semiHidden/>
    <w:rsid w:val="009D441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D4415"/>
    <w:rPr>
      <w:b/>
      <w:bCs/>
    </w:rPr>
  </w:style>
  <w:style w:type="character" w:customStyle="1" w:styleId="CommentSubjectChar">
    <w:name w:val="Comment Subject Char"/>
    <w:basedOn w:val="CommentTextChar"/>
    <w:link w:val="CommentSubject"/>
    <w:uiPriority w:val="99"/>
    <w:semiHidden/>
    <w:rsid w:val="009D4415"/>
    <w:rPr>
      <w:rFonts w:ascii="Times New Roman" w:eastAsia="Times New Roman" w:hAnsi="Times New Roman"/>
      <w:b/>
      <w:bCs/>
    </w:rPr>
  </w:style>
  <w:style w:type="paragraph" w:styleId="Revision">
    <w:name w:val="Revision"/>
    <w:hidden/>
    <w:uiPriority w:val="99"/>
    <w:semiHidden/>
    <w:rsid w:val="007609BA"/>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E42681"/>
    <w:rPr>
      <w:sz w:val="20"/>
      <w:szCs w:val="20"/>
    </w:rPr>
  </w:style>
  <w:style w:type="character" w:customStyle="1" w:styleId="FootnoteTextChar">
    <w:name w:val="Footnote Text Char"/>
    <w:basedOn w:val="DefaultParagraphFont"/>
    <w:link w:val="FootnoteText"/>
    <w:uiPriority w:val="99"/>
    <w:semiHidden/>
    <w:rsid w:val="00E42681"/>
    <w:rPr>
      <w:rFonts w:ascii="Times New Roman" w:eastAsia="Times New Roman" w:hAnsi="Times New Roman"/>
    </w:rPr>
  </w:style>
  <w:style w:type="character" w:styleId="FootnoteReference">
    <w:name w:val="footnote reference"/>
    <w:basedOn w:val="DefaultParagraphFont"/>
    <w:uiPriority w:val="99"/>
    <w:semiHidden/>
    <w:unhideWhenUsed/>
    <w:rsid w:val="00E42681"/>
    <w:rPr>
      <w:vertAlign w:val="superscript"/>
    </w:rPr>
  </w:style>
  <w:style w:type="character" w:styleId="Hyperlink">
    <w:name w:val="Hyperlink"/>
    <w:basedOn w:val="DefaultParagraphFont"/>
    <w:uiPriority w:val="99"/>
    <w:unhideWhenUsed/>
    <w:rsid w:val="005366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8649">
      <w:bodyDiv w:val="1"/>
      <w:marLeft w:val="0"/>
      <w:marRight w:val="0"/>
      <w:marTop w:val="0"/>
      <w:marBottom w:val="0"/>
      <w:divBdr>
        <w:top w:val="none" w:sz="0" w:space="0" w:color="auto"/>
        <w:left w:val="none" w:sz="0" w:space="0" w:color="auto"/>
        <w:bottom w:val="none" w:sz="0" w:space="0" w:color="auto"/>
        <w:right w:val="none" w:sz="0" w:space="0" w:color="auto"/>
      </w:divBdr>
      <w:divsChild>
        <w:div w:id="2011322885">
          <w:marLeft w:val="360"/>
          <w:marRight w:val="0"/>
          <w:marTop w:val="0"/>
          <w:marBottom w:val="0"/>
          <w:divBdr>
            <w:top w:val="none" w:sz="0" w:space="0" w:color="auto"/>
            <w:left w:val="none" w:sz="0" w:space="0" w:color="auto"/>
            <w:bottom w:val="none" w:sz="0" w:space="0" w:color="auto"/>
            <w:right w:val="none" w:sz="0" w:space="0" w:color="auto"/>
          </w:divBdr>
          <w:divsChild>
            <w:div w:id="1971672016">
              <w:marLeft w:val="0"/>
              <w:marRight w:val="0"/>
              <w:marTop w:val="0"/>
              <w:marBottom w:val="0"/>
              <w:divBdr>
                <w:top w:val="none" w:sz="0" w:space="0" w:color="auto"/>
                <w:left w:val="none" w:sz="0" w:space="0" w:color="auto"/>
                <w:bottom w:val="none" w:sz="0" w:space="0" w:color="auto"/>
                <w:right w:val="none" w:sz="0" w:space="0" w:color="auto"/>
              </w:divBdr>
            </w:div>
          </w:divsChild>
        </w:div>
        <w:div w:id="1313367063">
          <w:marLeft w:val="0"/>
          <w:marRight w:val="0"/>
          <w:marTop w:val="180"/>
          <w:marBottom w:val="0"/>
          <w:divBdr>
            <w:top w:val="none" w:sz="0" w:space="0" w:color="auto"/>
            <w:left w:val="none" w:sz="0" w:space="0" w:color="auto"/>
            <w:bottom w:val="none" w:sz="0" w:space="0" w:color="auto"/>
            <w:right w:val="none" w:sz="0" w:space="0" w:color="auto"/>
          </w:divBdr>
          <w:divsChild>
            <w:div w:id="66267498">
              <w:marLeft w:val="0"/>
              <w:marRight w:val="0"/>
              <w:marTop w:val="0"/>
              <w:marBottom w:val="0"/>
              <w:divBdr>
                <w:top w:val="none" w:sz="0" w:space="0" w:color="auto"/>
                <w:left w:val="none" w:sz="0" w:space="0" w:color="auto"/>
                <w:bottom w:val="none" w:sz="0" w:space="0" w:color="auto"/>
                <w:right w:val="none" w:sz="0" w:space="0" w:color="auto"/>
              </w:divBdr>
            </w:div>
          </w:divsChild>
        </w:div>
        <w:div w:id="1912235278">
          <w:marLeft w:val="0"/>
          <w:marRight w:val="0"/>
          <w:marTop w:val="180"/>
          <w:marBottom w:val="0"/>
          <w:divBdr>
            <w:top w:val="none" w:sz="0" w:space="0" w:color="auto"/>
            <w:left w:val="none" w:sz="0" w:space="0" w:color="auto"/>
            <w:bottom w:val="none" w:sz="0" w:space="0" w:color="auto"/>
            <w:right w:val="none" w:sz="0" w:space="0" w:color="auto"/>
          </w:divBdr>
          <w:divsChild>
            <w:div w:id="1740443595">
              <w:marLeft w:val="0"/>
              <w:marRight w:val="0"/>
              <w:marTop w:val="0"/>
              <w:marBottom w:val="0"/>
              <w:divBdr>
                <w:top w:val="none" w:sz="0" w:space="0" w:color="auto"/>
                <w:left w:val="none" w:sz="0" w:space="0" w:color="auto"/>
                <w:bottom w:val="none" w:sz="0" w:space="0" w:color="auto"/>
                <w:right w:val="none" w:sz="0" w:space="0" w:color="auto"/>
              </w:divBdr>
            </w:div>
          </w:divsChild>
        </w:div>
        <w:div w:id="42606960">
          <w:marLeft w:val="0"/>
          <w:marRight w:val="0"/>
          <w:marTop w:val="180"/>
          <w:marBottom w:val="0"/>
          <w:divBdr>
            <w:top w:val="none" w:sz="0" w:space="0" w:color="auto"/>
            <w:left w:val="none" w:sz="0" w:space="0" w:color="auto"/>
            <w:bottom w:val="none" w:sz="0" w:space="0" w:color="auto"/>
            <w:right w:val="none" w:sz="0" w:space="0" w:color="auto"/>
          </w:divBdr>
          <w:divsChild>
            <w:div w:id="1791896779">
              <w:marLeft w:val="0"/>
              <w:marRight w:val="0"/>
              <w:marTop w:val="0"/>
              <w:marBottom w:val="0"/>
              <w:divBdr>
                <w:top w:val="none" w:sz="0" w:space="0" w:color="auto"/>
                <w:left w:val="none" w:sz="0" w:space="0" w:color="auto"/>
                <w:bottom w:val="none" w:sz="0" w:space="0" w:color="auto"/>
                <w:right w:val="none" w:sz="0" w:space="0" w:color="auto"/>
              </w:divBdr>
            </w:div>
          </w:divsChild>
        </w:div>
        <w:div w:id="943001913">
          <w:marLeft w:val="0"/>
          <w:marRight w:val="0"/>
          <w:marTop w:val="180"/>
          <w:marBottom w:val="0"/>
          <w:divBdr>
            <w:top w:val="none" w:sz="0" w:space="0" w:color="auto"/>
            <w:left w:val="none" w:sz="0" w:space="0" w:color="auto"/>
            <w:bottom w:val="none" w:sz="0" w:space="0" w:color="auto"/>
            <w:right w:val="none" w:sz="0" w:space="0" w:color="auto"/>
          </w:divBdr>
          <w:divsChild>
            <w:div w:id="1408922003">
              <w:marLeft w:val="0"/>
              <w:marRight w:val="0"/>
              <w:marTop w:val="0"/>
              <w:marBottom w:val="0"/>
              <w:divBdr>
                <w:top w:val="none" w:sz="0" w:space="0" w:color="auto"/>
                <w:left w:val="none" w:sz="0" w:space="0" w:color="auto"/>
                <w:bottom w:val="none" w:sz="0" w:space="0" w:color="auto"/>
                <w:right w:val="none" w:sz="0" w:space="0" w:color="auto"/>
              </w:divBdr>
            </w:div>
          </w:divsChild>
        </w:div>
        <w:div w:id="1415664437">
          <w:marLeft w:val="0"/>
          <w:marRight w:val="0"/>
          <w:marTop w:val="180"/>
          <w:marBottom w:val="0"/>
          <w:divBdr>
            <w:top w:val="none" w:sz="0" w:space="0" w:color="auto"/>
            <w:left w:val="none" w:sz="0" w:space="0" w:color="auto"/>
            <w:bottom w:val="none" w:sz="0" w:space="0" w:color="auto"/>
            <w:right w:val="none" w:sz="0" w:space="0" w:color="auto"/>
          </w:divBdr>
          <w:divsChild>
            <w:div w:id="1235312475">
              <w:marLeft w:val="0"/>
              <w:marRight w:val="0"/>
              <w:marTop w:val="0"/>
              <w:marBottom w:val="0"/>
              <w:divBdr>
                <w:top w:val="none" w:sz="0" w:space="0" w:color="auto"/>
                <w:left w:val="none" w:sz="0" w:space="0" w:color="auto"/>
                <w:bottom w:val="none" w:sz="0" w:space="0" w:color="auto"/>
                <w:right w:val="none" w:sz="0" w:space="0" w:color="auto"/>
              </w:divBdr>
            </w:div>
          </w:divsChild>
        </w:div>
        <w:div w:id="864634194">
          <w:marLeft w:val="0"/>
          <w:marRight w:val="0"/>
          <w:marTop w:val="180"/>
          <w:marBottom w:val="0"/>
          <w:divBdr>
            <w:top w:val="none" w:sz="0" w:space="0" w:color="auto"/>
            <w:left w:val="none" w:sz="0" w:space="0" w:color="auto"/>
            <w:bottom w:val="none" w:sz="0" w:space="0" w:color="auto"/>
            <w:right w:val="none" w:sz="0" w:space="0" w:color="auto"/>
          </w:divBdr>
          <w:divsChild>
            <w:div w:id="681861155">
              <w:marLeft w:val="0"/>
              <w:marRight w:val="0"/>
              <w:marTop w:val="0"/>
              <w:marBottom w:val="0"/>
              <w:divBdr>
                <w:top w:val="none" w:sz="0" w:space="0" w:color="auto"/>
                <w:left w:val="none" w:sz="0" w:space="0" w:color="auto"/>
                <w:bottom w:val="none" w:sz="0" w:space="0" w:color="auto"/>
                <w:right w:val="none" w:sz="0" w:space="0" w:color="auto"/>
              </w:divBdr>
            </w:div>
          </w:divsChild>
        </w:div>
        <w:div w:id="86192376">
          <w:marLeft w:val="0"/>
          <w:marRight w:val="0"/>
          <w:marTop w:val="180"/>
          <w:marBottom w:val="0"/>
          <w:divBdr>
            <w:top w:val="none" w:sz="0" w:space="0" w:color="auto"/>
            <w:left w:val="none" w:sz="0" w:space="0" w:color="auto"/>
            <w:bottom w:val="none" w:sz="0" w:space="0" w:color="auto"/>
            <w:right w:val="none" w:sz="0" w:space="0" w:color="auto"/>
          </w:divBdr>
          <w:divsChild>
            <w:div w:id="2114126755">
              <w:marLeft w:val="0"/>
              <w:marRight w:val="0"/>
              <w:marTop w:val="0"/>
              <w:marBottom w:val="0"/>
              <w:divBdr>
                <w:top w:val="none" w:sz="0" w:space="0" w:color="auto"/>
                <w:left w:val="none" w:sz="0" w:space="0" w:color="auto"/>
                <w:bottom w:val="none" w:sz="0" w:space="0" w:color="auto"/>
                <w:right w:val="none" w:sz="0" w:space="0" w:color="auto"/>
              </w:divBdr>
            </w:div>
          </w:divsChild>
        </w:div>
        <w:div w:id="750808008">
          <w:marLeft w:val="0"/>
          <w:marRight w:val="0"/>
          <w:marTop w:val="180"/>
          <w:marBottom w:val="0"/>
          <w:divBdr>
            <w:top w:val="none" w:sz="0" w:space="0" w:color="auto"/>
            <w:left w:val="none" w:sz="0" w:space="0" w:color="auto"/>
            <w:bottom w:val="none" w:sz="0" w:space="0" w:color="auto"/>
            <w:right w:val="none" w:sz="0" w:space="0" w:color="auto"/>
          </w:divBdr>
          <w:divsChild>
            <w:div w:id="741296354">
              <w:marLeft w:val="0"/>
              <w:marRight w:val="0"/>
              <w:marTop w:val="0"/>
              <w:marBottom w:val="0"/>
              <w:divBdr>
                <w:top w:val="none" w:sz="0" w:space="0" w:color="auto"/>
                <w:left w:val="none" w:sz="0" w:space="0" w:color="auto"/>
                <w:bottom w:val="none" w:sz="0" w:space="0" w:color="auto"/>
                <w:right w:val="none" w:sz="0" w:space="0" w:color="auto"/>
              </w:divBdr>
            </w:div>
          </w:divsChild>
        </w:div>
        <w:div w:id="1139767528">
          <w:marLeft w:val="0"/>
          <w:marRight w:val="0"/>
          <w:marTop w:val="180"/>
          <w:marBottom w:val="0"/>
          <w:divBdr>
            <w:top w:val="none" w:sz="0" w:space="0" w:color="auto"/>
            <w:left w:val="none" w:sz="0" w:space="0" w:color="auto"/>
            <w:bottom w:val="none" w:sz="0" w:space="0" w:color="auto"/>
            <w:right w:val="none" w:sz="0" w:space="0" w:color="auto"/>
          </w:divBdr>
          <w:divsChild>
            <w:div w:id="2058775101">
              <w:marLeft w:val="0"/>
              <w:marRight w:val="0"/>
              <w:marTop w:val="0"/>
              <w:marBottom w:val="0"/>
              <w:divBdr>
                <w:top w:val="none" w:sz="0" w:space="0" w:color="auto"/>
                <w:left w:val="none" w:sz="0" w:space="0" w:color="auto"/>
                <w:bottom w:val="none" w:sz="0" w:space="0" w:color="auto"/>
                <w:right w:val="none" w:sz="0" w:space="0" w:color="auto"/>
              </w:divBdr>
            </w:div>
          </w:divsChild>
        </w:div>
        <w:div w:id="1948460491">
          <w:marLeft w:val="0"/>
          <w:marRight w:val="0"/>
          <w:marTop w:val="180"/>
          <w:marBottom w:val="0"/>
          <w:divBdr>
            <w:top w:val="none" w:sz="0" w:space="0" w:color="auto"/>
            <w:left w:val="none" w:sz="0" w:space="0" w:color="auto"/>
            <w:bottom w:val="none" w:sz="0" w:space="0" w:color="auto"/>
            <w:right w:val="none" w:sz="0" w:space="0" w:color="auto"/>
          </w:divBdr>
          <w:divsChild>
            <w:div w:id="281348260">
              <w:marLeft w:val="0"/>
              <w:marRight w:val="0"/>
              <w:marTop w:val="0"/>
              <w:marBottom w:val="0"/>
              <w:divBdr>
                <w:top w:val="none" w:sz="0" w:space="0" w:color="auto"/>
                <w:left w:val="none" w:sz="0" w:space="0" w:color="auto"/>
                <w:bottom w:val="none" w:sz="0" w:space="0" w:color="auto"/>
                <w:right w:val="none" w:sz="0" w:space="0" w:color="auto"/>
              </w:divBdr>
            </w:div>
          </w:divsChild>
        </w:div>
        <w:div w:id="1650018473">
          <w:marLeft w:val="0"/>
          <w:marRight w:val="0"/>
          <w:marTop w:val="180"/>
          <w:marBottom w:val="0"/>
          <w:divBdr>
            <w:top w:val="none" w:sz="0" w:space="0" w:color="auto"/>
            <w:left w:val="none" w:sz="0" w:space="0" w:color="auto"/>
            <w:bottom w:val="none" w:sz="0" w:space="0" w:color="auto"/>
            <w:right w:val="none" w:sz="0" w:space="0" w:color="auto"/>
          </w:divBdr>
          <w:divsChild>
            <w:div w:id="1833254265">
              <w:marLeft w:val="0"/>
              <w:marRight w:val="0"/>
              <w:marTop w:val="0"/>
              <w:marBottom w:val="0"/>
              <w:divBdr>
                <w:top w:val="none" w:sz="0" w:space="0" w:color="auto"/>
                <w:left w:val="none" w:sz="0" w:space="0" w:color="auto"/>
                <w:bottom w:val="none" w:sz="0" w:space="0" w:color="auto"/>
                <w:right w:val="none" w:sz="0" w:space="0" w:color="auto"/>
              </w:divBdr>
            </w:div>
          </w:divsChild>
        </w:div>
        <w:div w:id="1249077137">
          <w:marLeft w:val="0"/>
          <w:marRight w:val="0"/>
          <w:marTop w:val="180"/>
          <w:marBottom w:val="0"/>
          <w:divBdr>
            <w:top w:val="none" w:sz="0" w:space="0" w:color="auto"/>
            <w:left w:val="none" w:sz="0" w:space="0" w:color="auto"/>
            <w:bottom w:val="none" w:sz="0" w:space="0" w:color="auto"/>
            <w:right w:val="none" w:sz="0" w:space="0" w:color="auto"/>
          </w:divBdr>
          <w:divsChild>
            <w:div w:id="127866186">
              <w:marLeft w:val="0"/>
              <w:marRight w:val="0"/>
              <w:marTop w:val="0"/>
              <w:marBottom w:val="0"/>
              <w:divBdr>
                <w:top w:val="none" w:sz="0" w:space="0" w:color="auto"/>
                <w:left w:val="none" w:sz="0" w:space="0" w:color="auto"/>
                <w:bottom w:val="none" w:sz="0" w:space="0" w:color="auto"/>
                <w:right w:val="none" w:sz="0" w:space="0" w:color="auto"/>
              </w:divBdr>
            </w:div>
          </w:divsChild>
        </w:div>
        <w:div w:id="1321425539">
          <w:marLeft w:val="0"/>
          <w:marRight w:val="0"/>
          <w:marTop w:val="180"/>
          <w:marBottom w:val="0"/>
          <w:divBdr>
            <w:top w:val="none" w:sz="0" w:space="0" w:color="auto"/>
            <w:left w:val="none" w:sz="0" w:space="0" w:color="auto"/>
            <w:bottom w:val="none" w:sz="0" w:space="0" w:color="auto"/>
            <w:right w:val="none" w:sz="0" w:space="0" w:color="auto"/>
          </w:divBdr>
          <w:divsChild>
            <w:div w:id="1325204405">
              <w:marLeft w:val="0"/>
              <w:marRight w:val="0"/>
              <w:marTop w:val="0"/>
              <w:marBottom w:val="0"/>
              <w:divBdr>
                <w:top w:val="none" w:sz="0" w:space="0" w:color="auto"/>
                <w:left w:val="none" w:sz="0" w:space="0" w:color="auto"/>
                <w:bottom w:val="none" w:sz="0" w:space="0" w:color="auto"/>
                <w:right w:val="none" w:sz="0" w:space="0" w:color="auto"/>
              </w:divBdr>
            </w:div>
          </w:divsChild>
        </w:div>
        <w:div w:id="659314195">
          <w:marLeft w:val="0"/>
          <w:marRight w:val="0"/>
          <w:marTop w:val="180"/>
          <w:marBottom w:val="0"/>
          <w:divBdr>
            <w:top w:val="none" w:sz="0" w:space="0" w:color="auto"/>
            <w:left w:val="none" w:sz="0" w:space="0" w:color="auto"/>
            <w:bottom w:val="none" w:sz="0" w:space="0" w:color="auto"/>
            <w:right w:val="none" w:sz="0" w:space="0" w:color="auto"/>
          </w:divBdr>
          <w:divsChild>
            <w:div w:id="14889191">
              <w:marLeft w:val="0"/>
              <w:marRight w:val="0"/>
              <w:marTop w:val="0"/>
              <w:marBottom w:val="0"/>
              <w:divBdr>
                <w:top w:val="none" w:sz="0" w:space="0" w:color="auto"/>
                <w:left w:val="none" w:sz="0" w:space="0" w:color="auto"/>
                <w:bottom w:val="none" w:sz="0" w:space="0" w:color="auto"/>
                <w:right w:val="none" w:sz="0" w:space="0" w:color="auto"/>
              </w:divBdr>
            </w:div>
          </w:divsChild>
        </w:div>
        <w:div w:id="1327127565">
          <w:marLeft w:val="0"/>
          <w:marRight w:val="0"/>
          <w:marTop w:val="180"/>
          <w:marBottom w:val="0"/>
          <w:divBdr>
            <w:top w:val="none" w:sz="0" w:space="0" w:color="auto"/>
            <w:left w:val="none" w:sz="0" w:space="0" w:color="auto"/>
            <w:bottom w:val="none" w:sz="0" w:space="0" w:color="auto"/>
            <w:right w:val="none" w:sz="0" w:space="0" w:color="auto"/>
          </w:divBdr>
          <w:divsChild>
            <w:div w:id="108615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10107">
      <w:bodyDiv w:val="1"/>
      <w:marLeft w:val="0"/>
      <w:marRight w:val="0"/>
      <w:marTop w:val="0"/>
      <w:marBottom w:val="0"/>
      <w:divBdr>
        <w:top w:val="none" w:sz="0" w:space="0" w:color="auto"/>
        <w:left w:val="none" w:sz="0" w:space="0" w:color="auto"/>
        <w:bottom w:val="none" w:sz="0" w:space="0" w:color="auto"/>
        <w:right w:val="none" w:sz="0" w:space="0" w:color="auto"/>
      </w:divBdr>
      <w:divsChild>
        <w:div w:id="263004007">
          <w:marLeft w:val="0"/>
          <w:marRight w:val="0"/>
          <w:marTop w:val="180"/>
          <w:marBottom w:val="0"/>
          <w:divBdr>
            <w:top w:val="none" w:sz="0" w:space="0" w:color="auto"/>
            <w:left w:val="none" w:sz="0" w:space="0" w:color="auto"/>
            <w:bottom w:val="none" w:sz="0" w:space="0" w:color="auto"/>
            <w:right w:val="none" w:sz="0" w:space="0" w:color="auto"/>
          </w:divBdr>
          <w:divsChild>
            <w:div w:id="1392196823">
              <w:marLeft w:val="0"/>
              <w:marRight w:val="0"/>
              <w:marTop w:val="0"/>
              <w:marBottom w:val="0"/>
              <w:divBdr>
                <w:top w:val="none" w:sz="0" w:space="0" w:color="auto"/>
                <w:left w:val="none" w:sz="0" w:space="0" w:color="auto"/>
                <w:bottom w:val="none" w:sz="0" w:space="0" w:color="auto"/>
                <w:right w:val="none" w:sz="0" w:space="0" w:color="auto"/>
              </w:divBdr>
            </w:div>
          </w:divsChild>
        </w:div>
        <w:div w:id="1666125986">
          <w:marLeft w:val="0"/>
          <w:marRight w:val="0"/>
          <w:marTop w:val="180"/>
          <w:marBottom w:val="0"/>
          <w:divBdr>
            <w:top w:val="none" w:sz="0" w:space="0" w:color="auto"/>
            <w:left w:val="none" w:sz="0" w:space="0" w:color="auto"/>
            <w:bottom w:val="none" w:sz="0" w:space="0" w:color="auto"/>
            <w:right w:val="none" w:sz="0" w:space="0" w:color="auto"/>
          </w:divBdr>
          <w:divsChild>
            <w:div w:id="95540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347714">
      <w:bodyDiv w:val="1"/>
      <w:marLeft w:val="0"/>
      <w:marRight w:val="0"/>
      <w:marTop w:val="0"/>
      <w:marBottom w:val="0"/>
      <w:divBdr>
        <w:top w:val="none" w:sz="0" w:space="0" w:color="auto"/>
        <w:left w:val="none" w:sz="0" w:space="0" w:color="auto"/>
        <w:bottom w:val="none" w:sz="0" w:space="0" w:color="auto"/>
        <w:right w:val="none" w:sz="0" w:space="0" w:color="auto"/>
      </w:divBdr>
      <w:divsChild>
        <w:div w:id="2138329042">
          <w:marLeft w:val="360"/>
          <w:marRight w:val="0"/>
          <w:marTop w:val="0"/>
          <w:marBottom w:val="0"/>
          <w:divBdr>
            <w:top w:val="none" w:sz="0" w:space="0" w:color="auto"/>
            <w:left w:val="none" w:sz="0" w:space="0" w:color="auto"/>
            <w:bottom w:val="none" w:sz="0" w:space="0" w:color="auto"/>
            <w:right w:val="none" w:sz="0" w:space="0" w:color="auto"/>
          </w:divBdr>
          <w:divsChild>
            <w:div w:id="800071202">
              <w:marLeft w:val="0"/>
              <w:marRight w:val="0"/>
              <w:marTop w:val="0"/>
              <w:marBottom w:val="0"/>
              <w:divBdr>
                <w:top w:val="none" w:sz="0" w:space="0" w:color="auto"/>
                <w:left w:val="none" w:sz="0" w:space="0" w:color="auto"/>
                <w:bottom w:val="none" w:sz="0" w:space="0" w:color="auto"/>
                <w:right w:val="none" w:sz="0" w:space="0" w:color="auto"/>
              </w:divBdr>
            </w:div>
          </w:divsChild>
        </w:div>
        <w:div w:id="710155153">
          <w:marLeft w:val="0"/>
          <w:marRight w:val="0"/>
          <w:marTop w:val="180"/>
          <w:marBottom w:val="0"/>
          <w:divBdr>
            <w:top w:val="none" w:sz="0" w:space="0" w:color="auto"/>
            <w:left w:val="none" w:sz="0" w:space="0" w:color="auto"/>
            <w:bottom w:val="none" w:sz="0" w:space="0" w:color="auto"/>
            <w:right w:val="none" w:sz="0" w:space="0" w:color="auto"/>
          </w:divBdr>
          <w:divsChild>
            <w:div w:id="1104040106">
              <w:marLeft w:val="0"/>
              <w:marRight w:val="0"/>
              <w:marTop w:val="0"/>
              <w:marBottom w:val="0"/>
              <w:divBdr>
                <w:top w:val="none" w:sz="0" w:space="0" w:color="auto"/>
                <w:left w:val="none" w:sz="0" w:space="0" w:color="auto"/>
                <w:bottom w:val="none" w:sz="0" w:space="0" w:color="auto"/>
                <w:right w:val="none" w:sz="0" w:space="0" w:color="auto"/>
              </w:divBdr>
            </w:div>
          </w:divsChild>
        </w:div>
        <w:div w:id="295066203">
          <w:marLeft w:val="0"/>
          <w:marRight w:val="0"/>
          <w:marTop w:val="180"/>
          <w:marBottom w:val="0"/>
          <w:divBdr>
            <w:top w:val="none" w:sz="0" w:space="0" w:color="auto"/>
            <w:left w:val="none" w:sz="0" w:space="0" w:color="auto"/>
            <w:bottom w:val="none" w:sz="0" w:space="0" w:color="auto"/>
            <w:right w:val="none" w:sz="0" w:space="0" w:color="auto"/>
          </w:divBdr>
          <w:divsChild>
            <w:div w:id="604464362">
              <w:marLeft w:val="0"/>
              <w:marRight w:val="0"/>
              <w:marTop w:val="0"/>
              <w:marBottom w:val="0"/>
              <w:divBdr>
                <w:top w:val="none" w:sz="0" w:space="0" w:color="auto"/>
                <w:left w:val="none" w:sz="0" w:space="0" w:color="auto"/>
                <w:bottom w:val="none" w:sz="0" w:space="0" w:color="auto"/>
                <w:right w:val="none" w:sz="0" w:space="0" w:color="auto"/>
              </w:divBdr>
            </w:div>
          </w:divsChild>
        </w:div>
        <w:div w:id="1628657787">
          <w:marLeft w:val="0"/>
          <w:marRight w:val="0"/>
          <w:marTop w:val="180"/>
          <w:marBottom w:val="0"/>
          <w:divBdr>
            <w:top w:val="none" w:sz="0" w:space="0" w:color="auto"/>
            <w:left w:val="none" w:sz="0" w:space="0" w:color="auto"/>
            <w:bottom w:val="none" w:sz="0" w:space="0" w:color="auto"/>
            <w:right w:val="none" w:sz="0" w:space="0" w:color="auto"/>
          </w:divBdr>
          <w:divsChild>
            <w:div w:id="5551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0317">
      <w:bodyDiv w:val="1"/>
      <w:marLeft w:val="0"/>
      <w:marRight w:val="0"/>
      <w:marTop w:val="0"/>
      <w:marBottom w:val="0"/>
      <w:divBdr>
        <w:top w:val="none" w:sz="0" w:space="0" w:color="auto"/>
        <w:left w:val="none" w:sz="0" w:space="0" w:color="auto"/>
        <w:bottom w:val="none" w:sz="0" w:space="0" w:color="auto"/>
        <w:right w:val="none" w:sz="0" w:space="0" w:color="auto"/>
      </w:divBdr>
      <w:divsChild>
        <w:div w:id="1201358125">
          <w:marLeft w:val="0"/>
          <w:marRight w:val="0"/>
          <w:marTop w:val="180"/>
          <w:marBottom w:val="0"/>
          <w:divBdr>
            <w:top w:val="none" w:sz="0" w:space="0" w:color="auto"/>
            <w:left w:val="none" w:sz="0" w:space="0" w:color="auto"/>
            <w:bottom w:val="none" w:sz="0" w:space="0" w:color="auto"/>
            <w:right w:val="none" w:sz="0" w:space="0" w:color="auto"/>
          </w:divBdr>
          <w:divsChild>
            <w:div w:id="425350495">
              <w:marLeft w:val="0"/>
              <w:marRight w:val="0"/>
              <w:marTop w:val="0"/>
              <w:marBottom w:val="0"/>
              <w:divBdr>
                <w:top w:val="none" w:sz="0" w:space="0" w:color="auto"/>
                <w:left w:val="none" w:sz="0" w:space="0" w:color="auto"/>
                <w:bottom w:val="none" w:sz="0" w:space="0" w:color="auto"/>
                <w:right w:val="none" w:sz="0" w:space="0" w:color="auto"/>
              </w:divBdr>
            </w:div>
          </w:divsChild>
        </w:div>
        <w:div w:id="960842785">
          <w:marLeft w:val="0"/>
          <w:marRight w:val="0"/>
          <w:marTop w:val="180"/>
          <w:marBottom w:val="0"/>
          <w:divBdr>
            <w:top w:val="none" w:sz="0" w:space="0" w:color="auto"/>
            <w:left w:val="none" w:sz="0" w:space="0" w:color="auto"/>
            <w:bottom w:val="none" w:sz="0" w:space="0" w:color="auto"/>
            <w:right w:val="none" w:sz="0" w:space="0" w:color="auto"/>
          </w:divBdr>
          <w:divsChild>
            <w:div w:id="1558853691">
              <w:marLeft w:val="0"/>
              <w:marRight w:val="0"/>
              <w:marTop w:val="0"/>
              <w:marBottom w:val="0"/>
              <w:divBdr>
                <w:top w:val="none" w:sz="0" w:space="0" w:color="auto"/>
                <w:left w:val="none" w:sz="0" w:space="0" w:color="auto"/>
                <w:bottom w:val="none" w:sz="0" w:space="0" w:color="auto"/>
                <w:right w:val="none" w:sz="0" w:space="0" w:color="auto"/>
              </w:divBdr>
            </w:div>
          </w:divsChild>
        </w:div>
        <w:div w:id="968702194">
          <w:marLeft w:val="0"/>
          <w:marRight w:val="0"/>
          <w:marTop w:val="180"/>
          <w:marBottom w:val="0"/>
          <w:divBdr>
            <w:top w:val="none" w:sz="0" w:space="0" w:color="auto"/>
            <w:left w:val="none" w:sz="0" w:space="0" w:color="auto"/>
            <w:bottom w:val="none" w:sz="0" w:space="0" w:color="auto"/>
            <w:right w:val="none" w:sz="0" w:space="0" w:color="auto"/>
          </w:divBdr>
          <w:divsChild>
            <w:div w:id="951742076">
              <w:marLeft w:val="0"/>
              <w:marRight w:val="0"/>
              <w:marTop w:val="0"/>
              <w:marBottom w:val="0"/>
              <w:divBdr>
                <w:top w:val="none" w:sz="0" w:space="0" w:color="auto"/>
                <w:left w:val="none" w:sz="0" w:space="0" w:color="auto"/>
                <w:bottom w:val="none" w:sz="0" w:space="0" w:color="auto"/>
                <w:right w:val="none" w:sz="0" w:space="0" w:color="auto"/>
              </w:divBdr>
            </w:div>
          </w:divsChild>
        </w:div>
        <w:div w:id="542795106">
          <w:marLeft w:val="0"/>
          <w:marRight w:val="0"/>
          <w:marTop w:val="180"/>
          <w:marBottom w:val="0"/>
          <w:divBdr>
            <w:top w:val="none" w:sz="0" w:space="0" w:color="auto"/>
            <w:left w:val="none" w:sz="0" w:space="0" w:color="auto"/>
            <w:bottom w:val="none" w:sz="0" w:space="0" w:color="auto"/>
            <w:right w:val="none" w:sz="0" w:space="0" w:color="auto"/>
          </w:divBdr>
          <w:divsChild>
            <w:div w:id="798837572">
              <w:marLeft w:val="0"/>
              <w:marRight w:val="0"/>
              <w:marTop w:val="0"/>
              <w:marBottom w:val="0"/>
              <w:divBdr>
                <w:top w:val="none" w:sz="0" w:space="0" w:color="auto"/>
                <w:left w:val="none" w:sz="0" w:space="0" w:color="auto"/>
                <w:bottom w:val="none" w:sz="0" w:space="0" w:color="auto"/>
                <w:right w:val="none" w:sz="0" w:space="0" w:color="auto"/>
              </w:divBdr>
            </w:div>
          </w:divsChild>
        </w:div>
        <w:div w:id="769205894">
          <w:marLeft w:val="0"/>
          <w:marRight w:val="0"/>
          <w:marTop w:val="180"/>
          <w:marBottom w:val="0"/>
          <w:divBdr>
            <w:top w:val="none" w:sz="0" w:space="0" w:color="auto"/>
            <w:left w:val="none" w:sz="0" w:space="0" w:color="auto"/>
            <w:bottom w:val="none" w:sz="0" w:space="0" w:color="auto"/>
            <w:right w:val="none" w:sz="0" w:space="0" w:color="auto"/>
          </w:divBdr>
          <w:divsChild>
            <w:div w:id="2014335306">
              <w:marLeft w:val="0"/>
              <w:marRight w:val="0"/>
              <w:marTop w:val="0"/>
              <w:marBottom w:val="0"/>
              <w:divBdr>
                <w:top w:val="none" w:sz="0" w:space="0" w:color="auto"/>
                <w:left w:val="none" w:sz="0" w:space="0" w:color="auto"/>
                <w:bottom w:val="none" w:sz="0" w:space="0" w:color="auto"/>
                <w:right w:val="none" w:sz="0" w:space="0" w:color="auto"/>
              </w:divBdr>
            </w:div>
          </w:divsChild>
        </w:div>
        <w:div w:id="564417003">
          <w:marLeft w:val="0"/>
          <w:marRight w:val="0"/>
          <w:marTop w:val="180"/>
          <w:marBottom w:val="0"/>
          <w:divBdr>
            <w:top w:val="none" w:sz="0" w:space="0" w:color="auto"/>
            <w:left w:val="none" w:sz="0" w:space="0" w:color="auto"/>
            <w:bottom w:val="none" w:sz="0" w:space="0" w:color="auto"/>
            <w:right w:val="none" w:sz="0" w:space="0" w:color="auto"/>
          </w:divBdr>
          <w:divsChild>
            <w:div w:id="1761411673">
              <w:marLeft w:val="0"/>
              <w:marRight w:val="0"/>
              <w:marTop w:val="0"/>
              <w:marBottom w:val="0"/>
              <w:divBdr>
                <w:top w:val="none" w:sz="0" w:space="0" w:color="auto"/>
                <w:left w:val="none" w:sz="0" w:space="0" w:color="auto"/>
                <w:bottom w:val="none" w:sz="0" w:space="0" w:color="auto"/>
                <w:right w:val="none" w:sz="0" w:space="0" w:color="auto"/>
              </w:divBdr>
            </w:div>
          </w:divsChild>
        </w:div>
        <w:div w:id="1560167047">
          <w:marLeft w:val="0"/>
          <w:marRight w:val="0"/>
          <w:marTop w:val="180"/>
          <w:marBottom w:val="0"/>
          <w:divBdr>
            <w:top w:val="none" w:sz="0" w:space="0" w:color="auto"/>
            <w:left w:val="none" w:sz="0" w:space="0" w:color="auto"/>
            <w:bottom w:val="none" w:sz="0" w:space="0" w:color="auto"/>
            <w:right w:val="none" w:sz="0" w:space="0" w:color="auto"/>
          </w:divBdr>
          <w:divsChild>
            <w:div w:id="917635848">
              <w:marLeft w:val="0"/>
              <w:marRight w:val="0"/>
              <w:marTop w:val="0"/>
              <w:marBottom w:val="0"/>
              <w:divBdr>
                <w:top w:val="none" w:sz="0" w:space="0" w:color="auto"/>
                <w:left w:val="none" w:sz="0" w:space="0" w:color="auto"/>
                <w:bottom w:val="none" w:sz="0" w:space="0" w:color="auto"/>
                <w:right w:val="none" w:sz="0" w:space="0" w:color="auto"/>
              </w:divBdr>
            </w:div>
          </w:divsChild>
        </w:div>
        <w:div w:id="1887444443">
          <w:marLeft w:val="0"/>
          <w:marRight w:val="0"/>
          <w:marTop w:val="180"/>
          <w:marBottom w:val="0"/>
          <w:divBdr>
            <w:top w:val="none" w:sz="0" w:space="0" w:color="auto"/>
            <w:left w:val="none" w:sz="0" w:space="0" w:color="auto"/>
            <w:bottom w:val="none" w:sz="0" w:space="0" w:color="auto"/>
            <w:right w:val="none" w:sz="0" w:space="0" w:color="auto"/>
          </w:divBdr>
          <w:divsChild>
            <w:div w:id="1568029913">
              <w:marLeft w:val="0"/>
              <w:marRight w:val="0"/>
              <w:marTop w:val="0"/>
              <w:marBottom w:val="0"/>
              <w:divBdr>
                <w:top w:val="none" w:sz="0" w:space="0" w:color="auto"/>
                <w:left w:val="none" w:sz="0" w:space="0" w:color="auto"/>
                <w:bottom w:val="none" w:sz="0" w:space="0" w:color="auto"/>
                <w:right w:val="none" w:sz="0" w:space="0" w:color="auto"/>
              </w:divBdr>
            </w:div>
          </w:divsChild>
        </w:div>
        <w:div w:id="1768766352">
          <w:marLeft w:val="0"/>
          <w:marRight w:val="0"/>
          <w:marTop w:val="180"/>
          <w:marBottom w:val="0"/>
          <w:divBdr>
            <w:top w:val="none" w:sz="0" w:space="0" w:color="auto"/>
            <w:left w:val="none" w:sz="0" w:space="0" w:color="auto"/>
            <w:bottom w:val="none" w:sz="0" w:space="0" w:color="auto"/>
            <w:right w:val="none" w:sz="0" w:space="0" w:color="auto"/>
          </w:divBdr>
          <w:divsChild>
            <w:div w:id="15567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41">
      <w:bodyDiv w:val="1"/>
      <w:marLeft w:val="0"/>
      <w:marRight w:val="0"/>
      <w:marTop w:val="0"/>
      <w:marBottom w:val="0"/>
      <w:divBdr>
        <w:top w:val="none" w:sz="0" w:space="0" w:color="auto"/>
        <w:left w:val="none" w:sz="0" w:space="0" w:color="auto"/>
        <w:bottom w:val="none" w:sz="0" w:space="0" w:color="auto"/>
        <w:right w:val="none" w:sz="0" w:space="0" w:color="auto"/>
      </w:divBdr>
      <w:divsChild>
        <w:div w:id="1893301330">
          <w:marLeft w:val="0"/>
          <w:marRight w:val="0"/>
          <w:marTop w:val="180"/>
          <w:marBottom w:val="0"/>
          <w:divBdr>
            <w:top w:val="none" w:sz="0" w:space="0" w:color="auto"/>
            <w:left w:val="none" w:sz="0" w:space="0" w:color="auto"/>
            <w:bottom w:val="none" w:sz="0" w:space="0" w:color="auto"/>
            <w:right w:val="none" w:sz="0" w:space="0" w:color="auto"/>
          </w:divBdr>
          <w:divsChild>
            <w:div w:id="371342483">
              <w:marLeft w:val="0"/>
              <w:marRight w:val="0"/>
              <w:marTop w:val="0"/>
              <w:marBottom w:val="0"/>
              <w:divBdr>
                <w:top w:val="none" w:sz="0" w:space="0" w:color="auto"/>
                <w:left w:val="none" w:sz="0" w:space="0" w:color="auto"/>
                <w:bottom w:val="none" w:sz="0" w:space="0" w:color="auto"/>
                <w:right w:val="none" w:sz="0" w:space="0" w:color="auto"/>
              </w:divBdr>
            </w:div>
          </w:divsChild>
        </w:div>
        <w:div w:id="1517577163">
          <w:marLeft w:val="0"/>
          <w:marRight w:val="0"/>
          <w:marTop w:val="180"/>
          <w:marBottom w:val="0"/>
          <w:divBdr>
            <w:top w:val="none" w:sz="0" w:space="0" w:color="auto"/>
            <w:left w:val="none" w:sz="0" w:space="0" w:color="auto"/>
            <w:bottom w:val="none" w:sz="0" w:space="0" w:color="auto"/>
            <w:right w:val="none" w:sz="0" w:space="0" w:color="auto"/>
          </w:divBdr>
          <w:divsChild>
            <w:div w:id="2024042603">
              <w:marLeft w:val="0"/>
              <w:marRight w:val="0"/>
              <w:marTop w:val="0"/>
              <w:marBottom w:val="0"/>
              <w:divBdr>
                <w:top w:val="none" w:sz="0" w:space="0" w:color="auto"/>
                <w:left w:val="none" w:sz="0" w:space="0" w:color="auto"/>
                <w:bottom w:val="none" w:sz="0" w:space="0" w:color="auto"/>
                <w:right w:val="none" w:sz="0" w:space="0" w:color="auto"/>
              </w:divBdr>
            </w:div>
          </w:divsChild>
        </w:div>
        <w:div w:id="1577321415">
          <w:marLeft w:val="0"/>
          <w:marRight w:val="0"/>
          <w:marTop w:val="180"/>
          <w:marBottom w:val="0"/>
          <w:divBdr>
            <w:top w:val="none" w:sz="0" w:space="0" w:color="auto"/>
            <w:left w:val="none" w:sz="0" w:space="0" w:color="auto"/>
            <w:bottom w:val="none" w:sz="0" w:space="0" w:color="auto"/>
            <w:right w:val="none" w:sz="0" w:space="0" w:color="auto"/>
          </w:divBdr>
          <w:divsChild>
            <w:div w:id="369963738">
              <w:marLeft w:val="0"/>
              <w:marRight w:val="0"/>
              <w:marTop w:val="0"/>
              <w:marBottom w:val="0"/>
              <w:divBdr>
                <w:top w:val="none" w:sz="0" w:space="0" w:color="auto"/>
                <w:left w:val="none" w:sz="0" w:space="0" w:color="auto"/>
                <w:bottom w:val="none" w:sz="0" w:space="0" w:color="auto"/>
                <w:right w:val="none" w:sz="0" w:space="0" w:color="auto"/>
              </w:divBdr>
            </w:div>
          </w:divsChild>
        </w:div>
        <w:div w:id="1179587730">
          <w:marLeft w:val="0"/>
          <w:marRight w:val="0"/>
          <w:marTop w:val="180"/>
          <w:marBottom w:val="0"/>
          <w:divBdr>
            <w:top w:val="none" w:sz="0" w:space="0" w:color="auto"/>
            <w:left w:val="none" w:sz="0" w:space="0" w:color="auto"/>
            <w:bottom w:val="none" w:sz="0" w:space="0" w:color="auto"/>
            <w:right w:val="none" w:sz="0" w:space="0" w:color="auto"/>
          </w:divBdr>
          <w:divsChild>
            <w:div w:id="1641810776">
              <w:marLeft w:val="0"/>
              <w:marRight w:val="0"/>
              <w:marTop w:val="0"/>
              <w:marBottom w:val="0"/>
              <w:divBdr>
                <w:top w:val="none" w:sz="0" w:space="0" w:color="auto"/>
                <w:left w:val="none" w:sz="0" w:space="0" w:color="auto"/>
                <w:bottom w:val="none" w:sz="0" w:space="0" w:color="auto"/>
                <w:right w:val="none" w:sz="0" w:space="0" w:color="auto"/>
              </w:divBdr>
            </w:div>
          </w:divsChild>
        </w:div>
        <w:div w:id="618032949">
          <w:marLeft w:val="0"/>
          <w:marRight w:val="0"/>
          <w:marTop w:val="180"/>
          <w:marBottom w:val="0"/>
          <w:divBdr>
            <w:top w:val="none" w:sz="0" w:space="0" w:color="auto"/>
            <w:left w:val="none" w:sz="0" w:space="0" w:color="auto"/>
            <w:bottom w:val="none" w:sz="0" w:space="0" w:color="auto"/>
            <w:right w:val="none" w:sz="0" w:space="0" w:color="auto"/>
          </w:divBdr>
          <w:divsChild>
            <w:div w:id="790132101">
              <w:marLeft w:val="0"/>
              <w:marRight w:val="0"/>
              <w:marTop w:val="0"/>
              <w:marBottom w:val="0"/>
              <w:divBdr>
                <w:top w:val="none" w:sz="0" w:space="0" w:color="auto"/>
                <w:left w:val="none" w:sz="0" w:space="0" w:color="auto"/>
                <w:bottom w:val="none" w:sz="0" w:space="0" w:color="auto"/>
                <w:right w:val="none" w:sz="0" w:space="0" w:color="auto"/>
              </w:divBdr>
            </w:div>
          </w:divsChild>
        </w:div>
        <w:div w:id="608661811">
          <w:marLeft w:val="0"/>
          <w:marRight w:val="0"/>
          <w:marTop w:val="180"/>
          <w:marBottom w:val="0"/>
          <w:divBdr>
            <w:top w:val="none" w:sz="0" w:space="0" w:color="auto"/>
            <w:left w:val="none" w:sz="0" w:space="0" w:color="auto"/>
            <w:bottom w:val="none" w:sz="0" w:space="0" w:color="auto"/>
            <w:right w:val="none" w:sz="0" w:space="0" w:color="auto"/>
          </w:divBdr>
          <w:divsChild>
            <w:div w:id="1795758259">
              <w:marLeft w:val="0"/>
              <w:marRight w:val="0"/>
              <w:marTop w:val="0"/>
              <w:marBottom w:val="0"/>
              <w:divBdr>
                <w:top w:val="none" w:sz="0" w:space="0" w:color="auto"/>
                <w:left w:val="none" w:sz="0" w:space="0" w:color="auto"/>
                <w:bottom w:val="none" w:sz="0" w:space="0" w:color="auto"/>
                <w:right w:val="none" w:sz="0" w:space="0" w:color="auto"/>
              </w:divBdr>
            </w:div>
          </w:divsChild>
        </w:div>
        <w:div w:id="1410538090">
          <w:marLeft w:val="0"/>
          <w:marRight w:val="0"/>
          <w:marTop w:val="180"/>
          <w:marBottom w:val="0"/>
          <w:divBdr>
            <w:top w:val="none" w:sz="0" w:space="0" w:color="auto"/>
            <w:left w:val="none" w:sz="0" w:space="0" w:color="auto"/>
            <w:bottom w:val="none" w:sz="0" w:space="0" w:color="auto"/>
            <w:right w:val="none" w:sz="0" w:space="0" w:color="auto"/>
          </w:divBdr>
          <w:divsChild>
            <w:div w:id="1240359768">
              <w:marLeft w:val="0"/>
              <w:marRight w:val="0"/>
              <w:marTop w:val="0"/>
              <w:marBottom w:val="0"/>
              <w:divBdr>
                <w:top w:val="none" w:sz="0" w:space="0" w:color="auto"/>
                <w:left w:val="none" w:sz="0" w:space="0" w:color="auto"/>
                <w:bottom w:val="none" w:sz="0" w:space="0" w:color="auto"/>
                <w:right w:val="none" w:sz="0" w:space="0" w:color="auto"/>
              </w:divBdr>
            </w:div>
          </w:divsChild>
        </w:div>
        <w:div w:id="367684226">
          <w:marLeft w:val="0"/>
          <w:marRight w:val="0"/>
          <w:marTop w:val="180"/>
          <w:marBottom w:val="0"/>
          <w:divBdr>
            <w:top w:val="none" w:sz="0" w:space="0" w:color="auto"/>
            <w:left w:val="none" w:sz="0" w:space="0" w:color="auto"/>
            <w:bottom w:val="none" w:sz="0" w:space="0" w:color="auto"/>
            <w:right w:val="none" w:sz="0" w:space="0" w:color="auto"/>
          </w:divBdr>
          <w:divsChild>
            <w:div w:id="1477182328">
              <w:marLeft w:val="0"/>
              <w:marRight w:val="0"/>
              <w:marTop w:val="0"/>
              <w:marBottom w:val="0"/>
              <w:divBdr>
                <w:top w:val="none" w:sz="0" w:space="0" w:color="auto"/>
                <w:left w:val="none" w:sz="0" w:space="0" w:color="auto"/>
                <w:bottom w:val="none" w:sz="0" w:space="0" w:color="auto"/>
                <w:right w:val="none" w:sz="0" w:space="0" w:color="auto"/>
              </w:divBdr>
            </w:div>
          </w:divsChild>
        </w:div>
        <w:div w:id="235407238">
          <w:marLeft w:val="0"/>
          <w:marRight w:val="0"/>
          <w:marTop w:val="180"/>
          <w:marBottom w:val="0"/>
          <w:divBdr>
            <w:top w:val="none" w:sz="0" w:space="0" w:color="auto"/>
            <w:left w:val="none" w:sz="0" w:space="0" w:color="auto"/>
            <w:bottom w:val="none" w:sz="0" w:space="0" w:color="auto"/>
            <w:right w:val="none" w:sz="0" w:space="0" w:color="auto"/>
          </w:divBdr>
          <w:divsChild>
            <w:div w:id="46165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37570">
      <w:bodyDiv w:val="1"/>
      <w:marLeft w:val="0"/>
      <w:marRight w:val="0"/>
      <w:marTop w:val="0"/>
      <w:marBottom w:val="0"/>
      <w:divBdr>
        <w:top w:val="none" w:sz="0" w:space="0" w:color="auto"/>
        <w:left w:val="none" w:sz="0" w:space="0" w:color="auto"/>
        <w:bottom w:val="none" w:sz="0" w:space="0" w:color="auto"/>
        <w:right w:val="none" w:sz="0" w:space="0" w:color="auto"/>
      </w:divBdr>
      <w:divsChild>
        <w:div w:id="902833673">
          <w:marLeft w:val="0"/>
          <w:marRight w:val="0"/>
          <w:marTop w:val="180"/>
          <w:marBottom w:val="0"/>
          <w:divBdr>
            <w:top w:val="none" w:sz="0" w:space="0" w:color="auto"/>
            <w:left w:val="none" w:sz="0" w:space="0" w:color="auto"/>
            <w:bottom w:val="none" w:sz="0" w:space="0" w:color="auto"/>
            <w:right w:val="none" w:sz="0" w:space="0" w:color="auto"/>
          </w:divBdr>
          <w:divsChild>
            <w:div w:id="800994809">
              <w:marLeft w:val="0"/>
              <w:marRight w:val="0"/>
              <w:marTop w:val="0"/>
              <w:marBottom w:val="0"/>
              <w:divBdr>
                <w:top w:val="none" w:sz="0" w:space="0" w:color="auto"/>
                <w:left w:val="none" w:sz="0" w:space="0" w:color="auto"/>
                <w:bottom w:val="none" w:sz="0" w:space="0" w:color="auto"/>
                <w:right w:val="none" w:sz="0" w:space="0" w:color="auto"/>
              </w:divBdr>
            </w:div>
          </w:divsChild>
        </w:div>
        <w:div w:id="1935895600">
          <w:marLeft w:val="0"/>
          <w:marRight w:val="0"/>
          <w:marTop w:val="180"/>
          <w:marBottom w:val="0"/>
          <w:divBdr>
            <w:top w:val="none" w:sz="0" w:space="0" w:color="auto"/>
            <w:left w:val="none" w:sz="0" w:space="0" w:color="auto"/>
            <w:bottom w:val="none" w:sz="0" w:space="0" w:color="auto"/>
            <w:right w:val="none" w:sz="0" w:space="0" w:color="auto"/>
          </w:divBdr>
          <w:divsChild>
            <w:div w:id="70124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391369">
      <w:bodyDiv w:val="1"/>
      <w:marLeft w:val="0"/>
      <w:marRight w:val="0"/>
      <w:marTop w:val="0"/>
      <w:marBottom w:val="0"/>
      <w:divBdr>
        <w:top w:val="none" w:sz="0" w:space="0" w:color="auto"/>
        <w:left w:val="none" w:sz="0" w:space="0" w:color="auto"/>
        <w:bottom w:val="none" w:sz="0" w:space="0" w:color="auto"/>
        <w:right w:val="none" w:sz="0" w:space="0" w:color="auto"/>
      </w:divBdr>
    </w:div>
    <w:div w:id="824929413">
      <w:bodyDiv w:val="1"/>
      <w:marLeft w:val="0"/>
      <w:marRight w:val="0"/>
      <w:marTop w:val="0"/>
      <w:marBottom w:val="0"/>
      <w:divBdr>
        <w:top w:val="none" w:sz="0" w:space="0" w:color="auto"/>
        <w:left w:val="none" w:sz="0" w:space="0" w:color="auto"/>
        <w:bottom w:val="none" w:sz="0" w:space="0" w:color="auto"/>
        <w:right w:val="none" w:sz="0" w:space="0" w:color="auto"/>
      </w:divBdr>
      <w:divsChild>
        <w:div w:id="92632475">
          <w:marLeft w:val="360"/>
          <w:marRight w:val="0"/>
          <w:marTop w:val="0"/>
          <w:marBottom w:val="0"/>
          <w:divBdr>
            <w:top w:val="none" w:sz="0" w:space="0" w:color="auto"/>
            <w:left w:val="none" w:sz="0" w:space="0" w:color="auto"/>
            <w:bottom w:val="none" w:sz="0" w:space="0" w:color="auto"/>
            <w:right w:val="none" w:sz="0" w:space="0" w:color="auto"/>
          </w:divBdr>
          <w:divsChild>
            <w:div w:id="470749409">
              <w:marLeft w:val="0"/>
              <w:marRight w:val="0"/>
              <w:marTop w:val="0"/>
              <w:marBottom w:val="0"/>
              <w:divBdr>
                <w:top w:val="none" w:sz="0" w:space="0" w:color="auto"/>
                <w:left w:val="none" w:sz="0" w:space="0" w:color="auto"/>
                <w:bottom w:val="none" w:sz="0" w:space="0" w:color="auto"/>
                <w:right w:val="none" w:sz="0" w:space="0" w:color="auto"/>
              </w:divBdr>
            </w:div>
          </w:divsChild>
        </w:div>
        <w:div w:id="1031687398">
          <w:marLeft w:val="0"/>
          <w:marRight w:val="0"/>
          <w:marTop w:val="180"/>
          <w:marBottom w:val="0"/>
          <w:divBdr>
            <w:top w:val="none" w:sz="0" w:space="0" w:color="auto"/>
            <w:left w:val="none" w:sz="0" w:space="0" w:color="auto"/>
            <w:bottom w:val="none" w:sz="0" w:space="0" w:color="auto"/>
            <w:right w:val="none" w:sz="0" w:space="0" w:color="auto"/>
          </w:divBdr>
          <w:divsChild>
            <w:div w:id="186405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03592501">
      <w:bodyDiv w:val="1"/>
      <w:marLeft w:val="0"/>
      <w:marRight w:val="0"/>
      <w:marTop w:val="0"/>
      <w:marBottom w:val="0"/>
      <w:divBdr>
        <w:top w:val="none" w:sz="0" w:space="0" w:color="auto"/>
        <w:left w:val="none" w:sz="0" w:space="0" w:color="auto"/>
        <w:bottom w:val="none" w:sz="0" w:space="0" w:color="auto"/>
        <w:right w:val="none" w:sz="0" w:space="0" w:color="auto"/>
      </w:divBdr>
      <w:divsChild>
        <w:div w:id="504906391">
          <w:marLeft w:val="0"/>
          <w:marRight w:val="0"/>
          <w:marTop w:val="180"/>
          <w:marBottom w:val="0"/>
          <w:divBdr>
            <w:top w:val="none" w:sz="0" w:space="0" w:color="auto"/>
            <w:left w:val="none" w:sz="0" w:space="0" w:color="auto"/>
            <w:bottom w:val="none" w:sz="0" w:space="0" w:color="auto"/>
            <w:right w:val="none" w:sz="0" w:space="0" w:color="auto"/>
          </w:divBdr>
          <w:divsChild>
            <w:div w:id="1247107626">
              <w:marLeft w:val="0"/>
              <w:marRight w:val="0"/>
              <w:marTop w:val="0"/>
              <w:marBottom w:val="0"/>
              <w:divBdr>
                <w:top w:val="none" w:sz="0" w:space="0" w:color="auto"/>
                <w:left w:val="none" w:sz="0" w:space="0" w:color="auto"/>
                <w:bottom w:val="none" w:sz="0" w:space="0" w:color="auto"/>
                <w:right w:val="none" w:sz="0" w:space="0" w:color="auto"/>
              </w:divBdr>
            </w:div>
          </w:divsChild>
        </w:div>
        <w:div w:id="672299722">
          <w:marLeft w:val="0"/>
          <w:marRight w:val="0"/>
          <w:marTop w:val="180"/>
          <w:marBottom w:val="0"/>
          <w:divBdr>
            <w:top w:val="none" w:sz="0" w:space="0" w:color="auto"/>
            <w:left w:val="none" w:sz="0" w:space="0" w:color="auto"/>
            <w:bottom w:val="none" w:sz="0" w:space="0" w:color="auto"/>
            <w:right w:val="none" w:sz="0" w:space="0" w:color="auto"/>
          </w:divBdr>
          <w:divsChild>
            <w:div w:id="1114979116">
              <w:marLeft w:val="0"/>
              <w:marRight w:val="0"/>
              <w:marTop w:val="0"/>
              <w:marBottom w:val="0"/>
              <w:divBdr>
                <w:top w:val="none" w:sz="0" w:space="0" w:color="auto"/>
                <w:left w:val="none" w:sz="0" w:space="0" w:color="auto"/>
                <w:bottom w:val="none" w:sz="0" w:space="0" w:color="auto"/>
                <w:right w:val="none" w:sz="0" w:space="0" w:color="auto"/>
              </w:divBdr>
            </w:div>
          </w:divsChild>
        </w:div>
        <w:div w:id="586503171">
          <w:marLeft w:val="0"/>
          <w:marRight w:val="0"/>
          <w:marTop w:val="180"/>
          <w:marBottom w:val="0"/>
          <w:divBdr>
            <w:top w:val="none" w:sz="0" w:space="0" w:color="auto"/>
            <w:left w:val="none" w:sz="0" w:space="0" w:color="auto"/>
            <w:bottom w:val="none" w:sz="0" w:space="0" w:color="auto"/>
            <w:right w:val="none" w:sz="0" w:space="0" w:color="auto"/>
          </w:divBdr>
          <w:divsChild>
            <w:div w:id="1184900787">
              <w:marLeft w:val="0"/>
              <w:marRight w:val="0"/>
              <w:marTop w:val="0"/>
              <w:marBottom w:val="0"/>
              <w:divBdr>
                <w:top w:val="none" w:sz="0" w:space="0" w:color="auto"/>
                <w:left w:val="none" w:sz="0" w:space="0" w:color="auto"/>
                <w:bottom w:val="none" w:sz="0" w:space="0" w:color="auto"/>
                <w:right w:val="none" w:sz="0" w:space="0" w:color="auto"/>
              </w:divBdr>
            </w:div>
          </w:divsChild>
        </w:div>
        <w:div w:id="1490748651">
          <w:marLeft w:val="0"/>
          <w:marRight w:val="0"/>
          <w:marTop w:val="180"/>
          <w:marBottom w:val="0"/>
          <w:divBdr>
            <w:top w:val="none" w:sz="0" w:space="0" w:color="auto"/>
            <w:left w:val="none" w:sz="0" w:space="0" w:color="auto"/>
            <w:bottom w:val="none" w:sz="0" w:space="0" w:color="auto"/>
            <w:right w:val="none" w:sz="0" w:space="0" w:color="auto"/>
          </w:divBdr>
          <w:divsChild>
            <w:div w:id="185951501">
              <w:marLeft w:val="0"/>
              <w:marRight w:val="0"/>
              <w:marTop w:val="0"/>
              <w:marBottom w:val="0"/>
              <w:divBdr>
                <w:top w:val="none" w:sz="0" w:space="0" w:color="auto"/>
                <w:left w:val="none" w:sz="0" w:space="0" w:color="auto"/>
                <w:bottom w:val="none" w:sz="0" w:space="0" w:color="auto"/>
                <w:right w:val="none" w:sz="0" w:space="0" w:color="auto"/>
              </w:divBdr>
            </w:div>
          </w:divsChild>
        </w:div>
        <w:div w:id="2137017224">
          <w:marLeft w:val="0"/>
          <w:marRight w:val="0"/>
          <w:marTop w:val="180"/>
          <w:marBottom w:val="0"/>
          <w:divBdr>
            <w:top w:val="none" w:sz="0" w:space="0" w:color="auto"/>
            <w:left w:val="none" w:sz="0" w:space="0" w:color="auto"/>
            <w:bottom w:val="none" w:sz="0" w:space="0" w:color="auto"/>
            <w:right w:val="none" w:sz="0" w:space="0" w:color="auto"/>
          </w:divBdr>
          <w:divsChild>
            <w:div w:id="739715492">
              <w:marLeft w:val="0"/>
              <w:marRight w:val="0"/>
              <w:marTop w:val="0"/>
              <w:marBottom w:val="0"/>
              <w:divBdr>
                <w:top w:val="none" w:sz="0" w:space="0" w:color="auto"/>
                <w:left w:val="none" w:sz="0" w:space="0" w:color="auto"/>
                <w:bottom w:val="none" w:sz="0" w:space="0" w:color="auto"/>
                <w:right w:val="none" w:sz="0" w:space="0" w:color="auto"/>
              </w:divBdr>
            </w:div>
          </w:divsChild>
        </w:div>
        <w:div w:id="1811050504">
          <w:marLeft w:val="0"/>
          <w:marRight w:val="0"/>
          <w:marTop w:val="180"/>
          <w:marBottom w:val="0"/>
          <w:divBdr>
            <w:top w:val="none" w:sz="0" w:space="0" w:color="auto"/>
            <w:left w:val="none" w:sz="0" w:space="0" w:color="auto"/>
            <w:bottom w:val="none" w:sz="0" w:space="0" w:color="auto"/>
            <w:right w:val="none" w:sz="0" w:space="0" w:color="auto"/>
          </w:divBdr>
          <w:divsChild>
            <w:div w:id="1066150090">
              <w:marLeft w:val="0"/>
              <w:marRight w:val="0"/>
              <w:marTop w:val="0"/>
              <w:marBottom w:val="0"/>
              <w:divBdr>
                <w:top w:val="none" w:sz="0" w:space="0" w:color="auto"/>
                <w:left w:val="none" w:sz="0" w:space="0" w:color="auto"/>
                <w:bottom w:val="none" w:sz="0" w:space="0" w:color="auto"/>
                <w:right w:val="none" w:sz="0" w:space="0" w:color="auto"/>
              </w:divBdr>
            </w:div>
          </w:divsChild>
        </w:div>
        <w:div w:id="1696035473">
          <w:marLeft w:val="0"/>
          <w:marRight w:val="0"/>
          <w:marTop w:val="180"/>
          <w:marBottom w:val="0"/>
          <w:divBdr>
            <w:top w:val="none" w:sz="0" w:space="0" w:color="auto"/>
            <w:left w:val="none" w:sz="0" w:space="0" w:color="auto"/>
            <w:bottom w:val="none" w:sz="0" w:space="0" w:color="auto"/>
            <w:right w:val="none" w:sz="0" w:space="0" w:color="auto"/>
          </w:divBdr>
          <w:divsChild>
            <w:div w:id="88353107">
              <w:marLeft w:val="0"/>
              <w:marRight w:val="0"/>
              <w:marTop w:val="0"/>
              <w:marBottom w:val="0"/>
              <w:divBdr>
                <w:top w:val="none" w:sz="0" w:space="0" w:color="auto"/>
                <w:left w:val="none" w:sz="0" w:space="0" w:color="auto"/>
                <w:bottom w:val="none" w:sz="0" w:space="0" w:color="auto"/>
                <w:right w:val="none" w:sz="0" w:space="0" w:color="auto"/>
              </w:divBdr>
            </w:div>
          </w:divsChild>
        </w:div>
        <w:div w:id="951283928">
          <w:marLeft w:val="0"/>
          <w:marRight w:val="0"/>
          <w:marTop w:val="180"/>
          <w:marBottom w:val="0"/>
          <w:divBdr>
            <w:top w:val="none" w:sz="0" w:space="0" w:color="auto"/>
            <w:left w:val="none" w:sz="0" w:space="0" w:color="auto"/>
            <w:bottom w:val="none" w:sz="0" w:space="0" w:color="auto"/>
            <w:right w:val="none" w:sz="0" w:space="0" w:color="auto"/>
          </w:divBdr>
          <w:divsChild>
            <w:div w:id="1614705410">
              <w:marLeft w:val="0"/>
              <w:marRight w:val="0"/>
              <w:marTop w:val="0"/>
              <w:marBottom w:val="0"/>
              <w:divBdr>
                <w:top w:val="none" w:sz="0" w:space="0" w:color="auto"/>
                <w:left w:val="none" w:sz="0" w:space="0" w:color="auto"/>
                <w:bottom w:val="none" w:sz="0" w:space="0" w:color="auto"/>
                <w:right w:val="none" w:sz="0" w:space="0" w:color="auto"/>
              </w:divBdr>
            </w:div>
          </w:divsChild>
        </w:div>
        <w:div w:id="1177231164">
          <w:marLeft w:val="0"/>
          <w:marRight w:val="0"/>
          <w:marTop w:val="180"/>
          <w:marBottom w:val="0"/>
          <w:divBdr>
            <w:top w:val="none" w:sz="0" w:space="0" w:color="auto"/>
            <w:left w:val="none" w:sz="0" w:space="0" w:color="auto"/>
            <w:bottom w:val="none" w:sz="0" w:space="0" w:color="auto"/>
            <w:right w:val="none" w:sz="0" w:space="0" w:color="auto"/>
          </w:divBdr>
          <w:divsChild>
            <w:div w:id="88081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926215">
      <w:bodyDiv w:val="1"/>
      <w:marLeft w:val="0"/>
      <w:marRight w:val="0"/>
      <w:marTop w:val="0"/>
      <w:marBottom w:val="0"/>
      <w:divBdr>
        <w:top w:val="none" w:sz="0" w:space="0" w:color="auto"/>
        <w:left w:val="none" w:sz="0" w:space="0" w:color="auto"/>
        <w:bottom w:val="none" w:sz="0" w:space="0" w:color="auto"/>
        <w:right w:val="none" w:sz="0" w:space="0" w:color="auto"/>
      </w:divBdr>
      <w:divsChild>
        <w:div w:id="515074093">
          <w:marLeft w:val="0"/>
          <w:marRight w:val="0"/>
          <w:marTop w:val="0"/>
          <w:marBottom w:val="0"/>
          <w:divBdr>
            <w:top w:val="none" w:sz="0" w:space="0" w:color="auto"/>
            <w:left w:val="none" w:sz="0" w:space="0" w:color="auto"/>
            <w:bottom w:val="none" w:sz="0" w:space="0" w:color="auto"/>
            <w:right w:val="none" w:sz="0" w:space="0" w:color="auto"/>
          </w:divBdr>
          <w:divsChild>
            <w:div w:id="60718803">
              <w:marLeft w:val="0"/>
              <w:marRight w:val="0"/>
              <w:marTop w:val="0"/>
              <w:marBottom w:val="0"/>
              <w:divBdr>
                <w:top w:val="none" w:sz="0" w:space="0" w:color="auto"/>
                <w:left w:val="none" w:sz="0" w:space="0" w:color="auto"/>
                <w:bottom w:val="none" w:sz="0" w:space="0" w:color="auto"/>
                <w:right w:val="none" w:sz="0" w:space="0" w:color="auto"/>
              </w:divBdr>
              <w:divsChild>
                <w:div w:id="2064937210">
                  <w:marLeft w:val="360"/>
                  <w:marRight w:val="0"/>
                  <w:marTop w:val="0"/>
                  <w:marBottom w:val="0"/>
                  <w:divBdr>
                    <w:top w:val="none" w:sz="0" w:space="0" w:color="auto"/>
                    <w:left w:val="none" w:sz="0" w:space="0" w:color="auto"/>
                    <w:bottom w:val="none" w:sz="0" w:space="0" w:color="auto"/>
                    <w:right w:val="none" w:sz="0" w:space="0" w:color="auto"/>
                  </w:divBdr>
                  <w:divsChild>
                    <w:div w:id="1188107355">
                      <w:marLeft w:val="0"/>
                      <w:marRight w:val="0"/>
                      <w:marTop w:val="0"/>
                      <w:marBottom w:val="0"/>
                      <w:divBdr>
                        <w:top w:val="none" w:sz="0" w:space="0" w:color="auto"/>
                        <w:left w:val="none" w:sz="0" w:space="0" w:color="auto"/>
                        <w:bottom w:val="none" w:sz="0" w:space="0" w:color="auto"/>
                        <w:right w:val="none" w:sz="0" w:space="0" w:color="auto"/>
                      </w:divBdr>
                    </w:div>
                  </w:divsChild>
                </w:div>
                <w:div w:id="1310475966">
                  <w:marLeft w:val="0"/>
                  <w:marRight w:val="0"/>
                  <w:marTop w:val="180"/>
                  <w:marBottom w:val="0"/>
                  <w:divBdr>
                    <w:top w:val="none" w:sz="0" w:space="0" w:color="auto"/>
                    <w:left w:val="none" w:sz="0" w:space="0" w:color="auto"/>
                    <w:bottom w:val="none" w:sz="0" w:space="0" w:color="auto"/>
                    <w:right w:val="none" w:sz="0" w:space="0" w:color="auto"/>
                  </w:divBdr>
                  <w:divsChild>
                    <w:div w:id="142371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844812">
          <w:marLeft w:val="0"/>
          <w:marRight w:val="0"/>
          <w:marTop w:val="0"/>
          <w:marBottom w:val="0"/>
          <w:divBdr>
            <w:top w:val="none" w:sz="0" w:space="0" w:color="auto"/>
            <w:left w:val="none" w:sz="0" w:space="0" w:color="auto"/>
            <w:bottom w:val="none" w:sz="0" w:space="0" w:color="auto"/>
            <w:right w:val="none" w:sz="0" w:space="0" w:color="auto"/>
          </w:divBdr>
          <w:divsChild>
            <w:div w:id="875851938">
              <w:marLeft w:val="0"/>
              <w:marRight w:val="0"/>
              <w:marTop w:val="0"/>
              <w:marBottom w:val="0"/>
              <w:divBdr>
                <w:top w:val="none" w:sz="0" w:space="0" w:color="auto"/>
                <w:left w:val="none" w:sz="0" w:space="0" w:color="auto"/>
                <w:bottom w:val="none" w:sz="0" w:space="0" w:color="auto"/>
                <w:right w:val="none" w:sz="0" w:space="0" w:color="auto"/>
              </w:divBdr>
              <w:divsChild>
                <w:div w:id="31347794">
                  <w:marLeft w:val="360"/>
                  <w:marRight w:val="0"/>
                  <w:marTop w:val="0"/>
                  <w:marBottom w:val="0"/>
                  <w:divBdr>
                    <w:top w:val="none" w:sz="0" w:space="0" w:color="auto"/>
                    <w:left w:val="none" w:sz="0" w:space="0" w:color="auto"/>
                    <w:bottom w:val="none" w:sz="0" w:space="0" w:color="auto"/>
                    <w:right w:val="none" w:sz="0" w:space="0" w:color="auto"/>
                  </w:divBdr>
                  <w:divsChild>
                    <w:div w:id="599803949">
                      <w:marLeft w:val="0"/>
                      <w:marRight w:val="0"/>
                      <w:marTop w:val="0"/>
                      <w:marBottom w:val="0"/>
                      <w:divBdr>
                        <w:top w:val="none" w:sz="0" w:space="0" w:color="auto"/>
                        <w:left w:val="none" w:sz="0" w:space="0" w:color="auto"/>
                        <w:bottom w:val="none" w:sz="0" w:space="0" w:color="auto"/>
                        <w:right w:val="none" w:sz="0" w:space="0" w:color="auto"/>
                      </w:divBdr>
                    </w:div>
                  </w:divsChild>
                </w:div>
                <w:div w:id="553735357">
                  <w:marLeft w:val="0"/>
                  <w:marRight w:val="0"/>
                  <w:marTop w:val="180"/>
                  <w:marBottom w:val="0"/>
                  <w:divBdr>
                    <w:top w:val="none" w:sz="0" w:space="0" w:color="auto"/>
                    <w:left w:val="none" w:sz="0" w:space="0" w:color="auto"/>
                    <w:bottom w:val="none" w:sz="0" w:space="0" w:color="auto"/>
                    <w:right w:val="none" w:sz="0" w:space="0" w:color="auto"/>
                  </w:divBdr>
                  <w:divsChild>
                    <w:div w:id="1633827741">
                      <w:marLeft w:val="0"/>
                      <w:marRight w:val="0"/>
                      <w:marTop w:val="0"/>
                      <w:marBottom w:val="0"/>
                      <w:divBdr>
                        <w:top w:val="none" w:sz="0" w:space="0" w:color="auto"/>
                        <w:left w:val="none" w:sz="0" w:space="0" w:color="auto"/>
                        <w:bottom w:val="none" w:sz="0" w:space="0" w:color="auto"/>
                        <w:right w:val="none" w:sz="0" w:space="0" w:color="auto"/>
                      </w:divBdr>
                    </w:div>
                  </w:divsChild>
                </w:div>
                <w:div w:id="1828205977">
                  <w:marLeft w:val="0"/>
                  <w:marRight w:val="0"/>
                  <w:marTop w:val="180"/>
                  <w:marBottom w:val="0"/>
                  <w:divBdr>
                    <w:top w:val="none" w:sz="0" w:space="0" w:color="auto"/>
                    <w:left w:val="none" w:sz="0" w:space="0" w:color="auto"/>
                    <w:bottom w:val="none" w:sz="0" w:space="0" w:color="auto"/>
                    <w:right w:val="none" w:sz="0" w:space="0" w:color="auto"/>
                  </w:divBdr>
                  <w:divsChild>
                    <w:div w:id="2021933740">
                      <w:marLeft w:val="0"/>
                      <w:marRight w:val="0"/>
                      <w:marTop w:val="0"/>
                      <w:marBottom w:val="0"/>
                      <w:divBdr>
                        <w:top w:val="none" w:sz="0" w:space="0" w:color="auto"/>
                        <w:left w:val="none" w:sz="0" w:space="0" w:color="auto"/>
                        <w:bottom w:val="none" w:sz="0" w:space="0" w:color="auto"/>
                        <w:right w:val="none" w:sz="0" w:space="0" w:color="auto"/>
                      </w:divBdr>
                    </w:div>
                  </w:divsChild>
                </w:div>
                <w:div w:id="1982033626">
                  <w:marLeft w:val="0"/>
                  <w:marRight w:val="0"/>
                  <w:marTop w:val="180"/>
                  <w:marBottom w:val="0"/>
                  <w:divBdr>
                    <w:top w:val="none" w:sz="0" w:space="0" w:color="auto"/>
                    <w:left w:val="none" w:sz="0" w:space="0" w:color="auto"/>
                    <w:bottom w:val="none" w:sz="0" w:space="0" w:color="auto"/>
                    <w:right w:val="none" w:sz="0" w:space="0" w:color="auto"/>
                  </w:divBdr>
                  <w:divsChild>
                    <w:div w:id="1001004731">
                      <w:marLeft w:val="0"/>
                      <w:marRight w:val="0"/>
                      <w:marTop w:val="0"/>
                      <w:marBottom w:val="0"/>
                      <w:divBdr>
                        <w:top w:val="none" w:sz="0" w:space="0" w:color="auto"/>
                        <w:left w:val="none" w:sz="0" w:space="0" w:color="auto"/>
                        <w:bottom w:val="none" w:sz="0" w:space="0" w:color="auto"/>
                        <w:right w:val="none" w:sz="0" w:space="0" w:color="auto"/>
                      </w:divBdr>
                    </w:div>
                  </w:divsChild>
                </w:div>
                <w:div w:id="842358505">
                  <w:marLeft w:val="0"/>
                  <w:marRight w:val="0"/>
                  <w:marTop w:val="180"/>
                  <w:marBottom w:val="0"/>
                  <w:divBdr>
                    <w:top w:val="none" w:sz="0" w:space="0" w:color="auto"/>
                    <w:left w:val="none" w:sz="0" w:space="0" w:color="auto"/>
                    <w:bottom w:val="none" w:sz="0" w:space="0" w:color="auto"/>
                    <w:right w:val="none" w:sz="0" w:space="0" w:color="auto"/>
                  </w:divBdr>
                  <w:divsChild>
                    <w:div w:id="107658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024071">
          <w:marLeft w:val="0"/>
          <w:marRight w:val="0"/>
          <w:marTop w:val="0"/>
          <w:marBottom w:val="0"/>
          <w:divBdr>
            <w:top w:val="none" w:sz="0" w:space="0" w:color="auto"/>
            <w:left w:val="none" w:sz="0" w:space="0" w:color="auto"/>
            <w:bottom w:val="none" w:sz="0" w:space="0" w:color="auto"/>
            <w:right w:val="none" w:sz="0" w:space="0" w:color="auto"/>
          </w:divBdr>
          <w:divsChild>
            <w:div w:id="742993986">
              <w:marLeft w:val="0"/>
              <w:marRight w:val="0"/>
              <w:marTop w:val="0"/>
              <w:marBottom w:val="0"/>
              <w:divBdr>
                <w:top w:val="none" w:sz="0" w:space="0" w:color="auto"/>
                <w:left w:val="none" w:sz="0" w:space="0" w:color="auto"/>
                <w:bottom w:val="none" w:sz="0" w:space="0" w:color="auto"/>
                <w:right w:val="none" w:sz="0" w:space="0" w:color="auto"/>
              </w:divBdr>
              <w:divsChild>
                <w:div w:id="499808030">
                  <w:marLeft w:val="360"/>
                  <w:marRight w:val="0"/>
                  <w:marTop w:val="0"/>
                  <w:marBottom w:val="0"/>
                  <w:divBdr>
                    <w:top w:val="none" w:sz="0" w:space="0" w:color="auto"/>
                    <w:left w:val="none" w:sz="0" w:space="0" w:color="auto"/>
                    <w:bottom w:val="none" w:sz="0" w:space="0" w:color="auto"/>
                    <w:right w:val="none" w:sz="0" w:space="0" w:color="auto"/>
                  </w:divBdr>
                  <w:divsChild>
                    <w:div w:id="1043945529">
                      <w:marLeft w:val="0"/>
                      <w:marRight w:val="0"/>
                      <w:marTop w:val="0"/>
                      <w:marBottom w:val="0"/>
                      <w:divBdr>
                        <w:top w:val="none" w:sz="0" w:space="0" w:color="auto"/>
                        <w:left w:val="none" w:sz="0" w:space="0" w:color="auto"/>
                        <w:bottom w:val="none" w:sz="0" w:space="0" w:color="auto"/>
                        <w:right w:val="none" w:sz="0" w:space="0" w:color="auto"/>
                      </w:divBdr>
                    </w:div>
                  </w:divsChild>
                </w:div>
                <w:div w:id="692193829">
                  <w:marLeft w:val="0"/>
                  <w:marRight w:val="0"/>
                  <w:marTop w:val="180"/>
                  <w:marBottom w:val="0"/>
                  <w:divBdr>
                    <w:top w:val="none" w:sz="0" w:space="0" w:color="auto"/>
                    <w:left w:val="none" w:sz="0" w:space="0" w:color="auto"/>
                    <w:bottom w:val="none" w:sz="0" w:space="0" w:color="auto"/>
                    <w:right w:val="none" w:sz="0" w:space="0" w:color="auto"/>
                  </w:divBdr>
                  <w:divsChild>
                    <w:div w:id="1788306280">
                      <w:marLeft w:val="0"/>
                      <w:marRight w:val="0"/>
                      <w:marTop w:val="0"/>
                      <w:marBottom w:val="0"/>
                      <w:divBdr>
                        <w:top w:val="none" w:sz="0" w:space="0" w:color="auto"/>
                        <w:left w:val="none" w:sz="0" w:space="0" w:color="auto"/>
                        <w:bottom w:val="none" w:sz="0" w:space="0" w:color="auto"/>
                        <w:right w:val="none" w:sz="0" w:space="0" w:color="auto"/>
                      </w:divBdr>
                    </w:div>
                  </w:divsChild>
                </w:div>
                <w:div w:id="872351799">
                  <w:marLeft w:val="0"/>
                  <w:marRight w:val="0"/>
                  <w:marTop w:val="180"/>
                  <w:marBottom w:val="0"/>
                  <w:divBdr>
                    <w:top w:val="none" w:sz="0" w:space="0" w:color="auto"/>
                    <w:left w:val="none" w:sz="0" w:space="0" w:color="auto"/>
                    <w:bottom w:val="none" w:sz="0" w:space="0" w:color="auto"/>
                    <w:right w:val="none" w:sz="0" w:space="0" w:color="auto"/>
                  </w:divBdr>
                  <w:divsChild>
                    <w:div w:id="916746059">
                      <w:marLeft w:val="0"/>
                      <w:marRight w:val="0"/>
                      <w:marTop w:val="0"/>
                      <w:marBottom w:val="0"/>
                      <w:divBdr>
                        <w:top w:val="none" w:sz="0" w:space="0" w:color="auto"/>
                        <w:left w:val="none" w:sz="0" w:space="0" w:color="auto"/>
                        <w:bottom w:val="none" w:sz="0" w:space="0" w:color="auto"/>
                        <w:right w:val="none" w:sz="0" w:space="0" w:color="auto"/>
                      </w:divBdr>
                    </w:div>
                  </w:divsChild>
                </w:div>
                <w:div w:id="1699501044">
                  <w:marLeft w:val="0"/>
                  <w:marRight w:val="0"/>
                  <w:marTop w:val="180"/>
                  <w:marBottom w:val="0"/>
                  <w:divBdr>
                    <w:top w:val="none" w:sz="0" w:space="0" w:color="auto"/>
                    <w:left w:val="none" w:sz="0" w:space="0" w:color="auto"/>
                    <w:bottom w:val="none" w:sz="0" w:space="0" w:color="auto"/>
                    <w:right w:val="none" w:sz="0" w:space="0" w:color="auto"/>
                  </w:divBdr>
                  <w:divsChild>
                    <w:div w:id="967855379">
                      <w:marLeft w:val="0"/>
                      <w:marRight w:val="0"/>
                      <w:marTop w:val="0"/>
                      <w:marBottom w:val="0"/>
                      <w:divBdr>
                        <w:top w:val="none" w:sz="0" w:space="0" w:color="auto"/>
                        <w:left w:val="none" w:sz="0" w:space="0" w:color="auto"/>
                        <w:bottom w:val="none" w:sz="0" w:space="0" w:color="auto"/>
                        <w:right w:val="none" w:sz="0" w:space="0" w:color="auto"/>
                      </w:divBdr>
                    </w:div>
                  </w:divsChild>
                </w:div>
                <w:div w:id="1563953399">
                  <w:marLeft w:val="0"/>
                  <w:marRight w:val="0"/>
                  <w:marTop w:val="180"/>
                  <w:marBottom w:val="0"/>
                  <w:divBdr>
                    <w:top w:val="none" w:sz="0" w:space="0" w:color="auto"/>
                    <w:left w:val="none" w:sz="0" w:space="0" w:color="auto"/>
                    <w:bottom w:val="none" w:sz="0" w:space="0" w:color="auto"/>
                    <w:right w:val="none" w:sz="0" w:space="0" w:color="auto"/>
                  </w:divBdr>
                  <w:divsChild>
                    <w:div w:id="1584102961">
                      <w:marLeft w:val="0"/>
                      <w:marRight w:val="0"/>
                      <w:marTop w:val="0"/>
                      <w:marBottom w:val="0"/>
                      <w:divBdr>
                        <w:top w:val="none" w:sz="0" w:space="0" w:color="auto"/>
                        <w:left w:val="none" w:sz="0" w:space="0" w:color="auto"/>
                        <w:bottom w:val="none" w:sz="0" w:space="0" w:color="auto"/>
                        <w:right w:val="none" w:sz="0" w:space="0" w:color="auto"/>
                      </w:divBdr>
                    </w:div>
                  </w:divsChild>
                </w:div>
                <w:div w:id="1558282040">
                  <w:marLeft w:val="0"/>
                  <w:marRight w:val="0"/>
                  <w:marTop w:val="180"/>
                  <w:marBottom w:val="0"/>
                  <w:divBdr>
                    <w:top w:val="none" w:sz="0" w:space="0" w:color="auto"/>
                    <w:left w:val="none" w:sz="0" w:space="0" w:color="auto"/>
                    <w:bottom w:val="none" w:sz="0" w:space="0" w:color="auto"/>
                    <w:right w:val="none" w:sz="0" w:space="0" w:color="auto"/>
                  </w:divBdr>
                  <w:divsChild>
                    <w:div w:id="1982153758">
                      <w:marLeft w:val="0"/>
                      <w:marRight w:val="0"/>
                      <w:marTop w:val="0"/>
                      <w:marBottom w:val="0"/>
                      <w:divBdr>
                        <w:top w:val="none" w:sz="0" w:space="0" w:color="auto"/>
                        <w:left w:val="none" w:sz="0" w:space="0" w:color="auto"/>
                        <w:bottom w:val="none" w:sz="0" w:space="0" w:color="auto"/>
                        <w:right w:val="none" w:sz="0" w:space="0" w:color="auto"/>
                      </w:divBdr>
                    </w:div>
                  </w:divsChild>
                </w:div>
                <w:div w:id="1305740951">
                  <w:marLeft w:val="0"/>
                  <w:marRight w:val="0"/>
                  <w:marTop w:val="180"/>
                  <w:marBottom w:val="0"/>
                  <w:divBdr>
                    <w:top w:val="none" w:sz="0" w:space="0" w:color="auto"/>
                    <w:left w:val="none" w:sz="0" w:space="0" w:color="auto"/>
                    <w:bottom w:val="none" w:sz="0" w:space="0" w:color="auto"/>
                    <w:right w:val="none" w:sz="0" w:space="0" w:color="auto"/>
                  </w:divBdr>
                  <w:divsChild>
                    <w:div w:id="712191555">
                      <w:marLeft w:val="0"/>
                      <w:marRight w:val="0"/>
                      <w:marTop w:val="0"/>
                      <w:marBottom w:val="0"/>
                      <w:divBdr>
                        <w:top w:val="none" w:sz="0" w:space="0" w:color="auto"/>
                        <w:left w:val="none" w:sz="0" w:space="0" w:color="auto"/>
                        <w:bottom w:val="none" w:sz="0" w:space="0" w:color="auto"/>
                        <w:right w:val="none" w:sz="0" w:space="0" w:color="auto"/>
                      </w:divBdr>
                    </w:div>
                  </w:divsChild>
                </w:div>
                <w:div w:id="923882700">
                  <w:marLeft w:val="0"/>
                  <w:marRight w:val="0"/>
                  <w:marTop w:val="180"/>
                  <w:marBottom w:val="0"/>
                  <w:divBdr>
                    <w:top w:val="none" w:sz="0" w:space="0" w:color="auto"/>
                    <w:left w:val="none" w:sz="0" w:space="0" w:color="auto"/>
                    <w:bottom w:val="none" w:sz="0" w:space="0" w:color="auto"/>
                    <w:right w:val="none" w:sz="0" w:space="0" w:color="auto"/>
                  </w:divBdr>
                  <w:divsChild>
                    <w:div w:id="1355574488">
                      <w:marLeft w:val="0"/>
                      <w:marRight w:val="0"/>
                      <w:marTop w:val="0"/>
                      <w:marBottom w:val="0"/>
                      <w:divBdr>
                        <w:top w:val="none" w:sz="0" w:space="0" w:color="auto"/>
                        <w:left w:val="none" w:sz="0" w:space="0" w:color="auto"/>
                        <w:bottom w:val="none" w:sz="0" w:space="0" w:color="auto"/>
                        <w:right w:val="none" w:sz="0" w:space="0" w:color="auto"/>
                      </w:divBdr>
                    </w:div>
                  </w:divsChild>
                </w:div>
                <w:div w:id="1090388236">
                  <w:marLeft w:val="0"/>
                  <w:marRight w:val="0"/>
                  <w:marTop w:val="180"/>
                  <w:marBottom w:val="0"/>
                  <w:divBdr>
                    <w:top w:val="none" w:sz="0" w:space="0" w:color="auto"/>
                    <w:left w:val="none" w:sz="0" w:space="0" w:color="auto"/>
                    <w:bottom w:val="none" w:sz="0" w:space="0" w:color="auto"/>
                    <w:right w:val="none" w:sz="0" w:space="0" w:color="auto"/>
                  </w:divBdr>
                  <w:divsChild>
                    <w:div w:id="1126653954">
                      <w:marLeft w:val="0"/>
                      <w:marRight w:val="0"/>
                      <w:marTop w:val="0"/>
                      <w:marBottom w:val="0"/>
                      <w:divBdr>
                        <w:top w:val="none" w:sz="0" w:space="0" w:color="auto"/>
                        <w:left w:val="none" w:sz="0" w:space="0" w:color="auto"/>
                        <w:bottom w:val="none" w:sz="0" w:space="0" w:color="auto"/>
                        <w:right w:val="none" w:sz="0" w:space="0" w:color="auto"/>
                      </w:divBdr>
                    </w:div>
                  </w:divsChild>
                </w:div>
                <w:div w:id="1166625201">
                  <w:marLeft w:val="0"/>
                  <w:marRight w:val="0"/>
                  <w:marTop w:val="180"/>
                  <w:marBottom w:val="0"/>
                  <w:divBdr>
                    <w:top w:val="none" w:sz="0" w:space="0" w:color="auto"/>
                    <w:left w:val="none" w:sz="0" w:space="0" w:color="auto"/>
                    <w:bottom w:val="none" w:sz="0" w:space="0" w:color="auto"/>
                    <w:right w:val="none" w:sz="0" w:space="0" w:color="auto"/>
                  </w:divBdr>
                  <w:divsChild>
                    <w:div w:id="86737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194281">
      <w:bodyDiv w:val="1"/>
      <w:marLeft w:val="0"/>
      <w:marRight w:val="0"/>
      <w:marTop w:val="0"/>
      <w:marBottom w:val="0"/>
      <w:divBdr>
        <w:top w:val="none" w:sz="0" w:space="0" w:color="auto"/>
        <w:left w:val="none" w:sz="0" w:space="0" w:color="auto"/>
        <w:bottom w:val="none" w:sz="0" w:space="0" w:color="auto"/>
        <w:right w:val="none" w:sz="0" w:space="0" w:color="auto"/>
      </w:divBdr>
      <w:divsChild>
        <w:div w:id="240871069">
          <w:marLeft w:val="0"/>
          <w:marRight w:val="0"/>
          <w:marTop w:val="180"/>
          <w:marBottom w:val="0"/>
          <w:divBdr>
            <w:top w:val="none" w:sz="0" w:space="0" w:color="auto"/>
            <w:left w:val="none" w:sz="0" w:space="0" w:color="auto"/>
            <w:bottom w:val="none" w:sz="0" w:space="0" w:color="auto"/>
            <w:right w:val="none" w:sz="0" w:space="0" w:color="auto"/>
          </w:divBdr>
          <w:divsChild>
            <w:div w:id="1588268560">
              <w:marLeft w:val="0"/>
              <w:marRight w:val="0"/>
              <w:marTop w:val="0"/>
              <w:marBottom w:val="0"/>
              <w:divBdr>
                <w:top w:val="none" w:sz="0" w:space="0" w:color="auto"/>
                <w:left w:val="none" w:sz="0" w:space="0" w:color="auto"/>
                <w:bottom w:val="none" w:sz="0" w:space="0" w:color="auto"/>
                <w:right w:val="none" w:sz="0" w:space="0" w:color="auto"/>
              </w:divBdr>
            </w:div>
          </w:divsChild>
        </w:div>
        <w:div w:id="1132945567">
          <w:marLeft w:val="0"/>
          <w:marRight w:val="0"/>
          <w:marTop w:val="180"/>
          <w:marBottom w:val="0"/>
          <w:divBdr>
            <w:top w:val="none" w:sz="0" w:space="0" w:color="auto"/>
            <w:left w:val="none" w:sz="0" w:space="0" w:color="auto"/>
            <w:bottom w:val="none" w:sz="0" w:space="0" w:color="auto"/>
            <w:right w:val="none" w:sz="0" w:space="0" w:color="auto"/>
          </w:divBdr>
          <w:divsChild>
            <w:div w:id="66790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36827035">
      <w:bodyDiv w:val="1"/>
      <w:marLeft w:val="0"/>
      <w:marRight w:val="0"/>
      <w:marTop w:val="0"/>
      <w:marBottom w:val="0"/>
      <w:divBdr>
        <w:top w:val="none" w:sz="0" w:space="0" w:color="auto"/>
        <w:left w:val="none" w:sz="0" w:space="0" w:color="auto"/>
        <w:bottom w:val="none" w:sz="0" w:space="0" w:color="auto"/>
        <w:right w:val="none" w:sz="0" w:space="0" w:color="auto"/>
      </w:divBdr>
      <w:divsChild>
        <w:div w:id="1010450023">
          <w:marLeft w:val="360"/>
          <w:marRight w:val="0"/>
          <w:marTop w:val="0"/>
          <w:marBottom w:val="0"/>
          <w:divBdr>
            <w:top w:val="none" w:sz="0" w:space="0" w:color="auto"/>
            <w:left w:val="none" w:sz="0" w:space="0" w:color="auto"/>
            <w:bottom w:val="none" w:sz="0" w:space="0" w:color="auto"/>
            <w:right w:val="none" w:sz="0" w:space="0" w:color="auto"/>
          </w:divBdr>
          <w:divsChild>
            <w:div w:id="331447319">
              <w:marLeft w:val="0"/>
              <w:marRight w:val="0"/>
              <w:marTop w:val="0"/>
              <w:marBottom w:val="0"/>
              <w:divBdr>
                <w:top w:val="none" w:sz="0" w:space="0" w:color="auto"/>
                <w:left w:val="none" w:sz="0" w:space="0" w:color="auto"/>
                <w:bottom w:val="none" w:sz="0" w:space="0" w:color="auto"/>
                <w:right w:val="none" w:sz="0" w:space="0" w:color="auto"/>
              </w:divBdr>
            </w:div>
          </w:divsChild>
        </w:div>
        <w:div w:id="1582106963">
          <w:marLeft w:val="0"/>
          <w:marRight w:val="0"/>
          <w:marTop w:val="180"/>
          <w:marBottom w:val="0"/>
          <w:divBdr>
            <w:top w:val="none" w:sz="0" w:space="0" w:color="auto"/>
            <w:left w:val="none" w:sz="0" w:space="0" w:color="auto"/>
            <w:bottom w:val="none" w:sz="0" w:space="0" w:color="auto"/>
            <w:right w:val="none" w:sz="0" w:space="0" w:color="auto"/>
          </w:divBdr>
          <w:divsChild>
            <w:div w:id="30882405">
              <w:marLeft w:val="0"/>
              <w:marRight w:val="0"/>
              <w:marTop w:val="0"/>
              <w:marBottom w:val="0"/>
              <w:divBdr>
                <w:top w:val="none" w:sz="0" w:space="0" w:color="auto"/>
                <w:left w:val="none" w:sz="0" w:space="0" w:color="auto"/>
                <w:bottom w:val="none" w:sz="0" w:space="0" w:color="auto"/>
                <w:right w:val="none" w:sz="0" w:space="0" w:color="auto"/>
              </w:divBdr>
            </w:div>
          </w:divsChild>
        </w:div>
        <w:div w:id="493571384">
          <w:marLeft w:val="0"/>
          <w:marRight w:val="0"/>
          <w:marTop w:val="180"/>
          <w:marBottom w:val="0"/>
          <w:divBdr>
            <w:top w:val="none" w:sz="0" w:space="0" w:color="auto"/>
            <w:left w:val="none" w:sz="0" w:space="0" w:color="auto"/>
            <w:bottom w:val="none" w:sz="0" w:space="0" w:color="auto"/>
            <w:right w:val="none" w:sz="0" w:space="0" w:color="auto"/>
          </w:divBdr>
          <w:divsChild>
            <w:div w:id="856622084">
              <w:marLeft w:val="0"/>
              <w:marRight w:val="0"/>
              <w:marTop w:val="0"/>
              <w:marBottom w:val="0"/>
              <w:divBdr>
                <w:top w:val="none" w:sz="0" w:space="0" w:color="auto"/>
                <w:left w:val="none" w:sz="0" w:space="0" w:color="auto"/>
                <w:bottom w:val="none" w:sz="0" w:space="0" w:color="auto"/>
                <w:right w:val="none" w:sz="0" w:space="0" w:color="auto"/>
              </w:divBdr>
            </w:div>
          </w:divsChild>
        </w:div>
        <w:div w:id="389546736">
          <w:marLeft w:val="0"/>
          <w:marRight w:val="0"/>
          <w:marTop w:val="180"/>
          <w:marBottom w:val="0"/>
          <w:divBdr>
            <w:top w:val="none" w:sz="0" w:space="0" w:color="auto"/>
            <w:left w:val="none" w:sz="0" w:space="0" w:color="auto"/>
            <w:bottom w:val="none" w:sz="0" w:space="0" w:color="auto"/>
            <w:right w:val="none" w:sz="0" w:space="0" w:color="auto"/>
          </w:divBdr>
          <w:divsChild>
            <w:div w:id="55445378">
              <w:marLeft w:val="0"/>
              <w:marRight w:val="0"/>
              <w:marTop w:val="0"/>
              <w:marBottom w:val="0"/>
              <w:divBdr>
                <w:top w:val="none" w:sz="0" w:space="0" w:color="auto"/>
                <w:left w:val="none" w:sz="0" w:space="0" w:color="auto"/>
                <w:bottom w:val="none" w:sz="0" w:space="0" w:color="auto"/>
                <w:right w:val="none" w:sz="0" w:space="0" w:color="auto"/>
              </w:divBdr>
            </w:div>
          </w:divsChild>
        </w:div>
        <w:div w:id="2123956506">
          <w:marLeft w:val="0"/>
          <w:marRight w:val="0"/>
          <w:marTop w:val="180"/>
          <w:marBottom w:val="0"/>
          <w:divBdr>
            <w:top w:val="none" w:sz="0" w:space="0" w:color="auto"/>
            <w:left w:val="none" w:sz="0" w:space="0" w:color="auto"/>
            <w:bottom w:val="none" w:sz="0" w:space="0" w:color="auto"/>
            <w:right w:val="none" w:sz="0" w:space="0" w:color="auto"/>
          </w:divBdr>
          <w:divsChild>
            <w:div w:id="1000087624">
              <w:marLeft w:val="0"/>
              <w:marRight w:val="0"/>
              <w:marTop w:val="0"/>
              <w:marBottom w:val="0"/>
              <w:divBdr>
                <w:top w:val="none" w:sz="0" w:space="0" w:color="auto"/>
                <w:left w:val="none" w:sz="0" w:space="0" w:color="auto"/>
                <w:bottom w:val="none" w:sz="0" w:space="0" w:color="auto"/>
                <w:right w:val="none" w:sz="0" w:space="0" w:color="auto"/>
              </w:divBdr>
            </w:div>
          </w:divsChild>
        </w:div>
        <w:div w:id="443430212">
          <w:marLeft w:val="0"/>
          <w:marRight w:val="0"/>
          <w:marTop w:val="180"/>
          <w:marBottom w:val="0"/>
          <w:divBdr>
            <w:top w:val="none" w:sz="0" w:space="0" w:color="auto"/>
            <w:left w:val="none" w:sz="0" w:space="0" w:color="auto"/>
            <w:bottom w:val="none" w:sz="0" w:space="0" w:color="auto"/>
            <w:right w:val="none" w:sz="0" w:space="0" w:color="auto"/>
          </w:divBdr>
          <w:divsChild>
            <w:div w:id="1070694029">
              <w:marLeft w:val="0"/>
              <w:marRight w:val="0"/>
              <w:marTop w:val="0"/>
              <w:marBottom w:val="0"/>
              <w:divBdr>
                <w:top w:val="none" w:sz="0" w:space="0" w:color="auto"/>
                <w:left w:val="none" w:sz="0" w:space="0" w:color="auto"/>
                <w:bottom w:val="none" w:sz="0" w:space="0" w:color="auto"/>
                <w:right w:val="none" w:sz="0" w:space="0" w:color="auto"/>
              </w:divBdr>
            </w:div>
          </w:divsChild>
        </w:div>
        <w:div w:id="178353652">
          <w:marLeft w:val="0"/>
          <w:marRight w:val="0"/>
          <w:marTop w:val="180"/>
          <w:marBottom w:val="0"/>
          <w:divBdr>
            <w:top w:val="none" w:sz="0" w:space="0" w:color="auto"/>
            <w:left w:val="none" w:sz="0" w:space="0" w:color="auto"/>
            <w:bottom w:val="none" w:sz="0" w:space="0" w:color="auto"/>
            <w:right w:val="none" w:sz="0" w:space="0" w:color="auto"/>
          </w:divBdr>
          <w:divsChild>
            <w:div w:id="16010245">
              <w:marLeft w:val="0"/>
              <w:marRight w:val="0"/>
              <w:marTop w:val="0"/>
              <w:marBottom w:val="0"/>
              <w:divBdr>
                <w:top w:val="none" w:sz="0" w:space="0" w:color="auto"/>
                <w:left w:val="none" w:sz="0" w:space="0" w:color="auto"/>
                <w:bottom w:val="none" w:sz="0" w:space="0" w:color="auto"/>
                <w:right w:val="none" w:sz="0" w:space="0" w:color="auto"/>
              </w:divBdr>
            </w:div>
          </w:divsChild>
        </w:div>
        <w:div w:id="576090027">
          <w:marLeft w:val="0"/>
          <w:marRight w:val="0"/>
          <w:marTop w:val="180"/>
          <w:marBottom w:val="0"/>
          <w:divBdr>
            <w:top w:val="none" w:sz="0" w:space="0" w:color="auto"/>
            <w:left w:val="none" w:sz="0" w:space="0" w:color="auto"/>
            <w:bottom w:val="none" w:sz="0" w:space="0" w:color="auto"/>
            <w:right w:val="none" w:sz="0" w:space="0" w:color="auto"/>
          </w:divBdr>
          <w:divsChild>
            <w:div w:id="1151289059">
              <w:marLeft w:val="0"/>
              <w:marRight w:val="0"/>
              <w:marTop w:val="0"/>
              <w:marBottom w:val="0"/>
              <w:divBdr>
                <w:top w:val="none" w:sz="0" w:space="0" w:color="auto"/>
                <w:left w:val="none" w:sz="0" w:space="0" w:color="auto"/>
                <w:bottom w:val="none" w:sz="0" w:space="0" w:color="auto"/>
                <w:right w:val="none" w:sz="0" w:space="0" w:color="auto"/>
              </w:divBdr>
            </w:div>
          </w:divsChild>
        </w:div>
        <w:div w:id="745568240">
          <w:marLeft w:val="0"/>
          <w:marRight w:val="0"/>
          <w:marTop w:val="180"/>
          <w:marBottom w:val="0"/>
          <w:divBdr>
            <w:top w:val="none" w:sz="0" w:space="0" w:color="auto"/>
            <w:left w:val="none" w:sz="0" w:space="0" w:color="auto"/>
            <w:bottom w:val="none" w:sz="0" w:space="0" w:color="auto"/>
            <w:right w:val="none" w:sz="0" w:space="0" w:color="auto"/>
          </w:divBdr>
          <w:divsChild>
            <w:div w:id="322197428">
              <w:marLeft w:val="0"/>
              <w:marRight w:val="0"/>
              <w:marTop w:val="0"/>
              <w:marBottom w:val="0"/>
              <w:divBdr>
                <w:top w:val="none" w:sz="0" w:space="0" w:color="auto"/>
                <w:left w:val="none" w:sz="0" w:space="0" w:color="auto"/>
                <w:bottom w:val="none" w:sz="0" w:space="0" w:color="auto"/>
                <w:right w:val="none" w:sz="0" w:space="0" w:color="auto"/>
              </w:divBdr>
            </w:div>
          </w:divsChild>
        </w:div>
        <w:div w:id="2078285070">
          <w:marLeft w:val="0"/>
          <w:marRight w:val="0"/>
          <w:marTop w:val="180"/>
          <w:marBottom w:val="0"/>
          <w:divBdr>
            <w:top w:val="none" w:sz="0" w:space="0" w:color="auto"/>
            <w:left w:val="none" w:sz="0" w:space="0" w:color="auto"/>
            <w:bottom w:val="none" w:sz="0" w:space="0" w:color="auto"/>
            <w:right w:val="none" w:sz="0" w:space="0" w:color="auto"/>
          </w:divBdr>
          <w:divsChild>
            <w:div w:id="1578631825">
              <w:marLeft w:val="0"/>
              <w:marRight w:val="0"/>
              <w:marTop w:val="0"/>
              <w:marBottom w:val="0"/>
              <w:divBdr>
                <w:top w:val="none" w:sz="0" w:space="0" w:color="auto"/>
                <w:left w:val="none" w:sz="0" w:space="0" w:color="auto"/>
                <w:bottom w:val="none" w:sz="0" w:space="0" w:color="auto"/>
                <w:right w:val="none" w:sz="0" w:space="0" w:color="auto"/>
              </w:divBdr>
            </w:div>
          </w:divsChild>
        </w:div>
        <w:div w:id="1069232306">
          <w:marLeft w:val="0"/>
          <w:marRight w:val="0"/>
          <w:marTop w:val="180"/>
          <w:marBottom w:val="0"/>
          <w:divBdr>
            <w:top w:val="none" w:sz="0" w:space="0" w:color="auto"/>
            <w:left w:val="none" w:sz="0" w:space="0" w:color="auto"/>
            <w:bottom w:val="none" w:sz="0" w:space="0" w:color="auto"/>
            <w:right w:val="none" w:sz="0" w:space="0" w:color="auto"/>
          </w:divBdr>
          <w:divsChild>
            <w:div w:id="570966980">
              <w:marLeft w:val="0"/>
              <w:marRight w:val="0"/>
              <w:marTop w:val="0"/>
              <w:marBottom w:val="0"/>
              <w:divBdr>
                <w:top w:val="none" w:sz="0" w:space="0" w:color="auto"/>
                <w:left w:val="none" w:sz="0" w:space="0" w:color="auto"/>
                <w:bottom w:val="none" w:sz="0" w:space="0" w:color="auto"/>
                <w:right w:val="none" w:sz="0" w:space="0" w:color="auto"/>
              </w:divBdr>
            </w:div>
          </w:divsChild>
        </w:div>
        <w:div w:id="1217544380">
          <w:marLeft w:val="0"/>
          <w:marRight w:val="0"/>
          <w:marTop w:val="180"/>
          <w:marBottom w:val="0"/>
          <w:divBdr>
            <w:top w:val="none" w:sz="0" w:space="0" w:color="auto"/>
            <w:left w:val="none" w:sz="0" w:space="0" w:color="auto"/>
            <w:bottom w:val="none" w:sz="0" w:space="0" w:color="auto"/>
            <w:right w:val="none" w:sz="0" w:space="0" w:color="auto"/>
          </w:divBdr>
          <w:divsChild>
            <w:div w:id="719944291">
              <w:marLeft w:val="0"/>
              <w:marRight w:val="0"/>
              <w:marTop w:val="0"/>
              <w:marBottom w:val="0"/>
              <w:divBdr>
                <w:top w:val="none" w:sz="0" w:space="0" w:color="auto"/>
                <w:left w:val="none" w:sz="0" w:space="0" w:color="auto"/>
                <w:bottom w:val="none" w:sz="0" w:space="0" w:color="auto"/>
                <w:right w:val="none" w:sz="0" w:space="0" w:color="auto"/>
              </w:divBdr>
            </w:div>
          </w:divsChild>
        </w:div>
        <w:div w:id="153254696">
          <w:marLeft w:val="0"/>
          <w:marRight w:val="0"/>
          <w:marTop w:val="180"/>
          <w:marBottom w:val="0"/>
          <w:divBdr>
            <w:top w:val="none" w:sz="0" w:space="0" w:color="auto"/>
            <w:left w:val="none" w:sz="0" w:space="0" w:color="auto"/>
            <w:bottom w:val="none" w:sz="0" w:space="0" w:color="auto"/>
            <w:right w:val="none" w:sz="0" w:space="0" w:color="auto"/>
          </w:divBdr>
          <w:divsChild>
            <w:div w:id="208348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94925">
      <w:bodyDiv w:val="1"/>
      <w:marLeft w:val="0"/>
      <w:marRight w:val="0"/>
      <w:marTop w:val="0"/>
      <w:marBottom w:val="0"/>
      <w:divBdr>
        <w:top w:val="none" w:sz="0" w:space="0" w:color="auto"/>
        <w:left w:val="none" w:sz="0" w:space="0" w:color="auto"/>
        <w:bottom w:val="none" w:sz="0" w:space="0" w:color="auto"/>
        <w:right w:val="none" w:sz="0" w:space="0" w:color="auto"/>
      </w:divBdr>
      <w:divsChild>
        <w:div w:id="62215129">
          <w:marLeft w:val="360"/>
          <w:marRight w:val="0"/>
          <w:marTop w:val="0"/>
          <w:marBottom w:val="0"/>
          <w:divBdr>
            <w:top w:val="none" w:sz="0" w:space="0" w:color="auto"/>
            <w:left w:val="none" w:sz="0" w:space="0" w:color="auto"/>
            <w:bottom w:val="none" w:sz="0" w:space="0" w:color="auto"/>
            <w:right w:val="none" w:sz="0" w:space="0" w:color="auto"/>
          </w:divBdr>
          <w:divsChild>
            <w:div w:id="2064406220">
              <w:marLeft w:val="0"/>
              <w:marRight w:val="0"/>
              <w:marTop w:val="0"/>
              <w:marBottom w:val="0"/>
              <w:divBdr>
                <w:top w:val="none" w:sz="0" w:space="0" w:color="auto"/>
                <w:left w:val="none" w:sz="0" w:space="0" w:color="auto"/>
                <w:bottom w:val="none" w:sz="0" w:space="0" w:color="auto"/>
                <w:right w:val="none" w:sz="0" w:space="0" w:color="auto"/>
              </w:divBdr>
            </w:div>
          </w:divsChild>
        </w:div>
        <w:div w:id="1391075392">
          <w:marLeft w:val="0"/>
          <w:marRight w:val="0"/>
          <w:marTop w:val="180"/>
          <w:marBottom w:val="0"/>
          <w:divBdr>
            <w:top w:val="none" w:sz="0" w:space="0" w:color="auto"/>
            <w:left w:val="none" w:sz="0" w:space="0" w:color="auto"/>
            <w:bottom w:val="none" w:sz="0" w:space="0" w:color="auto"/>
            <w:right w:val="none" w:sz="0" w:space="0" w:color="auto"/>
          </w:divBdr>
          <w:divsChild>
            <w:div w:id="1424954058">
              <w:marLeft w:val="0"/>
              <w:marRight w:val="0"/>
              <w:marTop w:val="0"/>
              <w:marBottom w:val="0"/>
              <w:divBdr>
                <w:top w:val="none" w:sz="0" w:space="0" w:color="auto"/>
                <w:left w:val="none" w:sz="0" w:space="0" w:color="auto"/>
                <w:bottom w:val="none" w:sz="0" w:space="0" w:color="auto"/>
                <w:right w:val="none" w:sz="0" w:space="0" w:color="auto"/>
              </w:divBdr>
            </w:div>
          </w:divsChild>
        </w:div>
        <w:div w:id="1146750565">
          <w:marLeft w:val="0"/>
          <w:marRight w:val="0"/>
          <w:marTop w:val="180"/>
          <w:marBottom w:val="0"/>
          <w:divBdr>
            <w:top w:val="none" w:sz="0" w:space="0" w:color="auto"/>
            <w:left w:val="none" w:sz="0" w:space="0" w:color="auto"/>
            <w:bottom w:val="none" w:sz="0" w:space="0" w:color="auto"/>
            <w:right w:val="none" w:sz="0" w:space="0" w:color="auto"/>
          </w:divBdr>
          <w:divsChild>
            <w:div w:id="101550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20530">
      <w:bodyDiv w:val="1"/>
      <w:marLeft w:val="0"/>
      <w:marRight w:val="0"/>
      <w:marTop w:val="0"/>
      <w:marBottom w:val="0"/>
      <w:divBdr>
        <w:top w:val="none" w:sz="0" w:space="0" w:color="auto"/>
        <w:left w:val="none" w:sz="0" w:space="0" w:color="auto"/>
        <w:bottom w:val="none" w:sz="0" w:space="0" w:color="auto"/>
        <w:right w:val="none" w:sz="0" w:space="0" w:color="auto"/>
      </w:divBdr>
      <w:divsChild>
        <w:div w:id="53966114">
          <w:marLeft w:val="360"/>
          <w:marRight w:val="0"/>
          <w:marTop w:val="0"/>
          <w:marBottom w:val="0"/>
          <w:divBdr>
            <w:top w:val="none" w:sz="0" w:space="0" w:color="auto"/>
            <w:left w:val="none" w:sz="0" w:space="0" w:color="auto"/>
            <w:bottom w:val="none" w:sz="0" w:space="0" w:color="auto"/>
            <w:right w:val="none" w:sz="0" w:space="0" w:color="auto"/>
          </w:divBdr>
          <w:divsChild>
            <w:div w:id="1364402809">
              <w:marLeft w:val="0"/>
              <w:marRight w:val="0"/>
              <w:marTop w:val="0"/>
              <w:marBottom w:val="0"/>
              <w:divBdr>
                <w:top w:val="none" w:sz="0" w:space="0" w:color="auto"/>
                <w:left w:val="none" w:sz="0" w:space="0" w:color="auto"/>
                <w:bottom w:val="none" w:sz="0" w:space="0" w:color="auto"/>
                <w:right w:val="none" w:sz="0" w:space="0" w:color="auto"/>
              </w:divBdr>
            </w:div>
          </w:divsChild>
        </w:div>
        <w:div w:id="1293516553">
          <w:marLeft w:val="0"/>
          <w:marRight w:val="0"/>
          <w:marTop w:val="180"/>
          <w:marBottom w:val="0"/>
          <w:divBdr>
            <w:top w:val="none" w:sz="0" w:space="0" w:color="auto"/>
            <w:left w:val="none" w:sz="0" w:space="0" w:color="auto"/>
            <w:bottom w:val="none" w:sz="0" w:space="0" w:color="auto"/>
            <w:right w:val="none" w:sz="0" w:space="0" w:color="auto"/>
          </w:divBdr>
          <w:divsChild>
            <w:div w:id="1362785340">
              <w:marLeft w:val="0"/>
              <w:marRight w:val="0"/>
              <w:marTop w:val="0"/>
              <w:marBottom w:val="0"/>
              <w:divBdr>
                <w:top w:val="none" w:sz="0" w:space="0" w:color="auto"/>
                <w:left w:val="none" w:sz="0" w:space="0" w:color="auto"/>
                <w:bottom w:val="none" w:sz="0" w:space="0" w:color="auto"/>
                <w:right w:val="none" w:sz="0" w:space="0" w:color="auto"/>
              </w:divBdr>
            </w:div>
          </w:divsChild>
        </w:div>
        <w:div w:id="520165517">
          <w:marLeft w:val="0"/>
          <w:marRight w:val="0"/>
          <w:marTop w:val="180"/>
          <w:marBottom w:val="0"/>
          <w:divBdr>
            <w:top w:val="none" w:sz="0" w:space="0" w:color="auto"/>
            <w:left w:val="none" w:sz="0" w:space="0" w:color="auto"/>
            <w:bottom w:val="none" w:sz="0" w:space="0" w:color="auto"/>
            <w:right w:val="none" w:sz="0" w:space="0" w:color="auto"/>
          </w:divBdr>
          <w:divsChild>
            <w:div w:id="95244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3" ma:contentTypeDescription="Create a new document." ma:contentTypeScope="" ma:versionID="2710e37324f554200bb38c94da9d5cd8">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30f2691940d9f67b88dd6a3ec38148c"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Props1.xml><?xml version="1.0" encoding="utf-8"?>
<ds:datastoreItem xmlns:ds="http://schemas.openxmlformats.org/officeDocument/2006/customXml" ds:itemID="{16F7F80A-CD5C-4F5F-AEBD-8EF12AC8D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F38C6-FBC3-4FF6-9D25-24E2FB3AD1D8}">
  <ds:schemaRefs>
    <ds:schemaRef ds:uri="http://schemas.openxmlformats.org/officeDocument/2006/bibliography"/>
  </ds:schemaRefs>
</ds:datastoreItem>
</file>

<file path=customXml/itemProps3.xml><?xml version="1.0" encoding="utf-8"?>
<ds:datastoreItem xmlns:ds="http://schemas.openxmlformats.org/officeDocument/2006/customXml" ds:itemID="{11F5452F-3BBF-4DF1-9104-6D84EBB48F52}">
  <ds:schemaRefs>
    <ds:schemaRef ds:uri="http://schemas.microsoft.com/sharepoint/v3/contenttype/forms"/>
  </ds:schemaRefs>
</ds:datastoreItem>
</file>

<file path=customXml/itemProps4.xml><?xml version="1.0" encoding="utf-8"?>
<ds:datastoreItem xmlns:ds="http://schemas.openxmlformats.org/officeDocument/2006/customXml" ds:itemID="{81034B01-CBB6-49C4-BCF1-40E19065B18D}">
  <ds:schemaRefs>
    <ds:schemaRef ds:uri="http://schemas.microsoft.com/office/2006/metadata/properties"/>
    <ds:schemaRef ds:uri="http://schemas.microsoft.com/office/infopath/2007/PartnerControls"/>
    <ds:schemaRef ds:uri="0d02a3a3-113e-4de2-a04b-afc3f57a5ed3"/>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Boulet, Jessica</dc:creator>
  <cp:keywords/>
  <dc:description/>
  <cp:lastModifiedBy>Martin, William</cp:lastModifiedBy>
  <cp:revision>4</cp:revision>
  <cp:lastPrinted>2013-04-22T14:57:00Z</cp:lastPrinted>
  <dcterms:created xsi:type="dcterms:W3CDTF">2026-02-11T20:18:00Z</dcterms:created>
  <dcterms:modified xsi:type="dcterms:W3CDTF">2026-02-17T20:31:00Z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