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D596D" w14:textId="299A132D" w:rsidR="00C84D0D" w:rsidRDefault="006F67E7" w:rsidP="00E21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607F9091">
        <w:rPr>
          <w:rFonts w:ascii="Times New Roman" w:hAnsi="Times New Roman" w:cs="Times New Roman"/>
          <w:sz w:val="24"/>
          <w:szCs w:val="24"/>
        </w:rPr>
        <w:t>Res. No.</w:t>
      </w:r>
      <w:r w:rsidR="00A26CBA" w:rsidRPr="607F9091">
        <w:rPr>
          <w:rFonts w:ascii="Times New Roman" w:hAnsi="Times New Roman" w:cs="Times New Roman"/>
          <w:sz w:val="24"/>
          <w:szCs w:val="24"/>
        </w:rPr>
        <w:t xml:space="preserve"> </w:t>
      </w:r>
      <w:r w:rsidR="00A6550C">
        <w:rPr>
          <w:rFonts w:ascii="Times New Roman" w:hAnsi="Times New Roman" w:cs="Times New Roman"/>
          <w:sz w:val="24"/>
          <w:szCs w:val="24"/>
        </w:rPr>
        <w:t>37</w:t>
      </w:r>
    </w:p>
    <w:p w14:paraId="672A6659" w14:textId="77777777" w:rsidR="001555AE" w:rsidRDefault="001555AE" w:rsidP="00E21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A1D79A" w14:textId="77777777" w:rsidR="006F67E7" w:rsidRPr="006F67E7" w:rsidRDefault="006F67E7" w:rsidP="00E21197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6F67E7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221DB761" w14:textId="4329AFE1" w:rsidR="001555AE" w:rsidRDefault="001555AE" w:rsidP="00E211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Resolution calling on the New York State Assembly to pass </w:t>
      </w:r>
      <w:r w:rsidR="008B2263">
        <w:rPr>
          <w:rFonts w:ascii="Times New Roman" w:hAnsi="Times New Roman" w:cs="Times New Roman"/>
          <w:sz w:val="24"/>
          <w:szCs w:val="24"/>
        </w:rPr>
        <w:t>A.</w:t>
      </w:r>
      <w:r w:rsidR="009B4C42">
        <w:rPr>
          <w:rFonts w:ascii="Times New Roman" w:hAnsi="Times New Roman" w:cs="Times New Roman"/>
          <w:sz w:val="24"/>
          <w:szCs w:val="24"/>
        </w:rPr>
        <w:t xml:space="preserve">4938-B and </w:t>
      </w:r>
      <w:r>
        <w:rPr>
          <w:rFonts w:ascii="Times New Roman" w:hAnsi="Times New Roman" w:cs="Times New Roman"/>
          <w:sz w:val="24"/>
          <w:szCs w:val="24"/>
        </w:rPr>
        <w:t>A.5310 and the Governor to sign</w:t>
      </w:r>
      <w:r w:rsidR="009B4C42">
        <w:rPr>
          <w:rFonts w:ascii="Times New Roman" w:hAnsi="Times New Roman" w:cs="Times New Roman"/>
          <w:sz w:val="24"/>
          <w:szCs w:val="24"/>
        </w:rPr>
        <w:t xml:space="preserve"> A.4938-B/S.154-C and</w:t>
      </w:r>
      <w:r w:rsidR="009D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A.5310</w:t>
      </w:r>
      <w:r w:rsidR="009D5D15">
        <w:rPr>
          <w:rFonts w:ascii="Times New Roman" w:hAnsi="Times New Roman" w:cs="Times New Roman"/>
          <w:sz w:val="24"/>
          <w:szCs w:val="24"/>
        </w:rPr>
        <w:t>/S.157</w:t>
      </w:r>
      <w:r>
        <w:rPr>
          <w:rFonts w:ascii="Times New Roman" w:hAnsi="Times New Roman" w:cs="Times New Roman"/>
          <w:sz w:val="24"/>
          <w:szCs w:val="24"/>
        </w:rPr>
        <w:t xml:space="preserve">, which would </w:t>
      </w:r>
      <w:r w:rsidR="00F55FF1">
        <w:rPr>
          <w:rFonts w:ascii="Times New Roman" w:eastAsia="Times New Roman" w:hAnsi="Times New Roman" w:cs="Times New Roman"/>
          <w:color w:val="111111"/>
          <w:sz w:val="24"/>
          <w:szCs w:val="24"/>
        </w:rPr>
        <w:t>set standards for lithium-ion batteries used in specific electric mobility devices and prohibit</w:t>
      </w:r>
      <w:r w:rsidR="00F55FF1" w:rsidRPr="001555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the sale of second-use lithium-ion batteries intended for use in a bicycle with electric assist, an electric scooter or a limited use motorcycle</w:t>
      </w:r>
    </w:p>
    <w:p w14:paraId="6F91721D" w14:textId="77777777" w:rsidR="006F67E7" w:rsidRPr="006F67E7" w:rsidRDefault="006F67E7" w:rsidP="00E2119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111111"/>
          <w:sz w:val="24"/>
          <w:szCs w:val="24"/>
        </w:rPr>
      </w:pPr>
      <w:r w:rsidRPr="006F67E7">
        <w:rPr>
          <w:rFonts w:ascii="Times New Roman" w:eastAsia="Times New Roman" w:hAnsi="Times New Roman" w:cs="Times New Roman"/>
          <w:vanish/>
          <w:color w:val="111111"/>
          <w:sz w:val="24"/>
          <w:szCs w:val="24"/>
        </w:rPr>
        <w:t>..Body</w:t>
      </w:r>
    </w:p>
    <w:p w14:paraId="0A37501D" w14:textId="77777777" w:rsidR="006F67E7" w:rsidRDefault="006F67E7" w:rsidP="00E211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5DB1F159" w14:textId="77777777" w:rsidR="004A168A" w:rsidRPr="004A168A" w:rsidRDefault="004A168A" w:rsidP="004A168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4A168A">
        <w:rPr>
          <w:rFonts w:ascii="Times New Roman" w:hAnsi="Times New Roman" w:cs="Times New Roman"/>
          <w:color w:val="111111"/>
          <w:sz w:val="24"/>
          <w:szCs w:val="24"/>
        </w:rPr>
        <w:t>By Council Members Brewer, Louis and Morano</w:t>
      </w:r>
    </w:p>
    <w:p w14:paraId="5DAB6C7B" w14:textId="77777777" w:rsidR="001555AE" w:rsidRDefault="001555AE" w:rsidP="00E211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3751591C" w14:textId="62E2E108" w:rsidR="001555AE" w:rsidRDefault="001555AE" w:rsidP="00E2119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Whereas, During the past several years, New York City has experienced a rapid increase in lithium-ion battery related fi</w:t>
      </w:r>
      <w:r w:rsidR="001C008D">
        <w:rPr>
          <w:rFonts w:ascii="Times New Roman" w:eastAsia="Times New Roman" w:hAnsi="Times New Roman" w:cs="Times New Roman"/>
          <w:color w:val="111111"/>
          <w:sz w:val="24"/>
          <w:szCs w:val="24"/>
        </w:rPr>
        <w:t>res, largely associated with E-b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ikes; and</w:t>
      </w:r>
    </w:p>
    <w:p w14:paraId="55C3C5E5" w14:textId="66B3A931" w:rsidR="00AE2F8D" w:rsidRDefault="00AE2F8D" w:rsidP="00E2119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Wherea</w:t>
      </w:r>
      <w:r w:rsidR="001C00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z w:val="24"/>
          <w:szCs w:val="24"/>
        </w:rPr>
        <w:t>The construction of these batteries contain a pressurized electrolyte fluid that makes them dangerous in a range of circumstances, which may compromise the battery’s integrity and cause the battery to explode or ignite; and</w:t>
      </w:r>
    </w:p>
    <w:p w14:paraId="766003E8" w14:textId="77777777" w:rsidR="00AE2F8D" w:rsidRDefault="00AE2F8D" w:rsidP="00E2119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Whereas, These circumstances include but are not limited to: (i) impact damage to the battery; (ii) a manufacturing flaw; (iii) aging and deterioration of the battery components; (iv) extreme temperatures; and (v) overcharging; and</w:t>
      </w:r>
    </w:p>
    <w:p w14:paraId="2D80F743" w14:textId="4C89F0AC" w:rsidR="001555AE" w:rsidRDefault="001555AE" w:rsidP="00E2119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Whereas, </w:t>
      </w:r>
      <w:r w:rsidR="004C4ACD">
        <w:rPr>
          <w:rFonts w:ascii="Times New Roman" w:eastAsia="Times New Roman" w:hAnsi="Times New Roman" w:cs="Times New Roman"/>
          <w:color w:val="111111"/>
          <w:sz w:val="24"/>
          <w:szCs w:val="24"/>
        </w:rPr>
        <w:t>The New York City Fire Department (“FDNY”) investigated 44 lithium-ion fires related to</w:t>
      </w:r>
      <w:r w:rsidR="001C00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E-b</w:t>
      </w:r>
      <w:r w:rsidR="004C4AC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ikes and electric scooters during 2020, </w:t>
      </w:r>
      <w:r w:rsidR="002C6DE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none of </w:t>
      </w:r>
      <w:r w:rsidR="004C4ACD">
        <w:rPr>
          <w:rFonts w:ascii="Times New Roman" w:eastAsia="Times New Roman" w:hAnsi="Times New Roman" w:cs="Times New Roman"/>
          <w:color w:val="111111"/>
          <w:sz w:val="24"/>
          <w:szCs w:val="24"/>
        </w:rPr>
        <w:t>which resulted in deaths; and</w:t>
      </w:r>
    </w:p>
    <w:p w14:paraId="74D85DB0" w14:textId="140630C7" w:rsidR="004C4ACD" w:rsidRDefault="004C4ACD" w:rsidP="00E2119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Whereas, During 2021 and 2022,</w:t>
      </w:r>
      <w:r w:rsidR="002C6DE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respectively,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the FDNY reported investigating 104 and 220 fires resulting in 4 and 6 deaths; and</w:t>
      </w:r>
    </w:p>
    <w:p w14:paraId="04A13CAD" w14:textId="0D731C02" w:rsidR="00D6553F" w:rsidRDefault="00D6553F" w:rsidP="00E2119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D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Whereas, On June 20, 2023, an </w:t>
      </w:r>
      <w:r w:rsidRPr="00400BB7"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early-morning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>fire at an E</w:t>
      </w:r>
      <w:r w:rsidRPr="00400BB7"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>-bike store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 in lower Manhattan</w:t>
      </w:r>
      <w:r w:rsidRPr="00400BB7"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, caused by lithium-ion batteries, resulted in the death of four individuals; and </w:t>
      </w:r>
    </w:p>
    <w:p w14:paraId="479347BA" w14:textId="34DFD4FC" w:rsidR="004C4ACD" w:rsidRDefault="004C4ACD" w:rsidP="00E21197">
      <w:pPr>
        <w:spacing w:after="0" w:line="48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Whereas, </w:t>
      </w:r>
      <w:r w:rsidRPr="004C4ACD">
        <w:rPr>
          <w:rFonts w:ascii="Times New Roman" w:hAnsi="Times New Roman" w:cs="Times New Roman"/>
          <w:bCs/>
          <w:sz w:val="24"/>
          <w:szCs w:val="24"/>
        </w:rPr>
        <w:t>In March of 2023, the Council passed a package</w:t>
      </w:r>
      <w:r w:rsidR="001C008D">
        <w:rPr>
          <w:rFonts w:ascii="Times New Roman" w:hAnsi="Times New Roman" w:cs="Times New Roman"/>
          <w:bCs/>
          <w:sz w:val="24"/>
          <w:szCs w:val="24"/>
        </w:rPr>
        <w:t xml:space="preserve"> of E</w:t>
      </w:r>
      <w:r w:rsidRPr="004C4ACD">
        <w:rPr>
          <w:rFonts w:ascii="Times New Roman" w:hAnsi="Times New Roman" w:cs="Times New Roman"/>
          <w:bCs/>
          <w:sz w:val="24"/>
          <w:szCs w:val="24"/>
        </w:rPr>
        <w:t>-bike safety</w:t>
      </w:r>
      <w:r>
        <w:rPr>
          <w:rFonts w:ascii="Times New Roman" w:hAnsi="Times New Roman" w:cs="Times New Roman"/>
          <w:bCs/>
          <w:sz w:val="24"/>
          <w:szCs w:val="24"/>
        </w:rPr>
        <w:t xml:space="preserve"> legislation, </w:t>
      </w:r>
      <w:r w:rsidR="006A13E6">
        <w:rPr>
          <w:rFonts w:ascii="Times New Roman" w:hAnsi="Times New Roman" w:cs="Times New Roman"/>
          <w:bCs/>
          <w:sz w:val="24"/>
          <w:szCs w:val="24"/>
        </w:rPr>
        <w:t>including</w:t>
      </w:r>
      <w:r w:rsidR="006D2756">
        <w:rPr>
          <w:rFonts w:ascii="Times New Roman" w:hAnsi="Times New Roman" w:cs="Times New Roman"/>
          <w:bCs/>
          <w:sz w:val="24"/>
          <w:szCs w:val="24"/>
        </w:rPr>
        <w:t>:</w:t>
      </w:r>
      <w:r w:rsidR="00E211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2756">
        <w:rPr>
          <w:rFonts w:ascii="Times New Roman" w:hAnsi="Times New Roman" w:cs="Times New Roman"/>
          <w:bCs/>
          <w:sz w:val="24"/>
          <w:szCs w:val="24"/>
        </w:rPr>
        <w:t>(i</w:t>
      </w:r>
      <w:r w:rsidR="00605797">
        <w:rPr>
          <w:rFonts w:ascii="Times New Roman" w:hAnsi="Times New Roman" w:cs="Times New Roman"/>
          <w:bCs/>
          <w:sz w:val="24"/>
          <w:szCs w:val="24"/>
        </w:rPr>
        <w:t>) Local Law 39 of 2023, which</w:t>
      </w:r>
      <w:r w:rsidR="00605797" w:rsidRPr="006057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prohibit</w:t>
      </w:r>
      <w:r w:rsidR="006057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605797" w:rsidRPr="006057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the sale, lease, or rental of powered mobility devices, such as e-bikes and electric scooters, and storage batteries for these devices, that fail to </w:t>
      </w:r>
      <w:r w:rsidR="00605797" w:rsidRPr="006057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meet recognized safety standards</w:t>
      </w:r>
      <w:r w:rsidR="006D2756" w:rsidRPr="006D27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2756">
        <w:rPr>
          <w:rFonts w:ascii="Times New Roman" w:hAnsi="Times New Roman" w:cs="Times New Roman"/>
          <w:bCs/>
          <w:sz w:val="24"/>
          <w:szCs w:val="24"/>
        </w:rPr>
        <w:t>and (ii) Local Law 42 of 2023, which prohibits the sale of reconditioned lithium-ion batteries that use cells removed from used storage batteries</w:t>
      </w:r>
      <w:r>
        <w:rPr>
          <w:rFonts w:ascii="Times New Roman" w:hAnsi="Times New Roman" w:cs="Times New Roman"/>
          <w:bCs/>
          <w:sz w:val="24"/>
          <w:szCs w:val="24"/>
        </w:rPr>
        <w:t>; and</w:t>
      </w:r>
    </w:p>
    <w:p w14:paraId="55AD9450" w14:textId="1B4191F1" w:rsidR="009B4C42" w:rsidRDefault="009B4C42" w:rsidP="00E21197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A.4938-B,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introduced by New York State Assemblymember Jeffrey Dinowitz,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companion bill S.154-C, introduced by New York State Senator Liz Krueger, would require lithium-ion batteries sold in the State and to be used in a light </w:t>
      </w:r>
      <w:r w:rsidR="008B2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electric-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powered </w:t>
      </w:r>
      <w:r w:rsidR="008B2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vehicle or personal mobility device to be manufactured in accordance with certain standards and specifications; and</w:t>
      </w:r>
    </w:p>
    <w:p w14:paraId="216D82EC" w14:textId="4DE66871" w:rsidR="008B2263" w:rsidRDefault="008B2263" w:rsidP="00E21197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Whereas, A.4938-B/S.154-C would amend the New York State General Business Law (“GBL”) by prohibiting the manufacturing, distribution, sale of lithium-ion battery or chargers for E-bikes, electric scooters, and other small mobility devices that do not comply with one of the listed standards set out by </w:t>
      </w:r>
      <w:r w:rsidRPr="00BB2FD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Underwriter Laboratories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and </w:t>
      </w:r>
    </w:p>
    <w:p w14:paraId="676D6F5A" w14:textId="77777777" w:rsidR="008B2263" w:rsidRPr="00BB2FD8" w:rsidRDefault="008B2263" w:rsidP="00E2119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Whereas, A.4938-B/S.154-C would create a civil penalty that ranges from $500 for a first violation to $1000 for each subsequent for anyone who violates the law; and </w:t>
      </w:r>
    </w:p>
    <w:p w14:paraId="7AC14634" w14:textId="77777777" w:rsidR="00675C11" w:rsidRDefault="00745D03" w:rsidP="00E2119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Whereas A.5310,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introduced by Assemblymember Jeffrey Dinowitz,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4C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companion bill S.157, introduced by Senator Liz Krueger, </w:t>
      </w:r>
      <w:r w:rsidR="00675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would </w:t>
      </w:r>
      <w:r w:rsidR="00675C11">
        <w:rPr>
          <w:rFonts w:ascii="Times New Roman" w:eastAsia="Times New Roman" w:hAnsi="Times New Roman" w:cs="Times New Roman"/>
          <w:color w:val="111111"/>
          <w:sz w:val="24"/>
          <w:szCs w:val="24"/>
        </w:rPr>
        <w:t>prohibit</w:t>
      </w:r>
      <w:r w:rsidR="00675C11" w:rsidRPr="001555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the sale of second-use lithium-ion batteries intended for use in a bicycle with electric assist, an electric scooter or a limited use motorcycle</w:t>
      </w:r>
      <w:r w:rsidR="00675C11">
        <w:rPr>
          <w:rFonts w:ascii="Times New Roman" w:eastAsia="Times New Roman" w:hAnsi="Times New Roman" w:cs="Times New Roman"/>
          <w:color w:val="111111"/>
          <w:sz w:val="24"/>
          <w:szCs w:val="24"/>
        </w:rPr>
        <w:t>; and</w:t>
      </w:r>
    </w:p>
    <w:p w14:paraId="2253EC50" w14:textId="77777777" w:rsidR="00745D03" w:rsidRDefault="00745D03" w:rsidP="00E2119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Whereas, </w:t>
      </w:r>
      <w:r w:rsidR="009D5D15">
        <w:rPr>
          <w:rFonts w:ascii="Times New Roman" w:eastAsia="Times New Roman" w:hAnsi="Times New Roman" w:cs="Times New Roman"/>
          <w:color w:val="111111"/>
          <w:sz w:val="24"/>
          <w:szCs w:val="24"/>
        </w:rPr>
        <w:t>A.5310/S.157</w:t>
      </w:r>
      <w:r w:rsidR="0005502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would amend the </w:t>
      </w:r>
      <w:r w:rsidR="008B226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GBL </w:t>
      </w:r>
      <w:r w:rsidR="0005502A">
        <w:rPr>
          <w:rFonts w:ascii="Times New Roman" w:eastAsia="Times New Roman" w:hAnsi="Times New Roman" w:cs="Times New Roman"/>
          <w:color w:val="111111"/>
          <w:sz w:val="24"/>
          <w:szCs w:val="24"/>
        </w:rPr>
        <w:t>by prohibiting the distribution, assembly, or sale of second-u</w:t>
      </w:r>
      <w:r w:rsidR="001C008D">
        <w:rPr>
          <w:rFonts w:ascii="Times New Roman" w:eastAsia="Times New Roman" w:hAnsi="Times New Roman" w:cs="Times New Roman"/>
          <w:color w:val="111111"/>
          <w:sz w:val="24"/>
          <w:szCs w:val="24"/>
        </w:rPr>
        <w:t>se lithium-ion batteries for E-b</w:t>
      </w:r>
      <w:r w:rsidR="0005502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ikes and </w:t>
      </w:r>
      <w:r w:rsidR="001C008D">
        <w:rPr>
          <w:rFonts w:ascii="Times New Roman" w:eastAsia="Times New Roman" w:hAnsi="Times New Roman" w:cs="Times New Roman"/>
          <w:color w:val="111111"/>
          <w:sz w:val="24"/>
          <w:szCs w:val="24"/>
        </w:rPr>
        <w:t>electric scooters</w:t>
      </w:r>
      <w:r w:rsidR="0005502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that have been assemble or reconditioned using cells removed from used batteries; and</w:t>
      </w:r>
    </w:p>
    <w:p w14:paraId="7801E90D" w14:textId="77777777" w:rsidR="0005502A" w:rsidRDefault="0005502A" w:rsidP="00E2119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Whereas, </w:t>
      </w:r>
      <w:r w:rsidR="006A13E6">
        <w:rPr>
          <w:rFonts w:ascii="Times New Roman" w:eastAsia="Times New Roman" w:hAnsi="Times New Roman" w:cs="Times New Roman"/>
          <w:color w:val="111111"/>
          <w:sz w:val="24"/>
          <w:szCs w:val="24"/>
        </w:rPr>
        <w:t>A.5310/S.157 would cr</w:t>
      </w:r>
      <w:r w:rsidR="001C008D">
        <w:rPr>
          <w:rFonts w:ascii="Times New Roman" w:eastAsia="Times New Roman" w:hAnsi="Times New Roman" w:cs="Times New Roman"/>
          <w:color w:val="111111"/>
          <w:sz w:val="24"/>
          <w:szCs w:val="24"/>
        </w:rPr>
        <w:t>eate a civil penalty that ranges</w:t>
      </w:r>
      <w:r w:rsidR="006A13E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from $200 for a first violation to $1000 for each subsequent violation within t</w:t>
      </w:r>
      <w:r w:rsidR="001C008D">
        <w:rPr>
          <w:rFonts w:ascii="Times New Roman" w:eastAsia="Times New Roman" w:hAnsi="Times New Roman" w:cs="Times New Roman"/>
          <w:color w:val="111111"/>
          <w:sz w:val="24"/>
          <w:szCs w:val="24"/>
        </w:rPr>
        <w:t>wo years for anyone who violates</w:t>
      </w:r>
      <w:r w:rsidR="006A13E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the law; and </w:t>
      </w:r>
    </w:p>
    <w:p w14:paraId="1E878081" w14:textId="77777777" w:rsidR="001C008D" w:rsidRDefault="00745D03" w:rsidP="00E21197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5C11">
        <w:rPr>
          <w:rFonts w:ascii="Times New Roman" w:hAnsi="Times New Roman" w:cs="Times New Roman"/>
          <w:bCs/>
          <w:sz w:val="24"/>
          <w:szCs w:val="24"/>
        </w:rPr>
        <w:lastRenderedPageBreak/>
        <w:t>Whereas,</w:t>
      </w:r>
      <w:r>
        <w:rPr>
          <w:rFonts w:ascii="Times New Roman" w:hAnsi="Times New Roman" w:cs="Times New Roman"/>
          <w:bCs/>
          <w:sz w:val="24"/>
          <w:szCs w:val="24"/>
        </w:rPr>
        <w:t xml:space="preserve"> On June 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</w:t>
      </w:r>
      <w:r w:rsidRPr="00675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New York State Senate passed</w:t>
      </w:r>
      <w:r w:rsidR="006A13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S.157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</w:t>
      </w:r>
      <w:r w:rsidR="006A13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was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delivered to the New York State Assembly</w:t>
      </w:r>
      <w:r w:rsidR="006A13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on the same day; and </w:t>
      </w:r>
    </w:p>
    <w:p w14:paraId="25E3BF86" w14:textId="77777777" w:rsidR="008B2263" w:rsidRDefault="008B2263" w:rsidP="00E21197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Whereas, </w:t>
      </w:r>
      <w:r>
        <w:rPr>
          <w:rFonts w:ascii="Times New Roman" w:hAnsi="Times New Roman" w:cs="Times New Roman"/>
          <w:bCs/>
          <w:sz w:val="24"/>
          <w:szCs w:val="24"/>
        </w:rPr>
        <w:t>On June 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</w:t>
      </w:r>
      <w:r w:rsidRPr="00675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New York State Senate passed S.154-C and was delivered to the New York State Assembly on the same day; and </w:t>
      </w:r>
    </w:p>
    <w:p w14:paraId="79A5B37B" w14:textId="77777777" w:rsidR="008C5089" w:rsidRDefault="008C5089" w:rsidP="00E21197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Whereas, Currently, the New York State Assembly has yet to hold a vote on</w:t>
      </w:r>
      <w:r w:rsidR="008B2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A.4938-B or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A.5310; and </w:t>
      </w:r>
    </w:p>
    <w:p w14:paraId="332E3EFE" w14:textId="77777777" w:rsidR="00745D03" w:rsidRDefault="00745D03" w:rsidP="00E2119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Whereas, </w:t>
      </w:r>
      <w:r w:rsidR="0018458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Prohibiting the sale of second-use lithium-ion batteries </w:t>
      </w:r>
      <w:r w:rsidR="001C00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intended for the use in E-bikes and electric scooters </w:t>
      </w:r>
      <w:r w:rsidR="004A021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statewide </w:t>
      </w:r>
      <w:r w:rsidR="001C00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would </w:t>
      </w:r>
      <w:r w:rsidR="004A021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further preclude the use of these dangerous products within the City and better </w:t>
      </w:r>
      <w:r w:rsidR="001C00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ensure the safety of </w:t>
      </w:r>
      <w:r w:rsidR="004A021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all </w:t>
      </w:r>
      <w:r w:rsidR="001C008D">
        <w:rPr>
          <w:rFonts w:ascii="Times New Roman" w:eastAsia="Times New Roman" w:hAnsi="Times New Roman" w:cs="Times New Roman"/>
          <w:color w:val="111111"/>
          <w:sz w:val="24"/>
          <w:szCs w:val="24"/>
        </w:rPr>
        <w:t>New Yorkers; now, therefore, be it</w:t>
      </w:r>
    </w:p>
    <w:p w14:paraId="29A16F65" w14:textId="77777777" w:rsidR="006D2756" w:rsidRDefault="1B001F02" w:rsidP="00E2119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1B001F0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Resolved, That the Council of the City of New York calls </w:t>
      </w:r>
      <w:r w:rsidRPr="1B001F02">
        <w:rPr>
          <w:rFonts w:ascii="Times New Roman" w:hAnsi="Times New Roman" w:cs="Times New Roman"/>
          <w:sz w:val="24"/>
          <w:szCs w:val="24"/>
        </w:rPr>
        <w:t xml:space="preserve">on the New York State Assembly to pass A. 4938-B and A.5310 and the Governor to sign A.4938-B/S.154-C and A.5310/S.157, which would </w:t>
      </w:r>
      <w:r w:rsidRPr="1B001F02">
        <w:rPr>
          <w:rFonts w:ascii="Times New Roman" w:eastAsia="Times New Roman" w:hAnsi="Times New Roman" w:cs="Times New Roman"/>
          <w:color w:val="111111"/>
          <w:sz w:val="24"/>
          <w:szCs w:val="24"/>
        </w:rPr>
        <w:t>set standards for lithium-ion batteries used in specific electric mobility devices and prohibit the sale of second-use lithium-ion batteries intended for use in a bicycle with electric assist, an electric scooter or a limited use motorcycle.</w:t>
      </w:r>
    </w:p>
    <w:p w14:paraId="08CF6BCE" w14:textId="77777777" w:rsidR="00E21197" w:rsidRPr="00E21197" w:rsidRDefault="006A13E6" w:rsidP="00E211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E21197">
        <w:rPr>
          <w:rFonts w:ascii="Times New Roman" w:eastAsia="Times New Roman" w:hAnsi="Times New Roman" w:cs="Times New Roman"/>
          <w:color w:val="111111"/>
          <w:sz w:val="20"/>
          <w:szCs w:val="20"/>
        </w:rPr>
        <w:t>WJH</w:t>
      </w:r>
    </w:p>
    <w:p w14:paraId="0D23029B" w14:textId="186772F6" w:rsidR="006A13E6" w:rsidRPr="00E21197" w:rsidRDefault="006A13E6" w:rsidP="00E211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E21197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LS </w:t>
      </w:r>
      <w:r w:rsidR="00E21197" w:rsidRPr="00E21197">
        <w:rPr>
          <w:rFonts w:ascii="Times New Roman" w:eastAsia="Times New Roman" w:hAnsi="Times New Roman" w:cs="Times New Roman"/>
          <w:color w:val="111111"/>
          <w:sz w:val="20"/>
          <w:szCs w:val="20"/>
        </w:rPr>
        <w:t>#</w:t>
      </w:r>
      <w:r w:rsidRPr="00E21197">
        <w:rPr>
          <w:rFonts w:ascii="Times New Roman" w:eastAsia="Times New Roman" w:hAnsi="Times New Roman" w:cs="Times New Roman"/>
          <w:color w:val="111111"/>
          <w:sz w:val="20"/>
          <w:szCs w:val="20"/>
        </w:rPr>
        <w:t>13382</w:t>
      </w:r>
    </w:p>
    <w:p w14:paraId="4F89899E" w14:textId="70C0044F" w:rsidR="00E21197" w:rsidRPr="00E21197" w:rsidRDefault="00E21197" w:rsidP="00E211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E21197">
        <w:rPr>
          <w:rFonts w:ascii="Times New Roman" w:eastAsia="Times New Roman" w:hAnsi="Times New Roman" w:cs="Times New Roman"/>
          <w:color w:val="111111"/>
          <w:sz w:val="20"/>
          <w:szCs w:val="20"/>
        </w:rPr>
        <w:t>Res. #0223-2024</w:t>
      </w:r>
    </w:p>
    <w:p w14:paraId="4F77856E" w14:textId="4AAE55F2" w:rsidR="00E21197" w:rsidRPr="00E21197" w:rsidRDefault="00E21197" w:rsidP="00E211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E21197">
        <w:rPr>
          <w:rFonts w:ascii="Times New Roman" w:eastAsia="Times New Roman" w:hAnsi="Times New Roman" w:cs="Times New Roman"/>
          <w:color w:val="111111"/>
          <w:sz w:val="20"/>
          <w:szCs w:val="20"/>
        </w:rPr>
        <w:t>12/31/2025 2:24 PM</w:t>
      </w:r>
    </w:p>
    <w:sectPr w:rsidR="00E21197" w:rsidRPr="00E2119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98952" w14:textId="77777777" w:rsidR="00C13193" w:rsidRDefault="00C13193" w:rsidP="00E21197">
      <w:pPr>
        <w:spacing w:after="0" w:line="240" w:lineRule="auto"/>
      </w:pPr>
      <w:r>
        <w:separator/>
      </w:r>
    </w:p>
  </w:endnote>
  <w:endnote w:type="continuationSeparator" w:id="0">
    <w:p w14:paraId="41E2004C" w14:textId="77777777" w:rsidR="00C13193" w:rsidRDefault="00C13193" w:rsidP="00E2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345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FD22D7" w14:textId="04E41E16" w:rsidR="00E21197" w:rsidRDefault="00E211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A859AB" w14:textId="77777777" w:rsidR="00E21197" w:rsidRDefault="00E21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9256" w14:textId="77777777" w:rsidR="00C13193" w:rsidRDefault="00C13193" w:rsidP="00E21197">
      <w:pPr>
        <w:spacing w:after="0" w:line="240" w:lineRule="auto"/>
      </w:pPr>
      <w:r>
        <w:separator/>
      </w:r>
    </w:p>
  </w:footnote>
  <w:footnote w:type="continuationSeparator" w:id="0">
    <w:p w14:paraId="68CF8475" w14:textId="77777777" w:rsidR="00C13193" w:rsidRDefault="00C13193" w:rsidP="00E211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5AE"/>
    <w:rsid w:val="00031000"/>
    <w:rsid w:val="0005502A"/>
    <w:rsid w:val="000C09A3"/>
    <w:rsid w:val="001555AE"/>
    <w:rsid w:val="00184583"/>
    <w:rsid w:val="001C008D"/>
    <w:rsid w:val="002C4D80"/>
    <w:rsid w:val="002C6DE6"/>
    <w:rsid w:val="002F4767"/>
    <w:rsid w:val="00481CA0"/>
    <w:rsid w:val="004A0213"/>
    <w:rsid w:val="004A168A"/>
    <w:rsid w:val="004C4ACD"/>
    <w:rsid w:val="00605797"/>
    <w:rsid w:val="00675C11"/>
    <w:rsid w:val="006A13E6"/>
    <w:rsid w:val="006D2756"/>
    <w:rsid w:val="006F06EE"/>
    <w:rsid w:val="006F67E7"/>
    <w:rsid w:val="0070038F"/>
    <w:rsid w:val="00745D03"/>
    <w:rsid w:val="007805D1"/>
    <w:rsid w:val="00825114"/>
    <w:rsid w:val="008B2263"/>
    <w:rsid w:val="008C5089"/>
    <w:rsid w:val="0091748D"/>
    <w:rsid w:val="009B4C42"/>
    <w:rsid w:val="009D5D15"/>
    <w:rsid w:val="00A26CBA"/>
    <w:rsid w:val="00A6550C"/>
    <w:rsid w:val="00A80156"/>
    <w:rsid w:val="00AE2F8D"/>
    <w:rsid w:val="00B65C16"/>
    <w:rsid w:val="00BB2FD8"/>
    <w:rsid w:val="00C13193"/>
    <w:rsid w:val="00C84D0D"/>
    <w:rsid w:val="00D6553F"/>
    <w:rsid w:val="00DB2460"/>
    <w:rsid w:val="00E21197"/>
    <w:rsid w:val="00ED5FE7"/>
    <w:rsid w:val="00F55FF1"/>
    <w:rsid w:val="1B001F02"/>
    <w:rsid w:val="607F9091"/>
    <w:rsid w:val="75D0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D5530"/>
  <w15:chartTrackingRefBased/>
  <w15:docId w15:val="{F6D0B880-A389-4FF9-96CA-7AE03CDD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555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555AE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D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1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97"/>
  </w:style>
  <w:style w:type="paragraph" w:styleId="Footer">
    <w:name w:val="footer"/>
    <w:basedOn w:val="Normal"/>
    <w:link w:val="FooterChar"/>
    <w:uiPriority w:val="99"/>
    <w:unhideWhenUsed/>
    <w:rsid w:val="00E21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6E46C-7FF8-47D9-A6CD-A6116CF0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Hongach, William</dc:creator>
  <cp:keywords/>
  <dc:description/>
  <cp:lastModifiedBy>Martin, William</cp:lastModifiedBy>
  <cp:revision>4</cp:revision>
  <dcterms:created xsi:type="dcterms:W3CDTF">2026-02-18T20:46:00Z</dcterms:created>
  <dcterms:modified xsi:type="dcterms:W3CDTF">2026-02-18T23:50:00Z</dcterms:modified>
</cp:coreProperties>
</file>