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21E02" w14:textId="271F7C3D" w:rsidR="009C251B" w:rsidRDefault="009C251B" w:rsidP="009C251B">
      <w:pPr>
        <w:ind w:firstLine="0"/>
        <w:jc w:val="center"/>
      </w:pPr>
      <w:r>
        <w:t>Int. No.</w:t>
      </w:r>
      <w:r w:rsidR="0012342D">
        <w:t xml:space="preserve"> </w:t>
      </w:r>
      <w:r w:rsidR="00CB6B3B">
        <w:t>222</w:t>
      </w:r>
    </w:p>
    <w:p w14:paraId="48A21E03" w14:textId="77777777" w:rsidR="009C251B" w:rsidRDefault="009C251B" w:rsidP="009C251B">
      <w:pPr>
        <w:ind w:firstLine="0"/>
        <w:jc w:val="center"/>
      </w:pPr>
    </w:p>
    <w:p w14:paraId="1623828B" w14:textId="7CCEB193" w:rsidR="009C7CA2" w:rsidRDefault="009C7CA2" w:rsidP="009C7CA2">
      <w:pPr>
        <w:autoSpaceDE w:val="0"/>
        <w:autoSpaceDN w:val="0"/>
        <w:adjustRightInd w:val="0"/>
        <w:ind w:firstLine="0"/>
        <w:jc w:val="both"/>
        <w:rPr>
          <w:rFonts w:eastAsiaTheme="minorHAnsi"/>
        </w:rPr>
      </w:pPr>
      <w:r>
        <w:rPr>
          <w:rFonts w:eastAsiaTheme="minorHAnsi"/>
        </w:rPr>
        <w:t>By Council Members Hanks, Farías, Avilés, Louis, Banks, Marte, Hudson, Brooks-Powers</w:t>
      </w:r>
      <w:r w:rsidR="00926B98">
        <w:rPr>
          <w:rFonts w:eastAsiaTheme="minorHAnsi"/>
        </w:rPr>
        <w:t xml:space="preserve">, </w:t>
      </w:r>
      <w:r>
        <w:rPr>
          <w:rFonts w:eastAsiaTheme="minorHAnsi"/>
        </w:rPr>
        <w:t>Stevens</w:t>
      </w:r>
      <w:r w:rsidR="00926B98">
        <w:rPr>
          <w:rFonts w:eastAsiaTheme="minorHAnsi"/>
        </w:rPr>
        <w:t xml:space="preserve"> and Schulman</w:t>
      </w:r>
    </w:p>
    <w:p w14:paraId="48A21E05" w14:textId="77777777" w:rsidR="009C251B" w:rsidRDefault="009C251B" w:rsidP="009C251B">
      <w:pPr>
        <w:pStyle w:val="BodyText"/>
        <w:spacing w:line="240" w:lineRule="auto"/>
        <w:ind w:firstLine="0"/>
        <w:jc w:val="center"/>
      </w:pPr>
    </w:p>
    <w:p w14:paraId="48A21E06" w14:textId="77777777" w:rsidR="0037772D" w:rsidRPr="0037772D" w:rsidRDefault="0037772D" w:rsidP="009C251B">
      <w:pPr>
        <w:pStyle w:val="BodyText"/>
        <w:spacing w:line="240" w:lineRule="auto"/>
        <w:ind w:firstLine="0"/>
        <w:rPr>
          <w:vanish/>
        </w:rPr>
      </w:pPr>
      <w:proofErr w:type="gramStart"/>
      <w:r w:rsidRPr="0037772D">
        <w:rPr>
          <w:vanish/>
        </w:rPr>
        <w:t>..</w:t>
      </w:r>
      <w:proofErr w:type="gramEnd"/>
      <w:r w:rsidRPr="0037772D">
        <w:rPr>
          <w:vanish/>
        </w:rPr>
        <w:t>Title</w:t>
      </w:r>
    </w:p>
    <w:p w14:paraId="48A21E07" w14:textId="77777777" w:rsidR="009C251B" w:rsidRDefault="0037772D" w:rsidP="009C251B">
      <w:pPr>
        <w:pStyle w:val="BodyText"/>
        <w:spacing w:line="240" w:lineRule="auto"/>
        <w:ind w:firstLine="0"/>
      </w:pPr>
      <w:r>
        <w:t>A Local Law t</w:t>
      </w:r>
      <w:r w:rsidR="009C251B">
        <w:t>o amend the New York city charter, in relation to establishi</w:t>
      </w:r>
      <w:r>
        <w:t>ng an office of the waterfront</w:t>
      </w:r>
    </w:p>
    <w:p w14:paraId="48A21E08" w14:textId="77777777" w:rsidR="0037772D" w:rsidRPr="0037772D" w:rsidRDefault="0037772D" w:rsidP="009C251B">
      <w:pPr>
        <w:pStyle w:val="BodyText"/>
        <w:spacing w:line="240" w:lineRule="auto"/>
        <w:ind w:firstLine="0"/>
        <w:rPr>
          <w:vanish/>
        </w:rPr>
      </w:pPr>
      <w:proofErr w:type="gramStart"/>
      <w:r w:rsidRPr="0037772D">
        <w:rPr>
          <w:vanish/>
        </w:rPr>
        <w:t>..</w:t>
      </w:r>
      <w:proofErr w:type="gramEnd"/>
      <w:r w:rsidRPr="0037772D">
        <w:rPr>
          <w:vanish/>
        </w:rPr>
        <w:t>Body</w:t>
      </w:r>
    </w:p>
    <w:p w14:paraId="48A21E09" w14:textId="77777777" w:rsidR="009C251B" w:rsidRDefault="009C251B" w:rsidP="009C251B">
      <w:pPr>
        <w:pStyle w:val="BodyText"/>
        <w:spacing w:line="240" w:lineRule="auto"/>
        <w:ind w:firstLine="0"/>
        <w:rPr>
          <w:u w:val="single"/>
        </w:rPr>
      </w:pPr>
    </w:p>
    <w:p w14:paraId="48A21E0A" w14:textId="77777777" w:rsidR="009C251B" w:rsidRDefault="009C251B" w:rsidP="009C251B">
      <w:pPr>
        <w:ind w:firstLine="0"/>
        <w:jc w:val="both"/>
      </w:pPr>
      <w:r>
        <w:rPr>
          <w:u w:val="single"/>
        </w:rPr>
        <w:t>Be it enacted by the Council as follows</w:t>
      </w:r>
      <w:r w:rsidRPr="005B5DE4">
        <w:rPr>
          <w:u w:val="single"/>
        </w:rPr>
        <w:t>:</w:t>
      </w:r>
    </w:p>
    <w:p w14:paraId="48A21E0B" w14:textId="77777777" w:rsidR="009C251B" w:rsidRDefault="009C251B" w:rsidP="009C251B">
      <w:pPr>
        <w:jc w:val="both"/>
      </w:pPr>
    </w:p>
    <w:p w14:paraId="48A21E0C" w14:textId="77777777" w:rsidR="009C251B" w:rsidRDefault="009C251B" w:rsidP="009C251B">
      <w:pPr>
        <w:spacing w:line="480" w:lineRule="auto"/>
        <w:jc w:val="both"/>
        <w:sectPr w:rsidR="009C251B" w:rsidSect="008F0B17">
          <w:footerReference w:type="default" r:id="rId6"/>
          <w:footerReference w:type="first" r:id="rId7"/>
          <w:pgSz w:w="12240" w:h="15840"/>
          <w:pgMar w:top="1440" w:right="1440" w:bottom="1440" w:left="1440" w:header="720" w:footer="720" w:gutter="0"/>
          <w:cols w:space="720"/>
          <w:docGrid w:linePitch="360"/>
        </w:sectPr>
      </w:pPr>
    </w:p>
    <w:p w14:paraId="48A21E0D" w14:textId="77777777" w:rsidR="009C251B" w:rsidRDefault="009C251B" w:rsidP="009C251B">
      <w:pPr>
        <w:spacing w:line="480" w:lineRule="auto"/>
        <w:jc w:val="both"/>
      </w:pPr>
      <w:r>
        <w:t xml:space="preserve">Section 1. Chapter </w:t>
      </w:r>
      <w:r w:rsidR="00B30554">
        <w:t>1</w:t>
      </w:r>
      <w:r>
        <w:t xml:space="preserve"> of the New York city charter is amended by adding a new section 20-</w:t>
      </w:r>
      <w:r w:rsidR="00B30554">
        <w:t>r</w:t>
      </w:r>
      <w:r>
        <w:t xml:space="preserve"> to read as follows:</w:t>
      </w:r>
    </w:p>
    <w:p w14:paraId="48A21E0E" w14:textId="77777777" w:rsidR="009C251B" w:rsidRDefault="009C251B" w:rsidP="009C251B">
      <w:pPr>
        <w:spacing w:line="480" w:lineRule="auto"/>
        <w:jc w:val="both"/>
        <w:rPr>
          <w:u w:val="single"/>
        </w:rPr>
      </w:pPr>
      <w:r w:rsidRPr="00F14BD4">
        <w:rPr>
          <w:u w:val="single"/>
        </w:rPr>
        <w:t>§ 20-</w:t>
      </w:r>
      <w:r w:rsidR="00B30554">
        <w:rPr>
          <w:u w:val="single"/>
        </w:rPr>
        <w:t>r</w:t>
      </w:r>
      <w:r w:rsidRPr="00F14BD4">
        <w:rPr>
          <w:u w:val="single"/>
        </w:rPr>
        <w:t xml:space="preserve">. Office of </w:t>
      </w:r>
      <w:r>
        <w:rPr>
          <w:u w:val="single"/>
        </w:rPr>
        <w:t>the Waterfront. a. Definitions. As used in this section, the following terms have the following meanings:</w:t>
      </w:r>
    </w:p>
    <w:p w14:paraId="48A21E0F" w14:textId="77777777" w:rsidR="009C251B" w:rsidRDefault="009C251B" w:rsidP="009C251B">
      <w:pPr>
        <w:spacing w:line="480" w:lineRule="auto"/>
        <w:jc w:val="both"/>
        <w:rPr>
          <w:u w:val="single"/>
        </w:rPr>
      </w:pPr>
      <w:r>
        <w:rPr>
          <w:u w:val="single"/>
        </w:rPr>
        <w:t xml:space="preserve">Applicant. The term “applicant” means a person seeking to engage in a waterfront use that requires a permit from any federal, state or local agency. </w:t>
      </w:r>
    </w:p>
    <w:p w14:paraId="48A21E10" w14:textId="77777777" w:rsidR="009C251B" w:rsidRDefault="009C251B" w:rsidP="009C251B">
      <w:pPr>
        <w:spacing w:line="480" w:lineRule="auto"/>
        <w:jc w:val="both"/>
        <w:rPr>
          <w:u w:val="single"/>
        </w:rPr>
      </w:pPr>
      <w:r>
        <w:rPr>
          <w:u w:val="single"/>
        </w:rPr>
        <w:t>Body of water. The term “body of water” means any ocean, estuary, harbor, river, tidal strait, bay, basin, cove, stream, pond or lake sharing a boundary with any part of the city of New York.</w:t>
      </w:r>
    </w:p>
    <w:p w14:paraId="48A21E11" w14:textId="77777777" w:rsidR="009C251B" w:rsidRDefault="009C251B" w:rsidP="009C251B">
      <w:pPr>
        <w:spacing w:line="480" w:lineRule="auto"/>
        <w:jc w:val="both"/>
        <w:rPr>
          <w:u w:val="single"/>
        </w:rPr>
      </w:pPr>
      <w:r>
        <w:rPr>
          <w:u w:val="single"/>
        </w:rPr>
        <w:t>Director. The term “director” means the director of the office of the waterfront.</w:t>
      </w:r>
    </w:p>
    <w:p w14:paraId="48A21E12" w14:textId="77777777" w:rsidR="009C251B" w:rsidRDefault="009C251B" w:rsidP="009C251B">
      <w:pPr>
        <w:spacing w:line="480" w:lineRule="auto"/>
        <w:jc w:val="both"/>
        <w:rPr>
          <w:u w:val="single"/>
        </w:rPr>
      </w:pPr>
      <w:r>
        <w:rPr>
          <w:u w:val="single"/>
        </w:rPr>
        <w:t xml:space="preserve">Waterfront. The term “waterfront” means the geographical area adjacent to a body of water at least 800 feet landward from the shoreline. </w:t>
      </w:r>
    </w:p>
    <w:p w14:paraId="48A21E13" w14:textId="77777777" w:rsidR="009C251B" w:rsidRDefault="009C251B" w:rsidP="009C251B">
      <w:pPr>
        <w:spacing w:line="480" w:lineRule="auto"/>
        <w:jc w:val="both"/>
        <w:rPr>
          <w:u w:val="single"/>
        </w:rPr>
      </w:pPr>
      <w:r>
        <w:rPr>
          <w:u w:val="single"/>
        </w:rPr>
        <w:t xml:space="preserve">Waterfront use. The term “waterfront use” means an activity on the waterfront that requires direct access or proximity to the water </w:t>
      </w:r>
      <w:proofErr w:type="gramStart"/>
      <w:r>
        <w:rPr>
          <w:u w:val="single"/>
        </w:rPr>
        <w:t>in order to</w:t>
      </w:r>
      <w:proofErr w:type="gramEnd"/>
      <w:r>
        <w:rPr>
          <w:u w:val="single"/>
        </w:rPr>
        <w:t xml:space="preserve"> function; or an activity with a primarily recreational, cultural or retail function whose location on the waterfront would add to public use and enjoyment of the water’s edge.</w:t>
      </w:r>
    </w:p>
    <w:p w14:paraId="48A21E14" w14:textId="77777777" w:rsidR="009C251B" w:rsidRDefault="009C251B" w:rsidP="009C251B">
      <w:pPr>
        <w:spacing w:line="480" w:lineRule="auto"/>
        <w:jc w:val="both"/>
        <w:rPr>
          <w:u w:val="single"/>
        </w:rPr>
      </w:pPr>
      <w:r>
        <w:rPr>
          <w:u w:val="single"/>
        </w:rPr>
        <w:lastRenderedPageBreak/>
        <w:t xml:space="preserve">b. The mayor shall establish an office </w:t>
      </w:r>
      <w:proofErr w:type="gramStart"/>
      <w:r>
        <w:rPr>
          <w:u w:val="single"/>
        </w:rPr>
        <w:t>of</w:t>
      </w:r>
      <w:proofErr w:type="gramEnd"/>
      <w:r>
        <w:rPr>
          <w:u w:val="single"/>
        </w:rPr>
        <w:t xml:space="preserve"> the waterfront. Such office may be established as a separate office or within any other office of the mayor or within any department the head of which is appointed by the mayor. Such office shall be headed by a director who shall be appointed by the mayor or by the head of such office or department.</w:t>
      </w:r>
    </w:p>
    <w:p w14:paraId="48A21E15" w14:textId="77777777" w:rsidR="009C251B" w:rsidRDefault="009C251B" w:rsidP="009C251B">
      <w:pPr>
        <w:spacing w:line="480" w:lineRule="auto"/>
        <w:jc w:val="both"/>
        <w:rPr>
          <w:u w:val="single"/>
        </w:rPr>
      </w:pPr>
      <w:r>
        <w:rPr>
          <w:u w:val="single"/>
        </w:rPr>
        <w:t>c. Powers and duties. The director shall have the power and duty to:</w:t>
      </w:r>
    </w:p>
    <w:p w14:paraId="48A21E16" w14:textId="77777777" w:rsidR="009C251B" w:rsidRDefault="009C251B" w:rsidP="009C251B">
      <w:pPr>
        <w:spacing w:line="480" w:lineRule="auto"/>
        <w:jc w:val="both"/>
        <w:rPr>
          <w:u w:val="single"/>
        </w:rPr>
      </w:pPr>
      <w:r>
        <w:rPr>
          <w:u w:val="single"/>
        </w:rPr>
        <w:t xml:space="preserve">1. Coordinate and collaborate with city agencies responsible for matters related to waterfront use, including, but not limited to, issuing permits and disseminating information about the waterfront to the </w:t>
      </w:r>
      <w:proofErr w:type="gramStart"/>
      <w:r>
        <w:rPr>
          <w:u w:val="single"/>
        </w:rPr>
        <w:t>public;</w:t>
      </w:r>
      <w:proofErr w:type="gramEnd"/>
      <w:r>
        <w:rPr>
          <w:u w:val="single"/>
        </w:rPr>
        <w:t xml:space="preserve"> </w:t>
      </w:r>
    </w:p>
    <w:p w14:paraId="48A21E17" w14:textId="77777777" w:rsidR="009C251B" w:rsidRDefault="009C251B" w:rsidP="009C251B">
      <w:pPr>
        <w:spacing w:line="480" w:lineRule="auto"/>
        <w:jc w:val="both"/>
        <w:rPr>
          <w:u w:val="single"/>
        </w:rPr>
      </w:pPr>
      <w:r>
        <w:rPr>
          <w:u w:val="single"/>
        </w:rPr>
        <w:t xml:space="preserve">2. Liaise with state and federal agencies involved in the waterfront permitting process and provide applicants with information on federal and state permitting </w:t>
      </w:r>
      <w:proofErr w:type="gramStart"/>
      <w:r>
        <w:rPr>
          <w:u w:val="single"/>
        </w:rPr>
        <w:t>requirements;</w:t>
      </w:r>
      <w:proofErr w:type="gramEnd"/>
    </w:p>
    <w:p w14:paraId="48A21E18" w14:textId="77777777" w:rsidR="009C251B" w:rsidRDefault="009C251B" w:rsidP="009C251B">
      <w:pPr>
        <w:spacing w:line="480" w:lineRule="auto"/>
        <w:jc w:val="both"/>
        <w:rPr>
          <w:u w:val="single"/>
        </w:rPr>
      </w:pPr>
      <w:r>
        <w:rPr>
          <w:u w:val="single"/>
        </w:rPr>
        <w:t xml:space="preserve">3. Serve as the primary point of contact for all applicants regarding waterfront use and assist applicants in filing </w:t>
      </w:r>
      <w:proofErr w:type="gramStart"/>
      <w:r>
        <w:rPr>
          <w:u w:val="single"/>
        </w:rPr>
        <w:t>applications;</w:t>
      </w:r>
      <w:proofErr w:type="gramEnd"/>
    </w:p>
    <w:p w14:paraId="48A21E19" w14:textId="77777777" w:rsidR="009C251B" w:rsidRDefault="009C251B" w:rsidP="009C251B">
      <w:pPr>
        <w:spacing w:line="480" w:lineRule="auto"/>
        <w:jc w:val="both"/>
        <w:rPr>
          <w:u w:val="single"/>
        </w:rPr>
      </w:pPr>
      <w:r>
        <w:rPr>
          <w:u w:val="single"/>
        </w:rPr>
        <w:t xml:space="preserve">4. Serve as an advocate for the waterfront within city </w:t>
      </w:r>
      <w:proofErr w:type="gramStart"/>
      <w:r>
        <w:rPr>
          <w:u w:val="single"/>
        </w:rPr>
        <w:t>government;</w:t>
      </w:r>
      <w:proofErr w:type="gramEnd"/>
    </w:p>
    <w:p w14:paraId="48A21E1A" w14:textId="77777777" w:rsidR="009C251B" w:rsidRDefault="009C251B" w:rsidP="009C251B">
      <w:pPr>
        <w:spacing w:line="480" w:lineRule="auto"/>
        <w:jc w:val="both"/>
        <w:rPr>
          <w:u w:val="single"/>
        </w:rPr>
      </w:pPr>
      <w:r>
        <w:rPr>
          <w:u w:val="single"/>
        </w:rPr>
        <w:t xml:space="preserve">5. Manage and implement the New York city comprehensive waterfront plan published pursuant to section </w:t>
      </w:r>
      <w:proofErr w:type="gramStart"/>
      <w:r>
        <w:rPr>
          <w:u w:val="single"/>
        </w:rPr>
        <w:t>205;</w:t>
      </w:r>
      <w:proofErr w:type="gramEnd"/>
    </w:p>
    <w:p w14:paraId="48A21E1B" w14:textId="77777777" w:rsidR="009C251B" w:rsidRDefault="009C251B" w:rsidP="009C251B">
      <w:pPr>
        <w:spacing w:line="480" w:lineRule="auto"/>
        <w:jc w:val="both"/>
        <w:rPr>
          <w:u w:val="single"/>
        </w:rPr>
      </w:pPr>
      <w:r>
        <w:rPr>
          <w:u w:val="single"/>
        </w:rPr>
        <w:t>6. Assist the waterfront management advisory board established pursuant to section 1303 in the implementation of the duties and responsibilities of such advisory board; and</w:t>
      </w:r>
    </w:p>
    <w:p w14:paraId="48A21E1C" w14:textId="77777777" w:rsidR="009C251B" w:rsidRDefault="009C251B" w:rsidP="009C251B">
      <w:pPr>
        <w:spacing w:line="480" w:lineRule="auto"/>
        <w:jc w:val="both"/>
        <w:rPr>
          <w:u w:val="single"/>
        </w:rPr>
      </w:pPr>
      <w:r>
        <w:rPr>
          <w:u w:val="single"/>
        </w:rPr>
        <w:t>7. Perform other relevant duties as the mayor may assign.</w:t>
      </w:r>
    </w:p>
    <w:p w14:paraId="48A21E1D" w14:textId="77777777" w:rsidR="009C251B" w:rsidRPr="00F14BD4" w:rsidRDefault="009C251B" w:rsidP="009C251B">
      <w:pPr>
        <w:spacing w:line="480" w:lineRule="auto"/>
        <w:jc w:val="both"/>
        <w:rPr>
          <w:u w:val="single"/>
        </w:rPr>
      </w:pPr>
      <w:r>
        <w:rPr>
          <w:u w:val="single"/>
        </w:rPr>
        <w:t xml:space="preserve">d. Report. Within 18 months of the effective date of the local law that added this section, and annually thereafter, the director shall prepare and post on the city’s website and submit to the mayor and the speaker of the council a report that shall include, but not be limited to, the activities undertaken in fulfillment of the duties specified in subdivision c of this section, issues affecting </w:t>
      </w:r>
      <w:r>
        <w:rPr>
          <w:u w:val="single"/>
        </w:rPr>
        <w:lastRenderedPageBreak/>
        <w:t>commercial, recreational or other use of the waterfronts and recommendations for addressing such issues.</w:t>
      </w:r>
    </w:p>
    <w:p w14:paraId="48A21E1E" w14:textId="77777777" w:rsidR="009C251B" w:rsidRPr="00E830D6" w:rsidRDefault="009C251B" w:rsidP="009C251B">
      <w:pPr>
        <w:spacing w:line="480" w:lineRule="auto"/>
        <w:jc w:val="both"/>
      </w:pPr>
      <w:r>
        <w:t xml:space="preserve">§ 2. This local law </w:t>
      </w:r>
      <w:proofErr w:type="gramStart"/>
      <w:r>
        <w:t>takes effect</w:t>
      </w:r>
      <w:proofErr w:type="gramEnd"/>
      <w:r>
        <w:t xml:space="preserve"> 60 days after it becomes law.</w:t>
      </w:r>
    </w:p>
    <w:p w14:paraId="48A21E1F" w14:textId="77777777" w:rsidR="009C251B" w:rsidRPr="00AE1E95" w:rsidRDefault="009C251B" w:rsidP="00AE1E95">
      <w:pPr>
        <w:spacing w:line="480" w:lineRule="auto"/>
        <w:ind w:firstLine="0"/>
        <w:jc w:val="both"/>
        <w:rPr>
          <w:u w:val="single"/>
        </w:rPr>
        <w:sectPr w:rsidR="009C251B" w:rsidRPr="00AE1E95" w:rsidSect="00AF39A5">
          <w:type w:val="continuous"/>
          <w:pgSz w:w="12240" w:h="15840"/>
          <w:pgMar w:top="1440" w:right="1440" w:bottom="1440" w:left="1440" w:header="720" w:footer="720" w:gutter="0"/>
          <w:lnNumType w:countBy="1"/>
          <w:cols w:space="720"/>
          <w:titlePg/>
          <w:docGrid w:linePitch="360"/>
        </w:sectPr>
      </w:pPr>
    </w:p>
    <w:p w14:paraId="48A21E20" w14:textId="77777777" w:rsidR="009C251B" w:rsidRDefault="009C251B" w:rsidP="009C251B">
      <w:pPr>
        <w:ind w:firstLine="0"/>
        <w:jc w:val="both"/>
        <w:rPr>
          <w:sz w:val="18"/>
          <w:szCs w:val="18"/>
        </w:rPr>
      </w:pPr>
    </w:p>
    <w:p w14:paraId="48A21E22" w14:textId="77777777" w:rsidR="009C251B" w:rsidRDefault="00AE1E95" w:rsidP="009C251B">
      <w:pPr>
        <w:ind w:firstLine="0"/>
        <w:jc w:val="both"/>
        <w:rPr>
          <w:sz w:val="18"/>
          <w:szCs w:val="18"/>
        </w:rPr>
      </w:pPr>
      <w:r>
        <w:rPr>
          <w:sz w:val="18"/>
          <w:szCs w:val="18"/>
        </w:rPr>
        <w:t>SA</w:t>
      </w:r>
    </w:p>
    <w:p w14:paraId="48A21E23" w14:textId="17E55EB1" w:rsidR="009C251B" w:rsidRDefault="009C251B" w:rsidP="009C251B">
      <w:pPr>
        <w:ind w:firstLine="0"/>
        <w:jc w:val="both"/>
        <w:rPr>
          <w:sz w:val="18"/>
          <w:szCs w:val="18"/>
        </w:rPr>
      </w:pPr>
      <w:r>
        <w:rPr>
          <w:sz w:val="18"/>
          <w:szCs w:val="18"/>
        </w:rPr>
        <w:t>LS #</w:t>
      </w:r>
      <w:r w:rsidR="00AE1E95">
        <w:rPr>
          <w:sz w:val="18"/>
          <w:szCs w:val="18"/>
        </w:rPr>
        <w:t>8445</w:t>
      </w:r>
      <w:r w:rsidR="00956334">
        <w:rPr>
          <w:sz w:val="18"/>
          <w:szCs w:val="18"/>
        </w:rPr>
        <w:t>/</w:t>
      </w:r>
      <w:r w:rsidR="00DE5B9C" w:rsidRPr="00DE5B9C">
        <w:rPr>
          <w:sz w:val="18"/>
          <w:szCs w:val="18"/>
        </w:rPr>
        <w:t>17156</w:t>
      </w:r>
    </w:p>
    <w:p w14:paraId="684DA0F2" w14:textId="6138562B" w:rsidR="009C18EF" w:rsidRDefault="009C18EF" w:rsidP="009C251B">
      <w:pPr>
        <w:ind w:firstLine="0"/>
        <w:jc w:val="both"/>
        <w:rPr>
          <w:sz w:val="18"/>
          <w:szCs w:val="18"/>
        </w:rPr>
      </w:pPr>
      <w:proofErr w:type="gramStart"/>
      <w:r>
        <w:rPr>
          <w:sz w:val="18"/>
          <w:szCs w:val="18"/>
        </w:rPr>
        <w:t>Int. #</w:t>
      </w:r>
      <w:proofErr w:type="gramEnd"/>
      <w:r>
        <w:rPr>
          <w:sz w:val="18"/>
          <w:szCs w:val="18"/>
        </w:rPr>
        <w:t>1239-2025</w:t>
      </w:r>
    </w:p>
    <w:p w14:paraId="48A21E25" w14:textId="1D20FA38" w:rsidR="00AE1E95" w:rsidRDefault="009C18EF" w:rsidP="009C251B">
      <w:pPr>
        <w:ind w:firstLine="0"/>
        <w:rPr>
          <w:sz w:val="18"/>
          <w:szCs w:val="18"/>
        </w:rPr>
      </w:pPr>
      <w:r>
        <w:rPr>
          <w:sz w:val="18"/>
          <w:szCs w:val="18"/>
        </w:rPr>
        <w:t>1/7/2026 3:34 PM</w:t>
      </w:r>
    </w:p>
    <w:p w14:paraId="48A21E26" w14:textId="77777777" w:rsidR="00AE1E95" w:rsidRDefault="00AE1E95" w:rsidP="00AE1E95">
      <w:pPr>
        <w:ind w:firstLine="0"/>
        <w:jc w:val="both"/>
        <w:rPr>
          <w:sz w:val="18"/>
          <w:szCs w:val="18"/>
        </w:rPr>
      </w:pPr>
    </w:p>
    <w:p w14:paraId="48A21E2C" w14:textId="77777777" w:rsidR="00AE1E95" w:rsidRDefault="00AE1E95" w:rsidP="00AE1E95">
      <w:pPr>
        <w:ind w:firstLine="0"/>
        <w:jc w:val="both"/>
        <w:rPr>
          <w:sz w:val="18"/>
          <w:szCs w:val="18"/>
        </w:rPr>
      </w:pPr>
    </w:p>
    <w:p w14:paraId="48A21E2D" w14:textId="77777777" w:rsidR="00AE1E95" w:rsidRDefault="00AE1E95" w:rsidP="00AE1E95">
      <w:pPr>
        <w:ind w:firstLine="0"/>
        <w:jc w:val="both"/>
        <w:rPr>
          <w:sz w:val="18"/>
          <w:szCs w:val="18"/>
        </w:rPr>
      </w:pPr>
    </w:p>
    <w:p w14:paraId="48A21E2E" w14:textId="77777777" w:rsidR="009C251B" w:rsidRDefault="009C251B" w:rsidP="009C251B">
      <w:pPr>
        <w:ind w:firstLine="0"/>
        <w:rPr>
          <w:sz w:val="18"/>
          <w:szCs w:val="18"/>
        </w:rPr>
      </w:pPr>
    </w:p>
    <w:p w14:paraId="48A21E2F" w14:textId="77777777" w:rsidR="00191875" w:rsidRDefault="00191875"/>
    <w:sectPr w:rsidR="00191875"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F4769" w14:textId="77777777" w:rsidR="00B84F4A" w:rsidRDefault="00B84F4A">
      <w:r>
        <w:separator/>
      </w:r>
    </w:p>
  </w:endnote>
  <w:endnote w:type="continuationSeparator" w:id="0">
    <w:p w14:paraId="6CFA87F4" w14:textId="77777777" w:rsidR="00B84F4A" w:rsidRDefault="00B8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8A21E34" w14:textId="77777777" w:rsidR="00191875" w:rsidRDefault="00DB40E3">
        <w:pPr>
          <w:pStyle w:val="Footer"/>
          <w:jc w:val="center"/>
        </w:pPr>
        <w:r>
          <w:fldChar w:fldCharType="begin"/>
        </w:r>
        <w:r>
          <w:instrText xml:space="preserve"> PAGE   \* MERGEFORMAT </w:instrText>
        </w:r>
        <w:r>
          <w:fldChar w:fldCharType="separate"/>
        </w:r>
        <w:r w:rsidR="00C14EE3">
          <w:rPr>
            <w:noProof/>
          </w:rPr>
          <w:t>2</w:t>
        </w:r>
        <w:r>
          <w:rPr>
            <w:noProof/>
          </w:rPr>
          <w:fldChar w:fldCharType="end"/>
        </w:r>
      </w:p>
    </w:sdtContent>
  </w:sdt>
  <w:p w14:paraId="48A21E35" w14:textId="77777777" w:rsidR="00191875" w:rsidRDefault="001918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8A21E36" w14:textId="77777777" w:rsidR="00191875" w:rsidRDefault="00DB40E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A21E37" w14:textId="77777777" w:rsidR="00191875" w:rsidRDefault="00191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282D" w14:textId="77777777" w:rsidR="00B84F4A" w:rsidRDefault="00B84F4A">
      <w:r>
        <w:separator/>
      </w:r>
    </w:p>
  </w:footnote>
  <w:footnote w:type="continuationSeparator" w:id="0">
    <w:p w14:paraId="5DF484FE" w14:textId="77777777" w:rsidR="00B84F4A" w:rsidRDefault="00B84F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51B"/>
    <w:rsid w:val="000041E9"/>
    <w:rsid w:val="00054806"/>
    <w:rsid w:val="00090271"/>
    <w:rsid w:val="0009335E"/>
    <w:rsid w:val="001176A6"/>
    <w:rsid w:val="0012342D"/>
    <w:rsid w:val="00134EC0"/>
    <w:rsid w:val="00191875"/>
    <w:rsid w:val="001929BA"/>
    <w:rsid w:val="001A40D2"/>
    <w:rsid w:val="001D6872"/>
    <w:rsid w:val="002101EC"/>
    <w:rsid w:val="002A2B29"/>
    <w:rsid w:val="00300A18"/>
    <w:rsid w:val="00314952"/>
    <w:rsid w:val="0037772D"/>
    <w:rsid w:val="00387177"/>
    <w:rsid w:val="003E211D"/>
    <w:rsid w:val="00400C36"/>
    <w:rsid w:val="00411FEC"/>
    <w:rsid w:val="004A3C99"/>
    <w:rsid w:val="004E0E61"/>
    <w:rsid w:val="00532251"/>
    <w:rsid w:val="005444C8"/>
    <w:rsid w:val="005705BF"/>
    <w:rsid w:val="00641F98"/>
    <w:rsid w:val="00645E0D"/>
    <w:rsid w:val="00676F8D"/>
    <w:rsid w:val="006D14BB"/>
    <w:rsid w:val="006D503F"/>
    <w:rsid w:val="006D6F82"/>
    <w:rsid w:val="007172C7"/>
    <w:rsid w:val="007A10E9"/>
    <w:rsid w:val="007E3D15"/>
    <w:rsid w:val="008148EB"/>
    <w:rsid w:val="00815833"/>
    <w:rsid w:val="00926B98"/>
    <w:rsid w:val="00956334"/>
    <w:rsid w:val="009905FB"/>
    <w:rsid w:val="009C18EF"/>
    <w:rsid w:val="009C251B"/>
    <w:rsid w:val="009C7CA2"/>
    <w:rsid w:val="00A05B5B"/>
    <w:rsid w:val="00A47233"/>
    <w:rsid w:val="00A936A4"/>
    <w:rsid w:val="00AE1E95"/>
    <w:rsid w:val="00AE61EE"/>
    <w:rsid w:val="00B30554"/>
    <w:rsid w:val="00B84F4A"/>
    <w:rsid w:val="00BD0320"/>
    <w:rsid w:val="00C14EE3"/>
    <w:rsid w:val="00C93766"/>
    <w:rsid w:val="00CB6B3B"/>
    <w:rsid w:val="00CF1435"/>
    <w:rsid w:val="00CF3979"/>
    <w:rsid w:val="00D02C15"/>
    <w:rsid w:val="00DB1D7F"/>
    <w:rsid w:val="00DB40E3"/>
    <w:rsid w:val="00DE49E7"/>
    <w:rsid w:val="00DE5B9C"/>
    <w:rsid w:val="00E369E0"/>
    <w:rsid w:val="00E40606"/>
    <w:rsid w:val="00E73052"/>
    <w:rsid w:val="00E9096A"/>
    <w:rsid w:val="00F11987"/>
    <w:rsid w:val="00F2539E"/>
    <w:rsid w:val="00F3541A"/>
    <w:rsid w:val="00F472B4"/>
    <w:rsid w:val="00F54F27"/>
    <w:rsid w:val="00F8247A"/>
    <w:rsid w:val="00FB24BB"/>
    <w:rsid w:val="00FE7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1E02"/>
  <w15:chartTrackingRefBased/>
  <w15:docId w15:val="{B0CA4E2C-9E61-4B53-9FFD-BA4C0693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51B"/>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C251B"/>
    <w:pPr>
      <w:tabs>
        <w:tab w:val="center" w:pos="4320"/>
        <w:tab w:val="right" w:pos="8640"/>
      </w:tabs>
    </w:pPr>
  </w:style>
  <w:style w:type="character" w:customStyle="1" w:styleId="FooterChar">
    <w:name w:val="Footer Char"/>
    <w:basedOn w:val="DefaultParagraphFont"/>
    <w:link w:val="Footer"/>
    <w:uiPriority w:val="99"/>
    <w:rsid w:val="009C251B"/>
    <w:rPr>
      <w:rFonts w:ascii="Times New Roman" w:eastAsia="Times New Roman" w:hAnsi="Times New Roman" w:cs="Times New Roman"/>
      <w:sz w:val="24"/>
      <w:szCs w:val="24"/>
    </w:rPr>
  </w:style>
  <w:style w:type="paragraph" w:styleId="BodyText">
    <w:name w:val="Body Text"/>
    <w:basedOn w:val="Normal"/>
    <w:link w:val="BodyTextChar"/>
    <w:uiPriority w:val="99"/>
    <w:rsid w:val="009C251B"/>
    <w:pPr>
      <w:spacing w:line="480" w:lineRule="auto"/>
      <w:jc w:val="both"/>
    </w:pPr>
  </w:style>
  <w:style w:type="character" w:customStyle="1" w:styleId="BodyTextChar">
    <w:name w:val="Body Text Char"/>
    <w:basedOn w:val="DefaultParagraphFont"/>
    <w:link w:val="BodyText"/>
    <w:uiPriority w:val="99"/>
    <w:rsid w:val="009C251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C251B"/>
    <w:rPr>
      <w:color w:val="808080"/>
    </w:rPr>
  </w:style>
  <w:style w:type="character" w:styleId="LineNumber">
    <w:name w:val="line number"/>
    <w:basedOn w:val="DefaultParagraphFont"/>
    <w:uiPriority w:val="99"/>
    <w:semiHidden/>
    <w:unhideWhenUsed/>
    <w:rsid w:val="009C251B"/>
  </w:style>
  <w:style w:type="paragraph" w:styleId="NoSpacing">
    <w:name w:val="No Spacing"/>
    <w:uiPriority w:val="1"/>
    <w:qFormat/>
    <w:rsid w:val="00AE1E9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464440">
      <w:bodyDiv w:val="1"/>
      <w:marLeft w:val="0"/>
      <w:marRight w:val="0"/>
      <w:marTop w:val="0"/>
      <w:marBottom w:val="0"/>
      <w:divBdr>
        <w:top w:val="none" w:sz="0" w:space="0" w:color="auto"/>
        <w:left w:val="none" w:sz="0" w:space="0" w:color="auto"/>
        <w:bottom w:val="none" w:sz="0" w:space="0" w:color="auto"/>
        <w:right w:val="none" w:sz="0" w:space="0" w:color="auto"/>
      </w:divBdr>
    </w:div>
    <w:div w:id="120294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Stephanie</dc:creator>
  <cp:keywords/>
  <dc:description/>
  <cp:lastModifiedBy>Delancey, Thaddea</cp:lastModifiedBy>
  <cp:revision>12</cp:revision>
  <dcterms:created xsi:type="dcterms:W3CDTF">2026-02-12T17:02:00Z</dcterms:created>
  <dcterms:modified xsi:type="dcterms:W3CDTF">2026-04-14T17:13:00Z</dcterms:modified>
</cp:coreProperties>
</file>