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74E1" w14:textId="77777777" w:rsidR="00CC7BCE" w:rsidRPr="00115CCF" w:rsidRDefault="00CC7BCE" w:rsidP="00890FEC">
      <w:pPr>
        <w:spacing w:after="0" w:line="240" w:lineRule="auto"/>
        <w:ind w:left="4320" w:firstLine="720"/>
        <w:jc w:val="both"/>
        <w:rPr>
          <w:rFonts w:ascii="Times New Roman" w:eastAsia="Times New Roman" w:hAnsi="Times New Roman" w:cs="Times New Roman"/>
          <w:sz w:val="24"/>
          <w:szCs w:val="24"/>
          <w:u w:val="single"/>
        </w:rPr>
      </w:pPr>
      <w:r w:rsidRPr="00115CCF">
        <w:rPr>
          <w:rFonts w:ascii="Times New Roman" w:eastAsia="Times New Roman" w:hAnsi="Times New Roman" w:cs="Times New Roman"/>
          <w:sz w:val="24"/>
          <w:szCs w:val="24"/>
          <w:u w:val="single"/>
        </w:rPr>
        <w:t xml:space="preserve">Committee Staff: </w:t>
      </w:r>
    </w:p>
    <w:p w14:paraId="21B295E8" w14:textId="07E1FAF0" w:rsidR="00CC7BCE" w:rsidRDefault="00B97240" w:rsidP="00890FEC">
      <w:pPr>
        <w:spacing w:after="0" w:line="240" w:lineRule="auto"/>
        <w:ind w:left="4320" w:firstLine="720"/>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Sierra Townsend</w:t>
      </w:r>
      <w:r w:rsidR="00CC7BCE" w:rsidRPr="00CC7BCE">
        <w:rPr>
          <w:rFonts w:ascii="Times New Roman" w:eastAsia="Times New Roman" w:hAnsi="Times New Roman" w:cs="Times New Roman"/>
          <w:spacing w:val="-3"/>
          <w:sz w:val="24"/>
          <w:szCs w:val="24"/>
        </w:rPr>
        <w:t xml:space="preserve">, </w:t>
      </w:r>
      <w:r w:rsidR="00650F8B" w:rsidRPr="00F77A5E">
        <w:rPr>
          <w:rFonts w:ascii="Times New Roman" w:eastAsia="Times New Roman" w:hAnsi="Times New Roman" w:cs="Times New Roman"/>
          <w:i/>
          <w:iCs/>
          <w:spacing w:val="-3"/>
          <w:sz w:val="24"/>
          <w:szCs w:val="24"/>
        </w:rPr>
        <w:t xml:space="preserve">Legislative </w:t>
      </w:r>
      <w:r w:rsidR="00CC7BCE" w:rsidRPr="00F77A5E">
        <w:rPr>
          <w:rFonts w:ascii="Times New Roman" w:eastAsia="Times New Roman" w:hAnsi="Times New Roman" w:cs="Times New Roman"/>
          <w:i/>
          <w:iCs/>
          <w:spacing w:val="-3"/>
          <w:sz w:val="24"/>
          <w:szCs w:val="24"/>
        </w:rPr>
        <w:t>Counsel</w:t>
      </w:r>
    </w:p>
    <w:p w14:paraId="5B879255" w14:textId="5E8005EF" w:rsidR="0004732F" w:rsidRPr="00CC7BCE" w:rsidRDefault="0004732F" w:rsidP="00890FEC">
      <w:pPr>
        <w:spacing w:after="0" w:line="240" w:lineRule="auto"/>
        <w:ind w:left="4320" w:firstLine="720"/>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Theodore Miller, </w:t>
      </w:r>
      <w:r w:rsidRPr="00F77A5E">
        <w:rPr>
          <w:rFonts w:ascii="Times New Roman" w:eastAsia="Times New Roman" w:hAnsi="Times New Roman" w:cs="Times New Roman"/>
          <w:i/>
          <w:iCs/>
          <w:spacing w:val="-3"/>
          <w:sz w:val="24"/>
          <w:szCs w:val="24"/>
        </w:rPr>
        <w:t xml:space="preserve">Legislative </w:t>
      </w:r>
      <w:r w:rsidR="004F77D0" w:rsidRPr="00F77A5E">
        <w:rPr>
          <w:rFonts w:ascii="Times New Roman" w:eastAsia="Times New Roman" w:hAnsi="Times New Roman" w:cs="Times New Roman"/>
          <w:i/>
          <w:iCs/>
          <w:spacing w:val="-3"/>
          <w:sz w:val="24"/>
          <w:szCs w:val="24"/>
        </w:rPr>
        <w:t>Analyst</w:t>
      </w:r>
    </w:p>
    <w:p w14:paraId="5B2DB83A" w14:textId="0C686090" w:rsidR="00CC7BCE" w:rsidRDefault="00CC7BCE" w:rsidP="00890FEC">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Kevin Kotowski, </w:t>
      </w:r>
      <w:r w:rsidR="00815776" w:rsidRPr="00F77A5E">
        <w:rPr>
          <w:rFonts w:ascii="Times New Roman" w:eastAsia="Times New Roman" w:hAnsi="Times New Roman" w:cs="Times New Roman"/>
          <w:i/>
          <w:iCs/>
          <w:sz w:val="24"/>
          <w:szCs w:val="24"/>
        </w:rPr>
        <w:t xml:space="preserve">Senior </w:t>
      </w:r>
      <w:r w:rsidRPr="00F77A5E">
        <w:rPr>
          <w:rFonts w:ascii="Times New Roman" w:eastAsia="Times New Roman" w:hAnsi="Times New Roman" w:cs="Times New Roman"/>
          <w:i/>
          <w:iCs/>
          <w:sz w:val="24"/>
          <w:szCs w:val="24"/>
        </w:rPr>
        <w:t>Policy Analyst</w:t>
      </w:r>
    </w:p>
    <w:p w14:paraId="040165D6" w14:textId="77777777" w:rsidR="0022306F" w:rsidRDefault="0022306F" w:rsidP="00890FEC">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Basile, </w:t>
      </w:r>
      <w:r w:rsidRPr="00F77A5E">
        <w:rPr>
          <w:rFonts w:ascii="Times New Roman" w:eastAsia="Times New Roman" w:hAnsi="Times New Roman" w:cs="Times New Roman"/>
          <w:i/>
          <w:iCs/>
          <w:sz w:val="24"/>
          <w:szCs w:val="24"/>
        </w:rPr>
        <w:t>Senior Policy Analyst</w:t>
      </w:r>
    </w:p>
    <w:p w14:paraId="599B5D5C" w14:textId="6A277A4D" w:rsidR="006C7915" w:rsidRDefault="006C7915" w:rsidP="00890FEC">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Adrian Drepaul, </w:t>
      </w:r>
      <w:r w:rsidRPr="00F77A5E">
        <w:rPr>
          <w:rFonts w:ascii="Times New Roman" w:eastAsia="Times New Roman" w:hAnsi="Times New Roman" w:cs="Times New Roman"/>
          <w:i/>
          <w:iCs/>
          <w:sz w:val="24"/>
          <w:szCs w:val="24"/>
        </w:rPr>
        <w:t>Principal Financial Analyst</w:t>
      </w:r>
    </w:p>
    <w:p w14:paraId="19E9AEC6" w14:textId="77777777" w:rsidR="006C7915" w:rsidRDefault="006C7915" w:rsidP="005B4879">
      <w:pPr>
        <w:spacing w:after="0" w:line="240" w:lineRule="auto"/>
        <w:jc w:val="both"/>
        <w:rPr>
          <w:rFonts w:ascii="Times New Roman" w:eastAsia="Times New Roman" w:hAnsi="Times New Roman" w:cs="Times New Roman"/>
          <w:sz w:val="24"/>
          <w:szCs w:val="24"/>
        </w:rPr>
      </w:pPr>
    </w:p>
    <w:p w14:paraId="7230E7CB" w14:textId="62E1AED7" w:rsidR="00306E77" w:rsidRDefault="00306E77" w:rsidP="005B4879">
      <w:pPr>
        <w:spacing w:after="0" w:line="240" w:lineRule="auto"/>
        <w:jc w:val="both"/>
        <w:rPr>
          <w:rFonts w:ascii="Times New Roman" w:eastAsia="Times New Roman" w:hAnsi="Times New Roman" w:cs="Times New Roman"/>
          <w:sz w:val="24"/>
          <w:szCs w:val="24"/>
        </w:rPr>
      </w:pPr>
    </w:p>
    <w:p w14:paraId="76C94313" w14:textId="77777777" w:rsidR="006C7915" w:rsidRDefault="006C7915" w:rsidP="005B4879">
      <w:pPr>
        <w:spacing w:after="0" w:line="240" w:lineRule="auto"/>
        <w:jc w:val="both"/>
        <w:rPr>
          <w:rFonts w:ascii="Times New Roman" w:eastAsia="Times New Roman" w:hAnsi="Times New Roman" w:cs="Times New Roman"/>
          <w:sz w:val="24"/>
          <w:szCs w:val="24"/>
        </w:rPr>
      </w:pPr>
    </w:p>
    <w:p w14:paraId="6331206F" w14:textId="6A232F7D" w:rsidR="008F1356" w:rsidRDefault="008B55A5" w:rsidP="005B4879">
      <w:pPr>
        <w:spacing w:after="0" w:line="240" w:lineRule="auto"/>
        <w:ind w:left="5040"/>
        <w:jc w:val="both"/>
        <w:rPr>
          <w:rFonts w:ascii="Times New Roman" w:eastAsia="Times New Roman" w:hAnsi="Times New Roman" w:cs="Times New Roman"/>
          <w:sz w:val="24"/>
          <w:szCs w:val="24"/>
        </w:rPr>
      </w:pPr>
      <w:r w:rsidRPr="00454652">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D50FD8B" wp14:editId="422D4D81">
            <wp:simplePos x="0" y="0"/>
            <wp:positionH relativeFrom="margin">
              <wp:align>center</wp:align>
            </wp:positionH>
            <wp:positionV relativeFrom="margin">
              <wp:posOffset>1592580</wp:posOffset>
            </wp:positionV>
            <wp:extent cx="1209675" cy="1231900"/>
            <wp:effectExtent l="0" t="0" r="952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256A0E" w14:textId="77777777" w:rsidR="0022306F" w:rsidRDefault="0022306F" w:rsidP="005B4879">
      <w:pPr>
        <w:spacing w:after="0" w:line="240" w:lineRule="auto"/>
        <w:jc w:val="both"/>
        <w:rPr>
          <w:rFonts w:ascii="Times New Roman" w:eastAsia="Times New Roman" w:hAnsi="Times New Roman" w:cs="Times New Roman"/>
          <w:sz w:val="24"/>
          <w:szCs w:val="24"/>
        </w:rPr>
      </w:pPr>
    </w:p>
    <w:p w14:paraId="06456B69" w14:textId="77777777" w:rsidR="00306E77" w:rsidRDefault="00306E77" w:rsidP="005B4879">
      <w:pPr>
        <w:spacing w:after="0" w:line="240" w:lineRule="auto"/>
        <w:jc w:val="both"/>
        <w:rPr>
          <w:rFonts w:ascii="Times New Roman" w:eastAsia="Times New Roman" w:hAnsi="Times New Roman" w:cs="Times New Roman"/>
          <w:sz w:val="24"/>
          <w:szCs w:val="24"/>
        </w:rPr>
      </w:pPr>
    </w:p>
    <w:p w14:paraId="20629D50" w14:textId="77777777" w:rsidR="00CC7BCE" w:rsidRPr="00454652" w:rsidRDefault="00CC7BCE" w:rsidP="005B4879">
      <w:pPr>
        <w:spacing w:after="0" w:line="240" w:lineRule="auto"/>
        <w:ind w:left="5040"/>
        <w:jc w:val="both"/>
        <w:rPr>
          <w:rFonts w:ascii="Times New Roman" w:eastAsia="Times New Roman" w:hAnsi="Times New Roman" w:cs="Times New Roman"/>
          <w:sz w:val="24"/>
          <w:szCs w:val="24"/>
        </w:rPr>
      </w:pPr>
    </w:p>
    <w:p w14:paraId="0239D438" w14:textId="53BCBDF9" w:rsidR="00CC7BCE" w:rsidRPr="00454652" w:rsidRDefault="00CC7BCE" w:rsidP="005B4879">
      <w:pPr>
        <w:spacing w:after="0" w:line="240" w:lineRule="auto"/>
        <w:jc w:val="both"/>
        <w:rPr>
          <w:rFonts w:ascii="Times New Roman" w:eastAsia="Times New Roman" w:hAnsi="Times New Roman" w:cs="Times New Roman"/>
          <w:sz w:val="24"/>
          <w:szCs w:val="24"/>
        </w:rPr>
      </w:pPr>
    </w:p>
    <w:p w14:paraId="7F8F06C3" w14:textId="77777777" w:rsidR="00CC7BCE" w:rsidRPr="00454652" w:rsidRDefault="00CC7BCE" w:rsidP="005B4879">
      <w:pPr>
        <w:spacing w:after="0" w:line="240" w:lineRule="auto"/>
        <w:jc w:val="both"/>
        <w:rPr>
          <w:rFonts w:ascii="Times New Roman" w:eastAsia="Times New Roman" w:hAnsi="Times New Roman" w:cs="Times New Roman"/>
          <w:sz w:val="24"/>
          <w:szCs w:val="24"/>
        </w:rPr>
      </w:pPr>
    </w:p>
    <w:p w14:paraId="641FDD1A" w14:textId="77777777" w:rsidR="0008247C" w:rsidRDefault="0008247C" w:rsidP="00FC382D">
      <w:pPr>
        <w:keepNext/>
        <w:suppressAutoHyphens/>
        <w:spacing w:after="0" w:line="240" w:lineRule="auto"/>
        <w:outlineLvl w:val="3"/>
        <w:rPr>
          <w:rFonts w:ascii="Times New Roman" w:hAnsi="Times New Roman" w:cs="Times New Roman"/>
          <w:b/>
          <w:bCs/>
          <w:spacing w:val="-3"/>
          <w:sz w:val="28"/>
          <w:szCs w:val="28"/>
          <w:u w:val="single"/>
        </w:rPr>
      </w:pPr>
    </w:p>
    <w:p w14:paraId="63801909" w14:textId="0D44BB73" w:rsidR="00CC7BCE" w:rsidRDefault="00CC7BCE" w:rsidP="00FC382D">
      <w:pPr>
        <w:keepNext/>
        <w:suppressAutoHyphens/>
        <w:spacing w:before="120" w:after="0" w:line="240" w:lineRule="auto"/>
        <w:jc w:val="center"/>
        <w:outlineLvl w:val="3"/>
        <w:rPr>
          <w:rFonts w:ascii="Times New Roman" w:hAnsi="Times New Roman" w:cs="Times New Roman"/>
          <w:b/>
          <w:bCs/>
          <w:spacing w:val="-3"/>
          <w:sz w:val="28"/>
          <w:szCs w:val="28"/>
          <w:u w:val="single"/>
        </w:rPr>
      </w:pPr>
      <w:r w:rsidRPr="00454652">
        <w:rPr>
          <w:rFonts w:ascii="Times New Roman" w:hAnsi="Times New Roman" w:cs="Times New Roman"/>
          <w:b/>
          <w:bCs/>
          <w:spacing w:val="-3"/>
          <w:sz w:val="28"/>
          <w:szCs w:val="28"/>
          <w:u w:val="single"/>
        </w:rPr>
        <w:t>THE COUNCIL OF THE CITY OF NEW YORK</w:t>
      </w:r>
    </w:p>
    <w:p w14:paraId="444D6BB3" w14:textId="77777777" w:rsidR="00FB08E8" w:rsidRPr="00115CCF" w:rsidRDefault="00FB08E8" w:rsidP="005B4879">
      <w:pPr>
        <w:tabs>
          <w:tab w:val="center" w:pos="4680"/>
        </w:tabs>
        <w:suppressAutoHyphens/>
        <w:spacing w:after="0" w:line="240" w:lineRule="auto"/>
        <w:jc w:val="center"/>
        <w:rPr>
          <w:rFonts w:ascii="Times New Roman" w:hAnsi="Times New Roman" w:cs="Times New Roman"/>
          <w:spacing w:val="-3"/>
          <w:sz w:val="26"/>
          <w:szCs w:val="26"/>
        </w:rPr>
      </w:pPr>
      <w:r>
        <w:rPr>
          <w:rFonts w:ascii="Times New Roman" w:hAnsi="Times New Roman" w:cs="Times New Roman"/>
          <w:spacing w:val="-3"/>
          <w:sz w:val="26"/>
          <w:szCs w:val="26"/>
        </w:rPr>
        <w:t>Andrea Vazquez</w:t>
      </w:r>
      <w:r w:rsidRPr="00454652">
        <w:rPr>
          <w:rFonts w:ascii="Times New Roman" w:hAnsi="Times New Roman" w:cs="Times New Roman"/>
          <w:spacing w:val="-3"/>
          <w:sz w:val="26"/>
          <w:szCs w:val="26"/>
        </w:rPr>
        <w:t>, Legislative Director</w:t>
      </w:r>
    </w:p>
    <w:p w14:paraId="69298E69" w14:textId="77777777" w:rsidR="00EA0AC4" w:rsidRDefault="00EA0AC4" w:rsidP="005B4879">
      <w:pPr>
        <w:keepNext/>
        <w:tabs>
          <w:tab w:val="center" w:pos="4680"/>
        </w:tabs>
        <w:suppressAutoHyphens/>
        <w:spacing w:after="0" w:line="240" w:lineRule="auto"/>
        <w:jc w:val="center"/>
        <w:outlineLvl w:val="4"/>
        <w:rPr>
          <w:rFonts w:ascii="Times New Roman" w:hAnsi="Times New Roman" w:cs="Times New Roman"/>
          <w:sz w:val="26"/>
          <w:szCs w:val="26"/>
        </w:rPr>
      </w:pPr>
    </w:p>
    <w:p w14:paraId="7A4950EC" w14:textId="3B61ADF4" w:rsidR="00CC7BCE" w:rsidRPr="00115CCF" w:rsidRDefault="00EE6DAC" w:rsidP="005B4879">
      <w:pPr>
        <w:keepNext/>
        <w:tabs>
          <w:tab w:val="center" w:pos="4680"/>
        </w:tabs>
        <w:suppressAutoHyphens/>
        <w:spacing w:after="0" w:line="240" w:lineRule="auto"/>
        <w:jc w:val="center"/>
        <w:outlineLvl w:val="4"/>
        <w:rPr>
          <w:rFonts w:ascii="Times New Roman" w:hAnsi="Times New Roman" w:cs="Times New Roman"/>
          <w:b/>
          <w:sz w:val="26"/>
          <w:szCs w:val="26"/>
          <w:u w:val="single"/>
        </w:rPr>
      </w:pPr>
      <w:r w:rsidRPr="00115CCF">
        <w:rPr>
          <w:rFonts w:ascii="Times New Roman" w:hAnsi="Times New Roman" w:cs="Times New Roman"/>
          <w:b/>
          <w:sz w:val="26"/>
          <w:szCs w:val="26"/>
          <w:u w:val="single"/>
        </w:rPr>
        <w:t xml:space="preserve">COMMITTEE REPORT </w:t>
      </w:r>
      <w:r w:rsidR="00CC7BCE" w:rsidRPr="00115CCF">
        <w:rPr>
          <w:rFonts w:ascii="Times New Roman" w:hAnsi="Times New Roman" w:cs="Times New Roman"/>
          <w:b/>
          <w:sz w:val="26"/>
          <w:szCs w:val="26"/>
          <w:u w:val="single"/>
        </w:rPr>
        <w:t>OF THE INFRASTRUCTURE DIVISION</w:t>
      </w:r>
    </w:p>
    <w:p w14:paraId="69B25475" w14:textId="77777777" w:rsidR="00CC7BCE" w:rsidRPr="00454652" w:rsidRDefault="00815776" w:rsidP="005B4879">
      <w:pPr>
        <w:tabs>
          <w:tab w:val="center" w:pos="4680"/>
        </w:tabs>
        <w:suppressAutoHyphens/>
        <w:spacing w:after="0" w:line="240" w:lineRule="auto"/>
        <w:jc w:val="center"/>
        <w:rPr>
          <w:rFonts w:ascii="Times New Roman" w:eastAsia="Times New Roman" w:hAnsi="Times New Roman" w:cs="Times New Roman"/>
          <w:sz w:val="26"/>
          <w:szCs w:val="26"/>
        </w:rPr>
      </w:pPr>
      <w:r>
        <w:rPr>
          <w:rFonts w:ascii="Times New Roman" w:hAnsi="Times New Roman" w:cs="Times New Roman"/>
          <w:spacing w:val="-3"/>
          <w:sz w:val="26"/>
          <w:szCs w:val="26"/>
        </w:rPr>
        <w:t xml:space="preserve">Bradley </w:t>
      </w:r>
      <w:r w:rsidR="004D795E">
        <w:rPr>
          <w:rFonts w:ascii="Times New Roman" w:hAnsi="Times New Roman" w:cs="Times New Roman"/>
          <w:spacing w:val="-3"/>
          <w:sz w:val="26"/>
          <w:szCs w:val="26"/>
        </w:rPr>
        <w:t xml:space="preserve">J. </w:t>
      </w:r>
      <w:r>
        <w:rPr>
          <w:rFonts w:ascii="Times New Roman" w:hAnsi="Times New Roman" w:cs="Times New Roman"/>
          <w:spacing w:val="-3"/>
          <w:sz w:val="26"/>
          <w:szCs w:val="26"/>
        </w:rPr>
        <w:t>Reid</w:t>
      </w:r>
      <w:r w:rsidR="00CC7BCE">
        <w:rPr>
          <w:rFonts w:ascii="Times New Roman" w:hAnsi="Times New Roman" w:cs="Times New Roman"/>
          <w:spacing w:val="-3"/>
          <w:sz w:val="26"/>
          <w:szCs w:val="26"/>
        </w:rPr>
        <w:t xml:space="preserve">, Deputy Director </w:t>
      </w:r>
    </w:p>
    <w:p w14:paraId="795F0DE7" w14:textId="77777777" w:rsidR="00CC7BCE" w:rsidRPr="00454652" w:rsidRDefault="00CC7BCE" w:rsidP="005B4879">
      <w:pPr>
        <w:keepNext/>
        <w:spacing w:after="0" w:line="240" w:lineRule="auto"/>
        <w:jc w:val="center"/>
        <w:outlineLvl w:val="4"/>
        <w:rPr>
          <w:rFonts w:ascii="Times New Roman" w:hAnsi="Times New Roman" w:cs="Times New Roman"/>
          <w:spacing w:val="-3"/>
          <w:sz w:val="26"/>
          <w:szCs w:val="26"/>
        </w:rPr>
      </w:pPr>
    </w:p>
    <w:p w14:paraId="4EA54B5B" w14:textId="77777777" w:rsidR="00CC7BCE" w:rsidRPr="00454652" w:rsidRDefault="00CC7BCE" w:rsidP="005B4879">
      <w:pPr>
        <w:keepNext/>
        <w:spacing w:after="0" w:line="240" w:lineRule="auto"/>
        <w:jc w:val="center"/>
        <w:outlineLvl w:val="4"/>
        <w:rPr>
          <w:rFonts w:ascii="Times New Roman" w:eastAsia="Times New Roman" w:hAnsi="Times New Roman" w:cs="Times New Roman"/>
          <w:b/>
          <w:sz w:val="26"/>
          <w:szCs w:val="26"/>
          <w:u w:val="single"/>
        </w:rPr>
      </w:pPr>
      <w:r w:rsidRPr="00454652">
        <w:rPr>
          <w:rFonts w:ascii="Times New Roman" w:eastAsia="Times New Roman" w:hAnsi="Times New Roman" w:cs="Times New Roman"/>
          <w:b/>
          <w:sz w:val="26"/>
          <w:szCs w:val="26"/>
          <w:u w:val="single"/>
        </w:rPr>
        <w:t>COMMITTEE ON TRANSPORTATION</w:t>
      </w:r>
      <w:r w:rsidR="004D795E">
        <w:rPr>
          <w:rFonts w:ascii="Times New Roman" w:eastAsia="Times New Roman" w:hAnsi="Times New Roman" w:cs="Times New Roman"/>
          <w:b/>
          <w:sz w:val="26"/>
          <w:szCs w:val="26"/>
          <w:u w:val="single"/>
        </w:rPr>
        <w:t xml:space="preserve"> AND INFRASTRUCTURE</w:t>
      </w:r>
    </w:p>
    <w:p w14:paraId="3648C663" w14:textId="3221551F" w:rsidR="00815776" w:rsidRPr="00815776" w:rsidRDefault="00815776" w:rsidP="005B4879">
      <w:pPr>
        <w:keepNext/>
        <w:spacing w:after="0" w:line="240" w:lineRule="auto"/>
        <w:jc w:val="center"/>
        <w:outlineLvl w:val="3"/>
        <w:rPr>
          <w:rFonts w:ascii="Times New Roman" w:eastAsia="Times New Roman" w:hAnsi="Times New Roman" w:cs="Times New Roman"/>
          <w:noProof/>
          <w:sz w:val="26"/>
          <w:szCs w:val="26"/>
        </w:rPr>
      </w:pPr>
      <w:r w:rsidRPr="00815776">
        <w:rPr>
          <w:rFonts w:ascii="Times New Roman" w:eastAsia="Times New Roman" w:hAnsi="Times New Roman" w:cs="Times New Roman"/>
          <w:noProof/>
          <w:sz w:val="26"/>
          <w:szCs w:val="26"/>
        </w:rPr>
        <w:t xml:space="preserve">Hon. </w:t>
      </w:r>
      <w:r w:rsidR="006C7915">
        <w:rPr>
          <w:rFonts w:ascii="Times New Roman" w:eastAsia="Times New Roman" w:hAnsi="Times New Roman" w:cs="Times New Roman"/>
          <w:noProof/>
          <w:sz w:val="26"/>
          <w:szCs w:val="26"/>
        </w:rPr>
        <w:t xml:space="preserve">Shaun Abreu, Chair </w:t>
      </w:r>
    </w:p>
    <w:p w14:paraId="20EFA620" w14:textId="77777777" w:rsidR="00CC7BCE" w:rsidRPr="00454652" w:rsidRDefault="00CC7BCE" w:rsidP="00FC382D">
      <w:pPr>
        <w:spacing w:after="0" w:line="240" w:lineRule="auto"/>
        <w:jc w:val="center"/>
        <w:rPr>
          <w:rFonts w:ascii="Times New Roman" w:hAnsi="Times New Roman" w:cs="Times New Roman"/>
          <w:sz w:val="24"/>
          <w:szCs w:val="24"/>
        </w:rPr>
      </w:pPr>
    </w:p>
    <w:p w14:paraId="4AE83CDD" w14:textId="5887390B" w:rsidR="008D164D" w:rsidRDefault="00B97240" w:rsidP="006D251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May 14</w:t>
      </w:r>
      <w:r w:rsidR="00706765">
        <w:rPr>
          <w:rFonts w:ascii="Times New Roman" w:hAnsi="Times New Roman" w:cs="Times New Roman"/>
          <w:sz w:val="26"/>
          <w:szCs w:val="26"/>
        </w:rPr>
        <w:t>, 2026</w:t>
      </w:r>
    </w:p>
    <w:p w14:paraId="5AF99642" w14:textId="77777777" w:rsidR="006D2518" w:rsidRPr="006C7915" w:rsidRDefault="006D2518" w:rsidP="00FC382D">
      <w:pPr>
        <w:spacing w:after="0" w:line="240" w:lineRule="auto"/>
        <w:rPr>
          <w:rFonts w:ascii="Times New Roman" w:hAnsi="Times New Roman" w:cs="Times New Roman"/>
          <w:sz w:val="26"/>
          <w:szCs w:val="26"/>
        </w:rPr>
      </w:pPr>
    </w:p>
    <w:p w14:paraId="3145749D" w14:textId="655DDF3F" w:rsidR="001C0398" w:rsidRDefault="001C0398" w:rsidP="00890FEC">
      <w:pPr>
        <w:pBdr>
          <w:top w:val="nil"/>
          <w:left w:val="nil"/>
          <w:bottom w:val="nil"/>
          <w:right w:val="nil"/>
          <w:between w:val="nil"/>
          <w:bar w:val="nil"/>
        </w:pBdr>
        <w:shd w:val="clear" w:color="auto" w:fill="FFFFFF"/>
        <w:tabs>
          <w:tab w:val="left" w:pos="5405"/>
        </w:tabs>
        <w:spacing w:after="0"/>
        <w:ind w:left="5040" w:hanging="5040"/>
        <w:jc w:val="both"/>
        <w:rPr>
          <w:rFonts w:ascii="Times New Roman" w:eastAsia="Times New Roman" w:hAnsi="Times New Roman"/>
          <w:sz w:val="24"/>
          <w:szCs w:val="24"/>
        </w:rPr>
      </w:pPr>
      <w:r>
        <w:rPr>
          <w:rFonts w:ascii="Times New Roman" w:eastAsia="Arial Unicode MS" w:hAnsi="Times New Roman" w:cs="Times New Roman"/>
          <w:b/>
          <w:color w:val="000000"/>
          <w:sz w:val="24"/>
          <w:szCs w:val="24"/>
          <w:u w:val="single"/>
          <w:bdr w:val="nil"/>
        </w:rPr>
        <w:t>INT. NO.</w:t>
      </w:r>
      <w:r w:rsidR="00BD1EAF">
        <w:rPr>
          <w:rFonts w:ascii="Times New Roman" w:eastAsia="Arial Unicode MS" w:hAnsi="Times New Roman" w:cs="Times New Roman"/>
          <w:b/>
          <w:color w:val="000000"/>
          <w:sz w:val="24"/>
          <w:szCs w:val="24"/>
          <w:u w:val="single"/>
          <w:bdr w:val="nil"/>
        </w:rPr>
        <w:t xml:space="preserve"> </w:t>
      </w:r>
      <w:r w:rsidR="00B97240">
        <w:rPr>
          <w:rFonts w:ascii="Times New Roman" w:eastAsia="Arial Unicode MS" w:hAnsi="Times New Roman" w:cs="Times New Roman"/>
          <w:b/>
          <w:color w:val="000000"/>
          <w:sz w:val="24"/>
          <w:szCs w:val="24"/>
          <w:u w:val="single"/>
          <w:bdr w:val="nil"/>
        </w:rPr>
        <w:t>13-A</w:t>
      </w:r>
      <w:r>
        <w:rPr>
          <w:rFonts w:ascii="Times New Roman" w:eastAsia="Arial Unicode MS" w:hAnsi="Times New Roman" w:cs="Times New Roman"/>
          <w:b/>
          <w:color w:val="000000"/>
          <w:sz w:val="24"/>
          <w:szCs w:val="24"/>
          <w:u w:val="single"/>
          <w:bdr w:val="nil"/>
        </w:rPr>
        <w:t>:</w:t>
      </w:r>
      <w:r w:rsidRPr="00922000">
        <w:rPr>
          <w:rFonts w:ascii="Times New Roman" w:eastAsia="Arial Unicode MS" w:hAnsi="Times New Roman" w:cs="Times New Roman"/>
          <w:b/>
          <w:color w:val="000000"/>
          <w:sz w:val="24"/>
          <w:szCs w:val="24"/>
          <w:bdr w:val="nil"/>
        </w:rPr>
        <w:tab/>
      </w:r>
      <w:r w:rsidR="00363047" w:rsidRPr="00363047">
        <w:rPr>
          <w:rFonts w:ascii="Times New Roman" w:eastAsia="Times New Roman" w:hAnsi="Times New Roman"/>
          <w:sz w:val="24"/>
          <w:szCs w:val="24"/>
        </w:rPr>
        <w:t>By Council Members Brooks-Powers, Restler, Won, Narcisse, Hanks, Louis, Brewer, Hudson, Hanif, Wong, Marte, The Speaker (Council Member Menin), Cabán and Banks</w:t>
      </w:r>
      <w:r w:rsidR="00363047" w:rsidRPr="00363047" w:rsidDel="00DE654F">
        <w:rPr>
          <w:rFonts w:ascii="Times New Roman" w:eastAsia="Times New Roman" w:hAnsi="Times New Roman"/>
          <w:sz w:val="24"/>
          <w:szCs w:val="24"/>
        </w:rPr>
        <w:t xml:space="preserve"> </w:t>
      </w:r>
    </w:p>
    <w:p w14:paraId="681D82DD" w14:textId="77777777" w:rsidR="005B4879" w:rsidRDefault="005B4879" w:rsidP="00363047">
      <w:pPr>
        <w:pBdr>
          <w:top w:val="nil"/>
          <w:left w:val="nil"/>
          <w:bottom w:val="nil"/>
          <w:right w:val="nil"/>
          <w:between w:val="nil"/>
          <w:bar w:val="nil"/>
        </w:pBdr>
        <w:shd w:val="clear" w:color="auto" w:fill="FFFFFF"/>
        <w:tabs>
          <w:tab w:val="left" w:pos="5405"/>
        </w:tabs>
        <w:spacing w:after="0" w:line="240" w:lineRule="auto"/>
        <w:jc w:val="both"/>
        <w:rPr>
          <w:rFonts w:ascii="Times New Roman" w:eastAsia="Arial Unicode MS" w:hAnsi="Times New Roman" w:cs="Times New Roman"/>
          <w:bCs/>
          <w:color w:val="000000"/>
          <w:sz w:val="24"/>
          <w:szCs w:val="24"/>
          <w:bdr w:val="nil"/>
        </w:rPr>
      </w:pPr>
    </w:p>
    <w:p w14:paraId="509778CF" w14:textId="0F63ED63" w:rsidR="001C0398" w:rsidRDefault="001C0398" w:rsidP="00890FEC">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bdr w:val="nil"/>
        </w:rPr>
        <w:t>TITLE:</w:t>
      </w:r>
      <w:r>
        <w:rPr>
          <w:rFonts w:ascii="Times New Roman" w:eastAsia="Arial Unicode MS" w:hAnsi="Times New Roman" w:cs="Times New Roman"/>
          <w:b/>
          <w:color w:val="000000"/>
          <w:sz w:val="24"/>
          <w:szCs w:val="24"/>
          <w:bdr w:val="nil"/>
        </w:rPr>
        <w:tab/>
      </w:r>
      <w:r>
        <w:rPr>
          <w:rFonts w:ascii="Times New Roman" w:eastAsia="Arial Unicode MS" w:hAnsi="Times New Roman" w:cs="Times New Roman"/>
          <w:b/>
          <w:color w:val="000000"/>
          <w:sz w:val="24"/>
          <w:szCs w:val="24"/>
          <w:bdr w:val="nil"/>
        </w:rPr>
        <w:tab/>
      </w:r>
      <w:r w:rsidRPr="00AC6646">
        <w:rPr>
          <w:rFonts w:ascii="Times New Roman" w:eastAsia="Arial Unicode MS" w:hAnsi="Times New Roman" w:cs="Times New Roman"/>
          <w:bCs/>
          <w:color w:val="000000"/>
          <w:sz w:val="24"/>
          <w:szCs w:val="24"/>
          <w:bdr w:val="nil"/>
        </w:rPr>
        <w:t xml:space="preserve">A Local Law </w:t>
      </w:r>
      <w:r w:rsidR="00363047">
        <w:rPr>
          <w:rFonts w:ascii="Times New Roman" w:eastAsia="Arial Unicode MS" w:hAnsi="Times New Roman" w:cs="Times New Roman"/>
          <w:bCs/>
          <w:color w:val="000000"/>
          <w:sz w:val="24"/>
          <w:szCs w:val="24"/>
          <w:bdr w:val="nil"/>
        </w:rPr>
        <w:t>in relation to the installation of illuminated and solar-powered traffic devices at crosswalks</w:t>
      </w:r>
    </w:p>
    <w:p w14:paraId="38F668EC" w14:textId="77777777" w:rsidR="005B4879" w:rsidRDefault="005B4879"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p>
    <w:p w14:paraId="6ADC7CC3" w14:textId="77777777" w:rsidR="00706765" w:rsidRDefault="00706765" w:rsidP="00363047">
      <w:pPr>
        <w:pBdr>
          <w:top w:val="nil"/>
          <w:left w:val="nil"/>
          <w:bottom w:val="nil"/>
          <w:right w:val="nil"/>
          <w:between w:val="nil"/>
          <w:bar w:val="nil"/>
        </w:pBdr>
        <w:shd w:val="clear" w:color="auto" w:fill="FFFFFF"/>
        <w:tabs>
          <w:tab w:val="center" w:pos="4680"/>
          <w:tab w:val="left" w:pos="5405"/>
        </w:tabs>
        <w:spacing w:after="0" w:line="240" w:lineRule="auto"/>
        <w:jc w:val="both"/>
        <w:rPr>
          <w:rFonts w:ascii="Times New Roman" w:eastAsia="Arial Unicode MS" w:hAnsi="Times New Roman" w:cs="Times New Roman"/>
          <w:b/>
          <w:color w:val="000000"/>
          <w:sz w:val="24"/>
          <w:szCs w:val="24"/>
          <w:u w:val="single"/>
          <w:bdr w:val="nil"/>
        </w:rPr>
      </w:pPr>
    </w:p>
    <w:p w14:paraId="148A736C"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441F7804" w14:textId="77777777" w:rsidR="00306E77" w:rsidRDefault="00306E77" w:rsidP="000859CE">
      <w:pPr>
        <w:pBdr>
          <w:top w:val="nil"/>
          <w:left w:val="nil"/>
          <w:bottom w:val="nil"/>
          <w:right w:val="nil"/>
          <w:between w:val="nil"/>
          <w:bar w:val="nil"/>
        </w:pBdr>
        <w:shd w:val="clear" w:color="auto" w:fill="FFFFFF"/>
        <w:tabs>
          <w:tab w:val="center" w:pos="4680"/>
          <w:tab w:val="left" w:pos="5405"/>
        </w:tabs>
        <w:jc w:val="both"/>
        <w:rPr>
          <w:rFonts w:ascii="Times New Roman" w:eastAsia="Times New Roman" w:hAnsi="Times New Roman" w:cs="Times New Roman"/>
          <w:b/>
          <w:sz w:val="24"/>
          <w:szCs w:val="24"/>
          <w:u w:val="single"/>
        </w:rPr>
      </w:pPr>
    </w:p>
    <w:p w14:paraId="1B3D15A3" w14:textId="77777777" w:rsidR="000859CE" w:rsidRDefault="000859CE" w:rsidP="00890FEC">
      <w:pPr>
        <w:pBdr>
          <w:top w:val="nil"/>
          <w:left w:val="nil"/>
          <w:bottom w:val="nil"/>
          <w:right w:val="nil"/>
          <w:between w:val="nil"/>
          <w:bar w:val="nil"/>
        </w:pBdr>
        <w:shd w:val="clear" w:color="auto" w:fill="FFFFFF"/>
        <w:tabs>
          <w:tab w:val="center" w:pos="4680"/>
          <w:tab w:val="left" w:pos="5405"/>
        </w:tabs>
        <w:jc w:val="both"/>
        <w:rPr>
          <w:rFonts w:ascii="Times New Roman" w:eastAsia="Times New Roman" w:hAnsi="Times New Roman" w:cs="Times New Roman"/>
          <w:b/>
          <w:sz w:val="24"/>
          <w:szCs w:val="24"/>
          <w:u w:val="single"/>
        </w:rPr>
      </w:pPr>
    </w:p>
    <w:p w14:paraId="531BC593" w14:textId="77777777" w:rsidR="00306E77" w:rsidRDefault="00306E77" w:rsidP="00890FEC">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685B40D8" w14:textId="39F04F37" w:rsidR="00851B82" w:rsidRPr="00266750" w:rsidRDefault="00851B82" w:rsidP="00890FEC">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Arial Unicode MS" w:hAnsi="Times New Roman" w:cs="Times New Roman"/>
          <w:bCs/>
          <w:color w:val="000000"/>
          <w:sz w:val="24"/>
          <w:szCs w:val="24"/>
          <w:bdr w:val="nil"/>
        </w:rPr>
      </w:pPr>
      <w:r w:rsidRPr="00851B82">
        <w:rPr>
          <w:rFonts w:ascii="Times New Roman" w:eastAsia="Times New Roman" w:hAnsi="Times New Roman" w:cs="Times New Roman"/>
          <w:b/>
          <w:sz w:val="24"/>
          <w:szCs w:val="24"/>
          <w:u w:val="single"/>
        </w:rPr>
        <w:lastRenderedPageBreak/>
        <w:t xml:space="preserve">INTRODUCTION </w:t>
      </w:r>
    </w:p>
    <w:p w14:paraId="74107279" w14:textId="06C2A82D" w:rsidR="003C0940" w:rsidRPr="000859CE" w:rsidRDefault="00851B82" w:rsidP="00890FEC">
      <w:pPr>
        <w:spacing w:after="0" w:line="480" w:lineRule="auto"/>
        <w:contextualSpacing/>
        <w:jc w:val="both"/>
        <w:rPr>
          <w:rFonts w:ascii="Times New Roman" w:eastAsia="Times New Roman" w:hAnsi="Times New Roman" w:cs="Times New Roman"/>
          <w:bCs/>
          <w:sz w:val="24"/>
          <w:szCs w:val="24"/>
        </w:rPr>
      </w:pPr>
      <w:r w:rsidRPr="00851B82">
        <w:rPr>
          <w:rFonts w:ascii="Times New Roman" w:eastAsia="Times New Roman" w:hAnsi="Times New Roman" w:cs="Times New Roman"/>
          <w:sz w:val="24"/>
          <w:szCs w:val="24"/>
        </w:rPr>
        <w:tab/>
        <w:t>On</w:t>
      </w:r>
      <w:r w:rsidR="00F71811">
        <w:rPr>
          <w:rFonts w:ascii="Times New Roman" w:eastAsia="Times New Roman" w:hAnsi="Times New Roman" w:cs="Times New Roman"/>
          <w:sz w:val="24"/>
          <w:szCs w:val="24"/>
        </w:rPr>
        <w:t xml:space="preserve"> </w:t>
      </w:r>
      <w:r w:rsidR="000859CE">
        <w:rPr>
          <w:rFonts w:ascii="Times New Roman" w:eastAsia="Times New Roman" w:hAnsi="Times New Roman" w:cs="Times New Roman"/>
          <w:sz w:val="24"/>
          <w:szCs w:val="24"/>
        </w:rPr>
        <w:t>May 14</w:t>
      </w:r>
      <w:r w:rsidR="00351E07" w:rsidRPr="00FD3E14">
        <w:rPr>
          <w:rFonts w:ascii="Times New Roman" w:eastAsia="Times New Roman" w:hAnsi="Times New Roman" w:cs="Times New Roman"/>
          <w:sz w:val="24"/>
          <w:szCs w:val="24"/>
        </w:rPr>
        <w:t>,</w:t>
      </w:r>
      <w:r w:rsidR="00351E07">
        <w:rPr>
          <w:rFonts w:ascii="Times New Roman" w:eastAsia="Times New Roman" w:hAnsi="Times New Roman" w:cs="Times New Roman"/>
          <w:sz w:val="24"/>
          <w:szCs w:val="24"/>
        </w:rPr>
        <w:t xml:space="preserve"> 2026</w:t>
      </w:r>
      <w:r w:rsidR="00F71811">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the Committee on Transportation</w:t>
      </w:r>
      <w:r w:rsidR="004D795E">
        <w:rPr>
          <w:rFonts w:ascii="Times New Roman" w:eastAsia="Times New Roman" w:hAnsi="Times New Roman" w:cs="Times New Roman"/>
          <w:sz w:val="24"/>
          <w:szCs w:val="24"/>
        </w:rPr>
        <w:t xml:space="preserve"> and Infrastructure</w:t>
      </w:r>
      <w:r w:rsidR="00C555F7">
        <w:rPr>
          <w:rFonts w:ascii="Times New Roman" w:eastAsia="Times New Roman" w:hAnsi="Times New Roman" w:cs="Times New Roman"/>
          <w:sz w:val="24"/>
          <w:szCs w:val="24"/>
        </w:rPr>
        <w:t xml:space="preserve"> (“Committee”)</w:t>
      </w:r>
      <w:r w:rsidRPr="00851B82">
        <w:rPr>
          <w:rFonts w:ascii="Times New Roman" w:eastAsia="Times New Roman" w:hAnsi="Times New Roman" w:cs="Times New Roman"/>
          <w:sz w:val="24"/>
          <w:szCs w:val="24"/>
        </w:rPr>
        <w:t xml:space="preserve">, </w:t>
      </w:r>
      <w:r w:rsidR="1AC5A052" w:rsidRPr="00851B82">
        <w:rPr>
          <w:rFonts w:ascii="Times New Roman" w:eastAsia="Times New Roman" w:hAnsi="Times New Roman" w:cs="Times New Roman"/>
          <w:sz w:val="24"/>
          <w:szCs w:val="24"/>
        </w:rPr>
        <w:t>c</w:t>
      </w:r>
      <w:r w:rsidRPr="00851B82">
        <w:rPr>
          <w:rFonts w:ascii="Times New Roman" w:eastAsia="Times New Roman" w:hAnsi="Times New Roman" w:cs="Times New Roman"/>
          <w:sz w:val="24"/>
          <w:szCs w:val="24"/>
        </w:rPr>
        <w:t xml:space="preserve">haired by </w:t>
      </w:r>
      <w:r w:rsidR="00815776">
        <w:rPr>
          <w:rFonts w:ascii="Times New Roman" w:eastAsia="Times New Roman" w:hAnsi="Times New Roman" w:cs="Times New Roman"/>
          <w:sz w:val="24"/>
          <w:szCs w:val="24"/>
        </w:rPr>
        <w:t xml:space="preserve">Majority </w:t>
      </w:r>
      <w:r w:rsidR="003D4C70">
        <w:rPr>
          <w:rFonts w:ascii="Times New Roman" w:eastAsia="Times New Roman" w:hAnsi="Times New Roman" w:cs="Times New Roman"/>
          <w:sz w:val="24"/>
          <w:szCs w:val="24"/>
        </w:rPr>
        <w:t>Leader Shaun Abreu</w:t>
      </w:r>
      <w:r w:rsidR="00815776">
        <w:rPr>
          <w:rFonts w:ascii="Times New Roman" w:eastAsia="Times New Roman" w:hAnsi="Times New Roman" w:cs="Times New Roman"/>
          <w:sz w:val="24"/>
          <w:szCs w:val="24"/>
        </w:rPr>
        <w:t xml:space="preserve">, </w:t>
      </w:r>
      <w:r w:rsidRPr="00851B82">
        <w:rPr>
          <w:rFonts w:ascii="Times New Roman" w:eastAsia="Times New Roman" w:hAnsi="Times New Roman" w:cs="Times New Roman"/>
          <w:sz w:val="24"/>
          <w:szCs w:val="24"/>
        </w:rPr>
        <w:t>conduct</w:t>
      </w:r>
      <w:r w:rsidR="0089789C">
        <w:rPr>
          <w:rFonts w:ascii="Times New Roman" w:eastAsia="Times New Roman" w:hAnsi="Times New Roman" w:cs="Times New Roman"/>
          <w:sz w:val="24"/>
          <w:szCs w:val="24"/>
        </w:rPr>
        <w:t>ed</w:t>
      </w:r>
      <w:r w:rsidRPr="00851B82">
        <w:rPr>
          <w:rFonts w:ascii="Times New Roman" w:eastAsia="Times New Roman" w:hAnsi="Times New Roman" w:cs="Times New Roman"/>
          <w:sz w:val="24"/>
          <w:szCs w:val="24"/>
        </w:rPr>
        <w:t xml:space="preserve"> a</w:t>
      </w:r>
      <w:r w:rsidR="003C0940">
        <w:rPr>
          <w:rFonts w:ascii="Times New Roman" w:eastAsia="Times New Roman" w:hAnsi="Times New Roman" w:cs="Times New Roman"/>
          <w:sz w:val="24"/>
          <w:szCs w:val="24"/>
        </w:rPr>
        <w:t xml:space="preserve"> hearing to vote on</w:t>
      </w:r>
      <w:r w:rsidR="000859CE">
        <w:rPr>
          <w:rFonts w:ascii="Times New Roman" w:eastAsia="Times New Roman" w:hAnsi="Times New Roman" w:cs="Times New Roman"/>
          <w:sz w:val="24"/>
          <w:szCs w:val="24"/>
        </w:rPr>
        <w:t xml:space="preserve"> </w:t>
      </w:r>
      <w:r w:rsidR="003D4C70">
        <w:rPr>
          <w:rFonts w:ascii="Times New Roman" w:eastAsia="Times New Roman" w:hAnsi="Times New Roman" w:cs="Times New Roman"/>
          <w:sz w:val="24"/>
          <w:szCs w:val="24"/>
        </w:rPr>
        <w:t>Int. No.</w:t>
      </w:r>
      <w:r w:rsidR="00351E07">
        <w:rPr>
          <w:rFonts w:ascii="Times New Roman" w:eastAsia="Times New Roman" w:hAnsi="Times New Roman" w:cs="Times New Roman"/>
          <w:sz w:val="24"/>
          <w:szCs w:val="24"/>
        </w:rPr>
        <w:t xml:space="preserve"> </w:t>
      </w:r>
      <w:r w:rsidR="000859CE">
        <w:rPr>
          <w:rFonts w:ascii="Times New Roman" w:eastAsia="Times New Roman" w:hAnsi="Times New Roman" w:cs="Times New Roman"/>
          <w:sz w:val="24"/>
          <w:szCs w:val="24"/>
        </w:rPr>
        <w:t>13</w:t>
      </w:r>
      <w:r w:rsidR="00DD14AD">
        <w:rPr>
          <w:rFonts w:ascii="Times New Roman" w:eastAsia="Times New Roman" w:hAnsi="Times New Roman" w:cs="Times New Roman"/>
          <w:sz w:val="24"/>
          <w:szCs w:val="24"/>
        </w:rPr>
        <w:t>-</w:t>
      </w:r>
      <w:r w:rsidR="003C0940">
        <w:rPr>
          <w:rFonts w:ascii="Times New Roman" w:eastAsia="Times New Roman" w:hAnsi="Times New Roman" w:cs="Times New Roman"/>
          <w:sz w:val="24"/>
          <w:szCs w:val="24"/>
        </w:rPr>
        <w:t>A</w:t>
      </w:r>
      <w:r w:rsidR="007442A9">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w:t>
      </w:r>
      <w:r w:rsidR="00C221BC">
        <w:rPr>
          <w:rFonts w:ascii="Times New Roman" w:eastAsia="Times New Roman" w:hAnsi="Times New Roman" w:cs="Times New Roman"/>
          <w:sz w:val="24"/>
          <w:szCs w:val="24"/>
        </w:rPr>
        <w:t xml:space="preserve">sponsored by </w:t>
      </w:r>
      <w:r w:rsidR="000859CE">
        <w:rPr>
          <w:rFonts w:ascii="Times New Roman" w:eastAsia="Times New Roman" w:hAnsi="Times New Roman" w:cs="Times New Roman"/>
          <w:sz w:val="24"/>
          <w:szCs w:val="24"/>
        </w:rPr>
        <w:t>Council Member</w:t>
      </w:r>
      <w:r w:rsidR="007F4EDB">
        <w:rPr>
          <w:rFonts w:ascii="Times New Roman" w:eastAsia="Times New Roman" w:hAnsi="Times New Roman" w:cs="Times New Roman"/>
          <w:sz w:val="24"/>
          <w:szCs w:val="24"/>
        </w:rPr>
        <w:t xml:space="preserve"> Selvena</w:t>
      </w:r>
      <w:r w:rsidR="000859CE">
        <w:rPr>
          <w:rFonts w:ascii="Times New Roman" w:eastAsia="Times New Roman" w:hAnsi="Times New Roman" w:cs="Times New Roman"/>
          <w:sz w:val="24"/>
          <w:szCs w:val="24"/>
        </w:rPr>
        <w:t xml:space="preserve"> Brooks-Powers</w:t>
      </w:r>
      <w:r w:rsidR="00C221BC">
        <w:rPr>
          <w:rFonts w:ascii="Times New Roman" w:eastAsia="Times New Roman" w:hAnsi="Times New Roman" w:cs="Times New Roman"/>
          <w:sz w:val="24"/>
          <w:szCs w:val="24"/>
        </w:rPr>
        <w:t xml:space="preserve">, </w:t>
      </w:r>
      <w:r w:rsidR="00351E07" w:rsidRPr="00351E07">
        <w:rPr>
          <w:rFonts w:ascii="Times New Roman" w:eastAsia="Times New Roman" w:hAnsi="Times New Roman" w:cs="Times New Roman"/>
          <w:sz w:val="24"/>
          <w:szCs w:val="24"/>
        </w:rPr>
        <w:t xml:space="preserve">in relation </w:t>
      </w:r>
      <w:r w:rsidR="000859CE" w:rsidRPr="000859CE">
        <w:rPr>
          <w:rFonts w:ascii="Times New Roman" w:eastAsia="Times New Roman" w:hAnsi="Times New Roman" w:cs="Times New Roman"/>
          <w:bCs/>
          <w:sz w:val="24"/>
          <w:szCs w:val="24"/>
        </w:rPr>
        <w:t>to the installation of illuminated and solar-powered traffic devices at crosswalks</w:t>
      </w:r>
      <w:r w:rsidR="003C0940">
        <w:rPr>
          <w:rFonts w:ascii="Times New Roman" w:eastAsia="Times New Roman" w:hAnsi="Times New Roman" w:cs="Times New Roman"/>
          <w:sz w:val="24"/>
          <w:szCs w:val="24"/>
        </w:rPr>
        <w:t>.</w:t>
      </w:r>
      <w:r w:rsidR="00351E07">
        <w:rPr>
          <w:rFonts w:ascii="Times New Roman" w:eastAsia="Times New Roman" w:hAnsi="Times New Roman" w:cs="Times New Roman"/>
          <w:sz w:val="24"/>
          <w:szCs w:val="24"/>
        </w:rPr>
        <w:t xml:space="preserve"> </w:t>
      </w:r>
    </w:p>
    <w:p w14:paraId="30250A8F" w14:textId="74BA8429" w:rsidR="003C0940" w:rsidRDefault="003C0940" w:rsidP="00890FEC">
      <w:pPr>
        <w:spacing w:after="0" w:line="48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previous version of Int. No. </w:t>
      </w:r>
      <w:r w:rsidR="00A7032D">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-A was heard at a </w:t>
      </w:r>
      <w:r w:rsidR="00EE59BC">
        <w:rPr>
          <w:rFonts w:ascii="Times New Roman" w:eastAsia="Times New Roman" w:hAnsi="Times New Roman" w:cs="Times New Roman"/>
          <w:sz w:val="24"/>
          <w:szCs w:val="24"/>
        </w:rPr>
        <w:t xml:space="preserve">hearing conducted </w:t>
      </w:r>
      <w:r w:rsidR="002A7F59">
        <w:rPr>
          <w:rFonts w:ascii="Times New Roman" w:eastAsia="Times New Roman" w:hAnsi="Times New Roman" w:cs="Times New Roman"/>
          <w:sz w:val="24"/>
          <w:szCs w:val="24"/>
        </w:rPr>
        <w:t xml:space="preserve">by the Committee </w:t>
      </w:r>
      <w:r w:rsidR="00EE59BC">
        <w:rPr>
          <w:rFonts w:ascii="Times New Roman" w:eastAsia="Times New Roman" w:hAnsi="Times New Roman" w:cs="Times New Roman"/>
          <w:sz w:val="24"/>
          <w:szCs w:val="24"/>
        </w:rPr>
        <w:t xml:space="preserve">on </w:t>
      </w:r>
      <w:r w:rsidR="006042E6">
        <w:rPr>
          <w:rFonts w:ascii="Times New Roman" w:eastAsia="Times New Roman" w:hAnsi="Times New Roman" w:cs="Times New Roman"/>
          <w:sz w:val="24"/>
          <w:szCs w:val="24"/>
        </w:rPr>
        <w:t>March 3</w:t>
      </w:r>
      <w:r>
        <w:rPr>
          <w:rFonts w:ascii="Times New Roman" w:eastAsia="Times New Roman" w:hAnsi="Times New Roman" w:cs="Times New Roman"/>
          <w:sz w:val="24"/>
          <w:szCs w:val="24"/>
        </w:rPr>
        <w:t>, 2026. At th</w:t>
      </w:r>
      <w:r w:rsidR="00EE59BC">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hearing</w:t>
      </w:r>
      <w:r w:rsidR="00EE59B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Committee heard from representatives from the </w:t>
      </w:r>
      <w:r w:rsidR="007823F5">
        <w:rPr>
          <w:rFonts w:ascii="Times New Roman" w:eastAsia="Times New Roman" w:hAnsi="Times New Roman" w:cs="Times New Roman"/>
          <w:sz w:val="24"/>
          <w:szCs w:val="24"/>
        </w:rPr>
        <w:t>New York City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NYC</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xml:space="preserve"> or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City</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Department of Transportation</w:t>
      </w:r>
      <w:r w:rsidR="005770FF">
        <w:rPr>
          <w:rFonts w:ascii="Times New Roman" w:eastAsia="Times New Roman" w:hAnsi="Times New Roman" w:cs="Times New Roman"/>
          <w:sz w:val="24"/>
          <w:szCs w:val="24"/>
        </w:rPr>
        <w:t xml:space="preserve"> (</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DOT</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042E6">
        <w:rPr>
          <w:rFonts w:ascii="Times New Roman" w:eastAsia="Times New Roman" w:hAnsi="Times New Roman" w:cs="Times New Roman"/>
          <w:sz w:val="24"/>
          <w:szCs w:val="24"/>
        </w:rPr>
        <w:t xml:space="preserve">street safety advocates, </w:t>
      </w:r>
      <w:r>
        <w:rPr>
          <w:rFonts w:ascii="Times New Roman" w:eastAsia="Times New Roman" w:hAnsi="Times New Roman" w:cs="Times New Roman"/>
          <w:sz w:val="24"/>
          <w:szCs w:val="24"/>
        </w:rPr>
        <w:t xml:space="preserve">and others. </w:t>
      </w:r>
    </w:p>
    <w:p w14:paraId="345E101D" w14:textId="23C7801B" w:rsidR="0089789C" w:rsidRDefault="0089789C" w:rsidP="00890FEC">
      <w:pPr>
        <w:spacing w:after="0" w:line="480" w:lineRule="auto"/>
        <w:ind w:firstLine="720"/>
        <w:contextualSpacing/>
        <w:jc w:val="both"/>
        <w:rPr>
          <w:rFonts w:ascii="Times New Roman" w:eastAsia="Times New Roman" w:hAnsi="Times New Roman" w:cs="Times New Roman"/>
          <w:sz w:val="24"/>
          <w:szCs w:val="24"/>
        </w:rPr>
      </w:pPr>
      <w:r w:rsidRPr="00DC638B">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May 14</w:t>
      </w:r>
      <w:r w:rsidRPr="00DC638B">
        <w:rPr>
          <w:rFonts w:ascii="Times New Roman" w:eastAsia="Times New Roman" w:hAnsi="Times New Roman" w:cs="Times New Roman"/>
          <w:sz w:val="24"/>
          <w:szCs w:val="24"/>
        </w:rPr>
        <w:t xml:space="preserve">, the Committee passed Int. No. </w:t>
      </w:r>
      <w:r>
        <w:rPr>
          <w:rFonts w:ascii="Times New Roman" w:eastAsia="Times New Roman" w:hAnsi="Times New Roman" w:cs="Times New Roman"/>
          <w:sz w:val="24"/>
          <w:szCs w:val="24"/>
        </w:rPr>
        <w:t>13</w:t>
      </w:r>
      <w:r w:rsidRPr="00DC638B">
        <w:rPr>
          <w:rFonts w:ascii="Times New Roman" w:eastAsia="Times New Roman" w:hAnsi="Times New Roman" w:cs="Times New Roman"/>
          <w:sz w:val="24"/>
          <w:szCs w:val="24"/>
        </w:rPr>
        <w:t xml:space="preserve">-A by a vote of </w:t>
      </w:r>
      <w:r>
        <w:rPr>
          <w:rFonts w:ascii="Times New Roman" w:eastAsia="Times New Roman" w:hAnsi="Times New Roman" w:cs="Times New Roman"/>
          <w:sz w:val="24"/>
          <w:szCs w:val="24"/>
        </w:rPr>
        <w:t>1</w:t>
      </w:r>
      <w:r w:rsidR="001227D9">
        <w:rPr>
          <w:rFonts w:ascii="Times New Roman" w:eastAsia="Times New Roman" w:hAnsi="Times New Roman" w:cs="Times New Roman"/>
          <w:sz w:val="24"/>
          <w:szCs w:val="24"/>
        </w:rPr>
        <w:t>0</w:t>
      </w:r>
      <w:r w:rsidRPr="00DC638B">
        <w:rPr>
          <w:rFonts w:ascii="Times New Roman" w:eastAsia="Times New Roman" w:hAnsi="Times New Roman" w:cs="Times New Roman"/>
          <w:sz w:val="24"/>
          <w:szCs w:val="24"/>
        </w:rPr>
        <w:t xml:space="preserve"> in the affirmative, zero in the negative, and zero abstentions</w:t>
      </w:r>
      <w:r>
        <w:rPr>
          <w:rFonts w:ascii="Times New Roman" w:eastAsia="Times New Roman" w:hAnsi="Times New Roman" w:cs="Times New Roman"/>
          <w:sz w:val="24"/>
          <w:szCs w:val="24"/>
        </w:rPr>
        <w:t>.</w:t>
      </w:r>
    </w:p>
    <w:p w14:paraId="0EFABF1E" w14:textId="77777777" w:rsidR="00A521F2" w:rsidRDefault="00A521F2" w:rsidP="00890FEC">
      <w:pPr>
        <w:pStyle w:val="paragraph"/>
        <w:spacing w:before="0" w:beforeAutospacing="0" w:after="0" w:afterAutospacing="0" w:line="480" w:lineRule="auto"/>
        <w:jc w:val="both"/>
        <w:textAlignment w:val="baseline"/>
        <w:rPr>
          <w:rStyle w:val="normaltextrun"/>
          <w:rFonts w:eastAsiaTheme="majorEastAsia"/>
          <w:b/>
          <w:bCs/>
          <w:u w:val="single"/>
        </w:rPr>
      </w:pPr>
    </w:p>
    <w:p w14:paraId="618F4B33" w14:textId="77777777" w:rsidR="00A521F2" w:rsidRDefault="00A521F2" w:rsidP="00890FEC">
      <w:pPr>
        <w:pStyle w:val="paragraph"/>
        <w:spacing w:before="0" w:beforeAutospacing="0" w:after="0" w:afterAutospacing="0" w:line="480" w:lineRule="auto"/>
        <w:jc w:val="both"/>
        <w:textAlignment w:val="baseline"/>
        <w:rPr>
          <w:rStyle w:val="normaltextrun"/>
          <w:rFonts w:eastAsiaTheme="majorEastAsia"/>
          <w:b/>
          <w:bCs/>
          <w:u w:val="single"/>
        </w:rPr>
      </w:pPr>
    </w:p>
    <w:p w14:paraId="7241EF34" w14:textId="77777777" w:rsidR="003C54D0" w:rsidRDefault="003C54D0" w:rsidP="00890FEC">
      <w:pPr>
        <w:jc w:val="both"/>
        <w:rPr>
          <w:rStyle w:val="normaltextrun"/>
          <w:rFonts w:ascii="Times New Roman" w:eastAsiaTheme="majorEastAsia" w:hAnsi="Times New Roman" w:cs="Times New Roman"/>
          <w:b/>
          <w:bCs/>
          <w:sz w:val="24"/>
          <w:szCs w:val="24"/>
          <w:u w:val="single"/>
        </w:rPr>
      </w:pPr>
      <w:r>
        <w:rPr>
          <w:rStyle w:val="normaltextrun"/>
          <w:rFonts w:eastAsiaTheme="majorEastAsia"/>
          <w:b/>
          <w:bCs/>
          <w:u w:val="single"/>
        </w:rPr>
        <w:br w:type="page"/>
      </w:r>
    </w:p>
    <w:p w14:paraId="7BE61CA5" w14:textId="083EF4CC" w:rsidR="00FC33B6" w:rsidRPr="004520CD" w:rsidRDefault="00FC33B6" w:rsidP="00890FEC">
      <w:pPr>
        <w:pStyle w:val="paragraph"/>
        <w:spacing w:before="0" w:beforeAutospacing="0" w:after="0" w:afterAutospacing="0" w:line="480" w:lineRule="auto"/>
        <w:jc w:val="both"/>
        <w:textAlignment w:val="baseline"/>
      </w:pPr>
      <w:r w:rsidRPr="00E32449">
        <w:rPr>
          <w:rStyle w:val="normaltextrun"/>
          <w:rFonts w:eastAsiaTheme="majorEastAsia"/>
          <w:b/>
          <w:bCs/>
          <w:u w:val="single"/>
        </w:rPr>
        <w:lastRenderedPageBreak/>
        <w:t>BACKGROUND</w:t>
      </w:r>
      <w:r w:rsidRPr="00E32449">
        <w:rPr>
          <w:rStyle w:val="eop"/>
          <w:rFonts w:eastAsiaTheme="majorEastAsia"/>
        </w:rPr>
        <w:t> </w:t>
      </w:r>
    </w:p>
    <w:p w14:paraId="45E5EA57" w14:textId="77777777" w:rsidR="00FC33B6" w:rsidRPr="004520CD" w:rsidRDefault="00FC33B6" w:rsidP="00890FEC">
      <w:pPr>
        <w:spacing w:after="0" w:line="480" w:lineRule="auto"/>
        <w:jc w:val="both"/>
        <w:rPr>
          <w:rFonts w:ascii="Times New Roman" w:hAnsi="Times New Roman" w:cs="Times New Roman"/>
          <w:b/>
          <w:bCs/>
          <w:i/>
          <w:iCs/>
          <w:sz w:val="24"/>
          <w:szCs w:val="24"/>
        </w:rPr>
      </w:pPr>
      <w:r w:rsidRPr="004520CD">
        <w:rPr>
          <w:rFonts w:ascii="Times New Roman" w:hAnsi="Times New Roman" w:cs="Times New Roman"/>
          <w:b/>
          <w:bCs/>
          <w:i/>
          <w:iCs/>
          <w:sz w:val="24"/>
          <w:szCs w:val="24"/>
        </w:rPr>
        <w:t>Illuminated and Solar-Powered Traffic Control Devices at Crosswalks</w:t>
      </w:r>
    </w:p>
    <w:p w14:paraId="205BE3F3" w14:textId="47A1A99B" w:rsidR="00FC33B6" w:rsidRPr="004520CD" w:rsidRDefault="00FC33B6" w:rsidP="00890FEC">
      <w:pPr>
        <w:spacing w:after="0" w:line="480" w:lineRule="auto"/>
        <w:ind w:firstLine="720"/>
        <w:jc w:val="both"/>
        <w:rPr>
          <w:rFonts w:ascii="Times New Roman" w:hAnsi="Times New Roman" w:cs="Times New Roman"/>
          <w:sz w:val="24"/>
          <w:szCs w:val="24"/>
        </w:rPr>
      </w:pPr>
      <w:r w:rsidRPr="004520CD">
        <w:rPr>
          <w:rFonts w:ascii="Times New Roman" w:hAnsi="Times New Roman" w:cs="Times New Roman"/>
          <w:sz w:val="24"/>
          <w:szCs w:val="24"/>
        </w:rPr>
        <w:t>In New York State (“NYS”), traffic control devices are regulated by two documents: the Manual on Uniform Traffic Control Devices for Streets and Highways (“MUTCD”), which is published by the Federal Highway Administration (“FHWA”), and the NYS Supplement, which is published by NYS DOT.</w:t>
      </w:r>
      <w:r w:rsidRPr="004520CD">
        <w:rPr>
          <w:rStyle w:val="FootnoteReference"/>
          <w:rFonts w:ascii="Times New Roman" w:hAnsi="Times New Roman" w:cs="Times New Roman"/>
          <w:sz w:val="24"/>
          <w:szCs w:val="24"/>
        </w:rPr>
        <w:footnoteReference w:id="2"/>
      </w:r>
      <w:r w:rsidRPr="004520CD">
        <w:rPr>
          <w:rFonts w:ascii="Times New Roman" w:hAnsi="Times New Roman" w:cs="Times New Roman"/>
          <w:sz w:val="24"/>
          <w:szCs w:val="24"/>
        </w:rPr>
        <w:t xml:space="preserve"> The 11</w:t>
      </w:r>
      <w:r w:rsidRPr="004520CD">
        <w:rPr>
          <w:rFonts w:ascii="Times New Roman" w:hAnsi="Times New Roman" w:cs="Times New Roman"/>
          <w:sz w:val="24"/>
          <w:szCs w:val="24"/>
          <w:vertAlign w:val="superscript"/>
        </w:rPr>
        <w:t>th</w:t>
      </w:r>
      <w:r w:rsidRPr="004520CD">
        <w:rPr>
          <w:rFonts w:ascii="Times New Roman" w:hAnsi="Times New Roman" w:cs="Times New Roman"/>
          <w:sz w:val="24"/>
          <w:szCs w:val="24"/>
        </w:rPr>
        <w:t xml:space="preserve"> Edition of the MUTCD,</w:t>
      </w:r>
      <w:r w:rsidRPr="004520CD">
        <w:rPr>
          <w:rStyle w:val="FootnoteReference"/>
          <w:rFonts w:ascii="Times New Roman" w:hAnsi="Times New Roman" w:cs="Times New Roman"/>
          <w:sz w:val="24"/>
          <w:szCs w:val="24"/>
        </w:rPr>
        <w:footnoteReference w:id="3"/>
      </w:r>
      <w:r w:rsidRPr="004520CD">
        <w:rPr>
          <w:rFonts w:ascii="Times New Roman" w:hAnsi="Times New Roman" w:cs="Times New Roman"/>
          <w:sz w:val="24"/>
          <w:szCs w:val="24"/>
        </w:rPr>
        <w:t xml:space="preserve"> which became effective in NYS on January 18, 2024,</w:t>
      </w:r>
      <w:r w:rsidRPr="004520CD">
        <w:rPr>
          <w:rStyle w:val="FootnoteReference"/>
          <w:rFonts w:ascii="Times New Roman" w:hAnsi="Times New Roman" w:cs="Times New Roman"/>
          <w:sz w:val="24"/>
          <w:szCs w:val="24"/>
        </w:rPr>
        <w:footnoteReference w:id="4"/>
      </w:r>
      <w:r w:rsidRPr="004520CD">
        <w:rPr>
          <w:rFonts w:ascii="Times New Roman" w:hAnsi="Times New Roman" w:cs="Times New Roman"/>
          <w:sz w:val="24"/>
          <w:szCs w:val="24"/>
        </w:rPr>
        <w:t xml:space="preserve"> provides that </w:t>
      </w:r>
      <w:r w:rsidR="6F29BA96" w:rsidRPr="004520CD">
        <w:rPr>
          <w:rFonts w:ascii="Times New Roman" w:hAnsi="Times New Roman" w:cs="Times New Roman"/>
          <w:sz w:val="24"/>
          <w:szCs w:val="24"/>
        </w:rPr>
        <w:t>S</w:t>
      </w:r>
      <w:r w:rsidRPr="004520CD">
        <w:rPr>
          <w:rFonts w:ascii="Times New Roman" w:hAnsi="Times New Roman" w:cs="Times New Roman"/>
          <w:sz w:val="24"/>
          <w:szCs w:val="24"/>
        </w:rPr>
        <w:t>tate and local transportation agencies can use, if desired, several types of illuminated, solar-powered traffic control devices to help improve visibility and driver awareness at crosswalks.</w:t>
      </w:r>
      <w:r w:rsidR="000C2614" w:rsidRPr="004520CD">
        <w:rPr>
          <w:rStyle w:val="FootnoteReference"/>
          <w:rFonts w:ascii="Times New Roman" w:hAnsi="Times New Roman" w:cs="Times New Roman"/>
          <w:sz w:val="24"/>
          <w:szCs w:val="24"/>
        </w:rPr>
        <w:footnoteReference w:id="5"/>
      </w:r>
      <w:r w:rsidRPr="004520CD">
        <w:rPr>
          <w:rFonts w:ascii="Times New Roman" w:hAnsi="Times New Roman" w:cs="Times New Roman"/>
          <w:sz w:val="24"/>
          <w:szCs w:val="24"/>
        </w:rPr>
        <w:t xml:space="preserve"> These devices include, but are not limited to, Rectangular Rapid Flashing Beacons (“RRFBs”), Pedestrian Hybrid Beacons (“PHBs”), In-Roadway Warning Lights (“IRWLs”), and flashing LED stop signs.</w:t>
      </w:r>
      <w:r w:rsidRPr="004520CD">
        <w:rPr>
          <w:rStyle w:val="FootnoteReference"/>
          <w:rFonts w:ascii="Times New Roman" w:hAnsi="Times New Roman" w:cs="Times New Roman"/>
          <w:sz w:val="24"/>
          <w:szCs w:val="24"/>
        </w:rPr>
        <w:footnoteReference w:id="6"/>
      </w:r>
    </w:p>
    <w:p w14:paraId="00449AAD" w14:textId="3C6C31D7" w:rsidR="00FC33B6" w:rsidRPr="004520CD" w:rsidRDefault="00FC33B6" w:rsidP="00890FEC">
      <w:pPr>
        <w:pStyle w:val="ListParagraph"/>
        <w:numPr>
          <w:ilvl w:val="0"/>
          <w:numId w:val="22"/>
        </w:numPr>
        <w:spacing w:after="0" w:line="480" w:lineRule="auto"/>
        <w:contextualSpacing w:val="0"/>
        <w:jc w:val="both"/>
        <w:rPr>
          <w:rFonts w:ascii="Times New Roman" w:hAnsi="Times New Roman" w:cs="Times New Roman"/>
          <w:sz w:val="24"/>
          <w:szCs w:val="24"/>
          <w:u w:val="single"/>
        </w:rPr>
      </w:pPr>
      <w:r w:rsidRPr="004520CD">
        <w:rPr>
          <w:rFonts w:ascii="Times New Roman" w:hAnsi="Times New Roman" w:cs="Times New Roman"/>
          <w:sz w:val="24"/>
          <w:szCs w:val="24"/>
          <w:u w:val="single"/>
        </w:rPr>
        <w:t>Rectangular Rapid Flashing Beacons (</w:t>
      </w:r>
      <w:r w:rsidR="00E33C3A" w:rsidRPr="004520CD">
        <w:rPr>
          <w:rFonts w:ascii="Times New Roman" w:hAnsi="Times New Roman" w:cs="Times New Roman"/>
          <w:sz w:val="24"/>
          <w:szCs w:val="24"/>
          <w:u w:val="single"/>
        </w:rPr>
        <w:t>“</w:t>
      </w:r>
      <w:r w:rsidRPr="004520CD">
        <w:rPr>
          <w:rFonts w:ascii="Times New Roman" w:hAnsi="Times New Roman" w:cs="Times New Roman"/>
          <w:sz w:val="24"/>
          <w:szCs w:val="24"/>
          <w:u w:val="single"/>
        </w:rPr>
        <w:t>RRFBs</w:t>
      </w:r>
      <w:r w:rsidR="00E33C3A" w:rsidRPr="004520CD">
        <w:rPr>
          <w:rFonts w:ascii="Times New Roman" w:hAnsi="Times New Roman" w:cs="Times New Roman"/>
          <w:sz w:val="24"/>
          <w:szCs w:val="24"/>
          <w:u w:val="single"/>
        </w:rPr>
        <w:t>”</w:t>
      </w:r>
      <w:r w:rsidRPr="004520CD">
        <w:rPr>
          <w:rFonts w:ascii="Times New Roman" w:hAnsi="Times New Roman" w:cs="Times New Roman"/>
          <w:sz w:val="24"/>
          <w:szCs w:val="24"/>
          <w:u w:val="single"/>
        </w:rPr>
        <w:t>)</w:t>
      </w:r>
    </w:p>
    <w:p w14:paraId="62EE9791" w14:textId="249BA647" w:rsidR="00FC33B6" w:rsidRPr="004520CD" w:rsidRDefault="00FC33B6" w:rsidP="00890FEC">
      <w:pPr>
        <w:spacing w:after="0" w:line="480" w:lineRule="auto"/>
        <w:ind w:firstLine="720"/>
        <w:jc w:val="both"/>
        <w:rPr>
          <w:rFonts w:ascii="Times New Roman" w:hAnsi="Times New Roman" w:cs="Times New Roman"/>
          <w:sz w:val="24"/>
          <w:szCs w:val="24"/>
        </w:rPr>
      </w:pPr>
      <w:r w:rsidRPr="004520CD">
        <w:rPr>
          <w:rFonts w:ascii="Times New Roman" w:hAnsi="Times New Roman" w:cs="Times New Roman"/>
          <w:sz w:val="24"/>
          <w:szCs w:val="24"/>
        </w:rPr>
        <w:t>An RRFB is “a pedestrian-activated and/or bicyclist-activated device that is used to provide supplemental emphasis for a pedestrian, school, or trail crossing warning sign at a marked crosswalk across an uncontrolled approach.”</w:t>
      </w:r>
      <w:r w:rsidRPr="004520CD">
        <w:rPr>
          <w:rStyle w:val="FootnoteReference"/>
          <w:rFonts w:ascii="Times New Roman" w:hAnsi="Times New Roman" w:cs="Times New Roman"/>
          <w:sz w:val="24"/>
          <w:szCs w:val="24"/>
        </w:rPr>
        <w:footnoteReference w:id="7"/>
      </w:r>
      <w:r w:rsidRPr="004520CD">
        <w:rPr>
          <w:rFonts w:ascii="Times New Roman" w:hAnsi="Times New Roman" w:cs="Times New Roman"/>
          <w:sz w:val="24"/>
          <w:szCs w:val="24"/>
        </w:rPr>
        <w:t xml:space="preserve"> The device features two rectangular, yellow </w:t>
      </w:r>
      <w:r w:rsidRPr="004520CD">
        <w:rPr>
          <w:rFonts w:ascii="Times New Roman" w:hAnsi="Times New Roman" w:cs="Times New Roman"/>
          <w:sz w:val="24"/>
          <w:szCs w:val="24"/>
        </w:rPr>
        <w:lastRenderedPageBreak/>
        <w:t>indications that are arranged horizontally, “each with a light-emitting diode (“LED”)-array-based light source.”</w:t>
      </w:r>
      <w:r w:rsidRPr="004520CD">
        <w:rPr>
          <w:rStyle w:val="FootnoteReference"/>
          <w:rFonts w:ascii="Times New Roman" w:hAnsi="Times New Roman" w:cs="Times New Roman"/>
          <w:sz w:val="24"/>
          <w:szCs w:val="24"/>
        </w:rPr>
        <w:footnoteReference w:id="8"/>
      </w:r>
      <w:r w:rsidRPr="004520CD">
        <w:rPr>
          <w:rFonts w:ascii="Times New Roman" w:hAnsi="Times New Roman" w:cs="Times New Roman"/>
          <w:sz w:val="24"/>
          <w:szCs w:val="24"/>
        </w:rPr>
        <w:t xml:space="preserve"> While an RRFB must be placed at or immediately adjacent to a marked crosswalk, according to the MUTCD, an additional RRFB can also be installed on the approach in advance of the crosswalk.</w:t>
      </w:r>
      <w:r w:rsidRPr="004520CD">
        <w:rPr>
          <w:rStyle w:val="FootnoteReference"/>
          <w:rFonts w:ascii="Times New Roman" w:hAnsi="Times New Roman" w:cs="Times New Roman"/>
          <w:sz w:val="24"/>
          <w:szCs w:val="24"/>
        </w:rPr>
        <w:footnoteReference w:id="9"/>
      </w:r>
      <w:r w:rsidRPr="004520CD">
        <w:rPr>
          <w:rFonts w:ascii="Times New Roman" w:hAnsi="Times New Roman" w:cs="Times New Roman"/>
          <w:sz w:val="24"/>
          <w:szCs w:val="24"/>
        </w:rPr>
        <w:t xml:space="preserve"> </w:t>
      </w:r>
    </w:p>
    <w:p w14:paraId="763982C5" w14:textId="72DD30F7" w:rsidR="00FC33B6" w:rsidRPr="004520CD" w:rsidRDefault="00FC33B6" w:rsidP="00890FEC">
      <w:pPr>
        <w:spacing w:after="0" w:line="480" w:lineRule="auto"/>
        <w:ind w:firstLine="720"/>
        <w:jc w:val="both"/>
        <w:rPr>
          <w:rFonts w:ascii="Times New Roman" w:hAnsi="Times New Roman" w:cs="Times New Roman"/>
          <w:sz w:val="24"/>
          <w:szCs w:val="24"/>
        </w:rPr>
      </w:pPr>
      <w:r w:rsidRPr="004520CD">
        <w:rPr>
          <w:rFonts w:ascii="Times New Roman" w:hAnsi="Times New Roman" w:cs="Times New Roman"/>
          <w:sz w:val="24"/>
          <w:szCs w:val="24"/>
        </w:rPr>
        <w:t>Over the years, state and local transportation agencies across the country have been deploying an increasing number of RRFBs to help improve pedestrian safety at crosswalks, including in NYS.</w:t>
      </w:r>
      <w:r w:rsidRPr="004520CD">
        <w:rPr>
          <w:rStyle w:val="FootnoteReference"/>
          <w:rFonts w:ascii="Times New Roman" w:hAnsi="Times New Roman" w:cs="Times New Roman"/>
          <w:sz w:val="24"/>
          <w:szCs w:val="24"/>
        </w:rPr>
        <w:footnoteReference w:id="10"/>
      </w:r>
      <w:r w:rsidRPr="004520CD">
        <w:rPr>
          <w:rFonts w:ascii="Times New Roman" w:hAnsi="Times New Roman" w:cs="Times New Roman"/>
          <w:sz w:val="24"/>
          <w:szCs w:val="24"/>
        </w:rPr>
        <w:t xml:space="preserve"> They are widely acknowledged, including by both the FHWA and NYS DOT, as being effective and affordable options for transportation agencies to consider when trying to reduce pedestrian crashes at uncontrolled, marked crosswalks.</w:t>
      </w:r>
      <w:r w:rsidRPr="004520CD">
        <w:rPr>
          <w:rStyle w:val="FootnoteReference"/>
          <w:rFonts w:ascii="Times New Roman" w:hAnsi="Times New Roman" w:cs="Times New Roman"/>
          <w:sz w:val="24"/>
          <w:szCs w:val="24"/>
        </w:rPr>
        <w:footnoteReference w:id="11"/>
      </w:r>
      <w:r w:rsidRPr="004520CD">
        <w:rPr>
          <w:rFonts w:ascii="Times New Roman" w:hAnsi="Times New Roman" w:cs="Times New Roman"/>
          <w:sz w:val="24"/>
          <w:szCs w:val="24"/>
        </w:rPr>
        <w:t xml:space="preserve"> For example, while it varies depending on a number of factors, including speed limit and number of lanes, the FHWA reports that RRFBs can increase motorist yielding rates by up to 98 percent.</w:t>
      </w:r>
      <w:r w:rsidRPr="004520CD">
        <w:rPr>
          <w:rStyle w:val="FootnoteReference"/>
          <w:rFonts w:ascii="Times New Roman" w:hAnsi="Times New Roman" w:cs="Times New Roman"/>
          <w:sz w:val="24"/>
          <w:szCs w:val="24"/>
        </w:rPr>
        <w:footnoteReference w:id="12"/>
      </w:r>
    </w:p>
    <w:p w14:paraId="175AB9C7" w14:textId="31F45301" w:rsidR="00FC33B6" w:rsidRPr="004520CD" w:rsidRDefault="00FC33B6" w:rsidP="00890FEC">
      <w:pPr>
        <w:pStyle w:val="ListParagraph"/>
        <w:numPr>
          <w:ilvl w:val="0"/>
          <w:numId w:val="22"/>
        </w:numPr>
        <w:spacing w:after="0" w:line="480" w:lineRule="auto"/>
        <w:contextualSpacing w:val="0"/>
        <w:jc w:val="both"/>
        <w:rPr>
          <w:rFonts w:ascii="Times New Roman" w:hAnsi="Times New Roman" w:cs="Times New Roman"/>
          <w:sz w:val="24"/>
          <w:szCs w:val="24"/>
          <w:u w:val="single"/>
        </w:rPr>
      </w:pPr>
      <w:r w:rsidRPr="004520CD">
        <w:rPr>
          <w:rFonts w:ascii="Times New Roman" w:hAnsi="Times New Roman" w:cs="Times New Roman"/>
          <w:sz w:val="24"/>
          <w:szCs w:val="24"/>
          <w:u w:val="single"/>
        </w:rPr>
        <w:t>Pedestrian Hybrid Beacons (</w:t>
      </w:r>
      <w:r w:rsidR="00E33C3A" w:rsidRPr="004520CD">
        <w:rPr>
          <w:rFonts w:ascii="Times New Roman" w:hAnsi="Times New Roman" w:cs="Times New Roman"/>
          <w:sz w:val="24"/>
          <w:szCs w:val="24"/>
          <w:u w:val="single"/>
        </w:rPr>
        <w:t>“</w:t>
      </w:r>
      <w:r w:rsidRPr="004520CD">
        <w:rPr>
          <w:rFonts w:ascii="Times New Roman" w:hAnsi="Times New Roman" w:cs="Times New Roman"/>
          <w:sz w:val="24"/>
          <w:szCs w:val="24"/>
          <w:u w:val="single"/>
        </w:rPr>
        <w:t>PHBs</w:t>
      </w:r>
      <w:r w:rsidR="00E33C3A" w:rsidRPr="004520CD">
        <w:rPr>
          <w:rFonts w:ascii="Times New Roman" w:hAnsi="Times New Roman" w:cs="Times New Roman"/>
          <w:sz w:val="24"/>
          <w:szCs w:val="24"/>
          <w:u w:val="single"/>
        </w:rPr>
        <w:t>”</w:t>
      </w:r>
      <w:r w:rsidRPr="004520CD">
        <w:rPr>
          <w:rFonts w:ascii="Times New Roman" w:hAnsi="Times New Roman" w:cs="Times New Roman"/>
          <w:sz w:val="24"/>
          <w:szCs w:val="24"/>
          <w:u w:val="single"/>
        </w:rPr>
        <w:t>)</w:t>
      </w:r>
    </w:p>
    <w:p w14:paraId="0E95C4AA" w14:textId="77777777" w:rsidR="00FC33B6" w:rsidRPr="004520CD" w:rsidRDefault="00FC33B6" w:rsidP="00890FEC">
      <w:pPr>
        <w:spacing w:after="0" w:line="480" w:lineRule="auto"/>
        <w:ind w:firstLine="720"/>
        <w:jc w:val="both"/>
        <w:rPr>
          <w:rFonts w:ascii="Times New Roman" w:hAnsi="Times New Roman" w:cs="Times New Roman"/>
          <w:sz w:val="24"/>
          <w:szCs w:val="24"/>
        </w:rPr>
      </w:pPr>
      <w:r w:rsidRPr="004520CD">
        <w:rPr>
          <w:rFonts w:ascii="Times New Roman" w:hAnsi="Times New Roman" w:cs="Times New Roman"/>
          <w:sz w:val="24"/>
          <w:szCs w:val="24"/>
        </w:rPr>
        <w:t>A PHB is a device “used to warn and control traffic at an unsignalized location to assist pedestrians in crossing a street or highway at a marked crosswalk.”</w:t>
      </w:r>
      <w:r w:rsidRPr="004520CD">
        <w:rPr>
          <w:rStyle w:val="FootnoteReference"/>
          <w:rFonts w:ascii="Times New Roman" w:hAnsi="Times New Roman" w:cs="Times New Roman"/>
          <w:sz w:val="24"/>
          <w:szCs w:val="24"/>
        </w:rPr>
        <w:footnoteReference w:id="13"/>
      </w:r>
      <w:r w:rsidRPr="004520CD">
        <w:rPr>
          <w:rFonts w:ascii="Times New Roman" w:hAnsi="Times New Roman" w:cs="Times New Roman"/>
          <w:sz w:val="24"/>
          <w:szCs w:val="24"/>
        </w:rPr>
        <w:t xml:space="preserve"> Unlike an RRFB, which is generally attached to a sign located adjacent to a crosswalk, a PHB is a traffic signal that is usually </w:t>
      </w:r>
      <w:r w:rsidRPr="004520CD">
        <w:rPr>
          <w:rFonts w:ascii="Times New Roman" w:hAnsi="Times New Roman" w:cs="Times New Roman"/>
          <w:sz w:val="24"/>
          <w:szCs w:val="24"/>
        </w:rPr>
        <w:lastRenderedPageBreak/>
        <w:t>installed over the roadway.</w:t>
      </w:r>
      <w:r w:rsidRPr="004520CD">
        <w:rPr>
          <w:rStyle w:val="FootnoteReference"/>
          <w:rFonts w:ascii="Times New Roman" w:hAnsi="Times New Roman" w:cs="Times New Roman"/>
          <w:sz w:val="24"/>
          <w:szCs w:val="24"/>
        </w:rPr>
        <w:footnoteReference w:id="14"/>
      </w:r>
      <w:r w:rsidRPr="004520CD">
        <w:rPr>
          <w:rFonts w:ascii="Times New Roman" w:hAnsi="Times New Roman" w:cs="Times New Roman"/>
          <w:sz w:val="24"/>
          <w:szCs w:val="24"/>
        </w:rPr>
        <w:t xml:space="preserve"> Each PHB features a beacon head consisting of three circular lenses, with one yellow lens centered below two red lenses.</w:t>
      </w:r>
      <w:r w:rsidRPr="004520CD">
        <w:rPr>
          <w:rStyle w:val="FootnoteReference"/>
          <w:rFonts w:ascii="Times New Roman" w:hAnsi="Times New Roman" w:cs="Times New Roman"/>
          <w:sz w:val="24"/>
          <w:szCs w:val="24"/>
        </w:rPr>
        <w:footnoteReference w:id="15"/>
      </w:r>
      <w:r w:rsidRPr="004520CD">
        <w:rPr>
          <w:rFonts w:ascii="Times New Roman" w:hAnsi="Times New Roman" w:cs="Times New Roman"/>
          <w:sz w:val="24"/>
          <w:szCs w:val="24"/>
        </w:rPr>
        <w:t xml:space="preserve"> All three lenses remain dark until activated, which occurs when a pedestrian wants to cross the street and presses the call button.</w:t>
      </w:r>
      <w:r w:rsidRPr="004520CD">
        <w:rPr>
          <w:rStyle w:val="FootnoteReference"/>
          <w:rFonts w:ascii="Times New Roman" w:hAnsi="Times New Roman" w:cs="Times New Roman"/>
          <w:sz w:val="24"/>
          <w:szCs w:val="24"/>
        </w:rPr>
        <w:footnoteReference w:id="16"/>
      </w:r>
      <w:r w:rsidRPr="004520CD">
        <w:rPr>
          <w:rFonts w:ascii="Times New Roman" w:hAnsi="Times New Roman" w:cs="Times New Roman"/>
          <w:sz w:val="24"/>
          <w:szCs w:val="24"/>
        </w:rPr>
        <w:t xml:space="preserve"> Upon activation, a lighting sequence is initiated that requires motorists to stop, allowing the pedestrian to cross safely before the device goes dark again.</w:t>
      </w:r>
      <w:r w:rsidRPr="004520CD">
        <w:rPr>
          <w:rStyle w:val="FootnoteReference"/>
          <w:rFonts w:ascii="Times New Roman" w:hAnsi="Times New Roman" w:cs="Times New Roman"/>
          <w:sz w:val="24"/>
          <w:szCs w:val="24"/>
        </w:rPr>
        <w:footnoteReference w:id="17"/>
      </w:r>
      <w:r w:rsidRPr="004520CD">
        <w:rPr>
          <w:rFonts w:ascii="Times New Roman" w:hAnsi="Times New Roman" w:cs="Times New Roman"/>
          <w:sz w:val="24"/>
          <w:szCs w:val="24"/>
        </w:rPr>
        <w:t xml:space="preserve"> According to the FHWA, PHBs “are very effective at locations where three or more lanes will be crossed or traffic volumes are above 9,000 annual average daily traffic.”</w:t>
      </w:r>
      <w:r w:rsidRPr="004520CD">
        <w:rPr>
          <w:rStyle w:val="FootnoteReference"/>
          <w:rFonts w:ascii="Times New Roman" w:hAnsi="Times New Roman" w:cs="Times New Roman"/>
          <w:sz w:val="24"/>
          <w:szCs w:val="24"/>
        </w:rPr>
        <w:footnoteReference w:id="18"/>
      </w:r>
    </w:p>
    <w:p w14:paraId="22A6582B" w14:textId="51BBD3C8" w:rsidR="00FC33B6" w:rsidRPr="004520CD" w:rsidRDefault="00FC33B6" w:rsidP="00890FEC">
      <w:pPr>
        <w:pStyle w:val="ListParagraph"/>
        <w:numPr>
          <w:ilvl w:val="0"/>
          <w:numId w:val="22"/>
        </w:numPr>
        <w:spacing w:after="0" w:line="480" w:lineRule="auto"/>
        <w:contextualSpacing w:val="0"/>
        <w:jc w:val="both"/>
        <w:rPr>
          <w:rFonts w:ascii="Times New Roman" w:hAnsi="Times New Roman" w:cs="Times New Roman"/>
          <w:sz w:val="24"/>
          <w:szCs w:val="24"/>
          <w:u w:val="single"/>
        </w:rPr>
      </w:pPr>
      <w:r w:rsidRPr="004520CD">
        <w:rPr>
          <w:rFonts w:ascii="Times New Roman" w:hAnsi="Times New Roman" w:cs="Times New Roman"/>
          <w:sz w:val="24"/>
          <w:szCs w:val="24"/>
          <w:u w:val="single"/>
        </w:rPr>
        <w:t>In-Roadway Warning Lights (</w:t>
      </w:r>
      <w:r w:rsidR="00E33C3A" w:rsidRPr="004520CD">
        <w:rPr>
          <w:rFonts w:ascii="Times New Roman" w:hAnsi="Times New Roman" w:cs="Times New Roman"/>
          <w:sz w:val="24"/>
          <w:szCs w:val="24"/>
          <w:u w:val="single"/>
        </w:rPr>
        <w:t>“</w:t>
      </w:r>
      <w:r w:rsidRPr="004520CD">
        <w:rPr>
          <w:rFonts w:ascii="Times New Roman" w:hAnsi="Times New Roman" w:cs="Times New Roman"/>
          <w:sz w:val="24"/>
          <w:szCs w:val="24"/>
          <w:u w:val="single"/>
        </w:rPr>
        <w:t>IRWLs</w:t>
      </w:r>
      <w:r w:rsidR="00E33C3A" w:rsidRPr="004520CD">
        <w:rPr>
          <w:rFonts w:ascii="Times New Roman" w:hAnsi="Times New Roman" w:cs="Times New Roman"/>
          <w:sz w:val="24"/>
          <w:szCs w:val="24"/>
          <w:u w:val="single"/>
        </w:rPr>
        <w:t>”</w:t>
      </w:r>
      <w:r w:rsidRPr="004520CD">
        <w:rPr>
          <w:rFonts w:ascii="Times New Roman" w:hAnsi="Times New Roman" w:cs="Times New Roman"/>
          <w:sz w:val="24"/>
          <w:szCs w:val="24"/>
          <w:u w:val="single"/>
        </w:rPr>
        <w:t>)</w:t>
      </w:r>
    </w:p>
    <w:p w14:paraId="62913C1E" w14:textId="3D49CE64" w:rsidR="00FC33B6" w:rsidRPr="004520CD" w:rsidRDefault="00FC33B6" w:rsidP="00890FEC">
      <w:pPr>
        <w:spacing w:after="0" w:line="480" w:lineRule="auto"/>
        <w:jc w:val="both"/>
        <w:rPr>
          <w:rFonts w:ascii="Times New Roman" w:hAnsi="Times New Roman" w:cs="Times New Roman"/>
          <w:sz w:val="24"/>
          <w:szCs w:val="24"/>
        </w:rPr>
      </w:pPr>
      <w:r w:rsidRPr="004520CD">
        <w:rPr>
          <w:rFonts w:ascii="Times New Roman" w:hAnsi="Times New Roman" w:cs="Times New Roman"/>
          <w:sz w:val="24"/>
          <w:szCs w:val="24"/>
        </w:rPr>
        <w:tab/>
        <w:t>IRWLs are “a special type of highway traffic signal installed in the roadway surface to warn road users that they are approaching a condition on or adjacent to the roadway that might not be readily apparent and might require the road users to reduce speed and/or come to a stop.”</w:t>
      </w:r>
      <w:r w:rsidRPr="004520CD">
        <w:rPr>
          <w:rStyle w:val="FootnoteReference"/>
          <w:rFonts w:ascii="Times New Roman" w:hAnsi="Times New Roman" w:cs="Times New Roman"/>
          <w:sz w:val="24"/>
          <w:szCs w:val="24"/>
        </w:rPr>
        <w:footnoteReference w:id="19"/>
      </w:r>
      <w:r w:rsidRPr="004520CD">
        <w:rPr>
          <w:rFonts w:ascii="Times New Roman" w:hAnsi="Times New Roman" w:cs="Times New Roman"/>
          <w:sz w:val="24"/>
          <w:szCs w:val="24"/>
        </w:rPr>
        <w:t xml:space="preserve"> While IRWLs seem to be less widely deployed than RRFBs and PHBs as of </w:t>
      </w:r>
      <w:r w:rsidR="00E21684">
        <w:rPr>
          <w:rFonts w:ascii="Times New Roman" w:hAnsi="Times New Roman" w:cs="Times New Roman"/>
          <w:sz w:val="24"/>
          <w:szCs w:val="24"/>
        </w:rPr>
        <w:t>2026</w:t>
      </w:r>
      <w:r w:rsidRPr="004520CD">
        <w:rPr>
          <w:rFonts w:ascii="Times New Roman" w:hAnsi="Times New Roman" w:cs="Times New Roman"/>
          <w:sz w:val="24"/>
          <w:szCs w:val="24"/>
        </w:rPr>
        <w:t>, they are approved for use in NYS.</w:t>
      </w:r>
      <w:r w:rsidRPr="004520CD">
        <w:rPr>
          <w:rStyle w:val="FootnoteReference"/>
          <w:rFonts w:ascii="Times New Roman" w:hAnsi="Times New Roman" w:cs="Times New Roman"/>
          <w:sz w:val="24"/>
          <w:szCs w:val="24"/>
        </w:rPr>
        <w:footnoteReference w:id="20"/>
      </w:r>
      <w:r w:rsidRPr="004520CD">
        <w:rPr>
          <w:rFonts w:ascii="Times New Roman" w:hAnsi="Times New Roman" w:cs="Times New Roman"/>
          <w:sz w:val="24"/>
          <w:szCs w:val="24"/>
        </w:rPr>
        <w:t xml:space="preserve"> For example, the City of Yonkers announced in 2024 the installation of six in-roadway, solar-powered LED crosswalks across</w:t>
      </w:r>
      <w:r w:rsidR="00E21684">
        <w:rPr>
          <w:rFonts w:ascii="Times New Roman" w:hAnsi="Times New Roman" w:cs="Times New Roman"/>
          <w:sz w:val="24"/>
          <w:szCs w:val="24"/>
        </w:rPr>
        <w:t xml:space="preserve"> Yonkers</w:t>
      </w:r>
      <w:r w:rsidRPr="004520CD">
        <w:rPr>
          <w:rFonts w:ascii="Times New Roman" w:hAnsi="Times New Roman" w:cs="Times New Roman"/>
          <w:sz w:val="24"/>
          <w:szCs w:val="24"/>
        </w:rPr>
        <w:t>.</w:t>
      </w:r>
      <w:r w:rsidRPr="004520CD">
        <w:rPr>
          <w:rStyle w:val="FootnoteReference"/>
          <w:rFonts w:ascii="Times New Roman" w:hAnsi="Times New Roman" w:cs="Times New Roman"/>
          <w:sz w:val="24"/>
          <w:szCs w:val="24"/>
        </w:rPr>
        <w:footnoteReference w:id="21"/>
      </w:r>
      <w:r w:rsidRPr="004520CD">
        <w:rPr>
          <w:rFonts w:ascii="Times New Roman" w:hAnsi="Times New Roman" w:cs="Times New Roman"/>
          <w:sz w:val="24"/>
          <w:szCs w:val="24"/>
        </w:rPr>
        <w:t xml:space="preserve"> </w:t>
      </w:r>
    </w:p>
    <w:p w14:paraId="78BC2436" w14:textId="77777777" w:rsidR="00FC33B6" w:rsidRPr="004520CD" w:rsidRDefault="00FC33B6" w:rsidP="00890FEC">
      <w:pPr>
        <w:pStyle w:val="ListParagraph"/>
        <w:numPr>
          <w:ilvl w:val="0"/>
          <w:numId w:val="22"/>
        </w:numPr>
        <w:spacing w:after="0" w:line="480" w:lineRule="auto"/>
        <w:contextualSpacing w:val="0"/>
        <w:jc w:val="both"/>
        <w:rPr>
          <w:rFonts w:ascii="Times New Roman" w:hAnsi="Times New Roman" w:cs="Times New Roman"/>
          <w:sz w:val="24"/>
          <w:szCs w:val="24"/>
          <w:u w:val="single"/>
        </w:rPr>
      </w:pPr>
      <w:r w:rsidRPr="004520CD">
        <w:rPr>
          <w:rFonts w:ascii="Times New Roman" w:hAnsi="Times New Roman" w:cs="Times New Roman"/>
          <w:sz w:val="24"/>
          <w:szCs w:val="24"/>
          <w:u w:val="single"/>
        </w:rPr>
        <w:t>Flashing LED Stop Signs</w:t>
      </w:r>
    </w:p>
    <w:p w14:paraId="64C6193C" w14:textId="77777777" w:rsidR="00FC33B6" w:rsidRPr="004520CD" w:rsidRDefault="00FC33B6" w:rsidP="00890FEC">
      <w:pPr>
        <w:spacing w:after="0" w:line="480" w:lineRule="auto"/>
        <w:ind w:firstLine="720"/>
        <w:jc w:val="both"/>
        <w:rPr>
          <w:rFonts w:ascii="Times New Roman" w:hAnsi="Times New Roman" w:cs="Times New Roman"/>
          <w:sz w:val="24"/>
          <w:szCs w:val="24"/>
        </w:rPr>
      </w:pPr>
      <w:r w:rsidRPr="004520CD">
        <w:rPr>
          <w:rFonts w:ascii="Times New Roman" w:hAnsi="Times New Roman" w:cs="Times New Roman"/>
          <w:sz w:val="24"/>
          <w:szCs w:val="24"/>
        </w:rPr>
        <w:lastRenderedPageBreak/>
        <w:t>According to the MUTCD, flashing LED units may be used to enhance the conspicuity of stop signs.</w:t>
      </w:r>
      <w:r w:rsidRPr="004520CD">
        <w:rPr>
          <w:rStyle w:val="FootnoteReference"/>
          <w:rFonts w:ascii="Times New Roman" w:hAnsi="Times New Roman" w:cs="Times New Roman"/>
          <w:sz w:val="24"/>
          <w:szCs w:val="24"/>
        </w:rPr>
        <w:footnoteReference w:id="22"/>
      </w:r>
      <w:r w:rsidRPr="004520CD">
        <w:rPr>
          <w:rFonts w:ascii="Times New Roman" w:hAnsi="Times New Roman" w:cs="Times New Roman"/>
          <w:sz w:val="24"/>
          <w:szCs w:val="24"/>
        </w:rPr>
        <w:t xml:space="preserve"> Studies suggest that the use of such LED-enhanced stop signs, particularly during low-visibility conditions, can result in significantly higher compliance rate and lower speeds.</w:t>
      </w:r>
      <w:r w:rsidRPr="004520CD">
        <w:rPr>
          <w:rStyle w:val="FootnoteReference"/>
          <w:rFonts w:ascii="Times New Roman" w:hAnsi="Times New Roman" w:cs="Times New Roman"/>
          <w:sz w:val="24"/>
          <w:szCs w:val="24"/>
        </w:rPr>
        <w:footnoteReference w:id="23"/>
      </w:r>
      <w:r w:rsidRPr="004520CD">
        <w:rPr>
          <w:rFonts w:ascii="Times New Roman" w:hAnsi="Times New Roman" w:cs="Times New Roman"/>
          <w:sz w:val="24"/>
          <w:szCs w:val="24"/>
        </w:rPr>
        <w:t xml:space="preserve"> These devices are also considered to be relatively low-cost, and are typically powered by stand-alone solar panel units.</w:t>
      </w:r>
      <w:r w:rsidRPr="004520CD">
        <w:rPr>
          <w:rStyle w:val="FootnoteReference"/>
          <w:rFonts w:ascii="Times New Roman" w:hAnsi="Times New Roman" w:cs="Times New Roman"/>
          <w:sz w:val="24"/>
          <w:szCs w:val="24"/>
        </w:rPr>
        <w:footnoteReference w:id="24"/>
      </w:r>
    </w:p>
    <w:p w14:paraId="29E66C41" w14:textId="77777777" w:rsidR="00B448C5" w:rsidRDefault="00B448C5" w:rsidP="00890FEC">
      <w:pPr>
        <w:spacing w:after="0" w:line="480" w:lineRule="auto"/>
        <w:jc w:val="both"/>
        <w:rPr>
          <w:rFonts w:ascii="Times New Roman" w:hAnsi="Times New Roman"/>
          <w:sz w:val="24"/>
        </w:rPr>
      </w:pPr>
    </w:p>
    <w:p w14:paraId="5B47760A" w14:textId="0E4EC5D7" w:rsidR="00A43025" w:rsidRPr="003A31C6" w:rsidRDefault="00A43025" w:rsidP="00890FEC">
      <w:pPr>
        <w:shd w:val="clear" w:color="auto" w:fill="FFFFFF"/>
        <w:spacing w:after="0" w:line="480" w:lineRule="auto"/>
        <w:jc w:val="both"/>
        <w:rPr>
          <w:rFonts w:ascii="Times New Roman" w:eastAsia="Times New Roman" w:hAnsi="Times New Roman" w:cs="Times New Roman"/>
          <w:color w:val="000000"/>
          <w:sz w:val="24"/>
          <w:szCs w:val="24"/>
        </w:rPr>
      </w:pPr>
      <w:r w:rsidRPr="005471CF">
        <w:rPr>
          <w:rFonts w:ascii="Times New Roman" w:hAnsi="Times New Roman" w:cs="Times New Roman"/>
          <w:b/>
          <w:color w:val="000000"/>
          <w:sz w:val="24"/>
          <w:szCs w:val="24"/>
          <w:u w:val="single"/>
        </w:rPr>
        <w:t>LEGISLATIVE ANALYSIS</w:t>
      </w:r>
    </w:p>
    <w:p w14:paraId="6538911E" w14:textId="29D8C88C" w:rsidR="0019036C" w:rsidRDefault="00C32F3C" w:rsidP="00890FEC">
      <w:pPr>
        <w:spacing w:after="0" w:line="480" w:lineRule="auto"/>
        <w:ind w:firstLine="720"/>
        <w:jc w:val="both"/>
        <w:rPr>
          <w:rFonts w:ascii="Times New Roman" w:hAnsi="Times New Roman"/>
          <w:b/>
          <w:bCs/>
          <w:sz w:val="24"/>
          <w:szCs w:val="24"/>
        </w:rPr>
      </w:pPr>
      <w:r w:rsidRPr="487FEFF4">
        <w:rPr>
          <w:rFonts w:ascii="Times New Roman" w:eastAsia="Calibri" w:hAnsi="Times New Roman" w:cs="Times New Roman"/>
          <w:sz w:val="24"/>
          <w:szCs w:val="24"/>
        </w:rPr>
        <w:t xml:space="preserve">Below </w:t>
      </w:r>
      <w:r w:rsidR="009F4908" w:rsidRPr="487FEFF4">
        <w:rPr>
          <w:rFonts w:ascii="Times New Roman" w:eastAsia="Calibri" w:hAnsi="Times New Roman" w:cs="Times New Roman"/>
          <w:sz w:val="24"/>
          <w:szCs w:val="24"/>
        </w:rPr>
        <w:t>is</w:t>
      </w:r>
      <w:r w:rsidR="66BE5CF9" w:rsidRPr="487FEFF4">
        <w:rPr>
          <w:rFonts w:ascii="Times New Roman" w:eastAsia="Calibri" w:hAnsi="Times New Roman" w:cs="Times New Roman"/>
          <w:sz w:val="24"/>
          <w:szCs w:val="24"/>
        </w:rPr>
        <w:t xml:space="preserve"> a </w:t>
      </w:r>
      <w:r w:rsidRPr="487FEFF4">
        <w:rPr>
          <w:rFonts w:ascii="Times New Roman" w:eastAsia="Calibri" w:hAnsi="Times New Roman" w:cs="Times New Roman"/>
          <w:sz w:val="24"/>
          <w:szCs w:val="24"/>
        </w:rPr>
        <w:t xml:space="preserve">brief </w:t>
      </w:r>
      <w:r w:rsidR="002D60B1" w:rsidRPr="487FEFF4">
        <w:rPr>
          <w:rFonts w:ascii="Times New Roman" w:eastAsia="Calibri" w:hAnsi="Times New Roman" w:cs="Times New Roman"/>
          <w:sz w:val="24"/>
          <w:szCs w:val="24"/>
        </w:rPr>
        <w:t>summary</w:t>
      </w:r>
      <w:r w:rsidRPr="487FEFF4">
        <w:rPr>
          <w:rFonts w:ascii="Times New Roman" w:eastAsia="Calibri" w:hAnsi="Times New Roman" w:cs="Times New Roman"/>
          <w:sz w:val="24"/>
          <w:szCs w:val="24"/>
        </w:rPr>
        <w:t xml:space="preserve"> of the legislation</w:t>
      </w:r>
      <w:r w:rsidR="00EE2301">
        <w:rPr>
          <w:rFonts w:ascii="Times New Roman" w:eastAsia="Calibri" w:hAnsi="Times New Roman" w:cs="Times New Roman"/>
          <w:sz w:val="24"/>
          <w:szCs w:val="24"/>
        </w:rPr>
        <w:t xml:space="preserve"> that was </w:t>
      </w:r>
      <w:r w:rsidR="00C654FD" w:rsidRPr="487FEFF4">
        <w:rPr>
          <w:rFonts w:ascii="Times New Roman" w:eastAsia="Calibri" w:hAnsi="Times New Roman" w:cs="Times New Roman"/>
          <w:sz w:val="24"/>
          <w:szCs w:val="24"/>
        </w:rPr>
        <w:t>voted on</w:t>
      </w:r>
      <w:r w:rsidRPr="487FEFF4">
        <w:rPr>
          <w:rFonts w:ascii="Times New Roman" w:eastAsia="Calibri" w:hAnsi="Times New Roman" w:cs="Times New Roman"/>
          <w:sz w:val="24"/>
          <w:szCs w:val="24"/>
        </w:rPr>
        <w:t xml:space="preserve"> today by </w:t>
      </w:r>
      <w:r w:rsidR="5735A07E" w:rsidRPr="487FEFF4">
        <w:rPr>
          <w:rFonts w:ascii="Times New Roman" w:eastAsia="Calibri" w:hAnsi="Times New Roman" w:cs="Times New Roman"/>
          <w:sz w:val="24"/>
          <w:szCs w:val="24"/>
        </w:rPr>
        <w:t xml:space="preserve">the </w:t>
      </w:r>
      <w:r w:rsidRPr="487FEFF4">
        <w:rPr>
          <w:rFonts w:ascii="Times New Roman" w:eastAsia="Calibri" w:hAnsi="Times New Roman" w:cs="Times New Roman"/>
          <w:sz w:val="24"/>
          <w:szCs w:val="24"/>
        </w:rPr>
        <w:t xml:space="preserve">Committee. </w:t>
      </w:r>
      <w:r w:rsidR="009F4908" w:rsidRPr="487FEFF4">
        <w:rPr>
          <w:rFonts w:ascii="Times New Roman" w:eastAsia="Calibri" w:hAnsi="Times New Roman" w:cs="Times New Roman"/>
          <w:sz w:val="24"/>
          <w:szCs w:val="24"/>
        </w:rPr>
        <w:t>This summary</w:t>
      </w:r>
      <w:r w:rsidR="00FD465C" w:rsidRPr="487FEFF4">
        <w:rPr>
          <w:rFonts w:ascii="Times New Roman" w:eastAsia="Calibri" w:hAnsi="Times New Roman" w:cs="Times New Roman"/>
          <w:sz w:val="24"/>
          <w:szCs w:val="24"/>
        </w:rPr>
        <w:t xml:space="preserve"> </w:t>
      </w:r>
      <w:r w:rsidR="009F4908" w:rsidRPr="487FEFF4">
        <w:rPr>
          <w:rFonts w:ascii="Times New Roman" w:eastAsia="Calibri" w:hAnsi="Times New Roman" w:cs="Times New Roman"/>
          <w:sz w:val="24"/>
          <w:szCs w:val="24"/>
        </w:rPr>
        <w:t>is</w:t>
      </w:r>
      <w:r w:rsidR="00FD465C" w:rsidRPr="487FEFF4">
        <w:rPr>
          <w:rFonts w:ascii="Times New Roman" w:eastAsia="Calibri" w:hAnsi="Times New Roman" w:cs="Times New Roman"/>
          <w:sz w:val="24"/>
          <w:szCs w:val="24"/>
        </w:rPr>
        <w:t xml:space="preserve"> intended for</w:t>
      </w:r>
      <w:r w:rsidRPr="487FEFF4">
        <w:rPr>
          <w:rFonts w:ascii="Times New Roman" w:eastAsia="Calibri" w:hAnsi="Times New Roman" w:cs="Times New Roman"/>
          <w:sz w:val="24"/>
          <w:szCs w:val="24"/>
        </w:rPr>
        <w:t xml:space="preserve"> informational purposes only and do</w:t>
      </w:r>
      <w:r w:rsidR="009F4908" w:rsidRPr="487FEFF4">
        <w:rPr>
          <w:rFonts w:ascii="Times New Roman" w:eastAsia="Calibri" w:hAnsi="Times New Roman" w:cs="Times New Roman"/>
          <w:sz w:val="24"/>
          <w:szCs w:val="24"/>
        </w:rPr>
        <w:t>es</w:t>
      </w:r>
      <w:r w:rsidRPr="487FEFF4">
        <w:rPr>
          <w:rFonts w:ascii="Times New Roman" w:eastAsia="Calibri" w:hAnsi="Times New Roman" w:cs="Times New Roman"/>
          <w:sz w:val="24"/>
          <w:szCs w:val="24"/>
        </w:rPr>
        <w:t xml:space="preserve"> not substitute for legal counsel. For more detailed information, review the full text of the </w:t>
      </w:r>
      <w:r w:rsidR="001A5150" w:rsidRPr="487FEFF4">
        <w:rPr>
          <w:rFonts w:ascii="Times New Roman" w:eastAsia="Calibri" w:hAnsi="Times New Roman" w:cs="Times New Roman"/>
          <w:sz w:val="24"/>
          <w:szCs w:val="24"/>
        </w:rPr>
        <w:t>bill which</w:t>
      </w:r>
      <w:r w:rsidRPr="487FEFF4">
        <w:rPr>
          <w:rFonts w:ascii="Times New Roman" w:eastAsia="Calibri" w:hAnsi="Times New Roman" w:cs="Times New Roman"/>
          <w:sz w:val="24"/>
          <w:szCs w:val="24"/>
        </w:rPr>
        <w:t xml:space="preserve"> </w:t>
      </w:r>
      <w:r w:rsidR="009F4908" w:rsidRPr="487FEFF4">
        <w:rPr>
          <w:rFonts w:ascii="Times New Roman" w:eastAsia="Calibri" w:hAnsi="Times New Roman" w:cs="Times New Roman"/>
          <w:sz w:val="24"/>
          <w:szCs w:val="24"/>
        </w:rPr>
        <w:t>is</w:t>
      </w:r>
      <w:r w:rsidRPr="487FEFF4">
        <w:rPr>
          <w:rFonts w:ascii="Times New Roman" w:eastAsia="Calibri" w:hAnsi="Times New Roman" w:cs="Times New Roman"/>
          <w:sz w:val="24"/>
          <w:szCs w:val="24"/>
        </w:rPr>
        <w:t xml:space="preserve"> included below.</w:t>
      </w:r>
      <w:bookmarkStart w:id="0" w:name="_Hlk220921102"/>
    </w:p>
    <w:p w14:paraId="55D44F76" w14:textId="7C927487" w:rsidR="0004058B" w:rsidRDefault="00257676" w:rsidP="00890FEC">
      <w:pPr>
        <w:jc w:val="both"/>
        <w:rPr>
          <w:rFonts w:ascii="Times New Roman" w:hAnsi="Times New Roman" w:cs="Times New Roman"/>
          <w:b/>
          <w:bCs/>
          <w:sz w:val="24"/>
          <w:szCs w:val="24"/>
        </w:rPr>
      </w:pPr>
      <w:r w:rsidRPr="008079DA">
        <w:rPr>
          <w:rFonts w:ascii="Times New Roman" w:hAnsi="Times New Roman" w:cs="Times New Roman"/>
          <w:b/>
          <w:bCs/>
          <w:sz w:val="24"/>
          <w:szCs w:val="24"/>
        </w:rPr>
        <w:t>Int. No.</w:t>
      </w:r>
      <w:r w:rsidRPr="00DB273B">
        <w:rPr>
          <w:rFonts w:ascii="Times New Roman" w:hAnsi="Times New Roman" w:cs="Times New Roman"/>
          <w:b/>
          <w:bCs/>
          <w:sz w:val="24"/>
          <w:szCs w:val="24"/>
        </w:rPr>
        <w:t xml:space="preserve"> </w:t>
      </w:r>
      <w:r w:rsidR="009F00CB">
        <w:rPr>
          <w:rFonts w:ascii="Times New Roman" w:hAnsi="Times New Roman" w:cs="Times New Roman"/>
          <w:b/>
          <w:bCs/>
          <w:sz w:val="24"/>
          <w:szCs w:val="24"/>
        </w:rPr>
        <w:t>13-A</w:t>
      </w:r>
      <w:r w:rsidRPr="00245CD8">
        <w:rPr>
          <w:rFonts w:ascii="Times New Roman" w:hAnsi="Times New Roman" w:cs="Times New Roman"/>
          <w:b/>
          <w:bCs/>
          <w:sz w:val="24"/>
          <w:szCs w:val="24"/>
        </w:rPr>
        <w:t>, A Local Law</w:t>
      </w:r>
      <w:r w:rsidR="0004058B" w:rsidRPr="0004058B">
        <w:rPr>
          <w:rFonts w:ascii="Times New Roman" w:hAnsi="Times New Roman" w:cs="Times New Roman"/>
          <w:b/>
          <w:bCs/>
          <w:sz w:val="24"/>
          <w:szCs w:val="24"/>
        </w:rPr>
        <w:t xml:space="preserve"> in relation to the installation of illuminated and solar-powered traffic devices at crosswalks</w:t>
      </w:r>
    </w:p>
    <w:p w14:paraId="01B5E682" w14:textId="2E1B6E9D" w:rsidR="00CF2C82" w:rsidRDefault="00CF2C82" w:rsidP="004520CD">
      <w:pPr>
        <w:spacing w:after="0" w:line="480" w:lineRule="auto"/>
        <w:ind w:firstLine="720"/>
        <w:jc w:val="both"/>
        <w:rPr>
          <w:rFonts w:ascii="Times New Roman" w:hAnsi="Times New Roman" w:cs="Times New Roman"/>
          <w:sz w:val="24"/>
          <w:szCs w:val="24"/>
        </w:rPr>
      </w:pPr>
      <w:r w:rsidRPr="00CF2C82">
        <w:rPr>
          <w:rFonts w:ascii="Times New Roman" w:hAnsi="Times New Roman" w:cs="Times New Roman"/>
          <w:sz w:val="24"/>
          <w:szCs w:val="24"/>
        </w:rPr>
        <w:t xml:space="preserve">This bill would require </w:t>
      </w:r>
      <w:r w:rsidR="00E21684">
        <w:rPr>
          <w:rFonts w:ascii="Times New Roman" w:hAnsi="Times New Roman" w:cs="Times New Roman"/>
          <w:sz w:val="24"/>
          <w:szCs w:val="24"/>
        </w:rPr>
        <w:t xml:space="preserve">NYC </w:t>
      </w:r>
      <w:r w:rsidRPr="00CF2C82">
        <w:rPr>
          <w:rFonts w:ascii="Times New Roman" w:hAnsi="Times New Roman" w:cs="Times New Roman"/>
          <w:sz w:val="24"/>
          <w:szCs w:val="24"/>
        </w:rPr>
        <w:t xml:space="preserve">DOT to install illuminated, solar-powered traffic control devices at no fewer than 200 crosswalks by December 31, 2031, with 40 of such installations required by December 31, 2027, subject to limited exceptions. </w:t>
      </w:r>
      <w:r w:rsidR="009E1633">
        <w:rPr>
          <w:rFonts w:ascii="Times New Roman" w:hAnsi="Times New Roman" w:cs="Times New Roman"/>
          <w:sz w:val="24"/>
          <w:szCs w:val="24"/>
        </w:rPr>
        <w:t xml:space="preserve">NYC </w:t>
      </w:r>
      <w:r w:rsidRPr="00CF2C82">
        <w:rPr>
          <w:rFonts w:ascii="Times New Roman" w:hAnsi="Times New Roman" w:cs="Times New Roman"/>
          <w:sz w:val="24"/>
          <w:szCs w:val="24"/>
        </w:rPr>
        <w:t xml:space="preserve">DOT would be required to submit an annual report regarding the installations completed during the preceding calendar year. The bill would also require DOT to study the efficacy of the devices installed and the potential for further installations. </w:t>
      </w:r>
    </w:p>
    <w:p w14:paraId="3AF466DC" w14:textId="17C5E718" w:rsidR="00CF2C82" w:rsidRPr="00CF2C82" w:rsidRDefault="00CF2C82" w:rsidP="004520CD">
      <w:pPr>
        <w:spacing w:after="0" w:line="480" w:lineRule="auto"/>
        <w:ind w:firstLine="720"/>
        <w:jc w:val="both"/>
        <w:rPr>
          <w:rFonts w:ascii="Times New Roman" w:hAnsi="Times New Roman" w:cs="Times New Roman"/>
          <w:sz w:val="24"/>
          <w:szCs w:val="24"/>
        </w:rPr>
      </w:pPr>
      <w:r w:rsidRPr="00CF2C82">
        <w:rPr>
          <w:rFonts w:ascii="Times New Roman" w:hAnsi="Times New Roman" w:cs="Times New Roman"/>
          <w:sz w:val="24"/>
          <w:szCs w:val="24"/>
        </w:rPr>
        <w:t>This local law</w:t>
      </w:r>
      <w:r>
        <w:rPr>
          <w:rFonts w:ascii="Times New Roman" w:hAnsi="Times New Roman" w:cs="Times New Roman"/>
          <w:sz w:val="24"/>
          <w:szCs w:val="24"/>
        </w:rPr>
        <w:t xml:space="preserve"> would</w:t>
      </w:r>
      <w:r w:rsidRPr="00CF2C82">
        <w:rPr>
          <w:rFonts w:ascii="Times New Roman" w:hAnsi="Times New Roman" w:cs="Times New Roman"/>
          <w:sz w:val="24"/>
          <w:szCs w:val="24"/>
        </w:rPr>
        <w:t xml:space="preserve"> take effect immediately</w:t>
      </w:r>
      <w:r>
        <w:rPr>
          <w:rFonts w:ascii="Times New Roman" w:hAnsi="Times New Roman" w:cs="Times New Roman"/>
          <w:sz w:val="24"/>
          <w:szCs w:val="24"/>
        </w:rPr>
        <w:t>.</w:t>
      </w:r>
    </w:p>
    <w:bookmarkEnd w:id="0"/>
    <w:p w14:paraId="5F67E9D9" w14:textId="3E4A09CE" w:rsidR="00523BB2" w:rsidRDefault="00523BB2">
      <w:pPr>
        <w:rPr>
          <w:rFonts w:ascii="Times New Roman" w:hAnsi="Times New Roman"/>
          <w:sz w:val="24"/>
          <w:szCs w:val="24"/>
        </w:rPr>
      </w:pPr>
    </w:p>
    <w:tbl>
      <w:tblPr>
        <w:tblpPr w:leftFromText="180" w:rightFromText="180" w:vertAnchor="text" w:horzAnchor="margin" w:tblpY="47"/>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0F0768" w:rsidRPr="00523BB2" w14:paraId="27BEB658" w14:textId="77777777" w:rsidTr="000F0768">
        <w:trPr>
          <w:tblCellSpacing w:w="0" w:type="dxa"/>
        </w:trPr>
        <w:tc>
          <w:tcPr>
            <w:tcW w:w="0" w:type="auto"/>
            <w:shd w:val="clear" w:color="auto" w:fill="FFFFFF"/>
            <w:vAlign w:val="center"/>
            <w:hideMark/>
          </w:tcPr>
          <w:p w14:paraId="7D828FEB" w14:textId="77777777" w:rsidR="000F0768" w:rsidRDefault="000F0768" w:rsidP="000F0768">
            <w:pPr>
              <w:shd w:val="clear" w:color="auto" w:fill="FFFFFF"/>
              <w:spacing w:after="0" w:line="240" w:lineRule="auto"/>
              <w:jc w:val="center"/>
              <w:rPr>
                <w:rFonts w:ascii="Times New Roman" w:eastAsia="Times New Roman" w:hAnsi="Times New Roman" w:cs="Times New Roman"/>
                <w:color w:val="000000"/>
                <w:sz w:val="24"/>
                <w:szCs w:val="24"/>
              </w:rPr>
            </w:pPr>
          </w:p>
          <w:p w14:paraId="7A833CDD" w14:textId="77777777" w:rsidR="00CA4E21" w:rsidRDefault="00CA4E21" w:rsidP="000F0768">
            <w:pPr>
              <w:shd w:val="clear" w:color="auto" w:fill="FFFFFF"/>
              <w:spacing w:after="0" w:line="240" w:lineRule="auto"/>
              <w:jc w:val="center"/>
              <w:rPr>
                <w:rFonts w:ascii="Times New Roman" w:eastAsia="Times New Roman" w:hAnsi="Times New Roman" w:cs="Times New Roman"/>
                <w:color w:val="000000"/>
                <w:sz w:val="24"/>
                <w:szCs w:val="24"/>
              </w:rPr>
            </w:pPr>
          </w:p>
          <w:p w14:paraId="28F8AE32" w14:textId="77777777" w:rsidR="00CA4E21" w:rsidRDefault="00CA4E21" w:rsidP="000F0768">
            <w:pPr>
              <w:shd w:val="clear" w:color="auto" w:fill="FFFFFF"/>
              <w:spacing w:after="0" w:line="240" w:lineRule="auto"/>
              <w:jc w:val="center"/>
              <w:rPr>
                <w:rFonts w:ascii="Times New Roman" w:eastAsia="Times New Roman" w:hAnsi="Times New Roman" w:cs="Times New Roman"/>
                <w:color w:val="000000"/>
                <w:sz w:val="24"/>
                <w:szCs w:val="24"/>
              </w:rPr>
            </w:pPr>
          </w:p>
          <w:p w14:paraId="3074383E" w14:textId="17C2D882" w:rsidR="000F0768" w:rsidRPr="00523BB2" w:rsidRDefault="000F0768" w:rsidP="000F0768">
            <w:pPr>
              <w:shd w:val="clear" w:color="auto" w:fill="FFFFFF"/>
              <w:spacing w:after="0" w:line="240" w:lineRule="auto"/>
              <w:jc w:val="center"/>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lastRenderedPageBreak/>
              <w:t>Int. No. 13-A</w:t>
            </w:r>
          </w:p>
          <w:p w14:paraId="759E6475" w14:textId="77777777" w:rsidR="000F0768" w:rsidRPr="00523BB2" w:rsidRDefault="000F0768" w:rsidP="000F0768">
            <w:pPr>
              <w:shd w:val="clear" w:color="auto" w:fill="FFFFFF"/>
              <w:spacing w:after="0" w:line="240" w:lineRule="auto"/>
              <w:jc w:val="center"/>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 </w:t>
            </w:r>
          </w:p>
          <w:p w14:paraId="5880D6B6" w14:textId="77777777" w:rsidR="000F0768" w:rsidRPr="00523BB2" w:rsidRDefault="000F0768" w:rsidP="000F0768">
            <w:pPr>
              <w:shd w:val="clear" w:color="auto" w:fill="FFFFFF"/>
              <w:spacing w:after="0" w:line="240" w:lineRule="auto"/>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By Council Members Brooks-Powers, Restler, Won, Narcisse, Hanks, Louis, Brewer, Hudson, Hanif, Wong, Marte, The Speaker (Council Member Menin), Cabán and Banks</w:t>
            </w:r>
          </w:p>
          <w:p w14:paraId="61B9E7D8" w14:textId="77777777" w:rsidR="000F0768" w:rsidRPr="00523BB2" w:rsidRDefault="000F0768" w:rsidP="000F0768">
            <w:pPr>
              <w:shd w:val="clear" w:color="auto" w:fill="FFFFFF"/>
              <w:spacing w:after="0" w:line="240" w:lineRule="auto"/>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 </w:t>
            </w:r>
          </w:p>
          <w:p w14:paraId="3400409B" w14:textId="77777777" w:rsidR="000F0768" w:rsidRPr="00523BB2" w:rsidRDefault="000F0768" w:rsidP="000F0768">
            <w:pPr>
              <w:shd w:val="clear" w:color="auto" w:fill="FFFFFF"/>
              <w:spacing w:after="0" w:line="240" w:lineRule="auto"/>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A Local Law in relation to the installation of illuminated and solar-powered traffic devices at crosswalks</w:t>
            </w:r>
          </w:p>
          <w:p w14:paraId="08BB4CCF" w14:textId="77777777" w:rsidR="000F0768" w:rsidRPr="00523BB2" w:rsidRDefault="000F0768" w:rsidP="000F0768">
            <w:pPr>
              <w:shd w:val="clear" w:color="auto" w:fill="FFFFFF"/>
              <w:spacing w:after="0" w:line="240" w:lineRule="auto"/>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 </w:t>
            </w:r>
          </w:p>
          <w:p w14:paraId="147E5427" w14:textId="77777777" w:rsidR="000F0768" w:rsidRPr="00523BB2" w:rsidRDefault="000F0768" w:rsidP="000F0768">
            <w:pPr>
              <w:shd w:val="clear" w:color="auto" w:fill="FFFFFF"/>
              <w:spacing w:after="0" w:line="240" w:lineRule="auto"/>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u w:val="single"/>
              </w:rPr>
              <w:t>Be it enacted by the Council as follows:</w:t>
            </w:r>
          </w:p>
          <w:p w14:paraId="4D6F236D" w14:textId="77777777" w:rsidR="000F0768" w:rsidRPr="00523BB2" w:rsidRDefault="000F0768" w:rsidP="000F0768">
            <w:pPr>
              <w:shd w:val="clear" w:color="auto" w:fill="FFFFFF"/>
              <w:spacing w:after="0" w:line="24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 </w:t>
            </w:r>
          </w:p>
          <w:p w14:paraId="3BAEDC79" w14:textId="77777777" w:rsidR="000F0768" w:rsidRPr="00523BB2" w:rsidRDefault="000F0768" w:rsidP="000F076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Section 1. a. Definitions. For purposes of this local law, the following terms have the following meanings:</w:t>
            </w:r>
          </w:p>
          <w:p w14:paraId="3E4CD98F" w14:textId="77777777" w:rsidR="000F0768" w:rsidRPr="00523BB2" w:rsidRDefault="000F0768" w:rsidP="000F076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Crosswalk. The term “crosswalk” means a portion of a roadway, whether marked or unmarked, that is included within the extension of the sidewalk lines between opposite sides of the roadway at an intersection.</w:t>
            </w:r>
          </w:p>
          <w:p w14:paraId="2543275B" w14:textId="77777777" w:rsidR="000F0768" w:rsidRPr="00523BB2" w:rsidRDefault="000F0768" w:rsidP="000F076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Department. The term “department” means the department of transportation.</w:t>
            </w:r>
          </w:p>
          <w:p w14:paraId="1C4990D2" w14:textId="77777777" w:rsidR="000F0768" w:rsidRPr="00523BB2" w:rsidRDefault="000F0768" w:rsidP="000F076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Roadway. The term “roadway” has the same meaning as set forth in section 19-101 of the administrative code of the city of New York.</w:t>
            </w:r>
          </w:p>
          <w:p w14:paraId="4D459C0F" w14:textId="77777777" w:rsidR="000F0768" w:rsidRPr="00523BB2" w:rsidRDefault="000F0768" w:rsidP="000F076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Sidewalk. The term “sidewalk” has the same meaning as set forth in section 19-101 of the administrative code of the city of New York.</w:t>
            </w:r>
          </w:p>
          <w:p w14:paraId="0280C824" w14:textId="77777777" w:rsidR="000F0768" w:rsidRPr="00523BB2" w:rsidRDefault="000F0768" w:rsidP="000F076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Traffic control device. The term “traffic control device” means a sign, signal, marking, or device that the department places or erects for the purpose of regulating, warning, or guiding traffic on a roadway.</w:t>
            </w:r>
          </w:p>
          <w:p w14:paraId="218AB4A4" w14:textId="77777777" w:rsidR="000F0768" w:rsidRPr="00523BB2" w:rsidRDefault="000F0768" w:rsidP="000F076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 xml:space="preserve">b. Installations. No later than December 31, 2031, the department shall install a traffic control device that is illuminated and solar-powered at no fewer than 200 crosswalks, provided that, no later than December 31, 2027, the department shall install such a device at no fewer than 40 crosswalks, and provided further that the department may install such devices at fewer crosswalks than required by this subdivision if the department determines, in its professional </w:t>
            </w:r>
            <w:r w:rsidRPr="00523BB2">
              <w:rPr>
                <w:rFonts w:ascii="Times New Roman" w:eastAsia="Times New Roman" w:hAnsi="Times New Roman" w:cs="Times New Roman"/>
                <w:color w:val="000000"/>
                <w:sz w:val="24"/>
                <w:szCs w:val="24"/>
              </w:rPr>
              <w:lastRenderedPageBreak/>
              <w:t>engineering judgment, that any such installation would: (i) be inconsistent with the most recent version of the manual on uniform traffic control devices; or (ii) endanger the safety of a motorist, pedestrian, cyclist, or other person.</w:t>
            </w:r>
          </w:p>
          <w:p w14:paraId="6140CDD2" w14:textId="77777777" w:rsidR="000F0768" w:rsidRPr="00523BB2" w:rsidRDefault="000F0768" w:rsidP="000F076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c. Study. No later than December 31, 2031, the department shall conduct a study regarding the efficacy of illuminated and solar-powered traffic control devices installed at crosswalks pursuant to subdivision b of this local law. Such study shall, at minimum:</w:t>
            </w:r>
          </w:p>
          <w:p w14:paraId="0E24E4C2" w14:textId="77777777" w:rsidR="000F0768" w:rsidRPr="00523BB2" w:rsidRDefault="000F0768" w:rsidP="000F076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1. Assess the utility of such devices, including the effectiveness of such devices in deterring violations of the vehicle and traffic law, the administrative code of the city of New York, or department rules, as compared to traffic control devices that are not illuminated or solar-powered;</w:t>
            </w:r>
          </w:p>
          <w:p w14:paraId="3868966E" w14:textId="77777777" w:rsidR="000F0768" w:rsidRPr="00523BB2" w:rsidRDefault="000F0768" w:rsidP="000F076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2. Identify any logistical challenges regarding the siting or operation of traffic control devices that are illuminated and solar-powered at crosswalks; and</w:t>
            </w:r>
          </w:p>
          <w:p w14:paraId="1F5FDD65" w14:textId="77777777" w:rsidR="000F0768" w:rsidRPr="00523BB2" w:rsidRDefault="000F0768" w:rsidP="000F076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3. Make recommendations regarding the continued or potential expanded use of such devices, and recommendations regarding any potential sites for installing such devices.</w:t>
            </w:r>
          </w:p>
          <w:p w14:paraId="3BBD2097" w14:textId="77777777" w:rsidR="000F0768" w:rsidRPr="00523BB2" w:rsidRDefault="000F0768" w:rsidP="000F076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d. Reports. No later than February 1, 2028, and no later than February 1 of each of the 4 years thereafter, the department shall submit to the mayor and the speaker of the council, and post on the department’s website, a report that includes the date and location of any installation by the department during the preceding calendar year of a traffic control device that is illuminated and solar-powered pursuant to subdivision b of this local law, provided that the fifth such report, due no later than February 1, 2032, shall include the findings of the study conducted pursuant to subdivision c of this local law.</w:t>
            </w:r>
          </w:p>
          <w:p w14:paraId="619823D6" w14:textId="77777777" w:rsidR="000F0768" w:rsidRPr="00523BB2" w:rsidRDefault="000F0768" w:rsidP="000F0768">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24"/>
                <w:szCs w:val="24"/>
              </w:rPr>
              <w:t>§ 2. This local law takes effect immediately.</w:t>
            </w:r>
          </w:p>
          <w:p w14:paraId="24A3A08F" w14:textId="77777777" w:rsidR="000F0768" w:rsidRPr="00523BB2" w:rsidRDefault="000F0768" w:rsidP="000F0768">
            <w:pPr>
              <w:shd w:val="clear" w:color="auto" w:fill="FFFFFF"/>
              <w:spacing w:after="0" w:line="240" w:lineRule="auto"/>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18"/>
                <w:szCs w:val="18"/>
              </w:rPr>
              <w:t> </w:t>
            </w:r>
          </w:p>
          <w:p w14:paraId="3453634B" w14:textId="77777777" w:rsidR="000F0768" w:rsidRPr="00523BB2" w:rsidRDefault="000F0768" w:rsidP="000F0768">
            <w:pPr>
              <w:shd w:val="clear" w:color="auto" w:fill="FFFFFF"/>
              <w:spacing w:after="0" w:line="240" w:lineRule="auto"/>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18"/>
                <w:szCs w:val="18"/>
              </w:rPr>
              <w:t>KLF/TM</w:t>
            </w:r>
          </w:p>
          <w:p w14:paraId="7E1509D0" w14:textId="77777777" w:rsidR="000F0768" w:rsidRPr="00523BB2" w:rsidRDefault="000F0768" w:rsidP="000F0768">
            <w:pPr>
              <w:shd w:val="clear" w:color="auto" w:fill="FFFFFF"/>
              <w:spacing w:after="0" w:line="240" w:lineRule="auto"/>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18"/>
                <w:szCs w:val="18"/>
              </w:rPr>
              <w:t>LS #12208/12209</w:t>
            </w:r>
          </w:p>
          <w:p w14:paraId="08265B0A" w14:textId="77777777" w:rsidR="000F0768" w:rsidRPr="00523BB2" w:rsidRDefault="000F0768" w:rsidP="000F0768">
            <w:pPr>
              <w:shd w:val="clear" w:color="auto" w:fill="FFFFFF"/>
              <w:spacing w:after="0" w:line="240" w:lineRule="auto"/>
              <w:jc w:val="both"/>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18"/>
                <w:szCs w:val="18"/>
              </w:rPr>
              <w:t>Int. #0301-2024</w:t>
            </w:r>
          </w:p>
          <w:p w14:paraId="427F4674" w14:textId="77777777" w:rsidR="000F0768" w:rsidRPr="00523BB2" w:rsidRDefault="000F0768" w:rsidP="000F0768">
            <w:pPr>
              <w:shd w:val="clear" w:color="auto" w:fill="FFFFFF"/>
              <w:spacing w:after="0" w:line="240" w:lineRule="auto"/>
              <w:rPr>
                <w:rFonts w:ascii="Times New Roman" w:eastAsia="Times New Roman" w:hAnsi="Times New Roman" w:cs="Times New Roman"/>
                <w:color w:val="000000"/>
                <w:sz w:val="27"/>
                <w:szCs w:val="27"/>
              </w:rPr>
            </w:pPr>
            <w:r w:rsidRPr="00523BB2">
              <w:rPr>
                <w:rFonts w:ascii="Times New Roman" w:eastAsia="Times New Roman" w:hAnsi="Times New Roman" w:cs="Times New Roman"/>
                <w:color w:val="000000"/>
                <w:sz w:val="18"/>
                <w:szCs w:val="18"/>
              </w:rPr>
              <w:t>4/22/2026 9:04PM</w:t>
            </w:r>
          </w:p>
        </w:tc>
      </w:tr>
    </w:tbl>
    <w:p w14:paraId="532B2030" w14:textId="77777777" w:rsidR="00741325" w:rsidRPr="004167D7" w:rsidRDefault="00741325" w:rsidP="005004BA">
      <w:pPr>
        <w:rPr>
          <w:rFonts w:ascii="Times New Roman" w:hAnsi="Times New Roman"/>
          <w:i/>
          <w:iCs/>
          <w:sz w:val="24"/>
          <w:szCs w:val="24"/>
        </w:rPr>
      </w:pPr>
    </w:p>
    <w:sectPr w:rsidR="00741325" w:rsidRPr="004167D7" w:rsidSect="00073D12">
      <w:footerReference w:type="default" r:id="rId12"/>
      <w:footerReference w:type="firs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0096A" w14:textId="77777777" w:rsidR="00953F9F" w:rsidRDefault="00953F9F" w:rsidP="00851B82">
      <w:pPr>
        <w:spacing w:after="0" w:line="240" w:lineRule="auto"/>
      </w:pPr>
      <w:r>
        <w:separator/>
      </w:r>
    </w:p>
  </w:endnote>
  <w:endnote w:type="continuationSeparator" w:id="0">
    <w:p w14:paraId="570F6D35" w14:textId="77777777" w:rsidR="00953F9F" w:rsidRDefault="00953F9F" w:rsidP="00851B82">
      <w:pPr>
        <w:spacing w:after="0" w:line="240" w:lineRule="auto"/>
      </w:pPr>
      <w:r>
        <w:continuationSeparator/>
      </w:r>
    </w:p>
  </w:endnote>
  <w:endnote w:type="continuationNotice" w:id="1">
    <w:p w14:paraId="1A9D6FA6" w14:textId="77777777" w:rsidR="00953F9F" w:rsidRDefault="00953F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D649" w14:textId="22349744" w:rsidR="00A9229A" w:rsidRPr="008079DA" w:rsidRDefault="00A9229A">
    <w:pPr>
      <w:pStyle w:val="Footer"/>
      <w:jc w:val="center"/>
      <w:rPr>
        <w:rFonts w:ascii="Times New Roman" w:hAnsi="Times New Roman" w:cs="Times New Roman"/>
      </w:rPr>
    </w:pPr>
    <w:r w:rsidRPr="008079DA">
      <w:rPr>
        <w:rFonts w:ascii="Times New Roman" w:hAnsi="Times New Roman" w:cs="Times New Roman"/>
      </w:rPr>
      <w:fldChar w:fldCharType="begin"/>
    </w:r>
    <w:r w:rsidRPr="008079DA">
      <w:rPr>
        <w:rFonts w:ascii="Times New Roman" w:hAnsi="Times New Roman" w:cs="Times New Roman"/>
      </w:rPr>
      <w:instrText xml:space="preserve"> PAGE   \* MERGEFORMAT </w:instrText>
    </w:r>
    <w:r w:rsidRPr="008079DA">
      <w:rPr>
        <w:rFonts w:ascii="Times New Roman" w:hAnsi="Times New Roman" w:cs="Times New Roman"/>
      </w:rPr>
      <w:fldChar w:fldCharType="separate"/>
    </w:r>
    <w:r w:rsidR="00584A7D">
      <w:rPr>
        <w:rFonts w:ascii="Times New Roman" w:hAnsi="Times New Roman" w:cs="Times New Roman"/>
        <w:noProof/>
      </w:rPr>
      <w:t>22</w:t>
    </w:r>
    <w:r w:rsidRPr="008079DA">
      <w:rPr>
        <w:rFonts w:ascii="Times New Roman" w:hAnsi="Times New Roman" w:cs="Times New Roman"/>
        <w:noProof/>
      </w:rPr>
      <w:fldChar w:fldCharType="end"/>
    </w:r>
  </w:p>
  <w:p w14:paraId="155A69F1" w14:textId="77777777" w:rsidR="00A9229A" w:rsidRPr="008079DA" w:rsidRDefault="00A9229A">
    <w:pP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9980" w14:textId="77777777" w:rsidR="00A9229A" w:rsidRDefault="00A9229A">
    <w:pPr>
      <w:pStyle w:val="Footer"/>
      <w:jc w:val="center"/>
    </w:pPr>
    <w:r>
      <w:fldChar w:fldCharType="begin"/>
    </w:r>
    <w:r>
      <w:instrText xml:space="preserve"> PAGE   \* MERGEFORMAT </w:instrText>
    </w:r>
    <w:r>
      <w:fldChar w:fldCharType="separate"/>
    </w:r>
    <w:r>
      <w:rPr>
        <w:noProof/>
      </w:rPr>
      <w:t>1</w:t>
    </w:r>
    <w:r>
      <w:rPr>
        <w:noProof/>
      </w:rPr>
      <w:fldChar w:fldCharType="end"/>
    </w:r>
  </w:p>
  <w:p w14:paraId="74469312" w14:textId="77777777" w:rsidR="00A9229A" w:rsidRDefault="00A92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82EC6" w14:textId="77777777" w:rsidR="00953F9F" w:rsidRDefault="00953F9F" w:rsidP="00851B82">
      <w:pPr>
        <w:spacing w:after="0" w:line="240" w:lineRule="auto"/>
      </w:pPr>
      <w:r>
        <w:separator/>
      </w:r>
    </w:p>
  </w:footnote>
  <w:footnote w:type="continuationSeparator" w:id="0">
    <w:p w14:paraId="7C77279A" w14:textId="77777777" w:rsidR="00953F9F" w:rsidRDefault="00953F9F" w:rsidP="00851B82">
      <w:pPr>
        <w:spacing w:after="0" w:line="240" w:lineRule="auto"/>
      </w:pPr>
      <w:r>
        <w:continuationSeparator/>
      </w:r>
    </w:p>
  </w:footnote>
  <w:footnote w:type="continuationNotice" w:id="1">
    <w:p w14:paraId="1AC97A36" w14:textId="77777777" w:rsidR="00953F9F" w:rsidRDefault="00953F9F">
      <w:pPr>
        <w:spacing w:after="0" w:line="240" w:lineRule="auto"/>
      </w:pPr>
    </w:p>
  </w:footnote>
  <w:footnote w:id="2">
    <w:p w14:paraId="1EC3091C" w14:textId="77777777" w:rsidR="00FC33B6" w:rsidRPr="00DC7824" w:rsidRDefault="00FC33B6" w:rsidP="00FC33B6">
      <w:pPr>
        <w:pStyle w:val="FootnoteText"/>
      </w:pPr>
      <w:r w:rsidRPr="00DC7824">
        <w:rPr>
          <w:rStyle w:val="FootnoteReference"/>
        </w:rPr>
        <w:footnoteRef/>
      </w:r>
      <w:r w:rsidRPr="00DC7824">
        <w:t xml:space="preserve"> NYS DOT, </w:t>
      </w:r>
      <w:r w:rsidRPr="00DC7824">
        <w:rPr>
          <w:i/>
          <w:iCs/>
        </w:rPr>
        <w:t>Traffic Operations Bureau – Manual on Uniform Traffic Control Devices (MUT</w:t>
      </w:r>
      <w:r>
        <w:rPr>
          <w:i/>
          <w:iCs/>
        </w:rPr>
        <w:t>C</w:t>
      </w:r>
      <w:r w:rsidRPr="00DC7824">
        <w:rPr>
          <w:i/>
          <w:iCs/>
        </w:rPr>
        <w:t>D)</w:t>
      </w:r>
      <w:r w:rsidRPr="00DC7824">
        <w:t xml:space="preserve">, available at: </w:t>
      </w:r>
      <w:hyperlink r:id="rId1" w:history="1">
        <w:r w:rsidRPr="00DC7824">
          <w:rPr>
            <w:rStyle w:val="Hyperlink"/>
            <w:rFonts w:eastAsiaTheme="majorEastAsia"/>
          </w:rPr>
          <w:t>https://www.dot.ny.gov/divisions/operating/oom/transportation-systems/traffic-operations-section/mutcd</w:t>
        </w:r>
      </w:hyperlink>
      <w:r w:rsidRPr="00DC7824">
        <w:t xml:space="preserve"> (last visited: May 12, 2026). </w:t>
      </w:r>
    </w:p>
  </w:footnote>
  <w:footnote w:id="3">
    <w:p w14:paraId="3B4149BE" w14:textId="77777777" w:rsidR="00FC33B6" w:rsidRPr="00DC7824" w:rsidRDefault="00FC33B6" w:rsidP="00FC33B6">
      <w:pPr>
        <w:pStyle w:val="FootnoteText"/>
        <w:rPr>
          <w:i/>
          <w:iCs/>
        </w:rPr>
      </w:pPr>
      <w:r w:rsidRPr="00DC7824">
        <w:rPr>
          <w:rStyle w:val="FootnoteReference"/>
        </w:rPr>
        <w:footnoteRef/>
      </w:r>
      <w:r w:rsidRPr="00DC7824">
        <w:t xml:space="preserve"> It should be noted that the FHWA released Revision 1 of the 11</w:t>
      </w:r>
      <w:r w:rsidRPr="00DC7824">
        <w:rPr>
          <w:vertAlign w:val="superscript"/>
        </w:rPr>
        <w:t>th</w:t>
      </w:r>
      <w:r w:rsidRPr="00DC7824">
        <w:t xml:space="preserve"> Edition of the MUTCD in December 2025, which</w:t>
      </w:r>
      <w:r>
        <w:t xml:space="preserve"> </w:t>
      </w:r>
      <w:r w:rsidRPr="00DC7824">
        <w:t>makes technical corrections to the 11</w:t>
      </w:r>
      <w:r w:rsidRPr="00DC7824">
        <w:rPr>
          <w:vertAlign w:val="superscript"/>
        </w:rPr>
        <w:t>th</w:t>
      </w:r>
      <w:r w:rsidRPr="00DC7824">
        <w:t xml:space="preserve"> Edition that are not relevant here. Thus, because Revision 1 </w:t>
      </w:r>
      <w:r>
        <w:t>of the 11</w:t>
      </w:r>
      <w:r w:rsidRPr="00EA3262">
        <w:rPr>
          <w:vertAlign w:val="superscript"/>
        </w:rPr>
        <w:t>th</w:t>
      </w:r>
      <w:r>
        <w:t xml:space="preserve"> Edition </w:t>
      </w:r>
      <w:r w:rsidRPr="00DC7824">
        <w:t xml:space="preserve">is officially the current MUTCD, that is the document cited throughout this Committee Report. </w:t>
      </w:r>
      <w:r w:rsidRPr="00DC7824">
        <w:rPr>
          <w:i/>
          <w:iCs/>
        </w:rPr>
        <w:t xml:space="preserve">See </w:t>
      </w:r>
      <w:r w:rsidRPr="00DC7824">
        <w:t xml:space="preserve">FHWA, </w:t>
      </w:r>
      <w:r w:rsidRPr="00DC7824">
        <w:rPr>
          <w:i/>
          <w:iCs/>
        </w:rPr>
        <w:t xml:space="preserve">11th Edition of the MUTCD with Revision 1, </w:t>
      </w:r>
      <w:hyperlink r:id="rId2" w:history="1">
        <w:r w:rsidRPr="00145121">
          <w:rPr>
            <w:rStyle w:val="Hyperlink"/>
            <w:rFonts w:eastAsiaTheme="majorEastAsia"/>
          </w:rPr>
          <w:t>https://mutcd.fhwa.dot.gov/kno_11th_Editionr1.htm</w:t>
        </w:r>
      </w:hyperlink>
      <w:r w:rsidRPr="00145121">
        <w:t xml:space="preserve"> (</w:t>
      </w:r>
      <w:r w:rsidRPr="00DC7824">
        <w:t xml:space="preserve">last modified: Mar 5, 2026). </w:t>
      </w:r>
    </w:p>
  </w:footnote>
  <w:footnote w:id="4">
    <w:p w14:paraId="52B6DE4E" w14:textId="77777777" w:rsidR="00FC33B6" w:rsidRPr="00DC7824" w:rsidRDefault="00FC33B6" w:rsidP="00FC33B6">
      <w:pPr>
        <w:pStyle w:val="FootnoteText"/>
        <w:rPr>
          <w:i/>
          <w:iCs/>
        </w:rPr>
      </w:pPr>
      <w:r w:rsidRPr="00DC7824">
        <w:rPr>
          <w:rStyle w:val="FootnoteReference"/>
        </w:rPr>
        <w:footnoteRef/>
      </w:r>
      <w:r w:rsidRPr="00DC7824">
        <w:t xml:space="preserve"> NYS DOT, </w:t>
      </w:r>
      <w:r w:rsidRPr="00DC7824">
        <w:rPr>
          <w:i/>
          <w:iCs/>
        </w:rPr>
        <w:t>Traffic Operations Bureau – Manual on Uniform Traffic Control Devices (MUT</w:t>
      </w:r>
      <w:r>
        <w:rPr>
          <w:i/>
          <w:iCs/>
        </w:rPr>
        <w:t>C</w:t>
      </w:r>
      <w:r w:rsidRPr="00DC7824">
        <w:rPr>
          <w:i/>
          <w:iCs/>
        </w:rPr>
        <w:t>D)</w:t>
      </w:r>
      <w:r w:rsidRPr="00DC7824">
        <w:t xml:space="preserve">, available at: </w:t>
      </w:r>
      <w:hyperlink r:id="rId3" w:history="1">
        <w:r w:rsidRPr="00DC7824">
          <w:rPr>
            <w:rStyle w:val="Hyperlink"/>
            <w:rFonts w:eastAsiaTheme="majorEastAsia"/>
          </w:rPr>
          <w:t>https://www.dot.ny.gov/divisions/operating/oom/transportation-systems/traffic-operations-section/mutcd</w:t>
        </w:r>
      </w:hyperlink>
      <w:r w:rsidRPr="00DC7824">
        <w:t xml:space="preserve"> (last visited: May 12, 2026). </w:t>
      </w:r>
      <w:r w:rsidRPr="00DC7824">
        <w:rPr>
          <w:i/>
          <w:iCs/>
        </w:rPr>
        <w:t xml:space="preserve"> </w:t>
      </w:r>
    </w:p>
  </w:footnote>
  <w:footnote w:id="5">
    <w:p w14:paraId="27011880" w14:textId="2521D001" w:rsidR="000C2614" w:rsidRDefault="000C2614">
      <w:pPr>
        <w:pStyle w:val="FootnoteText"/>
      </w:pPr>
      <w:r>
        <w:rPr>
          <w:rStyle w:val="FootnoteReference"/>
        </w:rPr>
        <w:footnoteRef/>
      </w:r>
      <w:r>
        <w:t xml:space="preserve"> </w:t>
      </w:r>
      <w:r w:rsidRPr="00DC7824">
        <w:rPr>
          <w:i/>
          <w:iCs/>
        </w:rPr>
        <w:t xml:space="preserve">See </w:t>
      </w:r>
      <w:r w:rsidRPr="00DC7824">
        <w:t xml:space="preserve">FHWA, </w:t>
      </w:r>
      <w:r w:rsidRPr="00DC7824">
        <w:rPr>
          <w:i/>
          <w:iCs/>
        </w:rPr>
        <w:t>Manual on Uniform Traffic Control Devices for Streets and Highways (MUTCD) 11</w:t>
      </w:r>
      <w:r w:rsidRPr="00DC7824">
        <w:rPr>
          <w:i/>
          <w:iCs/>
          <w:vertAlign w:val="superscript"/>
        </w:rPr>
        <w:t>th</w:t>
      </w:r>
      <w:r w:rsidRPr="00DC7824">
        <w:rPr>
          <w:i/>
          <w:iCs/>
        </w:rPr>
        <w:t xml:space="preserve"> Edition – Revision 1, </w:t>
      </w:r>
      <w:r w:rsidRPr="00DC7824">
        <w:t xml:space="preserve">649 (Dec. 2025), available at: </w:t>
      </w:r>
      <w:hyperlink r:id="rId4" w:history="1">
        <w:r w:rsidRPr="00DC7824">
          <w:rPr>
            <w:rStyle w:val="Hyperlink"/>
            <w:rFonts w:eastAsiaTheme="majorEastAsia"/>
          </w:rPr>
          <w:t>https://mutcd.fhwa.dot.gov/pdfs/11th_Editionr1/mutcd11theditionr1hl.pdf</w:t>
        </w:r>
      </w:hyperlink>
      <w:r w:rsidRPr="00DC7824">
        <w:t xml:space="preserve"> (RRFBs, PHBs, and IRWLs); </w:t>
      </w:r>
      <w:r w:rsidRPr="00DC7824">
        <w:rPr>
          <w:i/>
          <w:iCs/>
        </w:rPr>
        <w:t xml:space="preserve">Id. </w:t>
      </w:r>
      <w:r w:rsidRPr="00DC7824">
        <w:t>at 50 (flashing LED stop signs).</w:t>
      </w:r>
    </w:p>
  </w:footnote>
  <w:footnote w:id="6">
    <w:p w14:paraId="4C7B3FD6" w14:textId="77777777" w:rsidR="00FC33B6" w:rsidRPr="00DC7824" w:rsidRDefault="00FC33B6" w:rsidP="00FC33B6">
      <w:pPr>
        <w:pStyle w:val="FootnoteText"/>
      </w:pPr>
      <w:r w:rsidRPr="00DC7824">
        <w:rPr>
          <w:rStyle w:val="FootnoteReference"/>
        </w:rPr>
        <w:footnoteRef/>
      </w:r>
      <w:r w:rsidRPr="00DC7824">
        <w:t xml:space="preserve"> </w:t>
      </w:r>
      <w:r w:rsidRPr="00DC7824">
        <w:rPr>
          <w:i/>
          <w:iCs/>
        </w:rPr>
        <w:t xml:space="preserve">See </w:t>
      </w:r>
      <w:r w:rsidRPr="00DC7824">
        <w:t xml:space="preserve">FHWA, </w:t>
      </w:r>
      <w:r w:rsidRPr="00DC7824">
        <w:rPr>
          <w:i/>
          <w:iCs/>
        </w:rPr>
        <w:t>Manual on Uniform Traffic Control Devices for Streets and Highways (MUTCD) 11</w:t>
      </w:r>
      <w:r w:rsidRPr="00DC7824">
        <w:rPr>
          <w:i/>
          <w:iCs/>
          <w:vertAlign w:val="superscript"/>
        </w:rPr>
        <w:t>th</w:t>
      </w:r>
      <w:r w:rsidRPr="00DC7824">
        <w:rPr>
          <w:i/>
          <w:iCs/>
        </w:rPr>
        <w:t xml:space="preserve"> Edition – Revision 1, </w:t>
      </w:r>
      <w:r w:rsidRPr="00DC7824">
        <w:t xml:space="preserve">649 (Dec. 2025), available at: </w:t>
      </w:r>
      <w:hyperlink r:id="rId5" w:history="1">
        <w:r w:rsidRPr="00DC7824">
          <w:rPr>
            <w:rStyle w:val="Hyperlink"/>
            <w:rFonts w:eastAsiaTheme="majorEastAsia"/>
          </w:rPr>
          <w:t>https://mutcd.fhwa.dot.gov/pdfs/11th_Editionr1/mutcd11theditionr1hl.pdf</w:t>
        </w:r>
      </w:hyperlink>
      <w:r w:rsidRPr="00DC7824">
        <w:t xml:space="preserve"> (RRFBs, PHBs, and IRWLs); </w:t>
      </w:r>
      <w:r w:rsidRPr="00DC7824">
        <w:rPr>
          <w:i/>
          <w:iCs/>
        </w:rPr>
        <w:t xml:space="preserve">Id. </w:t>
      </w:r>
      <w:r w:rsidRPr="00DC7824">
        <w:t>at 50 (flashing LED stop signs).</w:t>
      </w:r>
    </w:p>
  </w:footnote>
  <w:footnote w:id="7">
    <w:p w14:paraId="2F4CC4FE" w14:textId="77777777" w:rsidR="00FC33B6" w:rsidRPr="00DC7824" w:rsidRDefault="00FC33B6" w:rsidP="00FC33B6">
      <w:pPr>
        <w:pStyle w:val="FootnoteText"/>
      </w:pPr>
      <w:r w:rsidRPr="00DC7824">
        <w:rPr>
          <w:rStyle w:val="FootnoteReference"/>
        </w:rPr>
        <w:footnoteRef/>
      </w:r>
      <w:r w:rsidRPr="00DC7824">
        <w:t xml:space="preserve"> </w:t>
      </w:r>
      <w:r>
        <w:rPr>
          <w:i/>
          <w:iCs/>
        </w:rPr>
        <w:t xml:space="preserve">Id. </w:t>
      </w:r>
      <w:r>
        <w:t>at</w:t>
      </w:r>
      <w:r w:rsidRPr="00DC7824">
        <w:t xml:space="preserve"> 736. </w:t>
      </w:r>
    </w:p>
  </w:footnote>
  <w:footnote w:id="8">
    <w:p w14:paraId="2F2E0C5B" w14:textId="77777777" w:rsidR="00FC33B6" w:rsidRPr="00DC7824" w:rsidRDefault="00FC33B6" w:rsidP="00FC33B6">
      <w:pPr>
        <w:pStyle w:val="FootnoteText"/>
      </w:pPr>
      <w:r w:rsidRPr="00DC7824">
        <w:rPr>
          <w:rStyle w:val="FootnoteReference"/>
        </w:rPr>
        <w:footnoteRef/>
      </w:r>
      <w:r w:rsidRPr="00DC7824">
        <w:t xml:space="preserve"> FHWA, </w:t>
      </w:r>
      <w:r w:rsidRPr="00DC7824">
        <w:rPr>
          <w:i/>
          <w:iCs/>
        </w:rPr>
        <w:t>Proven Safety Countermeasures: Rectangular Rapid Flashing Beacons (RRFB)</w:t>
      </w:r>
      <w:r w:rsidRPr="00DC7824">
        <w:t xml:space="preserve">, available at: </w:t>
      </w:r>
      <w:hyperlink r:id="rId6" w:history="1">
        <w:r w:rsidRPr="00DC7824">
          <w:rPr>
            <w:rStyle w:val="Hyperlink"/>
            <w:rFonts w:eastAsiaTheme="majorEastAsia"/>
          </w:rPr>
          <w:t>https://highways.dot.gov/sites/fhwa.dot.gov/files/RRFB_508_0.pdf</w:t>
        </w:r>
      </w:hyperlink>
      <w:r w:rsidRPr="00DC7824">
        <w:t>.</w:t>
      </w:r>
      <w:r w:rsidRPr="00DC7824">
        <w:rPr>
          <w:i/>
          <w:iCs/>
        </w:rPr>
        <w:t xml:space="preserve"> </w:t>
      </w:r>
    </w:p>
  </w:footnote>
  <w:footnote w:id="9">
    <w:p w14:paraId="149CCEDC" w14:textId="77777777" w:rsidR="00FC33B6" w:rsidRPr="00DC7824" w:rsidRDefault="00FC33B6" w:rsidP="00FC33B6">
      <w:pPr>
        <w:pStyle w:val="FootnoteText"/>
        <w:rPr>
          <w:i/>
          <w:iCs/>
        </w:rPr>
      </w:pPr>
      <w:r w:rsidRPr="00DC7824">
        <w:rPr>
          <w:rStyle w:val="FootnoteReference"/>
        </w:rPr>
        <w:footnoteRef/>
      </w:r>
      <w:r w:rsidRPr="00DC7824">
        <w:t xml:space="preserve"> FHWA, </w:t>
      </w:r>
      <w:r w:rsidRPr="00DC7824">
        <w:rPr>
          <w:i/>
          <w:iCs/>
        </w:rPr>
        <w:t>Manual on Uniform Traffic Control Devices for Streets and Highways 11</w:t>
      </w:r>
      <w:r w:rsidRPr="00DC7824">
        <w:rPr>
          <w:i/>
          <w:iCs/>
          <w:vertAlign w:val="superscript"/>
        </w:rPr>
        <w:t>th</w:t>
      </w:r>
      <w:r w:rsidRPr="00DC7824">
        <w:rPr>
          <w:i/>
          <w:iCs/>
        </w:rPr>
        <w:t xml:space="preserve"> Edition – Revision 1</w:t>
      </w:r>
      <w:r w:rsidRPr="00DC7824">
        <w:t xml:space="preserve">, 736 (Dec. 2023), available at: </w:t>
      </w:r>
      <w:hyperlink r:id="rId7" w:history="1">
        <w:r w:rsidRPr="00DC7824">
          <w:rPr>
            <w:rStyle w:val="Hyperlink"/>
            <w:rFonts w:eastAsiaTheme="majorEastAsia"/>
          </w:rPr>
          <w:t>https://mutcd.fhwa.dot.gov/pdfs/11th_Editionr1/mutcd11theditionr1hl.pdf</w:t>
        </w:r>
      </w:hyperlink>
      <w:r w:rsidRPr="00DC7824">
        <w:t xml:space="preserve">. However, if an additional RRFB is installed on the approach, it can only “be supplemental to and not a replacement for the RRFB at the crosswalk itself.” </w:t>
      </w:r>
      <w:r w:rsidRPr="00DC7824">
        <w:rPr>
          <w:i/>
          <w:iCs/>
        </w:rPr>
        <w:t xml:space="preserve">Id. </w:t>
      </w:r>
    </w:p>
  </w:footnote>
  <w:footnote w:id="10">
    <w:p w14:paraId="5EB8928E" w14:textId="77777777" w:rsidR="00FC33B6" w:rsidRPr="00DC7824" w:rsidRDefault="00FC33B6" w:rsidP="00FC33B6">
      <w:pPr>
        <w:pStyle w:val="FootnoteText"/>
      </w:pPr>
      <w:r w:rsidRPr="00DC7824">
        <w:rPr>
          <w:rStyle w:val="FootnoteReference"/>
        </w:rPr>
        <w:footnoteRef/>
      </w:r>
      <w:r w:rsidRPr="00DC7824">
        <w:t xml:space="preserve"> </w:t>
      </w:r>
      <w:r w:rsidRPr="00DC7824">
        <w:rPr>
          <w:i/>
          <w:iCs/>
        </w:rPr>
        <w:t xml:space="preserve">See, e.g., </w:t>
      </w:r>
      <w:r w:rsidRPr="00DC7824">
        <w:t xml:space="preserve">NYS DOT, </w:t>
      </w:r>
      <w:r w:rsidRPr="00DC7824">
        <w:rPr>
          <w:i/>
          <w:iCs/>
        </w:rPr>
        <w:t>TSMI 18-02: Rectangular Rapid Flashing Beacons</w:t>
      </w:r>
      <w:r w:rsidRPr="00DC7824">
        <w:t xml:space="preserve">, 2 (Apr. 10, 2018), available at: </w:t>
      </w:r>
      <w:hyperlink r:id="rId8" w:history="1">
        <w:r w:rsidRPr="00DC7824">
          <w:rPr>
            <w:rStyle w:val="Hyperlink"/>
            <w:rFonts w:eastAsiaTheme="majorEastAsia"/>
          </w:rPr>
          <w:t>https://www.dot.ny.gov/divisions/operating/oom/transportation-systems/repository/TSMI-18-02%20RRFBs_041018.pdf</w:t>
        </w:r>
      </w:hyperlink>
      <w:r w:rsidRPr="00DC7824">
        <w:t>, (describing that as of 2018, there were “countless” RRFB locations on highways under local jurisdiction in NYS).</w:t>
      </w:r>
    </w:p>
  </w:footnote>
  <w:footnote w:id="11">
    <w:p w14:paraId="69DB3A1C" w14:textId="77777777" w:rsidR="00FC33B6" w:rsidRPr="00DC7824" w:rsidRDefault="00FC33B6" w:rsidP="00FC33B6">
      <w:pPr>
        <w:pStyle w:val="FootnoteText"/>
      </w:pPr>
      <w:r w:rsidRPr="00DC7824">
        <w:rPr>
          <w:rStyle w:val="FootnoteReference"/>
        </w:rPr>
        <w:footnoteRef/>
      </w:r>
      <w:r w:rsidRPr="00DC7824">
        <w:t xml:space="preserve"> </w:t>
      </w:r>
      <w:r w:rsidRPr="00DC7824">
        <w:rPr>
          <w:i/>
          <w:iCs/>
        </w:rPr>
        <w:t>See id</w:t>
      </w:r>
      <w:r w:rsidRPr="00DC7824">
        <w:t>.</w:t>
      </w:r>
    </w:p>
  </w:footnote>
  <w:footnote w:id="12">
    <w:p w14:paraId="1A512CED" w14:textId="77777777" w:rsidR="00FC33B6" w:rsidRPr="00DC7824" w:rsidRDefault="00FC33B6" w:rsidP="00FC33B6">
      <w:pPr>
        <w:pStyle w:val="FootnoteText"/>
      </w:pPr>
      <w:r w:rsidRPr="00DC7824">
        <w:rPr>
          <w:rStyle w:val="FootnoteReference"/>
        </w:rPr>
        <w:footnoteRef/>
      </w:r>
      <w:r w:rsidRPr="00DC7824">
        <w:t xml:space="preserve"> FHWA, </w:t>
      </w:r>
      <w:r w:rsidRPr="00DC7824">
        <w:rPr>
          <w:i/>
          <w:iCs/>
        </w:rPr>
        <w:t>Proven Safety Countermeasures: Rectangular Rapid Flashing Beacons (RRFB)</w:t>
      </w:r>
      <w:r w:rsidRPr="00DC7824">
        <w:t xml:space="preserve">, available at: </w:t>
      </w:r>
      <w:hyperlink r:id="rId9" w:history="1">
        <w:r w:rsidRPr="001962AF">
          <w:rPr>
            <w:rStyle w:val="Hyperlink"/>
            <w:rFonts w:eastAsiaTheme="majorEastAsia"/>
          </w:rPr>
          <w:t>https://highways.dot.gov/sites/fhwa.dot.gov/files/RRFB_508_0.pdf</w:t>
        </w:r>
      </w:hyperlink>
      <w:r w:rsidRPr="001962AF">
        <w:t>.</w:t>
      </w:r>
    </w:p>
  </w:footnote>
  <w:footnote w:id="13">
    <w:p w14:paraId="37353107" w14:textId="77777777" w:rsidR="00FC33B6" w:rsidRPr="00DC7824" w:rsidRDefault="00FC33B6" w:rsidP="00FC33B6">
      <w:pPr>
        <w:pStyle w:val="FootnoteText"/>
      </w:pPr>
      <w:r w:rsidRPr="00DC7824">
        <w:rPr>
          <w:rStyle w:val="FootnoteReference"/>
        </w:rPr>
        <w:footnoteRef/>
      </w:r>
      <w:r w:rsidRPr="00DC7824">
        <w:t xml:space="preserve"> FHWA, </w:t>
      </w:r>
      <w:r w:rsidRPr="00DC7824">
        <w:rPr>
          <w:i/>
          <w:iCs/>
        </w:rPr>
        <w:t>Manual on Uniform Traffic Control Devices for Streets and Highways 11</w:t>
      </w:r>
      <w:r w:rsidRPr="00DC7824">
        <w:rPr>
          <w:i/>
          <w:iCs/>
          <w:vertAlign w:val="superscript"/>
        </w:rPr>
        <w:t>th</w:t>
      </w:r>
      <w:r w:rsidRPr="00DC7824">
        <w:rPr>
          <w:i/>
          <w:iCs/>
        </w:rPr>
        <w:t xml:space="preserve"> Edition</w:t>
      </w:r>
      <w:r>
        <w:rPr>
          <w:i/>
          <w:iCs/>
        </w:rPr>
        <w:t xml:space="preserve"> </w:t>
      </w:r>
      <w:r w:rsidRPr="00DC7824">
        <w:rPr>
          <w:i/>
          <w:iCs/>
        </w:rPr>
        <w:t>– Revision 1</w:t>
      </w:r>
      <w:r w:rsidRPr="00DC7824">
        <w:t xml:space="preserve">, 19 (Dec. 2023), available at: </w:t>
      </w:r>
      <w:hyperlink r:id="rId10" w:history="1">
        <w:r w:rsidRPr="00DC7824">
          <w:rPr>
            <w:rStyle w:val="Hyperlink"/>
            <w:rFonts w:eastAsiaTheme="majorEastAsia"/>
          </w:rPr>
          <w:t>https://mutcd.fhwa.dot.gov/pdfs/11th_Editionr1/mutcd11theditionr1hl.pdf</w:t>
        </w:r>
      </w:hyperlink>
      <w:r w:rsidRPr="00DC7824">
        <w:t>.</w:t>
      </w:r>
    </w:p>
  </w:footnote>
  <w:footnote w:id="14">
    <w:p w14:paraId="0EA6A479" w14:textId="77777777" w:rsidR="00FC33B6" w:rsidRPr="00DC7824" w:rsidRDefault="00FC33B6" w:rsidP="00FC33B6">
      <w:pPr>
        <w:pStyle w:val="FootnoteText"/>
      </w:pPr>
      <w:r w:rsidRPr="00DC7824">
        <w:rPr>
          <w:rStyle w:val="FootnoteReference"/>
        </w:rPr>
        <w:footnoteRef/>
      </w:r>
      <w:r w:rsidRPr="00DC7824">
        <w:t xml:space="preserve"> </w:t>
      </w:r>
      <w:r w:rsidRPr="00DC7824">
        <w:rPr>
          <w:i/>
          <w:iCs/>
        </w:rPr>
        <w:t xml:space="preserve">See </w:t>
      </w:r>
      <w:r w:rsidRPr="00DC7824">
        <w:t xml:space="preserve">NYS DOT, </w:t>
      </w:r>
      <w:r w:rsidRPr="00DC7824">
        <w:rPr>
          <w:i/>
          <w:iCs/>
        </w:rPr>
        <w:t>Pedestrian Signals and How to Use Them: Pedestrian Hybrid Beacons &amp; Rectangular Rapid-Flashing Beacons</w:t>
      </w:r>
      <w:r w:rsidRPr="00DC7824">
        <w:t xml:space="preserve">, 2 (Feb. 18, 2020), available at: </w:t>
      </w:r>
      <w:hyperlink r:id="rId11" w:history="1">
        <w:r w:rsidRPr="00DC7824">
          <w:rPr>
            <w:rStyle w:val="Hyperlink"/>
            <w:rFonts w:eastAsiaTheme="majorEastAsia"/>
          </w:rPr>
          <w:t>https://www.ny.gov/sites/default/files/atoms/files/Pedestrian_Signals_Brochure.pdf</w:t>
        </w:r>
      </w:hyperlink>
      <w:r w:rsidRPr="00DC7824">
        <w:t>.</w:t>
      </w:r>
    </w:p>
  </w:footnote>
  <w:footnote w:id="15">
    <w:p w14:paraId="2A008203" w14:textId="77777777" w:rsidR="00FC33B6" w:rsidRPr="00DC7824" w:rsidRDefault="00FC33B6" w:rsidP="00FC33B6">
      <w:pPr>
        <w:pStyle w:val="FootnoteText"/>
        <w:rPr>
          <w:i/>
          <w:iCs/>
        </w:rPr>
      </w:pPr>
      <w:r w:rsidRPr="00DC7824">
        <w:rPr>
          <w:rStyle w:val="FootnoteReference"/>
        </w:rPr>
        <w:footnoteRef/>
      </w:r>
      <w:r w:rsidRPr="00DC7824">
        <w:t xml:space="preserve"> </w:t>
      </w:r>
      <w:r w:rsidRPr="00DC7824">
        <w:rPr>
          <w:i/>
          <w:iCs/>
        </w:rPr>
        <w:t xml:space="preserve">Id. </w:t>
      </w:r>
    </w:p>
  </w:footnote>
  <w:footnote w:id="16">
    <w:p w14:paraId="70886E93" w14:textId="77777777" w:rsidR="00FC33B6" w:rsidRPr="00DC7824" w:rsidRDefault="00FC33B6" w:rsidP="00FC33B6">
      <w:pPr>
        <w:pStyle w:val="FootnoteText"/>
        <w:rPr>
          <w:i/>
          <w:iCs/>
        </w:rPr>
      </w:pPr>
      <w:r w:rsidRPr="00DC7824">
        <w:rPr>
          <w:rStyle w:val="FootnoteReference"/>
        </w:rPr>
        <w:footnoteRef/>
      </w:r>
      <w:r w:rsidRPr="00DC7824">
        <w:t xml:space="preserve"> </w:t>
      </w:r>
      <w:r w:rsidRPr="00DC7824">
        <w:rPr>
          <w:i/>
          <w:iCs/>
        </w:rPr>
        <w:t>Id.</w:t>
      </w:r>
    </w:p>
  </w:footnote>
  <w:footnote w:id="17">
    <w:p w14:paraId="3D06F42A" w14:textId="77777777" w:rsidR="00FC33B6" w:rsidRPr="00DC7824" w:rsidRDefault="00FC33B6" w:rsidP="00FC33B6">
      <w:pPr>
        <w:pStyle w:val="FootnoteText"/>
      </w:pPr>
      <w:r w:rsidRPr="00DC7824">
        <w:rPr>
          <w:rStyle w:val="FootnoteReference"/>
        </w:rPr>
        <w:footnoteRef/>
      </w:r>
      <w:r w:rsidRPr="00DC7824">
        <w:t xml:space="preserve"> NYS DOT, </w:t>
      </w:r>
      <w:r w:rsidRPr="00DC7824">
        <w:rPr>
          <w:i/>
          <w:iCs/>
        </w:rPr>
        <w:t>Pedestrian Signals and How to Use Them: Pedestrian Hybrid Beacons &amp; Rectangular Rapid-Flashing Beacons</w:t>
      </w:r>
      <w:r w:rsidRPr="00DC7824">
        <w:t xml:space="preserve">, 2 (Feb. 18, 2020), available at: </w:t>
      </w:r>
      <w:hyperlink r:id="rId12" w:history="1">
        <w:r w:rsidRPr="00DC7824">
          <w:rPr>
            <w:rStyle w:val="Hyperlink"/>
            <w:rFonts w:eastAsiaTheme="majorEastAsia"/>
          </w:rPr>
          <w:t>https://www.ny.gov/sites/default/files/atoms/files/Pedestrian_Signals_Brochure.pdf</w:t>
        </w:r>
      </w:hyperlink>
      <w:r w:rsidRPr="00DC7824">
        <w:t xml:space="preserve">. </w:t>
      </w:r>
    </w:p>
  </w:footnote>
  <w:footnote w:id="18">
    <w:p w14:paraId="4ED1C55A" w14:textId="77777777" w:rsidR="00FC33B6" w:rsidRPr="00DC7824" w:rsidRDefault="00FC33B6" w:rsidP="00FC33B6">
      <w:pPr>
        <w:pStyle w:val="FootnoteText"/>
      </w:pPr>
      <w:r w:rsidRPr="00DC7824">
        <w:rPr>
          <w:rStyle w:val="FootnoteReference"/>
        </w:rPr>
        <w:footnoteRef/>
      </w:r>
      <w:r w:rsidRPr="00DC7824">
        <w:t xml:space="preserve"> FHWA, </w:t>
      </w:r>
      <w:r w:rsidRPr="00DC7824">
        <w:rPr>
          <w:i/>
          <w:iCs/>
        </w:rPr>
        <w:t>Proven Safety Countermeasures: Pedestrian Hybrid Beacons</w:t>
      </w:r>
      <w:r w:rsidRPr="00DC7824">
        <w:t xml:space="preserve">, available at: </w:t>
      </w:r>
      <w:hyperlink r:id="rId13" w:history="1">
        <w:r w:rsidRPr="00DC7824">
          <w:rPr>
            <w:rStyle w:val="Hyperlink"/>
            <w:rFonts w:eastAsiaTheme="majorEastAsia"/>
          </w:rPr>
          <w:t>https://highways.dot.gov/sites/fhwa.dot.gov/files/Pedestrian%20Hybrid%20Beacons_508_0.pdf</w:t>
        </w:r>
      </w:hyperlink>
      <w:r w:rsidRPr="00DC7824">
        <w:t xml:space="preserve">. </w:t>
      </w:r>
    </w:p>
  </w:footnote>
  <w:footnote w:id="19">
    <w:p w14:paraId="608CDC38" w14:textId="77777777" w:rsidR="00FC33B6" w:rsidRPr="00DC7824" w:rsidRDefault="00FC33B6" w:rsidP="00FC33B6">
      <w:pPr>
        <w:pStyle w:val="FootnoteText"/>
      </w:pPr>
      <w:r w:rsidRPr="00DC7824">
        <w:rPr>
          <w:rStyle w:val="FootnoteReference"/>
        </w:rPr>
        <w:footnoteRef/>
      </w:r>
      <w:r w:rsidRPr="00DC7824">
        <w:t xml:space="preserve"> FHWA, </w:t>
      </w:r>
      <w:r w:rsidRPr="00DC7824">
        <w:rPr>
          <w:i/>
          <w:iCs/>
        </w:rPr>
        <w:t>Manual on Uniform Traffic Control Devices for Streets and Highways (MUTCD) 11</w:t>
      </w:r>
      <w:r w:rsidRPr="00DC7824">
        <w:rPr>
          <w:i/>
          <w:iCs/>
          <w:vertAlign w:val="superscript"/>
        </w:rPr>
        <w:t>th</w:t>
      </w:r>
      <w:r w:rsidRPr="00DC7824">
        <w:rPr>
          <w:i/>
          <w:iCs/>
        </w:rPr>
        <w:t xml:space="preserve"> Edition – Revision 1, </w:t>
      </w:r>
      <w:r w:rsidRPr="00DC7824">
        <w:t xml:space="preserve">18 (Dec. 2025), available at: </w:t>
      </w:r>
      <w:hyperlink r:id="rId14" w:history="1">
        <w:r w:rsidRPr="00DC7824">
          <w:rPr>
            <w:rStyle w:val="Hyperlink"/>
            <w:rFonts w:eastAsiaTheme="majorEastAsia"/>
          </w:rPr>
          <w:t>https://mutcd.fhwa.dot.gov/pdfs/11th_Editionr1/mutcd11theditionr1hl.pdf</w:t>
        </w:r>
      </w:hyperlink>
    </w:p>
  </w:footnote>
  <w:footnote w:id="20">
    <w:p w14:paraId="16E937F9" w14:textId="77777777" w:rsidR="00FC33B6" w:rsidRPr="00DC7824" w:rsidRDefault="00FC33B6" w:rsidP="00FC33B6">
      <w:pPr>
        <w:pStyle w:val="FootnoteText"/>
      </w:pPr>
      <w:r w:rsidRPr="00DC7824">
        <w:rPr>
          <w:rStyle w:val="FootnoteReference"/>
        </w:rPr>
        <w:footnoteRef/>
      </w:r>
      <w:r w:rsidRPr="00DC7824">
        <w:t xml:space="preserve"> </w:t>
      </w:r>
      <w:r>
        <w:rPr>
          <w:i/>
          <w:iCs/>
        </w:rPr>
        <w:t xml:space="preserve">See </w:t>
      </w:r>
      <w:r w:rsidRPr="00DC7824">
        <w:t xml:space="preserve">The City of Yonkers, </w:t>
      </w:r>
      <w:r w:rsidRPr="003E7605">
        <w:rPr>
          <w:i/>
          <w:iCs/>
        </w:rPr>
        <w:t>City of Yonkers Installs New LED-Illuminated Pedestrian Crosswalks Across City</w:t>
      </w:r>
      <w:r w:rsidRPr="00DC7824">
        <w:t xml:space="preserve">, (Nov. 12, 2024), available at: </w:t>
      </w:r>
      <w:hyperlink r:id="rId15" w:history="1">
        <w:r w:rsidRPr="00DC7824">
          <w:rPr>
            <w:rStyle w:val="Hyperlink"/>
            <w:rFonts w:eastAsiaTheme="majorEastAsia"/>
          </w:rPr>
          <w:t>https://www.yonkersny.gov/m/newsflash/home/detail/1978</w:t>
        </w:r>
      </w:hyperlink>
      <w:r w:rsidRPr="00DC7824">
        <w:t xml:space="preserve">.  </w:t>
      </w:r>
    </w:p>
  </w:footnote>
  <w:footnote w:id="21">
    <w:p w14:paraId="0C1506F4" w14:textId="77777777" w:rsidR="00FC33B6" w:rsidRPr="00DC7824" w:rsidRDefault="00FC33B6" w:rsidP="00FC33B6">
      <w:pPr>
        <w:pStyle w:val="FootnoteText"/>
        <w:rPr>
          <w:i/>
          <w:iCs/>
        </w:rPr>
      </w:pPr>
      <w:r w:rsidRPr="00DC7824">
        <w:rPr>
          <w:rStyle w:val="FootnoteReference"/>
        </w:rPr>
        <w:footnoteRef/>
      </w:r>
      <w:r w:rsidRPr="00DC7824">
        <w:t xml:space="preserve"> </w:t>
      </w:r>
      <w:r w:rsidRPr="00DC7824">
        <w:rPr>
          <w:i/>
          <w:iCs/>
        </w:rPr>
        <w:t>Id.</w:t>
      </w:r>
    </w:p>
  </w:footnote>
  <w:footnote w:id="22">
    <w:p w14:paraId="1DB87AA9" w14:textId="77777777" w:rsidR="00FC33B6" w:rsidRPr="00DC7824" w:rsidRDefault="00FC33B6" w:rsidP="00FC33B6">
      <w:pPr>
        <w:pStyle w:val="FootnoteText"/>
      </w:pPr>
      <w:r w:rsidRPr="00DC7824">
        <w:rPr>
          <w:rStyle w:val="FootnoteReference"/>
        </w:rPr>
        <w:footnoteRef/>
      </w:r>
      <w:r w:rsidRPr="00DC7824">
        <w:t xml:space="preserve"> </w:t>
      </w:r>
      <w:r>
        <w:t xml:space="preserve">FHWA, </w:t>
      </w:r>
      <w:r w:rsidRPr="00DC7824">
        <w:rPr>
          <w:i/>
          <w:iCs/>
        </w:rPr>
        <w:t>Manual on Uniform Traffic Control Devices for Streets and Highways 11</w:t>
      </w:r>
      <w:r w:rsidRPr="00DC7824">
        <w:rPr>
          <w:i/>
          <w:iCs/>
          <w:vertAlign w:val="superscript"/>
        </w:rPr>
        <w:t>th</w:t>
      </w:r>
      <w:r w:rsidRPr="00DC7824">
        <w:rPr>
          <w:i/>
          <w:iCs/>
        </w:rPr>
        <w:t xml:space="preserve"> Edition – Revision 1</w:t>
      </w:r>
      <w:r w:rsidRPr="00DC7824">
        <w:t xml:space="preserve">, 50 (Dec. 2023), available at: </w:t>
      </w:r>
      <w:hyperlink r:id="rId16" w:history="1">
        <w:r w:rsidRPr="00DC7824">
          <w:rPr>
            <w:rStyle w:val="Hyperlink"/>
            <w:rFonts w:eastAsiaTheme="majorEastAsia"/>
          </w:rPr>
          <w:t>https://mutcd.fhwa.dot.gov/pdfs/11th_Editionr1/mutcd11theditionr1hl.pdf</w:t>
        </w:r>
      </w:hyperlink>
      <w:r w:rsidRPr="00DC7824">
        <w:t xml:space="preserve">.  </w:t>
      </w:r>
    </w:p>
  </w:footnote>
  <w:footnote w:id="23">
    <w:p w14:paraId="49466BD4" w14:textId="77777777" w:rsidR="00FC33B6" w:rsidRPr="00DC7824" w:rsidRDefault="00FC33B6" w:rsidP="00FC33B6">
      <w:pPr>
        <w:pStyle w:val="FootnoteText"/>
      </w:pPr>
      <w:r w:rsidRPr="00DC7824">
        <w:rPr>
          <w:rStyle w:val="FootnoteReference"/>
        </w:rPr>
        <w:footnoteRef/>
      </w:r>
      <w:r w:rsidRPr="00DC7824">
        <w:t xml:space="preserve"> Oregon DOT, </w:t>
      </w:r>
      <w:r w:rsidRPr="007446DA">
        <w:rPr>
          <w:i/>
          <w:iCs/>
        </w:rPr>
        <w:t>LITERATURE REVIEW: Flashing LED Stop Signs</w:t>
      </w:r>
      <w:r w:rsidRPr="00DC7824">
        <w:t xml:space="preserve">, 8-9 (Feb. 2023), available at: </w:t>
      </w:r>
      <w:hyperlink r:id="rId17" w:history="1">
        <w:r w:rsidRPr="00DC7824">
          <w:rPr>
            <w:rStyle w:val="Hyperlink"/>
            <w:rFonts w:eastAsiaTheme="majorEastAsia"/>
          </w:rPr>
          <w:t>https://www.oregon.gov/odot/About/Documents/Flashing%20LED%20Stop%20Signs.pdf</w:t>
        </w:r>
      </w:hyperlink>
      <w:r w:rsidRPr="00DC7824">
        <w:t xml:space="preserve">. </w:t>
      </w:r>
    </w:p>
  </w:footnote>
  <w:footnote w:id="24">
    <w:p w14:paraId="2DA373F7" w14:textId="77777777" w:rsidR="00FC33B6" w:rsidRPr="00DC7824" w:rsidRDefault="00FC33B6" w:rsidP="00FC33B6">
      <w:pPr>
        <w:pStyle w:val="FootnoteText"/>
      </w:pPr>
      <w:r w:rsidRPr="00DC7824">
        <w:rPr>
          <w:rStyle w:val="FootnoteReference"/>
        </w:rPr>
        <w:footnoteRef/>
      </w:r>
      <w:r w:rsidRPr="00DC7824">
        <w:t xml:space="preserve"> </w:t>
      </w:r>
      <w:r w:rsidRPr="00DC7824">
        <w:rPr>
          <w:i/>
          <w:iCs/>
        </w:rPr>
        <w:t xml:space="preserve">Id. </w:t>
      </w:r>
      <w:r w:rsidRPr="00DC7824">
        <w:t>at 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C84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C22A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A2E56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04C1F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5E5E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A402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4051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EA6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101E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4220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72B3A"/>
    <w:multiLevelType w:val="hybridMultilevel"/>
    <w:tmpl w:val="292E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3F124E"/>
    <w:multiLevelType w:val="hybridMultilevel"/>
    <w:tmpl w:val="CBA4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B0110B"/>
    <w:multiLevelType w:val="hybridMultilevel"/>
    <w:tmpl w:val="09626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9BB4302"/>
    <w:multiLevelType w:val="hybridMultilevel"/>
    <w:tmpl w:val="A8BC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2B608D"/>
    <w:multiLevelType w:val="hybridMultilevel"/>
    <w:tmpl w:val="9954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E44DCA"/>
    <w:multiLevelType w:val="hybridMultilevel"/>
    <w:tmpl w:val="0EDE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E14CB5"/>
    <w:multiLevelType w:val="hybridMultilevel"/>
    <w:tmpl w:val="268889D2"/>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22250C"/>
    <w:multiLevelType w:val="hybridMultilevel"/>
    <w:tmpl w:val="6E24F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ACC6824"/>
    <w:multiLevelType w:val="hybridMultilevel"/>
    <w:tmpl w:val="DB889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37414A"/>
    <w:multiLevelType w:val="hybridMultilevel"/>
    <w:tmpl w:val="D974C3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DE23CF"/>
    <w:multiLevelType w:val="hybridMultilevel"/>
    <w:tmpl w:val="F53ED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F3852A0"/>
    <w:multiLevelType w:val="hybridMultilevel"/>
    <w:tmpl w:val="C564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0660626">
    <w:abstractNumId w:val="13"/>
  </w:num>
  <w:num w:numId="2" w16cid:durableId="563028696">
    <w:abstractNumId w:val="14"/>
  </w:num>
  <w:num w:numId="3" w16cid:durableId="378476479">
    <w:abstractNumId w:val="18"/>
  </w:num>
  <w:num w:numId="4" w16cid:durableId="223150942">
    <w:abstractNumId w:val="12"/>
  </w:num>
  <w:num w:numId="5" w16cid:durableId="1434940378">
    <w:abstractNumId w:val="21"/>
  </w:num>
  <w:num w:numId="6" w16cid:durableId="1069764884">
    <w:abstractNumId w:val="20"/>
  </w:num>
  <w:num w:numId="7" w16cid:durableId="1746493063">
    <w:abstractNumId w:val="10"/>
  </w:num>
  <w:num w:numId="8" w16cid:durableId="443351113">
    <w:abstractNumId w:val="15"/>
  </w:num>
  <w:num w:numId="9" w16cid:durableId="2133933128">
    <w:abstractNumId w:val="19"/>
  </w:num>
  <w:num w:numId="10" w16cid:durableId="447312089">
    <w:abstractNumId w:val="9"/>
  </w:num>
  <w:num w:numId="11" w16cid:durableId="2059670552">
    <w:abstractNumId w:val="7"/>
  </w:num>
  <w:num w:numId="12" w16cid:durableId="171645985">
    <w:abstractNumId w:val="6"/>
  </w:num>
  <w:num w:numId="13" w16cid:durableId="117066373">
    <w:abstractNumId w:val="5"/>
  </w:num>
  <w:num w:numId="14" w16cid:durableId="732586150">
    <w:abstractNumId w:val="4"/>
  </w:num>
  <w:num w:numId="15" w16cid:durableId="650183340">
    <w:abstractNumId w:val="8"/>
  </w:num>
  <w:num w:numId="16" w16cid:durableId="1978216421">
    <w:abstractNumId w:val="3"/>
  </w:num>
  <w:num w:numId="17" w16cid:durableId="919094399">
    <w:abstractNumId w:val="2"/>
  </w:num>
  <w:num w:numId="18" w16cid:durableId="1205679916">
    <w:abstractNumId w:val="1"/>
  </w:num>
  <w:num w:numId="19" w16cid:durableId="903679046">
    <w:abstractNumId w:val="0"/>
  </w:num>
  <w:num w:numId="20" w16cid:durableId="280038932">
    <w:abstractNumId w:val="11"/>
  </w:num>
  <w:num w:numId="21" w16cid:durableId="1736929184">
    <w:abstractNumId w:val="17"/>
  </w:num>
  <w:num w:numId="22" w16cid:durableId="13993296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CE"/>
    <w:rsid w:val="0000050C"/>
    <w:rsid w:val="00000FB6"/>
    <w:rsid w:val="00002FCC"/>
    <w:rsid w:val="0000305A"/>
    <w:rsid w:val="00004AED"/>
    <w:rsid w:val="00005E76"/>
    <w:rsid w:val="00010F83"/>
    <w:rsid w:val="00011BA9"/>
    <w:rsid w:val="00011C61"/>
    <w:rsid w:val="00011E18"/>
    <w:rsid w:val="0001205B"/>
    <w:rsid w:val="0001423D"/>
    <w:rsid w:val="000163CD"/>
    <w:rsid w:val="000173C6"/>
    <w:rsid w:val="000174C9"/>
    <w:rsid w:val="000207EA"/>
    <w:rsid w:val="0002081E"/>
    <w:rsid w:val="00020FC7"/>
    <w:rsid w:val="00021699"/>
    <w:rsid w:val="00022934"/>
    <w:rsid w:val="00027848"/>
    <w:rsid w:val="000300EB"/>
    <w:rsid w:val="00031659"/>
    <w:rsid w:val="00031AF9"/>
    <w:rsid w:val="00032641"/>
    <w:rsid w:val="00034EC9"/>
    <w:rsid w:val="00035252"/>
    <w:rsid w:val="00035CC3"/>
    <w:rsid w:val="000370F2"/>
    <w:rsid w:val="000373AA"/>
    <w:rsid w:val="0004021D"/>
    <w:rsid w:val="0004058B"/>
    <w:rsid w:val="000421BB"/>
    <w:rsid w:val="00042A05"/>
    <w:rsid w:val="000433D2"/>
    <w:rsid w:val="00044A8A"/>
    <w:rsid w:val="00044AB9"/>
    <w:rsid w:val="000457F9"/>
    <w:rsid w:val="0004732F"/>
    <w:rsid w:val="00047902"/>
    <w:rsid w:val="00047EAA"/>
    <w:rsid w:val="0005010E"/>
    <w:rsid w:val="00050F1C"/>
    <w:rsid w:val="00051365"/>
    <w:rsid w:val="000519FB"/>
    <w:rsid w:val="00051B71"/>
    <w:rsid w:val="00053E47"/>
    <w:rsid w:val="0005548E"/>
    <w:rsid w:val="00055D76"/>
    <w:rsid w:val="00056607"/>
    <w:rsid w:val="00056D38"/>
    <w:rsid w:val="00056DBF"/>
    <w:rsid w:val="000572AD"/>
    <w:rsid w:val="00057F52"/>
    <w:rsid w:val="00060CB1"/>
    <w:rsid w:val="0006106F"/>
    <w:rsid w:val="00061985"/>
    <w:rsid w:val="00064AE7"/>
    <w:rsid w:val="00065187"/>
    <w:rsid w:val="00065C66"/>
    <w:rsid w:val="00065D79"/>
    <w:rsid w:val="00073A28"/>
    <w:rsid w:val="00073D12"/>
    <w:rsid w:val="00074F96"/>
    <w:rsid w:val="00075356"/>
    <w:rsid w:val="00076EBF"/>
    <w:rsid w:val="00076F56"/>
    <w:rsid w:val="00077182"/>
    <w:rsid w:val="00080513"/>
    <w:rsid w:val="0008190C"/>
    <w:rsid w:val="00081F64"/>
    <w:rsid w:val="0008247C"/>
    <w:rsid w:val="00082795"/>
    <w:rsid w:val="0008284C"/>
    <w:rsid w:val="00083103"/>
    <w:rsid w:val="000847AA"/>
    <w:rsid w:val="00084BCB"/>
    <w:rsid w:val="00084F4A"/>
    <w:rsid w:val="0008594B"/>
    <w:rsid w:val="000859CE"/>
    <w:rsid w:val="000863E6"/>
    <w:rsid w:val="000867BD"/>
    <w:rsid w:val="000867EB"/>
    <w:rsid w:val="00086815"/>
    <w:rsid w:val="000868D4"/>
    <w:rsid w:val="00086DCA"/>
    <w:rsid w:val="00087625"/>
    <w:rsid w:val="00090187"/>
    <w:rsid w:val="000904B3"/>
    <w:rsid w:val="00090CD6"/>
    <w:rsid w:val="000917FC"/>
    <w:rsid w:val="00093D95"/>
    <w:rsid w:val="00096896"/>
    <w:rsid w:val="00096C16"/>
    <w:rsid w:val="0009700F"/>
    <w:rsid w:val="00097FB8"/>
    <w:rsid w:val="000A0126"/>
    <w:rsid w:val="000A1411"/>
    <w:rsid w:val="000A3D0A"/>
    <w:rsid w:val="000A5BA2"/>
    <w:rsid w:val="000A6286"/>
    <w:rsid w:val="000A751A"/>
    <w:rsid w:val="000A7D0F"/>
    <w:rsid w:val="000B1821"/>
    <w:rsid w:val="000B2858"/>
    <w:rsid w:val="000B2F22"/>
    <w:rsid w:val="000B2FC2"/>
    <w:rsid w:val="000B53F8"/>
    <w:rsid w:val="000B63E4"/>
    <w:rsid w:val="000B6F18"/>
    <w:rsid w:val="000C131E"/>
    <w:rsid w:val="000C1ED6"/>
    <w:rsid w:val="000C2614"/>
    <w:rsid w:val="000C3543"/>
    <w:rsid w:val="000C3987"/>
    <w:rsid w:val="000C3AB1"/>
    <w:rsid w:val="000C44BB"/>
    <w:rsid w:val="000C5B41"/>
    <w:rsid w:val="000D1F1F"/>
    <w:rsid w:val="000D29F6"/>
    <w:rsid w:val="000D416A"/>
    <w:rsid w:val="000D5CC6"/>
    <w:rsid w:val="000D7301"/>
    <w:rsid w:val="000E132D"/>
    <w:rsid w:val="000E139D"/>
    <w:rsid w:val="000E1720"/>
    <w:rsid w:val="000E176D"/>
    <w:rsid w:val="000E4722"/>
    <w:rsid w:val="000E5C65"/>
    <w:rsid w:val="000E67E0"/>
    <w:rsid w:val="000F0768"/>
    <w:rsid w:val="000F1204"/>
    <w:rsid w:val="000F1F00"/>
    <w:rsid w:val="000F2C5D"/>
    <w:rsid w:val="000F38E8"/>
    <w:rsid w:val="000F4FAD"/>
    <w:rsid w:val="000F5B4A"/>
    <w:rsid w:val="000F696E"/>
    <w:rsid w:val="00100201"/>
    <w:rsid w:val="0010144F"/>
    <w:rsid w:val="001024E3"/>
    <w:rsid w:val="001029F9"/>
    <w:rsid w:val="00103608"/>
    <w:rsid w:val="00106592"/>
    <w:rsid w:val="001107F7"/>
    <w:rsid w:val="00110D4C"/>
    <w:rsid w:val="00111A5A"/>
    <w:rsid w:val="00111DA1"/>
    <w:rsid w:val="00112289"/>
    <w:rsid w:val="0011231E"/>
    <w:rsid w:val="00113992"/>
    <w:rsid w:val="00115CCF"/>
    <w:rsid w:val="00117E98"/>
    <w:rsid w:val="0012018B"/>
    <w:rsid w:val="00120196"/>
    <w:rsid w:val="001201DC"/>
    <w:rsid w:val="001205CB"/>
    <w:rsid w:val="00121287"/>
    <w:rsid w:val="001214A4"/>
    <w:rsid w:val="0012270A"/>
    <w:rsid w:val="001227D9"/>
    <w:rsid w:val="0012359C"/>
    <w:rsid w:val="00123B09"/>
    <w:rsid w:val="001261EC"/>
    <w:rsid w:val="00126558"/>
    <w:rsid w:val="001302AF"/>
    <w:rsid w:val="00130F07"/>
    <w:rsid w:val="00131752"/>
    <w:rsid w:val="001323D2"/>
    <w:rsid w:val="00132F61"/>
    <w:rsid w:val="00137FBC"/>
    <w:rsid w:val="0014133C"/>
    <w:rsid w:val="0014176D"/>
    <w:rsid w:val="00141F04"/>
    <w:rsid w:val="00142625"/>
    <w:rsid w:val="0014353B"/>
    <w:rsid w:val="00143AF3"/>
    <w:rsid w:val="0014507D"/>
    <w:rsid w:val="00145947"/>
    <w:rsid w:val="00146544"/>
    <w:rsid w:val="00147138"/>
    <w:rsid w:val="001477AC"/>
    <w:rsid w:val="0015343B"/>
    <w:rsid w:val="001536D3"/>
    <w:rsid w:val="00155EFB"/>
    <w:rsid w:val="00160142"/>
    <w:rsid w:val="0016033D"/>
    <w:rsid w:val="00160F8D"/>
    <w:rsid w:val="001615D0"/>
    <w:rsid w:val="001624FA"/>
    <w:rsid w:val="00162DD3"/>
    <w:rsid w:val="0016358A"/>
    <w:rsid w:val="0016385A"/>
    <w:rsid w:val="0016457B"/>
    <w:rsid w:val="001664C5"/>
    <w:rsid w:val="001669AE"/>
    <w:rsid w:val="00166EF9"/>
    <w:rsid w:val="00167C23"/>
    <w:rsid w:val="00171460"/>
    <w:rsid w:val="00172FDD"/>
    <w:rsid w:val="001731B7"/>
    <w:rsid w:val="00173E10"/>
    <w:rsid w:val="00173F7F"/>
    <w:rsid w:val="00174020"/>
    <w:rsid w:val="0017741E"/>
    <w:rsid w:val="00181509"/>
    <w:rsid w:val="00181868"/>
    <w:rsid w:val="00182A61"/>
    <w:rsid w:val="00182D19"/>
    <w:rsid w:val="00184305"/>
    <w:rsid w:val="0018466D"/>
    <w:rsid w:val="001855E8"/>
    <w:rsid w:val="00185CA9"/>
    <w:rsid w:val="00185D24"/>
    <w:rsid w:val="00187C8B"/>
    <w:rsid w:val="0019036C"/>
    <w:rsid w:val="00194608"/>
    <w:rsid w:val="00195B2D"/>
    <w:rsid w:val="00195CD9"/>
    <w:rsid w:val="001970DB"/>
    <w:rsid w:val="001974FD"/>
    <w:rsid w:val="001A0383"/>
    <w:rsid w:val="001A04E4"/>
    <w:rsid w:val="001A1237"/>
    <w:rsid w:val="001A25D7"/>
    <w:rsid w:val="001A29FE"/>
    <w:rsid w:val="001A4D2E"/>
    <w:rsid w:val="001A4D54"/>
    <w:rsid w:val="001A5150"/>
    <w:rsid w:val="001A51B1"/>
    <w:rsid w:val="001A5948"/>
    <w:rsid w:val="001A5A34"/>
    <w:rsid w:val="001A6EF7"/>
    <w:rsid w:val="001A775E"/>
    <w:rsid w:val="001A78FA"/>
    <w:rsid w:val="001B1015"/>
    <w:rsid w:val="001B1A33"/>
    <w:rsid w:val="001B1B8B"/>
    <w:rsid w:val="001B1D1E"/>
    <w:rsid w:val="001B1FA5"/>
    <w:rsid w:val="001B3527"/>
    <w:rsid w:val="001B4216"/>
    <w:rsid w:val="001B4CBD"/>
    <w:rsid w:val="001B54A2"/>
    <w:rsid w:val="001B5820"/>
    <w:rsid w:val="001B68C5"/>
    <w:rsid w:val="001B6FF2"/>
    <w:rsid w:val="001C0398"/>
    <w:rsid w:val="001C3C12"/>
    <w:rsid w:val="001C4454"/>
    <w:rsid w:val="001C44EC"/>
    <w:rsid w:val="001C6037"/>
    <w:rsid w:val="001D032F"/>
    <w:rsid w:val="001D082A"/>
    <w:rsid w:val="001D3566"/>
    <w:rsid w:val="001D511A"/>
    <w:rsid w:val="001D56C8"/>
    <w:rsid w:val="001D5AC9"/>
    <w:rsid w:val="001E22AA"/>
    <w:rsid w:val="001E36C8"/>
    <w:rsid w:val="001E47CF"/>
    <w:rsid w:val="001E4B4C"/>
    <w:rsid w:val="001E674E"/>
    <w:rsid w:val="001E6CA3"/>
    <w:rsid w:val="001F0619"/>
    <w:rsid w:val="001F17EC"/>
    <w:rsid w:val="001F257A"/>
    <w:rsid w:val="001F29CD"/>
    <w:rsid w:val="001F337C"/>
    <w:rsid w:val="001F7028"/>
    <w:rsid w:val="001F7548"/>
    <w:rsid w:val="001F7F3B"/>
    <w:rsid w:val="0020167B"/>
    <w:rsid w:val="002018E2"/>
    <w:rsid w:val="0020429A"/>
    <w:rsid w:val="002072D4"/>
    <w:rsid w:val="0021017A"/>
    <w:rsid w:val="00210629"/>
    <w:rsid w:val="00210B34"/>
    <w:rsid w:val="00211524"/>
    <w:rsid w:val="00212916"/>
    <w:rsid w:val="00213BBB"/>
    <w:rsid w:val="00214D9D"/>
    <w:rsid w:val="002150ED"/>
    <w:rsid w:val="002159B9"/>
    <w:rsid w:val="0021601B"/>
    <w:rsid w:val="00216144"/>
    <w:rsid w:val="002176A9"/>
    <w:rsid w:val="00217CC2"/>
    <w:rsid w:val="00220C02"/>
    <w:rsid w:val="0022306F"/>
    <w:rsid w:val="002230F8"/>
    <w:rsid w:val="00223B05"/>
    <w:rsid w:val="00223F6A"/>
    <w:rsid w:val="00224515"/>
    <w:rsid w:val="0022540D"/>
    <w:rsid w:val="00225F95"/>
    <w:rsid w:val="00226116"/>
    <w:rsid w:val="00226142"/>
    <w:rsid w:val="00226C5E"/>
    <w:rsid w:val="00230974"/>
    <w:rsid w:val="00230B2A"/>
    <w:rsid w:val="00230FB1"/>
    <w:rsid w:val="0023295F"/>
    <w:rsid w:val="002340FD"/>
    <w:rsid w:val="00234803"/>
    <w:rsid w:val="00236586"/>
    <w:rsid w:val="0024071B"/>
    <w:rsid w:val="00240FD0"/>
    <w:rsid w:val="00242092"/>
    <w:rsid w:val="00242669"/>
    <w:rsid w:val="002426A8"/>
    <w:rsid w:val="0024298F"/>
    <w:rsid w:val="00243825"/>
    <w:rsid w:val="0024471B"/>
    <w:rsid w:val="0024546E"/>
    <w:rsid w:val="00245970"/>
    <w:rsid w:val="00245CD8"/>
    <w:rsid w:val="00245F3B"/>
    <w:rsid w:val="00246CA0"/>
    <w:rsid w:val="00251774"/>
    <w:rsid w:val="0025187B"/>
    <w:rsid w:val="0025272E"/>
    <w:rsid w:val="00252DC1"/>
    <w:rsid w:val="002535A7"/>
    <w:rsid w:val="00254954"/>
    <w:rsid w:val="00255C27"/>
    <w:rsid w:val="00255CF0"/>
    <w:rsid w:val="002563D8"/>
    <w:rsid w:val="00256527"/>
    <w:rsid w:val="00256667"/>
    <w:rsid w:val="00257676"/>
    <w:rsid w:val="002577DB"/>
    <w:rsid w:val="00257C8F"/>
    <w:rsid w:val="0026004E"/>
    <w:rsid w:val="00262772"/>
    <w:rsid w:val="00263250"/>
    <w:rsid w:val="00264955"/>
    <w:rsid w:val="00266750"/>
    <w:rsid w:val="00267D13"/>
    <w:rsid w:val="00270045"/>
    <w:rsid w:val="00275003"/>
    <w:rsid w:val="00275ED6"/>
    <w:rsid w:val="0027668D"/>
    <w:rsid w:val="002766A8"/>
    <w:rsid w:val="00277ACB"/>
    <w:rsid w:val="0028025F"/>
    <w:rsid w:val="00280F20"/>
    <w:rsid w:val="00281543"/>
    <w:rsid w:val="002823E6"/>
    <w:rsid w:val="002823EF"/>
    <w:rsid w:val="0028353B"/>
    <w:rsid w:val="00283C1C"/>
    <w:rsid w:val="002842C3"/>
    <w:rsid w:val="00285177"/>
    <w:rsid w:val="002856FE"/>
    <w:rsid w:val="002868BA"/>
    <w:rsid w:val="00287425"/>
    <w:rsid w:val="00287DF1"/>
    <w:rsid w:val="00287F7F"/>
    <w:rsid w:val="002908DA"/>
    <w:rsid w:val="00292870"/>
    <w:rsid w:val="00293104"/>
    <w:rsid w:val="00293658"/>
    <w:rsid w:val="00294A06"/>
    <w:rsid w:val="00294CFF"/>
    <w:rsid w:val="00294D6A"/>
    <w:rsid w:val="00294ED9"/>
    <w:rsid w:val="002966B5"/>
    <w:rsid w:val="0029782E"/>
    <w:rsid w:val="00297FD7"/>
    <w:rsid w:val="002A0F38"/>
    <w:rsid w:val="002A21D2"/>
    <w:rsid w:val="002A2280"/>
    <w:rsid w:val="002A23E1"/>
    <w:rsid w:val="002A3E0D"/>
    <w:rsid w:val="002A5CA5"/>
    <w:rsid w:val="002A6BC1"/>
    <w:rsid w:val="002A7386"/>
    <w:rsid w:val="002A7616"/>
    <w:rsid w:val="002A78CA"/>
    <w:rsid w:val="002A7F59"/>
    <w:rsid w:val="002B0AC7"/>
    <w:rsid w:val="002B1832"/>
    <w:rsid w:val="002B5055"/>
    <w:rsid w:val="002B6AA0"/>
    <w:rsid w:val="002B7C91"/>
    <w:rsid w:val="002C01B9"/>
    <w:rsid w:val="002C1812"/>
    <w:rsid w:val="002C2641"/>
    <w:rsid w:val="002C28A0"/>
    <w:rsid w:val="002C3DC3"/>
    <w:rsid w:val="002C46CA"/>
    <w:rsid w:val="002C4893"/>
    <w:rsid w:val="002C4ACB"/>
    <w:rsid w:val="002C4BA2"/>
    <w:rsid w:val="002C614A"/>
    <w:rsid w:val="002C7BCB"/>
    <w:rsid w:val="002D07B9"/>
    <w:rsid w:val="002D13FE"/>
    <w:rsid w:val="002D19F3"/>
    <w:rsid w:val="002D1D95"/>
    <w:rsid w:val="002D2A57"/>
    <w:rsid w:val="002D311E"/>
    <w:rsid w:val="002D5599"/>
    <w:rsid w:val="002D60B1"/>
    <w:rsid w:val="002D6614"/>
    <w:rsid w:val="002D7E89"/>
    <w:rsid w:val="002E0BCE"/>
    <w:rsid w:val="002E19FE"/>
    <w:rsid w:val="002E2334"/>
    <w:rsid w:val="002E54B1"/>
    <w:rsid w:val="002E6AE0"/>
    <w:rsid w:val="002E778F"/>
    <w:rsid w:val="002F2914"/>
    <w:rsid w:val="002F2B97"/>
    <w:rsid w:val="002F3072"/>
    <w:rsid w:val="002F42C3"/>
    <w:rsid w:val="002F478B"/>
    <w:rsid w:val="002F4AB6"/>
    <w:rsid w:val="002F5037"/>
    <w:rsid w:val="002F50F0"/>
    <w:rsid w:val="002F6F9E"/>
    <w:rsid w:val="00300A54"/>
    <w:rsid w:val="00300D50"/>
    <w:rsid w:val="00302467"/>
    <w:rsid w:val="00303631"/>
    <w:rsid w:val="00306E77"/>
    <w:rsid w:val="0030758D"/>
    <w:rsid w:val="00307968"/>
    <w:rsid w:val="003112F8"/>
    <w:rsid w:val="003128C1"/>
    <w:rsid w:val="003131B0"/>
    <w:rsid w:val="00313429"/>
    <w:rsid w:val="0031447D"/>
    <w:rsid w:val="003156FC"/>
    <w:rsid w:val="003176A5"/>
    <w:rsid w:val="00317F43"/>
    <w:rsid w:val="00320104"/>
    <w:rsid w:val="00320B55"/>
    <w:rsid w:val="003215BA"/>
    <w:rsid w:val="0032173F"/>
    <w:rsid w:val="00322754"/>
    <w:rsid w:val="0032285C"/>
    <w:rsid w:val="00322AA1"/>
    <w:rsid w:val="003230AE"/>
    <w:rsid w:val="00323FFA"/>
    <w:rsid w:val="003241BA"/>
    <w:rsid w:val="00324B64"/>
    <w:rsid w:val="00324E74"/>
    <w:rsid w:val="0033033E"/>
    <w:rsid w:val="00330C90"/>
    <w:rsid w:val="00330E9A"/>
    <w:rsid w:val="003316A3"/>
    <w:rsid w:val="003318E4"/>
    <w:rsid w:val="00332028"/>
    <w:rsid w:val="0033243F"/>
    <w:rsid w:val="00332C64"/>
    <w:rsid w:val="00336E13"/>
    <w:rsid w:val="0033741F"/>
    <w:rsid w:val="00340854"/>
    <w:rsid w:val="0034196F"/>
    <w:rsid w:val="00342205"/>
    <w:rsid w:val="00344ED1"/>
    <w:rsid w:val="003459D8"/>
    <w:rsid w:val="00346113"/>
    <w:rsid w:val="003467EB"/>
    <w:rsid w:val="00350137"/>
    <w:rsid w:val="003510A0"/>
    <w:rsid w:val="00351158"/>
    <w:rsid w:val="00351E07"/>
    <w:rsid w:val="00352FDD"/>
    <w:rsid w:val="0035391D"/>
    <w:rsid w:val="003545EE"/>
    <w:rsid w:val="003555EF"/>
    <w:rsid w:val="00355F25"/>
    <w:rsid w:val="00355F57"/>
    <w:rsid w:val="00355F5D"/>
    <w:rsid w:val="0035670C"/>
    <w:rsid w:val="00357D3F"/>
    <w:rsid w:val="00360938"/>
    <w:rsid w:val="00360970"/>
    <w:rsid w:val="00361234"/>
    <w:rsid w:val="00362417"/>
    <w:rsid w:val="00363047"/>
    <w:rsid w:val="00364CC5"/>
    <w:rsid w:val="00365338"/>
    <w:rsid w:val="00367653"/>
    <w:rsid w:val="00367A5D"/>
    <w:rsid w:val="00367A68"/>
    <w:rsid w:val="00370610"/>
    <w:rsid w:val="003707AC"/>
    <w:rsid w:val="00370C64"/>
    <w:rsid w:val="00371802"/>
    <w:rsid w:val="0037189E"/>
    <w:rsid w:val="00372222"/>
    <w:rsid w:val="0037261F"/>
    <w:rsid w:val="003729E3"/>
    <w:rsid w:val="00373890"/>
    <w:rsid w:val="00375EFB"/>
    <w:rsid w:val="003769D0"/>
    <w:rsid w:val="00376F78"/>
    <w:rsid w:val="00380D1F"/>
    <w:rsid w:val="00380FBD"/>
    <w:rsid w:val="003819B8"/>
    <w:rsid w:val="00383278"/>
    <w:rsid w:val="003832CB"/>
    <w:rsid w:val="003845D2"/>
    <w:rsid w:val="00385A0D"/>
    <w:rsid w:val="00386722"/>
    <w:rsid w:val="003877BA"/>
    <w:rsid w:val="003904E2"/>
    <w:rsid w:val="00390DE1"/>
    <w:rsid w:val="00394754"/>
    <w:rsid w:val="003965B3"/>
    <w:rsid w:val="00397C89"/>
    <w:rsid w:val="003A067F"/>
    <w:rsid w:val="003A0C83"/>
    <w:rsid w:val="003A123D"/>
    <w:rsid w:val="003A1AE1"/>
    <w:rsid w:val="003A27F3"/>
    <w:rsid w:val="003A31C6"/>
    <w:rsid w:val="003A3784"/>
    <w:rsid w:val="003A40EA"/>
    <w:rsid w:val="003A505B"/>
    <w:rsid w:val="003A651F"/>
    <w:rsid w:val="003A653D"/>
    <w:rsid w:val="003A67C1"/>
    <w:rsid w:val="003A6EB0"/>
    <w:rsid w:val="003A785C"/>
    <w:rsid w:val="003B02F8"/>
    <w:rsid w:val="003B1B7F"/>
    <w:rsid w:val="003B20C1"/>
    <w:rsid w:val="003B20F5"/>
    <w:rsid w:val="003B602E"/>
    <w:rsid w:val="003B7251"/>
    <w:rsid w:val="003B7764"/>
    <w:rsid w:val="003B78DB"/>
    <w:rsid w:val="003C06D0"/>
    <w:rsid w:val="003C0940"/>
    <w:rsid w:val="003C1519"/>
    <w:rsid w:val="003C1D56"/>
    <w:rsid w:val="003C3179"/>
    <w:rsid w:val="003C4857"/>
    <w:rsid w:val="003C54D0"/>
    <w:rsid w:val="003C5D9F"/>
    <w:rsid w:val="003C6A08"/>
    <w:rsid w:val="003C6A41"/>
    <w:rsid w:val="003C71A6"/>
    <w:rsid w:val="003C7750"/>
    <w:rsid w:val="003C7C42"/>
    <w:rsid w:val="003D1275"/>
    <w:rsid w:val="003D36F2"/>
    <w:rsid w:val="003D423E"/>
    <w:rsid w:val="003D4C70"/>
    <w:rsid w:val="003D6CA8"/>
    <w:rsid w:val="003D76C5"/>
    <w:rsid w:val="003D781E"/>
    <w:rsid w:val="003E2F22"/>
    <w:rsid w:val="003E336C"/>
    <w:rsid w:val="003E3809"/>
    <w:rsid w:val="003E5029"/>
    <w:rsid w:val="003E5222"/>
    <w:rsid w:val="003E57A2"/>
    <w:rsid w:val="003E62CE"/>
    <w:rsid w:val="003F4088"/>
    <w:rsid w:val="003F435E"/>
    <w:rsid w:val="003F4B67"/>
    <w:rsid w:val="003F5E60"/>
    <w:rsid w:val="003F60A8"/>
    <w:rsid w:val="003F639A"/>
    <w:rsid w:val="003F7547"/>
    <w:rsid w:val="00400775"/>
    <w:rsid w:val="004015F3"/>
    <w:rsid w:val="004019FB"/>
    <w:rsid w:val="00401C96"/>
    <w:rsid w:val="00402ED1"/>
    <w:rsid w:val="0040313E"/>
    <w:rsid w:val="004052F2"/>
    <w:rsid w:val="004063B4"/>
    <w:rsid w:val="004079BE"/>
    <w:rsid w:val="004167D7"/>
    <w:rsid w:val="00417032"/>
    <w:rsid w:val="004175E6"/>
    <w:rsid w:val="00420882"/>
    <w:rsid w:val="00420BBA"/>
    <w:rsid w:val="00420BC1"/>
    <w:rsid w:val="00420F3F"/>
    <w:rsid w:val="00421085"/>
    <w:rsid w:val="0042137D"/>
    <w:rsid w:val="00422408"/>
    <w:rsid w:val="00423B70"/>
    <w:rsid w:val="004254BF"/>
    <w:rsid w:val="00425E5E"/>
    <w:rsid w:val="00427305"/>
    <w:rsid w:val="00427864"/>
    <w:rsid w:val="00427AE6"/>
    <w:rsid w:val="00427F1A"/>
    <w:rsid w:val="00430444"/>
    <w:rsid w:val="004307E6"/>
    <w:rsid w:val="004315B5"/>
    <w:rsid w:val="004332F6"/>
    <w:rsid w:val="00434428"/>
    <w:rsid w:val="00435814"/>
    <w:rsid w:val="00435B6F"/>
    <w:rsid w:val="00437A27"/>
    <w:rsid w:val="004407E6"/>
    <w:rsid w:val="00440940"/>
    <w:rsid w:val="00440A2B"/>
    <w:rsid w:val="004416B5"/>
    <w:rsid w:val="00442009"/>
    <w:rsid w:val="004423E9"/>
    <w:rsid w:val="00445C2E"/>
    <w:rsid w:val="00445E5E"/>
    <w:rsid w:val="004509DB"/>
    <w:rsid w:val="0045120D"/>
    <w:rsid w:val="004517A2"/>
    <w:rsid w:val="00451B88"/>
    <w:rsid w:val="004520CD"/>
    <w:rsid w:val="00452E93"/>
    <w:rsid w:val="0045362F"/>
    <w:rsid w:val="00453775"/>
    <w:rsid w:val="0045386B"/>
    <w:rsid w:val="00454148"/>
    <w:rsid w:val="00454F83"/>
    <w:rsid w:val="00455BCD"/>
    <w:rsid w:val="0045682B"/>
    <w:rsid w:val="00456CB1"/>
    <w:rsid w:val="00457945"/>
    <w:rsid w:val="0046039D"/>
    <w:rsid w:val="004612E9"/>
    <w:rsid w:val="00461BD0"/>
    <w:rsid w:val="004632DC"/>
    <w:rsid w:val="00464135"/>
    <w:rsid w:val="0046458F"/>
    <w:rsid w:val="0046610A"/>
    <w:rsid w:val="00470AF8"/>
    <w:rsid w:val="00471557"/>
    <w:rsid w:val="00471A99"/>
    <w:rsid w:val="00471F95"/>
    <w:rsid w:val="004731DA"/>
    <w:rsid w:val="004741FC"/>
    <w:rsid w:val="004751BF"/>
    <w:rsid w:val="004776AA"/>
    <w:rsid w:val="00480BD9"/>
    <w:rsid w:val="00480BF4"/>
    <w:rsid w:val="00481A32"/>
    <w:rsid w:val="00481D19"/>
    <w:rsid w:val="00483300"/>
    <w:rsid w:val="00483FF9"/>
    <w:rsid w:val="0048479E"/>
    <w:rsid w:val="00485525"/>
    <w:rsid w:val="00486170"/>
    <w:rsid w:val="0049010C"/>
    <w:rsid w:val="00494C8E"/>
    <w:rsid w:val="004971D5"/>
    <w:rsid w:val="00497902"/>
    <w:rsid w:val="00497978"/>
    <w:rsid w:val="004A054A"/>
    <w:rsid w:val="004A09B1"/>
    <w:rsid w:val="004A0BD3"/>
    <w:rsid w:val="004A1967"/>
    <w:rsid w:val="004A1CCF"/>
    <w:rsid w:val="004A27A0"/>
    <w:rsid w:val="004A46B2"/>
    <w:rsid w:val="004A4C1E"/>
    <w:rsid w:val="004A5782"/>
    <w:rsid w:val="004A5972"/>
    <w:rsid w:val="004A7309"/>
    <w:rsid w:val="004A7FB6"/>
    <w:rsid w:val="004B016C"/>
    <w:rsid w:val="004B0326"/>
    <w:rsid w:val="004B2355"/>
    <w:rsid w:val="004B2904"/>
    <w:rsid w:val="004B2CA6"/>
    <w:rsid w:val="004B35A8"/>
    <w:rsid w:val="004B3F58"/>
    <w:rsid w:val="004B4F9C"/>
    <w:rsid w:val="004B615E"/>
    <w:rsid w:val="004B6F0D"/>
    <w:rsid w:val="004B7686"/>
    <w:rsid w:val="004C00E4"/>
    <w:rsid w:val="004C2286"/>
    <w:rsid w:val="004C3251"/>
    <w:rsid w:val="004C405C"/>
    <w:rsid w:val="004C46CC"/>
    <w:rsid w:val="004C4702"/>
    <w:rsid w:val="004C4756"/>
    <w:rsid w:val="004C6703"/>
    <w:rsid w:val="004C712F"/>
    <w:rsid w:val="004C74EC"/>
    <w:rsid w:val="004C754B"/>
    <w:rsid w:val="004C7AB7"/>
    <w:rsid w:val="004D09C3"/>
    <w:rsid w:val="004D2075"/>
    <w:rsid w:val="004D3248"/>
    <w:rsid w:val="004D382F"/>
    <w:rsid w:val="004D4BDB"/>
    <w:rsid w:val="004D63E6"/>
    <w:rsid w:val="004D72AD"/>
    <w:rsid w:val="004D7813"/>
    <w:rsid w:val="004D795E"/>
    <w:rsid w:val="004D7C2C"/>
    <w:rsid w:val="004E277D"/>
    <w:rsid w:val="004E28AD"/>
    <w:rsid w:val="004E28F5"/>
    <w:rsid w:val="004E2A3B"/>
    <w:rsid w:val="004E5887"/>
    <w:rsid w:val="004E66D7"/>
    <w:rsid w:val="004E72CC"/>
    <w:rsid w:val="004E75E2"/>
    <w:rsid w:val="004E7BAD"/>
    <w:rsid w:val="004E7BCA"/>
    <w:rsid w:val="004F064C"/>
    <w:rsid w:val="004F1C91"/>
    <w:rsid w:val="004F4E2E"/>
    <w:rsid w:val="004F6168"/>
    <w:rsid w:val="004F660F"/>
    <w:rsid w:val="004F6620"/>
    <w:rsid w:val="004F6C39"/>
    <w:rsid w:val="004F775D"/>
    <w:rsid w:val="004F77D0"/>
    <w:rsid w:val="005004BA"/>
    <w:rsid w:val="00500FCE"/>
    <w:rsid w:val="00501BBC"/>
    <w:rsid w:val="00502057"/>
    <w:rsid w:val="0050397B"/>
    <w:rsid w:val="00503B1F"/>
    <w:rsid w:val="00503FF7"/>
    <w:rsid w:val="00505B62"/>
    <w:rsid w:val="005061D4"/>
    <w:rsid w:val="00506FEE"/>
    <w:rsid w:val="00507007"/>
    <w:rsid w:val="005079A8"/>
    <w:rsid w:val="0051004C"/>
    <w:rsid w:val="005105BA"/>
    <w:rsid w:val="005120E1"/>
    <w:rsid w:val="0051229F"/>
    <w:rsid w:val="00513802"/>
    <w:rsid w:val="00513830"/>
    <w:rsid w:val="00514FFE"/>
    <w:rsid w:val="00515112"/>
    <w:rsid w:val="00515C30"/>
    <w:rsid w:val="005160C9"/>
    <w:rsid w:val="005168BD"/>
    <w:rsid w:val="0051695B"/>
    <w:rsid w:val="005172A7"/>
    <w:rsid w:val="005176B1"/>
    <w:rsid w:val="00520A9C"/>
    <w:rsid w:val="0052205A"/>
    <w:rsid w:val="005220E1"/>
    <w:rsid w:val="00523198"/>
    <w:rsid w:val="00523BB2"/>
    <w:rsid w:val="005269BC"/>
    <w:rsid w:val="00527760"/>
    <w:rsid w:val="00527F0F"/>
    <w:rsid w:val="00530414"/>
    <w:rsid w:val="005304B1"/>
    <w:rsid w:val="00530A10"/>
    <w:rsid w:val="0053163A"/>
    <w:rsid w:val="00531A0D"/>
    <w:rsid w:val="0053357B"/>
    <w:rsid w:val="0053526B"/>
    <w:rsid w:val="00535548"/>
    <w:rsid w:val="005356AE"/>
    <w:rsid w:val="00536165"/>
    <w:rsid w:val="00536D58"/>
    <w:rsid w:val="00537126"/>
    <w:rsid w:val="0053741F"/>
    <w:rsid w:val="00540B12"/>
    <w:rsid w:val="00541236"/>
    <w:rsid w:val="005416C1"/>
    <w:rsid w:val="00543086"/>
    <w:rsid w:val="00543196"/>
    <w:rsid w:val="005431ED"/>
    <w:rsid w:val="00543632"/>
    <w:rsid w:val="0054400B"/>
    <w:rsid w:val="00545684"/>
    <w:rsid w:val="005456E2"/>
    <w:rsid w:val="00545C44"/>
    <w:rsid w:val="00546075"/>
    <w:rsid w:val="005471CF"/>
    <w:rsid w:val="0055029F"/>
    <w:rsid w:val="0055135A"/>
    <w:rsid w:val="005517D2"/>
    <w:rsid w:val="00553867"/>
    <w:rsid w:val="0055407D"/>
    <w:rsid w:val="0055411A"/>
    <w:rsid w:val="005563B7"/>
    <w:rsid w:val="005611E3"/>
    <w:rsid w:val="00561AF3"/>
    <w:rsid w:val="00562342"/>
    <w:rsid w:val="00562AB4"/>
    <w:rsid w:val="00563452"/>
    <w:rsid w:val="00566A3C"/>
    <w:rsid w:val="00566B63"/>
    <w:rsid w:val="00567644"/>
    <w:rsid w:val="005700DE"/>
    <w:rsid w:val="0057068E"/>
    <w:rsid w:val="00571FF8"/>
    <w:rsid w:val="005727FD"/>
    <w:rsid w:val="00572B9D"/>
    <w:rsid w:val="00572FEB"/>
    <w:rsid w:val="00573295"/>
    <w:rsid w:val="00573B89"/>
    <w:rsid w:val="00573C26"/>
    <w:rsid w:val="0057695A"/>
    <w:rsid w:val="00576D73"/>
    <w:rsid w:val="00576DDD"/>
    <w:rsid w:val="005770FF"/>
    <w:rsid w:val="00577114"/>
    <w:rsid w:val="0057760D"/>
    <w:rsid w:val="005776EF"/>
    <w:rsid w:val="00580879"/>
    <w:rsid w:val="00581D0E"/>
    <w:rsid w:val="00582D50"/>
    <w:rsid w:val="00583EBC"/>
    <w:rsid w:val="005840FC"/>
    <w:rsid w:val="00584278"/>
    <w:rsid w:val="00584A7D"/>
    <w:rsid w:val="00584D66"/>
    <w:rsid w:val="00585DA9"/>
    <w:rsid w:val="00591EF6"/>
    <w:rsid w:val="00593E48"/>
    <w:rsid w:val="00594037"/>
    <w:rsid w:val="00594A8B"/>
    <w:rsid w:val="00594DEE"/>
    <w:rsid w:val="00595124"/>
    <w:rsid w:val="005964BF"/>
    <w:rsid w:val="005A01DA"/>
    <w:rsid w:val="005A02F0"/>
    <w:rsid w:val="005A089F"/>
    <w:rsid w:val="005A1662"/>
    <w:rsid w:val="005A1BEB"/>
    <w:rsid w:val="005A1E5D"/>
    <w:rsid w:val="005A3C0A"/>
    <w:rsid w:val="005A4A05"/>
    <w:rsid w:val="005A4C98"/>
    <w:rsid w:val="005B3A3D"/>
    <w:rsid w:val="005B4879"/>
    <w:rsid w:val="005B6242"/>
    <w:rsid w:val="005B66E0"/>
    <w:rsid w:val="005B7CB4"/>
    <w:rsid w:val="005C05BD"/>
    <w:rsid w:val="005C2A09"/>
    <w:rsid w:val="005C4B27"/>
    <w:rsid w:val="005C6D69"/>
    <w:rsid w:val="005D160F"/>
    <w:rsid w:val="005D18CA"/>
    <w:rsid w:val="005D253F"/>
    <w:rsid w:val="005D2EEE"/>
    <w:rsid w:val="005D3293"/>
    <w:rsid w:val="005D3827"/>
    <w:rsid w:val="005D3F6A"/>
    <w:rsid w:val="005D4147"/>
    <w:rsid w:val="005D4700"/>
    <w:rsid w:val="005D5CED"/>
    <w:rsid w:val="005D7D3E"/>
    <w:rsid w:val="005E03F3"/>
    <w:rsid w:val="005E1074"/>
    <w:rsid w:val="005E2575"/>
    <w:rsid w:val="005E4062"/>
    <w:rsid w:val="005E517D"/>
    <w:rsid w:val="005E5A29"/>
    <w:rsid w:val="005E5CCE"/>
    <w:rsid w:val="005E6A55"/>
    <w:rsid w:val="005F1614"/>
    <w:rsid w:val="005F20FE"/>
    <w:rsid w:val="005F37AF"/>
    <w:rsid w:val="005F4994"/>
    <w:rsid w:val="005F4D74"/>
    <w:rsid w:val="005F5D27"/>
    <w:rsid w:val="00600252"/>
    <w:rsid w:val="006007E3"/>
    <w:rsid w:val="006012D6"/>
    <w:rsid w:val="006042E6"/>
    <w:rsid w:val="0060467E"/>
    <w:rsid w:val="00604CA7"/>
    <w:rsid w:val="00605237"/>
    <w:rsid w:val="00605424"/>
    <w:rsid w:val="00606437"/>
    <w:rsid w:val="00606CDA"/>
    <w:rsid w:val="00607F81"/>
    <w:rsid w:val="00610E9B"/>
    <w:rsid w:val="00611F12"/>
    <w:rsid w:val="0061319A"/>
    <w:rsid w:val="006166A2"/>
    <w:rsid w:val="006207CE"/>
    <w:rsid w:val="006229B5"/>
    <w:rsid w:val="00622E31"/>
    <w:rsid w:val="00623B71"/>
    <w:rsid w:val="00624641"/>
    <w:rsid w:val="00625166"/>
    <w:rsid w:val="00626A1E"/>
    <w:rsid w:val="00627052"/>
    <w:rsid w:val="00630213"/>
    <w:rsid w:val="00630306"/>
    <w:rsid w:val="00630D9C"/>
    <w:rsid w:val="006315F7"/>
    <w:rsid w:val="00631E6E"/>
    <w:rsid w:val="00632024"/>
    <w:rsid w:val="0063245A"/>
    <w:rsid w:val="0063594D"/>
    <w:rsid w:val="00635988"/>
    <w:rsid w:val="006415C9"/>
    <w:rsid w:val="006460F0"/>
    <w:rsid w:val="00647D0D"/>
    <w:rsid w:val="00650F8B"/>
    <w:rsid w:val="00651AE6"/>
    <w:rsid w:val="00652B97"/>
    <w:rsid w:val="00653F47"/>
    <w:rsid w:val="0065530F"/>
    <w:rsid w:val="00657C51"/>
    <w:rsid w:val="006600B1"/>
    <w:rsid w:val="006604BA"/>
    <w:rsid w:val="00662888"/>
    <w:rsid w:val="00662CAF"/>
    <w:rsid w:val="0066482D"/>
    <w:rsid w:val="006653AC"/>
    <w:rsid w:val="00665B58"/>
    <w:rsid w:val="00665C62"/>
    <w:rsid w:val="00665FF5"/>
    <w:rsid w:val="0066653D"/>
    <w:rsid w:val="006678FB"/>
    <w:rsid w:val="00667CFE"/>
    <w:rsid w:val="00667DE4"/>
    <w:rsid w:val="006704E8"/>
    <w:rsid w:val="00671238"/>
    <w:rsid w:val="00672236"/>
    <w:rsid w:val="00672331"/>
    <w:rsid w:val="00672389"/>
    <w:rsid w:val="00673043"/>
    <w:rsid w:val="006731CB"/>
    <w:rsid w:val="0067612D"/>
    <w:rsid w:val="0067630D"/>
    <w:rsid w:val="006769AE"/>
    <w:rsid w:val="00677460"/>
    <w:rsid w:val="0068127F"/>
    <w:rsid w:val="00683263"/>
    <w:rsid w:val="00683917"/>
    <w:rsid w:val="00684330"/>
    <w:rsid w:val="00684D82"/>
    <w:rsid w:val="00684E27"/>
    <w:rsid w:val="00684F40"/>
    <w:rsid w:val="00685B52"/>
    <w:rsid w:val="00687075"/>
    <w:rsid w:val="0069070B"/>
    <w:rsid w:val="00690724"/>
    <w:rsid w:val="00691B13"/>
    <w:rsid w:val="00692B41"/>
    <w:rsid w:val="00692E8B"/>
    <w:rsid w:val="00693BA0"/>
    <w:rsid w:val="00693CC9"/>
    <w:rsid w:val="0069441E"/>
    <w:rsid w:val="006952F2"/>
    <w:rsid w:val="00695B52"/>
    <w:rsid w:val="00695F6B"/>
    <w:rsid w:val="006964CA"/>
    <w:rsid w:val="00696EE6"/>
    <w:rsid w:val="006A0F8F"/>
    <w:rsid w:val="006A0FDE"/>
    <w:rsid w:val="006A1209"/>
    <w:rsid w:val="006A16DF"/>
    <w:rsid w:val="006A1FEC"/>
    <w:rsid w:val="006A2024"/>
    <w:rsid w:val="006A27DA"/>
    <w:rsid w:val="006A3CA9"/>
    <w:rsid w:val="006A402E"/>
    <w:rsid w:val="006A501E"/>
    <w:rsid w:val="006A5138"/>
    <w:rsid w:val="006A6138"/>
    <w:rsid w:val="006A6EAC"/>
    <w:rsid w:val="006B0B76"/>
    <w:rsid w:val="006B0F37"/>
    <w:rsid w:val="006B10A2"/>
    <w:rsid w:val="006B1764"/>
    <w:rsid w:val="006B18E1"/>
    <w:rsid w:val="006B36C3"/>
    <w:rsid w:val="006B4929"/>
    <w:rsid w:val="006B538B"/>
    <w:rsid w:val="006B560F"/>
    <w:rsid w:val="006B6038"/>
    <w:rsid w:val="006B6406"/>
    <w:rsid w:val="006C19E4"/>
    <w:rsid w:val="006C2492"/>
    <w:rsid w:val="006C314B"/>
    <w:rsid w:val="006C3C82"/>
    <w:rsid w:val="006C7915"/>
    <w:rsid w:val="006C7FCB"/>
    <w:rsid w:val="006D05DE"/>
    <w:rsid w:val="006D1962"/>
    <w:rsid w:val="006D1D6F"/>
    <w:rsid w:val="006D2518"/>
    <w:rsid w:val="006D2CD7"/>
    <w:rsid w:val="006D38EF"/>
    <w:rsid w:val="006D5ED0"/>
    <w:rsid w:val="006D6909"/>
    <w:rsid w:val="006D79D3"/>
    <w:rsid w:val="006E0C30"/>
    <w:rsid w:val="006E10C6"/>
    <w:rsid w:val="006E26D7"/>
    <w:rsid w:val="006E26E7"/>
    <w:rsid w:val="006E2CE2"/>
    <w:rsid w:val="006E320A"/>
    <w:rsid w:val="006E3520"/>
    <w:rsid w:val="006E38FE"/>
    <w:rsid w:val="006E4AAC"/>
    <w:rsid w:val="006E4AB0"/>
    <w:rsid w:val="006E563E"/>
    <w:rsid w:val="006E5648"/>
    <w:rsid w:val="006E7598"/>
    <w:rsid w:val="006F1F2C"/>
    <w:rsid w:val="006F4109"/>
    <w:rsid w:val="006F42F9"/>
    <w:rsid w:val="006F6320"/>
    <w:rsid w:val="00700627"/>
    <w:rsid w:val="00702528"/>
    <w:rsid w:val="00702D06"/>
    <w:rsid w:val="00705092"/>
    <w:rsid w:val="00706686"/>
    <w:rsid w:val="0070668A"/>
    <w:rsid w:val="00706765"/>
    <w:rsid w:val="00706A8F"/>
    <w:rsid w:val="00706ECB"/>
    <w:rsid w:val="00707FC5"/>
    <w:rsid w:val="00710533"/>
    <w:rsid w:val="00710FB5"/>
    <w:rsid w:val="0071126F"/>
    <w:rsid w:val="0071209B"/>
    <w:rsid w:val="00712377"/>
    <w:rsid w:val="00712627"/>
    <w:rsid w:val="007135A6"/>
    <w:rsid w:val="007149C1"/>
    <w:rsid w:val="007149EB"/>
    <w:rsid w:val="00714FA3"/>
    <w:rsid w:val="007171A0"/>
    <w:rsid w:val="00717DA6"/>
    <w:rsid w:val="0072005C"/>
    <w:rsid w:val="007215E2"/>
    <w:rsid w:val="00721C0A"/>
    <w:rsid w:val="00721CE8"/>
    <w:rsid w:val="00721E6D"/>
    <w:rsid w:val="007243B3"/>
    <w:rsid w:val="00724CE4"/>
    <w:rsid w:val="007250F6"/>
    <w:rsid w:val="007270A2"/>
    <w:rsid w:val="0072735D"/>
    <w:rsid w:val="00730E9C"/>
    <w:rsid w:val="00732F3C"/>
    <w:rsid w:val="007330DA"/>
    <w:rsid w:val="007330F0"/>
    <w:rsid w:val="007343A0"/>
    <w:rsid w:val="00736CF9"/>
    <w:rsid w:val="00741221"/>
    <w:rsid w:val="00741241"/>
    <w:rsid w:val="00741325"/>
    <w:rsid w:val="00741570"/>
    <w:rsid w:val="00742C15"/>
    <w:rsid w:val="007442A9"/>
    <w:rsid w:val="00744666"/>
    <w:rsid w:val="007446D2"/>
    <w:rsid w:val="00744DDE"/>
    <w:rsid w:val="00746419"/>
    <w:rsid w:val="007466F2"/>
    <w:rsid w:val="00747DB6"/>
    <w:rsid w:val="00747F73"/>
    <w:rsid w:val="00750073"/>
    <w:rsid w:val="00752A35"/>
    <w:rsid w:val="007543AA"/>
    <w:rsid w:val="00755C6F"/>
    <w:rsid w:val="007564AD"/>
    <w:rsid w:val="00760BF1"/>
    <w:rsid w:val="007643D6"/>
    <w:rsid w:val="00764960"/>
    <w:rsid w:val="007655BC"/>
    <w:rsid w:val="00767323"/>
    <w:rsid w:val="007702F5"/>
    <w:rsid w:val="0077161A"/>
    <w:rsid w:val="007716CA"/>
    <w:rsid w:val="007717F3"/>
    <w:rsid w:val="00771C62"/>
    <w:rsid w:val="007722DA"/>
    <w:rsid w:val="00772DCB"/>
    <w:rsid w:val="00774AF8"/>
    <w:rsid w:val="00776D11"/>
    <w:rsid w:val="00777505"/>
    <w:rsid w:val="007809A4"/>
    <w:rsid w:val="00780F11"/>
    <w:rsid w:val="007815BA"/>
    <w:rsid w:val="007823F5"/>
    <w:rsid w:val="00784240"/>
    <w:rsid w:val="00784732"/>
    <w:rsid w:val="007849A9"/>
    <w:rsid w:val="00790F60"/>
    <w:rsid w:val="0079162B"/>
    <w:rsid w:val="0079279A"/>
    <w:rsid w:val="00792906"/>
    <w:rsid w:val="00793BA5"/>
    <w:rsid w:val="007941C6"/>
    <w:rsid w:val="00794BB1"/>
    <w:rsid w:val="00795809"/>
    <w:rsid w:val="00795C19"/>
    <w:rsid w:val="007963A6"/>
    <w:rsid w:val="00797566"/>
    <w:rsid w:val="00797A68"/>
    <w:rsid w:val="007A08A7"/>
    <w:rsid w:val="007A0CAF"/>
    <w:rsid w:val="007A10D8"/>
    <w:rsid w:val="007A2975"/>
    <w:rsid w:val="007A5428"/>
    <w:rsid w:val="007A7033"/>
    <w:rsid w:val="007A776E"/>
    <w:rsid w:val="007B1560"/>
    <w:rsid w:val="007B1E42"/>
    <w:rsid w:val="007B218C"/>
    <w:rsid w:val="007B2D0E"/>
    <w:rsid w:val="007B2E59"/>
    <w:rsid w:val="007B3103"/>
    <w:rsid w:val="007B4FB2"/>
    <w:rsid w:val="007B56DA"/>
    <w:rsid w:val="007B5B96"/>
    <w:rsid w:val="007C5477"/>
    <w:rsid w:val="007C5D99"/>
    <w:rsid w:val="007C6958"/>
    <w:rsid w:val="007C69E3"/>
    <w:rsid w:val="007C6DB1"/>
    <w:rsid w:val="007C7651"/>
    <w:rsid w:val="007C7A27"/>
    <w:rsid w:val="007C7C67"/>
    <w:rsid w:val="007D08A0"/>
    <w:rsid w:val="007D2DA9"/>
    <w:rsid w:val="007D301C"/>
    <w:rsid w:val="007D3942"/>
    <w:rsid w:val="007D4D17"/>
    <w:rsid w:val="007D5174"/>
    <w:rsid w:val="007D5837"/>
    <w:rsid w:val="007D69B6"/>
    <w:rsid w:val="007D7B98"/>
    <w:rsid w:val="007E10F7"/>
    <w:rsid w:val="007E12DF"/>
    <w:rsid w:val="007E135B"/>
    <w:rsid w:val="007E1453"/>
    <w:rsid w:val="007E1E77"/>
    <w:rsid w:val="007E20CE"/>
    <w:rsid w:val="007E2182"/>
    <w:rsid w:val="007E2DA7"/>
    <w:rsid w:val="007F0D4A"/>
    <w:rsid w:val="007F1FEA"/>
    <w:rsid w:val="007F47AC"/>
    <w:rsid w:val="007F4EDB"/>
    <w:rsid w:val="007F61FF"/>
    <w:rsid w:val="007F6FB1"/>
    <w:rsid w:val="00800B98"/>
    <w:rsid w:val="008011CA"/>
    <w:rsid w:val="00801CCD"/>
    <w:rsid w:val="00801D28"/>
    <w:rsid w:val="00803DB6"/>
    <w:rsid w:val="008045EC"/>
    <w:rsid w:val="00805C6E"/>
    <w:rsid w:val="00805CF2"/>
    <w:rsid w:val="008065C8"/>
    <w:rsid w:val="008069CC"/>
    <w:rsid w:val="008079DA"/>
    <w:rsid w:val="008110DF"/>
    <w:rsid w:val="008110FC"/>
    <w:rsid w:val="00812F90"/>
    <w:rsid w:val="00813905"/>
    <w:rsid w:val="0081533E"/>
    <w:rsid w:val="00815776"/>
    <w:rsid w:val="00816286"/>
    <w:rsid w:val="00820162"/>
    <w:rsid w:val="00821022"/>
    <w:rsid w:val="00821705"/>
    <w:rsid w:val="00822B4B"/>
    <w:rsid w:val="0082309D"/>
    <w:rsid w:val="008230B2"/>
    <w:rsid w:val="008242F0"/>
    <w:rsid w:val="00824A40"/>
    <w:rsid w:val="008261BE"/>
    <w:rsid w:val="008262DA"/>
    <w:rsid w:val="0083049D"/>
    <w:rsid w:val="00832AE1"/>
    <w:rsid w:val="00833C7C"/>
    <w:rsid w:val="008342DA"/>
    <w:rsid w:val="008348BD"/>
    <w:rsid w:val="00834C1F"/>
    <w:rsid w:val="00834FD3"/>
    <w:rsid w:val="00837CD4"/>
    <w:rsid w:val="00843B62"/>
    <w:rsid w:val="00844FC1"/>
    <w:rsid w:val="00845D92"/>
    <w:rsid w:val="008479CC"/>
    <w:rsid w:val="0085011F"/>
    <w:rsid w:val="00850772"/>
    <w:rsid w:val="00851B82"/>
    <w:rsid w:val="008527C3"/>
    <w:rsid w:val="0085339A"/>
    <w:rsid w:val="00853BBB"/>
    <w:rsid w:val="00854ADA"/>
    <w:rsid w:val="00854DE5"/>
    <w:rsid w:val="00855069"/>
    <w:rsid w:val="008553EE"/>
    <w:rsid w:val="00855DE9"/>
    <w:rsid w:val="00857A2F"/>
    <w:rsid w:val="00857A9B"/>
    <w:rsid w:val="00860618"/>
    <w:rsid w:val="00862199"/>
    <w:rsid w:val="00863D4E"/>
    <w:rsid w:val="008644D2"/>
    <w:rsid w:val="00865054"/>
    <w:rsid w:val="00866AE6"/>
    <w:rsid w:val="008700A3"/>
    <w:rsid w:val="00870FF0"/>
    <w:rsid w:val="0087135C"/>
    <w:rsid w:val="0087236B"/>
    <w:rsid w:val="0087237B"/>
    <w:rsid w:val="00874BE0"/>
    <w:rsid w:val="00874EB1"/>
    <w:rsid w:val="00876179"/>
    <w:rsid w:val="00877022"/>
    <w:rsid w:val="00877AFE"/>
    <w:rsid w:val="00877F42"/>
    <w:rsid w:val="008805EA"/>
    <w:rsid w:val="0088201A"/>
    <w:rsid w:val="00883351"/>
    <w:rsid w:val="00885832"/>
    <w:rsid w:val="00886209"/>
    <w:rsid w:val="00887EEA"/>
    <w:rsid w:val="00890FEC"/>
    <w:rsid w:val="0089209C"/>
    <w:rsid w:val="008925B0"/>
    <w:rsid w:val="008939B9"/>
    <w:rsid w:val="00893C26"/>
    <w:rsid w:val="0089549A"/>
    <w:rsid w:val="008955ED"/>
    <w:rsid w:val="008959A8"/>
    <w:rsid w:val="00895EFE"/>
    <w:rsid w:val="00896AB7"/>
    <w:rsid w:val="0089789C"/>
    <w:rsid w:val="00897D14"/>
    <w:rsid w:val="008A3F50"/>
    <w:rsid w:val="008A4487"/>
    <w:rsid w:val="008A4A55"/>
    <w:rsid w:val="008A4D8D"/>
    <w:rsid w:val="008A5185"/>
    <w:rsid w:val="008A7E10"/>
    <w:rsid w:val="008B0E12"/>
    <w:rsid w:val="008B1497"/>
    <w:rsid w:val="008B380B"/>
    <w:rsid w:val="008B55A5"/>
    <w:rsid w:val="008B6A7C"/>
    <w:rsid w:val="008B6DA2"/>
    <w:rsid w:val="008C1159"/>
    <w:rsid w:val="008C24D5"/>
    <w:rsid w:val="008C344C"/>
    <w:rsid w:val="008C512C"/>
    <w:rsid w:val="008C5C6F"/>
    <w:rsid w:val="008C628F"/>
    <w:rsid w:val="008D164D"/>
    <w:rsid w:val="008D2EC9"/>
    <w:rsid w:val="008D438B"/>
    <w:rsid w:val="008D4489"/>
    <w:rsid w:val="008D49AC"/>
    <w:rsid w:val="008D4B02"/>
    <w:rsid w:val="008D54D6"/>
    <w:rsid w:val="008D6749"/>
    <w:rsid w:val="008D6FD2"/>
    <w:rsid w:val="008E024F"/>
    <w:rsid w:val="008E08C6"/>
    <w:rsid w:val="008E171F"/>
    <w:rsid w:val="008E2C63"/>
    <w:rsid w:val="008E5AED"/>
    <w:rsid w:val="008E6799"/>
    <w:rsid w:val="008E74F7"/>
    <w:rsid w:val="008F12A9"/>
    <w:rsid w:val="008F1356"/>
    <w:rsid w:val="008F19CF"/>
    <w:rsid w:val="008F2672"/>
    <w:rsid w:val="008F3DFC"/>
    <w:rsid w:val="008F4EFA"/>
    <w:rsid w:val="008F4F13"/>
    <w:rsid w:val="008F57DF"/>
    <w:rsid w:val="008F62A4"/>
    <w:rsid w:val="008F6BFF"/>
    <w:rsid w:val="008F7562"/>
    <w:rsid w:val="008F7C96"/>
    <w:rsid w:val="008F7D47"/>
    <w:rsid w:val="008F7E66"/>
    <w:rsid w:val="00901A5C"/>
    <w:rsid w:val="00904640"/>
    <w:rsid w:val="009055E0"/>
    <w:rsid w:val="00911491"/>
    <w:rsid w:val="00913E67"/>
    <w:rsid w:val="00914688"/>
    <w:rsid w:val="00915A38"/>
    <w:rsid w:val="00916453"/>
    <w:rsid w:val="009169A1"/>
    <w:rsid w:val="00916C0C"/>
    <w:rsid w:val="00916C73"/>
    <w:rsid w:val="00917B06"/>
    <w:rsid w:val="00920498"/>
    <w:rsid w:val="00921D00"/>
    <w:rsid w:val="00922000"/>
    <w:rsid w:val="0092298E"/>
    <w:rsid w:val="009234AE"/>
    <w:rsid w:val="00923799"/>
    <w:rsid w:val="009269B0"/>
    <w:rsid w:val="00930285"/>
    <w:rsid w:val="0093162A"/>
    <w:rsid w:val="0093220E"/>
    <w:rsid w:val="00932416"/>
    <w:rsid w:val="00934DFA"/>
    <w:rsid w:val="009369B8"/>
    <w:rsid w:val="00937B61"/>
    <w:rsid w:val="009401A1"/>
    <w:rsid w:val="009406DE"/>
    <w:rsid w:val="00940FB4"/>
    <w:rsid w:val="00941A28"/>
    <w:rsid w:val="00941FDA"/>
    <w:rsid w:val="0094341E"/>
    <w:rsid w:val="009434D7"/>
    <w:rsid w:val="0095067F"/>
    <w:rsid w:val="00950CC4"/>
    <w:rsid w:val="009514CF"/>
    <w:rsid w:val="00951D17"/>
    <w:rsid w:val="00951E82"/>
    <w:rsid w:val="00952121"/>
    <w:rsid w:val="00952843"/>
    <w:rsid w:val="00953F4F"/>
    <w:rsid w:val="00953F59"/>
    <w:rsid w:val="00953F9F"/>
    <w:rsid w:val="00954021"/>
    <w:rsid w:val="009543A4"/>
    <w:rsid w:val="00954BEC"/>
    <w:rsid w:val="00955369"/>
    <w:rsid w:val="00955B1C"/>
    <w:rsid w:val="00955DA8"/>
    <w:rsid w:val="00957BEA"/>
    <w:rsid w:val="00961575"/>
    <w:rsid w:val="00962223"/>
    <w:rsid w:val="00962F99"/>
    <w:rsid w:val="00963A5C"/>
    <w:rsid w:val="00965D5B"/>
    <w:rsid w:val="00967DFF"/>
    <w:rsid w:val="00971ED4"/>
    <w:rsid w:val="009724EE"/>
    <w:rsid w:val="00972CDB"/>
    <w:rsid w:val="00975AF1"/>
    <w:rsid w:val="00977097"/>
    <w:rsid w:val="009772F8"/>
    <w:rsid w:val="009773C6"/>
    <w:rsid w:val="0097779E"/>
    <w:rsid w:val="009777AA"/>
    <w:rsid w:val="00980FB5"/>
    <w:rsid w:val="009813D3"/>
    <w:rsid w:val="00981F05"/>
    <w:rsid w:val="00982491"/>
    <w:rsid w:val="009827E4"/>
    <w:rsid w:val="00982C1A"/>
    <w:rsid w:val="009849D3"/>
    <w:rsid w:val="009857BF"/>
    <w:rsid w:val="00985F81"/>
    <w:rsid w:val="0098656D"/>
    <w:rsid w:val="0098682E"/>
    <w:rsid w:val="0098697B"/>
    <w:rsid w:val="00986D63"/>
    <w:rsid w:val="00990578"/>
    <w:rsid w:val="00990AD7"/>
    <w:rsid w:val="00991CFF"/>
    <w:rsid w:val="00991D84"/>
    <w:rsid w:val="009928ED"/>
    <w:rsid w:val="009951C0"/>
    <w:rsid w:val="009955AA"/>
    <w:rsid w:val="00995D10"/>
    <w:rsid w:val="009964AC"/>
    <w:rsid w:val="009A0BB9"/>
    <w:rsid w:val="009A0C6A"/>
    <w:rsid w:val="009A1939"/>
    <w:rsid w:val="009A26B5"/>
    <w:rsid w:val="009A3CEA"/>
    <w:rsid w:val="009B2711"/>
    <w:rsid w:val="009B3EEE"/>
    <w:rsid w:val="009B3FF4"/>
    <w:rsid w:val="009B4894"/>
    <w:rsid w:val="009B497A"/>
    <w:rsid w:val="009B50E4"/>
    <w:rsid w:val="009B6A3C"/>
    <w:rsid w:val="009B7089"/>
    <w:rsid w:val="009C03AB"/>
    <w:rsid w:val="009C07FF"/>
    <w:rsid w:val="009C22FE"/>
    <w:rsid w:val="009C3A62"/>
    <w:rsid w:val="009C3CEA"/>
    <w:rsid w:val="009C6744"/>
    <w:rsid w:val="009C78BC"/>
    <w:rsid w:val="009D081A"/>
    <w:rsid w:val="009D149B"/>
    <w:rsid w:val="009D3378"/>
    <w:rsid w:val="009D38B3"/>
    <w:rsid w:val="009D3E37"/>
    <w:rsid w:val="009D43FB"/>
    <w:rsid w:val="009D572A"/>
    <w:rsid w:val="009D5C5A"/>
    <w:rsid w:val="009D7870"/>
    <w:rsid w:val="009E1633"/>
    <w:rsid w:val="009E1B6A"/>
    <w:rsid w:val="009E2266"/>
    <w:rsid w:val="009E345C"/>
    <w:rsid w:val="009E3784"/>
    <w:rsid w:val="009E5993"/>
    <w:rsid w:val="009E6194"/>
    <w:rsid w:val="009E6801"/>
    <w:rsid w:val="009E6B1B"/>
    <w:rsid w:val="009E7403"/>
    <w:rsid w:val="009E7486"/>
    <w:rsid w:val="009F00CB"/>
    <w:rsid w:val="009F193D"/>
    <w:rsid w:val="009F2D06"/>
    <w:rsid w:val="009F35AA"/>
    <w:rsid w:val="009F4672"/>
    <w:rsid w:val="009F4908"/>
    <w:rsid w:val="009F5062"/>
    <w:rsid w:val="009F5621"/>
    <w:rsid w:val="009F6C69"/>
    <w:rsid w:val="009F6CDA"/>
    <w:rsid w:val="009F79D0"/>
    <w:rsid w:val="00A0072E"/>
    <w:rsid w:val="00A0078C"/>
    <w:rsid w:val="00A008A5"/>
    <w:rsid w:val="00A00C0E"/>
    <w:rsid w:val="00A01FAC"/>
    <w:rsid w:val="00A04272"/>
    <w:rsid w:val="00A05087"/>
    <w:rsid w:val="00A0546C"/>
    <w:rsid w:val="00A054A8"/>
    <w:rsid w:val="00A06591"/>
    <w:rsid w:val="00A102E4"/>
    <w:rsid w:val="00A11150"/>
    <w:rsid w:val="00A13306"/>
    <w:rsid w:val="00A13B01"/>
    <w:rsid w:val="00A13B94"/>
    <w:rsid w:val="00A14BC1"/>
    <w:rsid w:val="00A15018"/>
    <w:rsid w:val="00A16205"/>
    <w:rsid w:val="00A17403"/>
    <w:rsid w:val="00A17515"/>
    <w:rsid w:val="00A20C6E"/>
    <w:rsid w:val="00A22DD4"/>
    <w:rsid w:val="00A23AA5"/>
    <w:rsid w:val="00A24964"/>
    <w:rsid w:val="00A24C6B"/>
    <w:rsid w:val="00A25461"/>
    <w:rsid w:val="00A26EEF"/>
    <w:rsid w:val="00A3287B"/>
    <w:rsid w:val="00A32AB5"/>
    <w:rsid w:val="00A33047"/>
    <w:rsid w:val="00A346B7"/>
    <w:rsid w:val="00A35B93"/>
    <w:rsid w:val="00A368A7"/>
    <w:rsid w:val="00A374DE"/>
    <w:rsid w:val="00A4049A"/>
    <w:rsid w:val="00A4274D"/>
    <w:rsid w:val="00A43025"/>
    <w:rsid w:val="00A43239"/>
    <w:rsid w:val="00A437E4"/>
    <w:rsid w:val="00A468E7"/>
    <w:rsid w:val="00A4708C"/>
    <w:rsid w:val="00A47F64"/>
    <w:rsid w:val="00A50332"/>
    <w:rsid w:val="00A505BE"/>
    <w:rsid w:val="00A50AC6"/>
    <w:rsid w:val="00A51769"/>
    <w:rsid w:val="00A51B6F"/>
    <w:rsid w:val="00A521F2"/>
    <w:rsid w:val="00A52DEC"/>
    <w:rsid w:val="00A54907"/>
    <w:rsid w:val="00A54EE3"/>
    <w:rsid w:val="00A54F6C"/>
    <w:rsid w:val="00A57AA0"/>
    <w:rsid w:val="00A627DE"/>
    <w:rsid w:val="00A643AB"/>
    <w:rsid w:val="00A6489A"/>
    <w:rsid w:val="00A64B31"/>
    <w:rsid w:val="00A65C38"/>
    <w:rsid w:val="00A66F9B"/>
    <w:rsid w:val="00A66FF1"/>
    <w:rsid w:val="00A7032D"/>
    <w:rsid w:val="00A71903"/>
    <w:rsid w:val="00A71F30"/>
    <w:rsid w:val="00A72151"/>
    <w:rsid w:val="00A721B5"/>
    <w:rsid w:val="00A73A43"/>
    <w:rsid w:val="00A801E1"/>
    <w:rsid w:val="00A81A0E"/>
    <w:rsid w:val="00A821E6"/>
    <w:rsid w:val="00A83026"/>
    <w:rsid w:val="00A8428B"/>
    <w:rsid w:val="00A8584D"/>
    <w:rsid w:val="00A904A7"/>
    <w:rsid w:val="00A90A7C"/>
    <w:rsid w:val="00A9134E"/>
    <w:rsid w:val="00A9229A"/>
    <w:rsid w:val="00A9341D"/>
    <w:rsid w:val="00A95D51"/>
    <w:rsid w:val="00A9604B"/>
    <w:rsid w:val="00A97BBD"/>
    <w:rsid w:val="00A97D9B"/>
    <w:rsid w:val="00AA227A"/>
    <w:rsid w:val="00AA2A99"/>
    <w:rsid w:val="00AA312C"/>
    <w:rsid w:val="00AA4C0F"/>
    <w:rsid w:val="00AA565C"/>
    <w:rsid w:val="00AA63B3"/>
    <w:rsid w:val="00AA6CCB"/>
    <w:rsid w:val="00AA6F61"/>
    <w:rsid w:val="00AA7E3B"/>
    <w:rsid w:val="00AB0AFD"/>
    <w:rsid w:val="00AB139A"/>
    <w:rsid w:val="00AB1C0D"/>
    <w:rsid w:val="00AB2901"/>
    <w:rsid w:val="00AB398C"/>
    <w:rsid w:val="00AB48F6"/>
    <w:rsid w:val="00AB4F7A"/>
    <w:rsid w:val="00AB51FD"/>
    <w:rsid w:val="00AB6061"/>
    <w:rsid w:val="00AB710E"/>
    <w:rsid w:val="00AB78BE"/>
    <w:rsid w:val="00AB7BC1"/>
    <w:rsid w:val="00AC0800"/>
    <w:rsid w:val="00AC1628"/>
    <w:rsid w:val="00AC2199"/>
    <w:rsid w:val="00AC24C8"/>
    <w:rsid w:val="00AC2776"/>
    <w:rsid w:val="00AC2876"/>
    <w:rsid w:val="00AC344C"/>
    <w:rsid w:val="00AC3759"/>
    <w:rsid w:val="00AC3F4F"/>
    <w:rsid w:val="00AC4F01"/>
    <w:rsid w:val="00AC5589"/>
    <w:rsid w:val="00AC5E73"/>
    <w:rsid w:val="00AC7E52"/>
    <w:rsid w:val="00AD083E"/>
    <w:rsid w:val="00AD2435"/>
    <w:rsid w:val="00AD2CA3"/>
    <w:rsid w:val="00AD2F89"/>
    <w:rsid w:val="00AD30D8"/>
    <w:rsid w:val="00AD68FE"/>
    <w:rsid w:val="00AD7106"/>
    <w:rsid w:val="00AD7874"/>
    <w:rsid w:val="00AE0F39"/>
    <w:rsid w:val="00AE243C"/>
    <w:rsid w:val="00AE28BE"/>
    <w:rsid w:val="00AE4FDE"/>
    <w:rsid w:val="00AE561B"/>
    <w:rsid w:val="00AE71A4"/>
    <w:rsid w:val="00AE731B"/>
    <w:rsid w:val="00AE7B6B"/>
    <w:rsid w:val="00AF1AD0"/>
    <w:rsid w:val="00AF2E96"/>
    <w:rsid w:val="00AF7BE6"/>
    <w:rsid w:val="00B004AA"/>
    <w:rsid w:val="00B018D5"/>
    <w:rsid w:val="00B026FC"/>
    <w:rsid w:val="00B0275A"/>
    <w:rsid w:val="00B02CAC"/>
    <w:rsid w:val="00B0364B"/>
    <w:rsid w:val="00B03720"/>
    <w:rsid w:val="00B041CA"/>
    <w:rsid w:val="00B04AD1"/>
    <w:rsid w:val="00B06A63"/>
    <w:rsid w:val="00B0709C"/>
    <w:rsid w:val="00B07523"/>
    <w:rsid w:val="00B1066A"/>
    <w:rsid w:val="00B106F8"/>
    <w:rsid w:val="00B10FDC"/>
    <w:rsid w:val="00B117C5"/>
    <w:rsid w:val="00B11C1D"/>
    <w:rsid w:val="00B11D54"/>
    <w:rsid w:val="00B12DB9"/>
    <w:rsid w:val="00B137B7"/>
    <w:rsid w:val="00B137F8"/>
    <w:rsid w:val="00B13C84"/>
    <w:rsid w:val="00B179FD"/>
    <w:rsid w:val="00B20511"/>
    <w:rsid w:val="00B21C52"/>
    <w:rsid w:val="00B21F8A"/>
    <w:rsid w:val="00B21FE8"/>
    <w:rsid w:val="00B232ED"/>
    <w:rsid w:val="00B2345F"/>
    <w:rsid w:val="00B26132"/>
    <w:rsid w:val="00B313AE"/>
    <w:rsid w:val="00B319EB"/>
    <w:rsid w:val="00B320A5"/>
    <w:rsid w:val="00B347AD"/>
    <w:rsid w:val="00B34A5D"/>
    <w:rsid w:val="00B36083"/>
    <w:rsid w:val="00B360A3"/>
    <w:rsid w:val="00B413C4"/>
    <w:rsid w:val="00B41B34"/>
    <w:rsid w:val="00B423BD"/>
    <w:rsid w:val="00B43B5C"/>
    <w:rsid w:val="00B43BFA"/>
    <w:rsid w:val="00B448C5"/>
    <w:rsid w:val="00B452CB"/>
    <w:rsid w:val="00B466D4"/>
    <w:rsid w:val="00B4729B"/>
    <w:rsid w:val="00B473E3"/>
    <w:rsid w:val="00B47906"/>
    <w:rsid w:val="00B503EE"/>
    <w:rsid w:val="00B50DBB"/>
    <w:rsid w:val="00B510B4"/>
    <w:rsid w:val="00B511D4"/>
    <w:rsid w:val="00B51CCD"/>
    <w:rsid w:val="00B51FB6"/>
    <w:rsid w:val="00B5218A"/>
    <w:rsid w:val="00B53A5D"/>
    <w:rsid w:val="00B55AFC"/>
    <w:rsid w:val="00B55F15"/>
    <w:rsid w:val="00B56298"/>
    <w:rsid w:val="00B5671F"/>
    <w:rsid w:val="00B57410"/>
    <w:rsid w:val="00B57561"/>
    <w:rsid w:val="00B623F8"/>
    <w:rsid w:val="00B62B7A"/>
    <w:rsid w:val="00B63C5F"/>
    <w:rsid w:val="00B6440F"/>
    <w:rsid w:val="00B669AF"/>
    <w:rsid w:val="00B701C0"/>
    <w:rsid w:val="00B706D2"/>
    <w:rsid w:val="00B70751"/>
    <w:rsid w:val="00B71AED"/>
    <w:rsid w:val="00B763A8"/>
    <w:rsid w:val="00B7664E"/>
    <w:rsid w:val="00B76DEC"/>
    <w:rsid w:val="00B80797"/>
    <w:rsid w:val="00B80CBF"/>
    <w:rsid w:val="00B81F99"/>
    <w:rsid w:val="00B848B8"/>
    <w:rsid w:val="00B8517F"/>
    <w:rsid w:val="00B85EAB"/>
    <w:rsid w:val="00B86153"/>
    <w:rsid w:val="00B87110"/>
    <w:rsid w:val="00B87E36"/>
    <w:rsid w:val="00B90722"/>
    <w:rsid w:val="00B91976"/>
    <w:rsid w:val="00B92ED4"/>
    <w:rsid w:val="00B93A33"/>
    <w:rsid w:val="00B94F26"/>
    <w:rsid w:val="00B952AD"/>
    <w:rsid w:val="00B957CB"/>
    <w:rsid w:val="00B97240"/>
    <w:rsid w:val="00B97717"/>
    <w:rsid w:val="00B97FED"/>
    <w:rsid w:val="00BA00D7"/>
    <w:rsid w:val="00BA0596"/>
    <w:rsid w:val="00BA1530"/>
    <w:rsid w:val="00BA2812"/>
    <w:rsid w:val="00BA3247"/>
    <w:rsid w:val="00BA3417"/>
    <w:rsid w:val="00BA566D"/>
    <w:rsid w:val="00BA6181"/>
    <w:rsid w:val="00BA62F1"/>
    <w:rsid w:val="00BA78EB"/>
    <w:rsid w:val="00BB037D"/>
    <w:rsid w:val="00BB1889"/>
    <w:rsid w:val="00BB1CB3"/>
    <w:rsid w:val="00BB1F99"/>
    <w:rsid w:val="00BB2AE1"/>
    <w:rsid w:val="00BB414D"/>
    <w:rsid w:val="00BB7C2E"/>
    <w:rsid w:val="00BC09AC"/>
    <w:rsid w:val="00BC11F1"/>
    <w:rsid w:val="00BC1AE7"/>
    <w:rsid w:val="00BC2260"/>
    <w:rsid w:val="00BC25FE"/>
    <w:rsid w:val="00BC2658"/>
    <w:rsid w:val="00BC338C"/>
    <w:rsid w:val="00BC7F13"/>
    <w:rsid w:val="00BD043B"/>
    <w:rsid w:val="00BD0480"/>
    <w:rsid w:val="00BD0DEE"/>
    <w:rsid w:val="00BD0E9E"/>
    <w:rsid w:val="00BD17F9"/>
    <w:rsid w:val="00BD1EAF"/>
    <w:rsid w:val="00BD31FF"/>
    <w:rsid w:val="00BD4CF7"/>
    <w:rsid w:val="00BD5BD7"/>
    <w:rsid w:val="00BD767C"/>
    <w:rsid w:val="00BD7DA9"/>
    <w:rsid w:val="00BE1F96"/>
    <w:rsid w:val="00BE22B1"/>
    <w:rsid w:val="00BE302E"/>
    <w:rsid w:val="00BE42CE"/>
    <w:rsid w:val="00BE512F"/>
    <w:rsid w:val="00BE582A"/>
    <w:rsid w:val="00BE67A8"/>
    <w:rsid w:val="00BE6ECE"/>
    <w:rsid w:val="00BF0B0D"/>
    <w:rsid w:val="00BF0FA4"/>
    <w:rsid w:val="00BF327D"/>
    <w:rsid w:val="00BF3292"/>
    <w:rsid w:val="00BF354E"/>
    <w:rsid w:val="00BF424F"/>
    <w:rsid w:val="00BF6695"/>
    <w:rsid w:val="00BF6754"/>
    <w:rsid w:val="00BF6CE5"/>
    <w:rsid w:val="00C0006B"/>
    <w:rsid w:val="00C0014E"/>
    <w:rsid w:val="00C0037D"/>
    <w:rsid w:val="00C005C8"/>
    <w:rsid w:val="00C00811"/>
    <w:rsid w:val="00C00C5C"/>
    <w:rsid w:val="00C01AFE"/>
    <w:rsid w:val="00C01FAD"/>
    <w:rsid w:val="00C02209"/>
    <w:rsid w:val="00C024F0"/>
    <w:rsid w:val="00C03621"/>
    <w:rsid w:val="00C03FB6"/>
    <w:rsid w:val="00C04307"/>
    <w:rsid w:val="00C045DA"/>
    <w:rsid w:val="00C0539E"/>
    <w:rsid w:val="00C05DC3"/>
    <w:rsid w:val="00C06363"/>
    <w:rsid w:val="00C076C3"/>
    <w:rsid w:val="00C10B1D"/>
    <w:rsid w:val="00C11023"/>
    <w:rsid w:val="00C11A50"/>
    <w:rsid w:val="00C14DFA"/>
    <w:rsid w:val="00C15BE4"/>
    <w:rsid w:val="00C17190"/>
    <w:rsid w:val="00C20391"/>
    <w:rsid w:val="00C216B3"/>
    <w:rsid w:val="00C221BC"/>
    <w:rsid w:val="00C2421A"/>
    <w:rsid w:val="00C26712"/>
    <w:rsid w:val="00C26F43"/>
    <w:rsid w:val="00C27121"/>
    <w:rsid w:val="00C27B9B"/>
    <w:rsid w:val="00C27FCC"/>
    <w:rsid w:val="00C303ED"/>
    <w:rsid w:val="00C30930"/>
    <w:rsid w:val="00C32F3C"/>
    <w:rsid w:val="00C33750"/>
    <w:rsid w:val="00C3593C"/>
    <w:rsid w:val="00C40080"/>
    <w:rsid w:val="00C40F93"/>
    <w:rsid w:val="00C415BE"/>
    <w:rsid w:val="00C43104"/>
    <w:rsid w:val="00C441E3"/>
    <w:rsid w:val="00C4494B"/>
    <w:rsid w:val="00C47288"/>
    <w:rsid w:val="00C47B6A"/>
    <w:rsid w:val="00C50465"/>
    <w:rsid w:val="00C50EDF"/>
    <w:rsid w:val="00C51538"/>
    <w:rsid w:val="00C51A45"/>
    <w:rsid w:val="00C547B3"/>
    <w:rsid w:val="00C555F7"/>
    <w:rsid w:val="00C56ADE"/>
    <w:rsid w:val="00C57FE1"/>
    <w:rsid w:val="00C626E9"/>
    <w:rsid w:val="00C654FD"/>
    <w:rsid w:val="00C65886"/>
    <w:rsid w:val="00C65FD7"/>
    <w:rsid w:val="00C66067"/>
    <w:rsid w:val="00C66B67"/>
    <w:rsid w:val="00C707AB"/>
    <w:rsid w:val="00C70B8D"/>
    <w:rsid w:val="00C72F0B"/>
    <w:rsid w:val="00C73509"/>
    <w:rsid w:val="00C74556"/>
    <w:rsid w:val="00C749FA"/>
    <w:rsid w:val="00C7523F"/>
    <w:rsid w:val="00C76CEC"/>
    <w:rsid w:val="00C76E89"/>
    <w:rsid w:val="00C77142"/>
    <w:rsid w:val="00C771E6"/>
    <w:rsid w:val="00C779D6"/>
    <w:rsid w:val="00C77D99"/>
    <w:rsid w:val="00C77F6B"/>
    <w:rsid w:val="00C8318F"/>
    <w:rsid w:val="00C838A4"/>
    <w:rsid w:val="00C84AC1"/>
    <w:rsid w:val="00C85813"/>
    <w:rsid w:val="00C85DB8"/>
    <w:rsid w:val="00C878DC"/>
    <w:rsid w:val="00C9055D"/>
    <w:rsid w:val="00C90635"/>
    <w:rsid w:val="00C90720"/>
    <w:rsid w:val="00C90F04"/>
    <w:rsid w:val="00C91289"/>
    <w:rsid w:val="00C91FE1"/>
    <w:rsid w:val="00C92AAB"/>
    <w:rsid w:val="00C94631"/>
    <w:rsid w:val="00C94FF0"/>
    <w:rsid w:val="00C9626C"/>
    <w:rsid w:val="00CA0B69"/>
    <w:rsid w:val="00CA16EF"/>
    <w:rsid w:val="00CA1D61"/>
    <w:rsid w:val="00CA1EBE"/>
    <w:rsid w:val="00CA20F4"/>
    <w:rsid w:val="00CA21F1"/>
    <w:rsid w:val="00CA285B"/>
    <w:rsid w:val="00CA2B5E"/>
    <w:rsid w:val="00CA2FE9"/>
    <w:rsid w:val="00CA30BB"/>
    <w:rsid w:val="00CA413A"/>
    <w:rsid w:val="00CA4E21"/>
    <w:rsid w:val="00CA5A80"/>
    <w:rsid w:val="00CA647F"/>
    <w:rsid w:val="00CA6563"/>
    <w:rsid w:val="00CA66CB"/>
    <w:rsid w:val="00CA7258"/>
    <w:rsid w:val="00CA7B67"/>
    <w:rsid w:val="00CA7EDA"/>
    <w:rsid w:val="00CB222F"/>
    <w:rsid w:val="00CB28A4"/>
    <w:rsid w:val="00CB2F8A"/>
    <w:rsid w:val="00CB3783"/>
    <w:rsid w:val="00CB393E"/>
    <w:rsid w:val="00CB4989"/>
    <w:rsid w:val="00CC11C8"/>
    <w:rsid w:val="00CC1479"/>
    <w:rsid w:val="00CC2A3F"/>
    <w:rsid w:val="00CC396E"/>
    <w:rsid w:val="00CC4335"/>
    <w:rsid w:val="00CC44A1"/>
    <w:rsid w:val="00CC4AF5"/>
    <w:rsid w:val="00CC731C"/>
    <w:rsid w:val="00CC7BCE"/>
    <w:rsid w:val="00CD0933"/>
    <w:rsid w:val="00CD0AD6"/>
    <w:rsid w:val="00CD1825"/>
    <w:rsid w:val="00CD20C4"/>
    <w:rsid w:val="00CD25BD"/>
    <w:rsid w:val="00CD2A49"/>
    <w:rsid w:val="00CD3AC5"/>
    <w:rsid w:val="00CD4C37"/>
    <w:rsid w:val="00CD5CC3"/>
    <w:rsid w:val="00CD637C"/>
    <w:rsid w:val="00CD76CF"/>
    <w:rsid w:val="00CE0664"/>
    <w:rsid w:val="00CE406C"/>
    <w:rsid w:val="00CE4772"/>
    <w:rsid w:val="00CE52F7"/>
    <w:rsid w:val="00CE59BA"/>
    <w:rsid w:val="00CE59F2"/>
    <w:rsid w:val="00CE64F3"/>
    <w:rsid w:val="00CE74AD"/>
    <w:rsid w:val="00CE7929"/>
    <w:rsid w:val="00CE7EC9"/>
    <w:rsid w:val="00CF1BCC"/>
    <w:rsid w:val="00CF2892"/>
    <w:rsid w:val="00CF2BE5"/>
    <w:rsid w:val="00CF2C82"/>
    <w:rsid w:val="00CF3450"/>
    <w:rsid w:val="00CF528B"/>
    <w:rsid w:val="00CF5306"/>
    <w:rsid w:val="00CF6316"/>
    <w:rsid w:val="00CF6E6A"/>
    <w:rsid w:val="00CF785C"/>
    <w:rsid w:val="00CF7EF6"/>
    <w:rsid w:val="00D000DA"/>
    <w:rsid w:val="00D01E5E"/>
    <w:rsid w:val="00D035BE"/>
    <w:rsid w:val="00D06AE4"/>
    <w:rsid w:val="00D06EA8"/>
    <w:rsid w:val="00D102D3"/>
    <w:rsid w:val="00D10980"/>
    <w:rsid w:val="00D11654"/>
    <w:rsid w:val="00D1186C"/>
    <w:rsid w:val="00D12B1C"/>
    <w:rsid w:val="00D141C4"/>
    <w:rsid w:val="00D14FBB"/>
    <w:rsid w:val="00D16119"/>
    <w:rsid w:val="00D16AFF"/>
    <w:rsid w:val="00D17643"/>
    <w:rsid w:val="00D2482C"/>
    <w:rsid w:val="00D26798"/>
    <w:rsid w:val="00D27F57"/>
    <w:rsid w:val="00D30F51"/>
    <w:rsid w:val="00D3100F"/>
    <w:rsid w:val="00D315B0"/>
    <w:rsid w:val="00D321DC"/>
    <w:rsid w:val="00D335D6"/>
    <w:rsid w:val="00D33C9A"/>
    <w:rsid w:val="00D34DB3"/>
    <w:rsid w:val="00D3593D"/>
    <w:rsid w:val="00D35C31"/>
    <w:rsid w:val="00D374CE"/>
    <w:rsid w:val="00D42CAA"/>
    <w:rsid w:val="00D42F41"/>
    <w:rsid w:val="00D430C0"/>
    <w:rsid w:val="00D44203"/>
    <w:rsid w:val="00D45E47"/>
    <w:rsid w:val="00D460BD"/>
    <w:rsid w:val="00D46DB9"/>
    <w:rsid w:val="00D47537"/>
    <w:rsid w:val="00D51583"/>
    <w:rsid w:val="00D517FA"/>
    <w:rsid w:val="00D545F6"/>
    <w:rsid w:val="00D55D80"/>
    <w:rsid w:val="00D560B6"/>
    <w:rsid w:val="00D561BF"/>
    <w:rsid w:val="00D5781A"/>
    <w:rsid w:val="00D57DF5"/>
    <w:rsid w:val="00D60318"/>
    <w:rsid w:val="00D60DDB"/>
    <w:rsid w:val="00D60FFD"/>
    <w:rsid w:val="00D6389F"/>
    <w:rsid w:val="00D63E5E"/>
    <w:rsid w:val="00D6409C"/>
    <w:rsid w:val="00D6446E"/>
    <w:rsid w:val="00D64883"/>
    <w:rsid w:val="00D64AAE"/>
    <w:rsid w:val="00D65A4E"/>
    <w:rsid w:val="00D65C27"/>
    <w:rsid w:val="00D65F1E"/>
    <w:rsid w:val="00D660E7"/>
    <w:rsid w:val="00D73613"/>
    <w:rsid w:val="00D75110"/>
    <w:rsid w:val="00D75AD1"/>
    <w:rsid w:val="00D75D37"/>
    <w:rsid w:val="00D81E22"/>
    <w:rsid w:val="00D84CF1"/>
    <w:rsid w:val="00D85C12"/>
    <w:rsid w:val="00D87266"/>
    <w:rsid w:val="00D9352F"/>
    <w:rsid w:val="00D9418C"/>
    <w:rsid w:val="00DA01A4"/>
    <w:rsid w:val="00DA05EF"/>
    <w:rsid w:val="00DA0FDE"/>
    <w:rsid w:val="00DA1DCF"/>
    <w:rsid w:val="00DA29A4"/>
    <w:rsid w:val="00DA305F"/>
    <w:rsid w:val="00DA3598"/>
    <w:rsid w:val="00DA3637"/>
    <w:rsid w:val="00DA3EED"/>
    <w:rsid w:val="00DA4B52"/>
    <w:rsid w:val="00DA633E"/>
    <w:rsid w:val="00DB03BE"/>
    <w:rsid w:val="00DB0B1E"/>
    <w:rsid w:val="00DB0C82"/>
    <w:rsid w:val="00DB1A7D"/>
    <w:rsid w:val="00DB1F85"/>
    <w:rsid w:val="00DB273B"/>
    <w:rsid w:val="00DB292E"/>
    <w:rsid w:val="00DB3139"/>
    <w:rsid w:val="00DB3C9D"/>
    <w:rsid w:val="00DB54E0"/>
    <w:rsid w:val="00DB5C3B"/>
    <w:rsid w:val="00DB5FCF"/>
    <w:rsid w:val="00DB7B06"/>
    <w:rsid w:val="00DB7C0C"/>
    <w:rsid w:val="00DC1B13"/>
    <w:rsid w:val="00DC2409"/>
    <w:rsid w:val="00DC27BF"/>
    <w:rsid w:val="00DC3F89"/>
    <w:rsid w:val="00DC4093"/>
    <w:rsid w:val="00DC4386"/>
    <w:rsid w:val="00DC5B79"/>
    <w:rsid w:val="00DC7B90"/>
    <w:rsid w:val="00DD14AD"/>
    <w:rsid w:val="00DD317F"/>
    <w:rsid w:val="00DD4D34"/>
    <w:rsid w:val="00DD6ADA"/>
    <w:rsid w:val="00DD6B90"/>
    <w:rsid w:val="00DE0334"/>
    <w:rsid w:val="00DE222F"/>
    <w:rsid w:val="00DE2B46"/>
    <w:rsid w:val="00DE4349"/>
    <w:rsid w:val="00DE5388"/>
    <w:rsid w:val="00DE6191"/>
    <w:rsid w:val="00DE650B"/>
    <w:rsid w:val="00DE6AA8"/>
    <w:rsid w:val="00DF0717"/>
    <w:rsid w:val="00DF3464"/>
    <w:rsid w:val="00DF3907"/>
    <w:rsid w:val="00DF39A6"/>
    <w:rsid w:val="00DF536D"/>
    <w:rsid w:val="00DF5DAB"/>
    <w:rsid w:val="00DF7AE9"/>
    <w:rsid w:val="00E01F52"/>
    <w:rsid w:val="00E02496"/>
    <w:rsid w:val="00E0417C"/>
    <w:rsid w:val="00E054D5"/>
    <w:rsid w:val="00E05508"/>
    <w:rsid w:val="00E0648D"/>
    <w:rsid w:val="00E072FB"/>
    <w:rsid w:val="00E07C35"/>
    <w:rsid w:val="00E11097"/>
    <w:rsid w:val="00E115A5"/>
    <w:rsid w:val="00E1380A"/>
    <w:rsid w:val="00E14206"/>
    <w:rsid w:val="00E14632"/>
    <w:rsid w:val="00E164AF"/>
    <w:rsid w:val="00E21183"/>
    <w:rsid w:val="00E21684"/>
    <w:rsid w:val="00E21A1A"/>
    <w:rsid w:val="00E22638"/>
    <w:rsid w:val="00E231D7"/>
    <w:rsid w:val="00E24114"/>
    <w:rsid w:val="00E24A29"/>
    <w:rsid w:val="00E24A8F"/>
    <w:rsid w:val="00E30F12"/>
    <w:rsid w:val="00E319EB"/>
    <w:rsid w:val="00E32449"/>
    <w:rsid w:val="00E32644"/>
    <w:rsid w:val="00E339FC"/>
    <w:rsid w:val="00E33AC8"/>
    <w:rsid w:val="00E33C3A"/>
    <w:rsid w:val="00E34241"/>
    <w:rsid w:val="00E35EBF"/>
    <w:rsid w:val="00E362F0"/>
    <w:rsid w:val="00E375A6"/>
    <w:rsid w:val="00E40428"/>
    <w:rsid w:val="00E41CE0"/>
    <w:rsid w:val="00E422C5"/>
    <w:rsid w:val="00E422FC"/>
    <w:rsid w:val="00E44D59"/>
    <w:rsid w:val="00E45845"/>
    <w:rsid w:val="00E45BC2"/>
    <w:rsid w:val="00E509C4"/>
    <w:rsid w:val="00E515CE"/>
    <w:rsid w:val="00E5178F"/>
    <w:rsid w:val="00E51D42"/>
    <w:rsid w:val="00E52CF4"/>
    <w:rsid w:val="00E52E2B"/>
    <w:rsid w:val="00E53C6F"/>
    <w:rsid w:val="00E53F0A"/>
    <w:rsid w:val="00E55587"/>
    <w:rsid w:val="00E61C66"/>
    <w:rsid w:val="00E641A3"/>
    <w:rsid w:val="00E64BE3"/>
    <w:rsid w:val="00E654B9"/>
    <w:rsid w:val="00E65B2A"/>
    <w:rsid w:val="00E66024"/>
    <w:rsid w:val="00E660BF"/>
    <w:rsid w:val="00E664C6"/>
    <w:rsid w:val="00E66FB6"/>
    <w:rsid w:val="00E670CE"/>
    <w:rsid w:val="00E709FE"/>
    <w:rsid w:val="00E70AA6"/>
    <w:rsid w:val="00E7233C"/>
    <w:rsid w:val="00E7257F"/>
    <w:rsid w:val="00E72619"/>
    <w:rsid w:val="00E72BFA"/>
    <w:rsid w:val="00E7409E"/>
    <w:rsid w:val="00E769F8"/>
    <w:rsid w:val="00E77358"/>
    <w:rsid w:val="00E777DC"/>
    <w:rsid w:val="00E778F9"/>
    <w:rsid w:val="00E814D0"/>
    <w:rsid w:val="00E81657"/>
    <w:rsid w:val="00E83F8B"/>
    <w:rsid w:val="00E86B4D"/>
    <w:rsid w:val="00E87D4B"/>
    <w:rsid w:val="00E9063B"/>
    <w:rsid w:val="00E9073F"/>
    <w:rsid w:val="00E914B5"/>
    <w:rsid w:val="00E93A58"/>
    <w:rsid w:val="00E94B8A"/>
    <w:rsid w:val="00E94EF3"/>
    <w:rsid w:val="00E9576A"/>
    <w:rsid w:val="00E96022"/>
    <w:rsid w:val="00E96D9E"/>
    <w:rsid w:val="00E978FE"/>
    <w:rsid w:val="00EA0928"/>
    <w:rsid w:val="00EA0AC4"/>
    <w:rsid w:val="00EA134C"/>
    <w:rsid w:val="00EA1432"/>
    <w:rsid w:val="00EA2F38"/>
    <w:rsid w:val="00EA3683"/>
    <w:rsid w:val="00EA3DE2"/>
    <w:rsid w:val="00EA4943"/>
    <w:rsid w:val="00EA4C82"/>
    <w:rsid w:val="00EA4CA7"/>
    <w:rsid w:val="00EA52C2"/>
    <w:rsid w:val="00EA727E"/>
    <w:rsid w:val="00EA7305"/>
    <w:rsid w:val="00EB0573"/>
    <w:rsid w:val="00EB0C40"/>
    <w:rsid w:val="00EB1B1D"/>
    <w:rsid w:val="00EB1B2E"/>
    <w:rsid w:val="00EB2FA8"/>
    <w:rsid w:val="00EB36B1"/>
    <w:rsid w:val="00EB402B"/>
    <w:rsid w:val="00EB502F"/>
    <w:rsid w:val="00EB5737"/>
    <w:rsid w:val="00EB5C8A"/>
    <w:rsid w:val="00EC002D"/>
    <w:rsid w:val="00EC02D9"/>
    <w:rsid w:val="00EC12FE"/>
    <w:rsid w:val="00EC133B"/>
    <w:rsid w:val="00EC1E5C"/>
    <w:rsid w:val="00EC44F5"/>
    <w:rsid w:val="00EC5160"/>
    <w:rsid w:val="00EC525D"/>
    <w:rsid w:val="00EC5414"/>
    <w:rsid w:val="00EC5A7A"/>
    <w:rsid w:val="00EC62B7"/>
    <w:rsid w:val="00EC6B40"/>
    <w:rsid w:val="00EC6D51"/>
    <w:rsid w:val="00EC72C7"/>
    <w:rsid w:val="00ED0B3A"/>
    <w:rsid w:val="00ED132B"/>
    <w:rsid w:val="00ED14FF"/>
    <w:rsid w:val="00ED2786"/>
    <w:rsid w:val="00ED3265"/>
    <w:rsid w:val="00ED350A"/>
    <w:rsid w:val="00ED375D"/>
    <w:rsid w:val="00ED37F1"/>
    <w:rsid w:val="00ED4711"/>
    <w:rsid w:val="00ED5397"/>
    <w:rsid w:val="00ED5B69"/>
    <w:rsid w:val="00ED78AA"/>
    <w:rsid w:val="00ED7ED2"/>
    <w:rsid w:val="00EE2301"/>
    <w:rsid w:val="00EE244B"/>
    <w:rsid w:val="00EE3D46"/>
    <w:rsid w:val="00EE59BC"/>
    <w:rsid w:val="00EE6302"/>
    <w:rsid w:val="00EE6DAC"/>
    <w:rsid w:val="00EE73CE"/>
    <w:rsid w:val="00EF03B7"/>
    <w:rsid w:val="00EF0619"/>
    <w:rsid w:val="00EF07F1"/>
    <w:rsid w:val="00EF0953"/>
    <w:rsid w:val="00EF18D9"/>
    <w:rsid w:val="00EF40D6"/>
    <w:rsid w:val="00EF4191"/>
    <w:rsid w:val="00EF45F3"/>
    <w:rsid w:val="00EF4837"/>
    <w:rsid w:val="00EF4C2C"/>
    <w:rsid w:val="00EF4FB9"/>
    <w:rsid w:val="00EF745C"/>
    <w:rsid w:val="00F003DB"/>
    <w:rsid w:val="00F010B1"/>
    <w:rsid w:val="00F027C4"/>
    <w:rsid w:val="00F02DBC"/>
    <w:rsid w:val="00F030B7"/>
    <w:rsid w:val="00F04065"/>
    <w:rsid w:val="00F04D68"/>
    <w:rsid w:val="00F0585F"/>
    <w:rsid w:val="00F059F9"/>
    <w:rsid w:val="00F07773"/>
    <w:rsid w:val="00F07E0E"/>
    <w:rsid w:val="00F07ED4"/>
    <w:rsid w:val="00F1015C"/>
    <w:rsid w:val="00F10398"/>
    <w:rsid w:val="00F10D92"/>
    <w:rsid w:val="00F12464"/>
    <w:rsid w:val="00F13636"/>
    <w:rsid w:val="00F13DAF"/>
    <w:rsid w:val="00F14F74"/>
    <w:rsid w:val="00F16CE7"/>
    <w:rsid w:val="00F1741C"/>
    <w:rsid w:val="00F1771D"/>
    <w:rsid w:val="00F20279"/>
    <w:rsid w:val="00F208E3"/>
    <w:rsid w:val="00F2090E"/>
    <w:rsid w:val="00F20A2B"/>
    <w:rsid w:val="00F22CB9"/>
    <w:rsid w:val="00F24283"/>
    <w:rsid w:val="00F24398"/>
    <w:rsid w:val="00F2566E"/>
    <w:rsid w:val="00F25676"/>
    <w:rsid w:val="00F268E0"/>
    <w:rsid w:val="00F26933"/>
    <w:rsid w:val="00F27D97"/>
    <w:rsid w:val="00F33AB4"/>
    <w:rsid w:val="00F3454F"/>
    <w:rsid w:val="00F360DB"/>
    <w:rsid w:val="00F369F1"/>
    <w:rsid w:val="00F36D2A"/>
    <w:rsid w:val="00F379FB"/>
    <w:rsid w:val="00F40441"/>
    <w:rsid w:val="00F40B64"/>
    <w:rsid w:val="00F410D4"/>
    <w:rsid w:val="00F41A2D"/>
    <w:rsid w:val="00F4230B"/>
    <w:rsid w:val="00F4318E"/>
    <w:rsid w:val="00F44C18"/>
    <w:rsid w:val="00F45A9A"/>
    <w:rsid w:val="00F45C52"/>
    <w:rsid w:val="00F50042"/>
    <w:rsid w:val="00F51EF8"/>
    <w:rsid w:val="00F521CF"/>
    <w:rsid w:val="00F5238E"/>
    <w:rsid w:val="00F55147"/>
    <w:rsid w:val="00F55290"/>
    <w:rsid w:val="00F55D71"/>
    <w:rsid w:val="00F56564"/>
    <w:rsid w:val="00F5704E"/>
    <w:rsid w:val="00F60182"/>
    <w:rsid w:val="00F605EF"/>
    <w:rsid w:val="00F61BCD"/>
    <w:rsid w:val="00F62775"/>
    <w:rsid w:val="00F62AD4"/>
    <w:rsid w:val="00F62B6C"/>
    <w:rsid w:val="00F636AB"/>
    <w:rsid w:val="00F63819"/>
    <w:rsid w:val="00F6515D"/>
    <w:rsid w:val="00F65A3D"/>
    <w:rsid w:val="00F65DA5"/>
    <w:rsid w:val="00F6614C"/>
    <w:rsid w:val="00F67C1A"/>
    <w:rsid w:val="00F70247"/>
    <w:rsid w:val="00F70EC2"/>
    <w:rsid w:val="00F71323"/>
    <w:rsid w:val="00F71811"/>
    <w:rsid w:val="00F71965"/>
    <w:rsid w:val="00F7296F"/>
    <w:rsid w:val="00F734BC"/>
    <w:rsid w:val="00F7376C"/>
    <w:rsid w:val="00F77A5E"/>
    <w:rsid w:val="00F77F6C"/>
    <w:rsid w:val="00F82E06"/>
    <w:rsid w:val="00F82F35"/>
    <w:rsid w:val="00F83BFE"/>
    <w:rsid w:val="00F83E91"/>
    <w:rsid w:val="00F84A0B"/>
    <w:rsid w:val="00F84F7D"/>
    <w:rsid w:val="00F85F3A"/>
    <w:rsid w:val="00F867A3"/>
    <w:rsid w:val="00F86931"/>
    <w:rsid w:val="00F909F6"/>
    <w:rsid w:val="00F921C2"/>
    <w:rsid w:val="00F92828"/>
    <w:rsid w:val="00F946A4"/>
    <w:rsid w:val="00F97418"/>
    <w:rsid w:val="00FA0A79"/>
    <w:rsid w:val="00FA2D24"/>
    <w:rsid w:val="00FA35D4"/>
    <w:rsid w:val="00FA47B9"/>
    <w:rsid w:val="00FA6923"/>
    <w:rsid w:val="00FA7C9B"/>
    <w:rsid w:val="00FA7D49"/>
    <w:rsid w:val="00FA7F17"/>
    <w:rsid w:val="00FB08E8"/>
    <w:rsid w:val="00FB175A"/>
    <w:rsid w:val="00FB1AEC"/>
    <w:rsid w:val="00FB1B67"/>
    <w:rsid w:val="00FB2234"/>
    <w:rsid w:val="00FB28FE"/>
    <w:rsid w:val="00FB4418"/>
    <w:rsid w:val="00FB460E"/>
    <w:rsid w:val="00FB54C0"/>
    <w:rsid w:val="00FB5950"/>
    <w:rsid w:val="00FB6478"/>
    <w:rsid w:val="00FB7AF9"/>
    <w:rsid w:val="00FC166B"/>
    <w:rsid w:val="00FC2450"/>
    <w:rsid w:val="00FC33B6"/>
    <w:rsid w:val="00FC382D"/>
    <w:rsid w:val="00FC53C0"/>
    <w:rsid w:val="00FC58B5"/>
    <w:rsid w:val="00FC7202"/>
    <w:rsid w:val="00FC7E81"/>
    <w:rsid w:val="00FD0432"/>
    <w:rsid w:val="00FD3208"/>
    <w:rsid w:val="00FD3E14"/>
    <w:rsid w:val="00FD465C"/>
    <w:rsid w:val="00FD49AE"/>
    <w:rsid w:val="00FD4D35"/>
    <w:rsid w:val="00FD5303"/>
    <w:rsid w:val="00FD57BB"/>
    <w:rsid w:val="00FD58D1"/>
    <w:rsid w:val="00FD5969"/>
    <w:rsid w:val="00FD5CF4"/>
    <w:rsid w:val="00FE17C3"/>
    <w:rsid w:val="00FE1A79"/>
    <w:rsid w:val="00FE224F"/>
    <w:rsid w:val="00FE47C9"/>
    <w:rsid w:val="00FE6338"/>
    <w:rsid w:val="00FE69A2"/>
    <w:rsid w:val="00FE7281"/>
    <w:rsid w:val="00FF01D9"/>
    <w:rsid w:val="00FF03B4"/>
    <w:rsid w:val="00FF0678"/>
    <w:rsid w:val="00FF1DCC"/>
    <w:rsid w:val="00FF2E65"/>
    <w:rsid w:val="00FF2F47"/>
    <w:rsid w:val="00FF5316"/>
    <w:rsid w:val="00FF5C42"/>
    <w:rsid w:val="00FF6504"/>
    <w:rsid w:val="00FF6E3B"/>
    <w:rsid w:val="01607ACD"/>
    <w:rsid w:val="019E503A"/>
    <w:rsid w:val="01FE4CA1"/>
    <w:rsid w:val="04B4823E"/>
    <w:rsid w:val="05105167"/>
    <w:rsid w:val="05212E53"/>
    <w:rsid w:val="05C2DCD1"/>
    <w:rsid w:val="09B7AF6E"/>
    <w:rsid w:val="0A296528"/>
    <w:rsid w:val="0AFD6581"/>
    <w:rsid w:val="0C321E55"/>
    <w:rsid w:val="1189428C"/>
    <w:rsid w:val="11E90FA4"/>
    <w:rsid w:val="12A0FE8E"/>
    <w:rsid w:val="12F8C755"/>
    <w:rsid w:val="164AE3F9"/>
    <w:rsid w:val="16DFE126"/>
    <w:rsid w:val="17B70245"/>
    <w:rsid w:val="17E3210F"/>
    <w:rsid w:val="17E6B45A"/>
    <w:rsid w:val="18C6CD56"/>
    <w:rsid w:val="1A4BE47A"/>
    <w:rsid w:val="1A5146B8"/>
    <w:rsid w:val="1AC51BD5"/>
    <w:rsid w:val="1AC5A052"/>
    <w:rsid w:val="1B1083E4"/>
    <w:rsid w:val="1B34D508"/>
    <w:rsid w:val="1CD99F9B"/>
    <w:rsid w:val="1D51D212"/>
    <w:rsid w:val="1E68CBA6"/>
    <w:rsid w:val="1F176817"/>
    <w:rsid w:val="213F3029"/>
    <w:rsid w:val="2247B512"/>
    <w:rsid w:val="22919E4E"/>
    <w:rsid w:val="2301DF47"/>
    <w:rsid w:val="23921E39"/>
    <w:rsid w:val="26541383"/>
    <w:rsid w:val="26AC497A"/>
    <w:rsid w:val="28D855F6"/>
    <w:rsid w:val="2965F5EF"/>
    <w:rsid w:val="2A0DB915"/>
    <w:rsid w:val="2A5A1ABE"/>
    <w:rsid w:val="2A74F7C1"/>
    <w:rsid w:val="2AAB70D4"/>
    <w:rsid w:val="2BA67C84"/>
    <w:rsid w:val="2D18F91E"/>
    <w:rsid w:val="2E42B1DC"/>
    <w:rsid w:val="2E72044D"/>
    <w:rsid w:val="2F26D6E3"/>
    <w:rsid w:val="300C2E63"/>
    <w:rsid w:val="30D9B74D"/>
    <w:rsid w:val="34B55A1C"/>
    <w:rsid w:val="35426F18"/>
    <w:rsid w:val="36CEA7EE"/>
    <w:rsid w:val="384E35BA"/>
    <w:rsid w:val="38D46E27"/>
    <w:rsid w:val="3AA1CA65"/>
    <w:rsid w:val="3B8091A0"/>
    <w:rsid w:val="3EE04C7B"/>
    <w:rsid w:val="401E0DD3"/>
    <w:rsid w:val="4082E76B"/>
    <w:rsid w:val="41F04BF9"/>
    <w:rsid w:val="4355AE95"/>
    <w:rsid w:val="43FF06F9"/>
    <w:rsid w:val="4426CAF9"/>
    <w:rsid w:val="4434A366"/>
    <w:rsid w:val="44A68196"/>
    <w:rsid w:val="44D92CC6"/>
    <w:rsid w:val="46859614"/>
    <w:rsid w:val="4756AF16"/>
    <w:rsid w:val="47E4E3CC"/>
    <w:rsid w:val="4856E25D"/>
    <w:rsid w:val="487FEFF4"/>
    <w:rsid w:val="48F27F77"/>
    <w:rsid w:val="4B68EA6E"/>
    <w:rsid w:val="4B9AAC5E"/>
    <w:rsid w:val="4C191B55"/>
    <w:rsid w:val="4C4C08DA"/>
    <w:rsid w:val="4CA61148"/>
    <w:rsid w:val="4CAA3866"/>
    <w:rsid w:val="4CC9226D"/>
    <w:rsid w:val="4D3038B3"/>
    <w:rsid w:val="4EB4A020"/>
    <w:rsid w:val="4F1CE805"/>
    <w:rsid w:val="514AFF04"/>
    <w:rsid w:val="5228842C"/>
    <w:rsid w:val="5254B692"/>
    <w:rsid w:val="52AA9C94"/>
    <w:rsid w:val="53589584"/>
    <w:rsid w:val="54260878"/>
    <w:rsid w:val="558E61EC"/>
    <w:rsid w:val="56D30DD6"/>
    <w:rsid w:val="5735A07E"/>
    <w:rsid w:val="5905F252"/>
    <w:rsid w:val="5A050914"/>
    <w:rsid w:val="5A99284B"/>
    <w:rsid w:val="5AD1BC07"/>
    <w:rsid w:val="5AEC3D21"/>
    <w:rsid w:val="5BEDE0C7"/>
    <w:rsid w:val="5C8837CD"/>
    <w:rsid w:val="5EABE329"/>
    <w:rsid w:val="5EB6AEFA"/>
    <w:rsid w:val="5F02E82E"/>
    <w:rsid w:val="5FA4A32F"/>
    <w:rsid w:val="6047B38A"/>
    <w:rsid w:val="621AAF3B"/>
    <w:rsid w:val="6238F725"/>
    <w:rsid w:val="62A79801"/>
    <w:rsid w:val="6406F4D6"/>
    <w:rsid w:val="6525F07E"/>
    <w:rsid w:val="65A9CAA5"/>
    <w:rsid w:val="65C6744D"/>
    <w:rsid w:val="66BE5CF9"/>
    <w:rsid w:val="679C5B75"/>
    <w:rsid w:val="67EDB263"/>
    <w:rsid w:val="6801B6F1"/>
    <w:rsid w:val="684789C3"/>
    <w:rsid w:val="69543C57"/>
    <w:rsid w:val="698F6BC9"/>
    <w:rsid w:val="6AF665AA"/>
    <w:rsid w:val="6B86D2A5"/>
    <w:rsid w:val="6CDB000C"/>
    <w:rsid w:val="6F29BA96"/>
    <w:rsid w:val="6FFABAC0"/>
    <w:rsid w:val="70C592D3"/>
    <w:rsid w:val="715C6618"/>
    <w:rsid w:val="73C2C1FD"/>
    <w:rsid w:val="746179B2"/>
    <w:rsid w:val="74DE40C0"/>
    <w:rsid w:val="75CB3583"/>
    <w:rsid w:val="75FD4A13"/>
    <w:rsid w:val="77026C21"/>
    <w:rsid w:val="7792031B"/>
    <w:rsid w:val="77973A16"/>
    <w:rsid w:val="796C8E9D"/>
    <w:rsid w:val="7A2BC5B0"/>
    <w:rsid w:val="7A301241"/>
    <w:rsid w:val="7A802A29"/>
    <w:rsid w:val="7AD0BB36"/>
    <w:rsid w:val="7B909F47"/>
    <w:rsid w:val="7C1A5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FB765"/>
  <w15:chartTrackingRefBased/>
  <w15:docId w15:val="{0A27FD71-1AF4-420B-9032-E5816A58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653"/>
  </w:style>
  <w:style w:type="paragraph" w:styleId="Heading1">
    <w:name w:val="heading 1"/>
    <w:basedOn w:val="Normal"/>
    <w:next w:val="Normal"/>
    <w:link w:val="Heading1Char"/>
    <w:uiPriority w:val="9"/>
    <w:qFormat/>
    <w:rsid w:val="005061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1B82"/>
    <w:rPr>
      <w:color w:val="0000FF"/>
      <w:u w:val="single"/>
    </w:rPr>
  </w:style>
  <w:style w:type="paragraph" w:styleId="FootnoteText">
    <w:name w:val="footnote text"/>
    <w:aliases w:val="FT"/>
    <w:basedOn w:val="Normal"/>
    <w:link w:val="FootnoteTextChar"/>
    <w:uiPriority w:val="99"/>
    <w:rsid w:val="00851B8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T Char"/>
    <w:basedOn w:val="DefaultParagraphFont"/>
    <w:link w:val="FootnoteText"/>
    <w:uiPriority w:val="99"/>
    <w:rsid w:val="00851B82"/>
    <w:rPr>
      <w:rFonts w:ascii="Times New Roman" w:eastAsia="Times New Roman" w:hAnsi="Times New Roman" w:cs="Times New Roman"/>
      <w:sz w:val="20"/>
      <w:szCs w:val="20"/>
    </w:rPr>
  </w:style>
  <w:style w:type="character" w:styleId="FootnoteReference">
    <w:name w:val="footnote reference"/>
    <w:uiPriority w:val="99"/>
    <w:rsid w:val="00851B82"/>
    <w:rPr>
      <w:vertAlign w:val="superscript"/>
    </w:rPr>
  </w:style>
  <w:style w:type="character" w:styleId="CommentReference">
    <w:name w:val="annotation reference"/>
    <w:basedOn w:val="DefaultParagraphFont"/>
    <w:uiPriority w:val="99"/>
    <w:semiHidden/>
    <w:unhideWhenUsed/>
    <w:rsid w:val="008230B2"/>
    <w:rPr>
      <w:sz w:val="16"/>
      <w:szCs w:val="16"/>
    </w:rPr>
  </w:style>
  <w:style w:type="paragraph" w:styleId="CommentText">
    <w:name w:val="annotation text"/>
    <w:basedOn w:val="Normal"/>
    <w:link w:val="CommentTextChar"/>
    <w:uiPriority w:val="99"/>
    <w:unhideWhenUsed/>
    <w:rsid w:val="008230B2"/>
    <w:pPr>
      <w:spacing w:line="240" w:lineRule="auto"/>
    </w:pPr>
    <w:rPr>
      <w:sz w:val="20"/>
      <w:szCs w:val="20"/>
    </w:rPr>
  </w:style>
  <w:style w:type="character" w:customStyle="1" w:styleId="CommentTextChar">
    <w:name w:val="Comment Text Char"/>
    <w:basedOn w:val="DefaultParagraphFont"/>
    <w:link w:val="CommentText"/>
    <w:uiPriority w:val="99"/>
    <w:rsid w:val="008230B2"/>
    <w:rPr>
      <w:sz w:val="20"/>
      <w:szCs w:val="20"/>
    </w:rPr>
  </w:style>
  <w:style w:type="paragraph" w:styleId="CommentSubject">
    <w:name w:val="annotation subject"/>
    <w:basedOn w:val="CommentText"/>
    <w:next w:val="CommentText"/>
    <w:link w:val="CommentSubjectChar"/>
    <w:uiPriority w:val="99"/>
    <w:semiHidden/>
    <w:unhideWhenUsed/>
    <w:rsid w:val="008230B2"/>
    <w:rPr>
      <w:b/>
      <w:bCs/>
    </w:rPr>
  </w:style>
  <w:style w:type="character" w:customStyle="1" w:styleId="CommentSubjectChar">
    <w:name w:val="Comment Subject Char"/>
    <w:basedOn w:val="CommentTextChar"/>
    <w:link w:val="CommentSubject"/>
    <w:uiPriority w:val="99"/>
    <w:semiHidden/>
    <w:rsid w:val="008230B2"/>
    <w:rPr>
      <w:b/>
      <w:bCs/>
      <w:sz w:val="20"/>
      <w:szCs w:val="20"/>
    </w:rPr>
  </w:style>
  <w:style w:type="paragraph" w:styleId="BalloonText">
    <w:name w:val="Balloon Text"/>
    <w:basedOn w:val="Normal"/>
    <w:link w:val="BalloonTextChar"/>
    <w:uiPriority w:val="99"/>
    <w:semiHidden/>
    <w:unhideWhenUsed/>
    <w:rsid w:val="00823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0B2"/>
    <w:rPr>
      <w:rFonts w:ascii="Segoe UI" w:hAnsi="Segoe UI" w:cs="Segoe UI"/>
      <w:sz w:val="18"/>
      <w:szCs w:val="18"/>
    </w:rPr>
  </w:style>
  <w:style w:type="character" w:styleId="FollowedHyperlink">
    <w:name w:val="FollowedHyperlink"/>
    <w:basedOn w:val="DefaultParagraphFont"/>
    <w:uiPriority w:val="99"/>
    <w:semiHidden/>
    <w:unhideWhenUsed/>
    <w:rsid w:val="00AA227A"/>
    <w:rPr>
      <w:color w:val="954F72" w:themeColor="followedHyperlink"/>
      <w:u w:val="single"/>
    </w:rPr>
  </w:style>
  <w:style w:type="paragraph" w:styleId="Revision">
    <w:name w:val="Revision"/>
    <w:hidden/>
    <w:uiPriority w:val="99"/>
    <w:semiHidden/>
    <w:rsid w:val="00CA1EBE"/>
    <w:pPr>
      <w:spacing w:after="0" w:line="240" w:lineRule="auto"/>
    </w:pPr>
  </w:style>
  <w:style w:type="paragraph" w:styleId="ListParagraph">
    <w:name w:val="List Paragraph"/>
    <w:basedOn w:val="Normal"/>
    <w:uiPriority w:val="34"/>
    <w:qFormat/>
    <w:rsid w:val="008553EE"/>
    <w:pPr>
      <w:ind w:left="720"/>
      <w:contextualSpacing/>
    </w:pPr>
  </w:style>
  <w:style w:type="paragraph" w:styleId="Header">
    <w:name w:val="header"/>
    <w:basedOn w:val="Normal"/>
    <w:link w:val="HeaderChar"/>
    <w:uiPriority w:val="99"/>
    <w:unhideWhenUsed/>
    <w:rsid w:val="00B04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1CA"/>
  </w:style>
  <w:style w:type="paragraph" w:styleId="Footer">
    <w:name w:val="footer"/>
    <w:basedOn w:val="Normal"/>
    <w:link w:val="FooterChar"/>
    <w:uiPriority w:val="99"/>
    <w:unhideWhenUsed/>
    <w:rsid w:val="00B04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1CA"/>
  </w:style>
  <w:style w:type="paragraph" w:styleId="NormalWeb">
    <w:name w:val="Normal (Web)"/>
    <w:basedOn w:val="Normal"/>
    <w:uiPriority w:val="99"/>
    <w:unhideWhenUsed/>
    <w:rsid w:val="000163C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163CD"/>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9269B0"/>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unhideWhenUsed/>
    <w:rsid w:val="00367653"/>
    <w:rPr>
      <w:rFonts w:ascii="Times New Roman" w:hAnsi="Times New Roman"/>
    </w:rPr>
  </w:style>
  <w:style w:type="character" w:customStyle="1" w:styleId="Heading1Char">
    <w:name w:val="Heading 1 Char"/>
    <w:basedOn w:val="DefaultParagraphFont"/>
    <w:link w:val="Heading1"/>
    <w:uiPriority w:val="9"/>
    <w:rsid w:val="005061D4"/>
    <w:rPr>
      <w:rFonts w:asciiTheme="majorHAnsi" w:eastAsiaTheme="majorEastAsia" w:hAnsiTheme="majorHAnsi" w:cstheme="majorBidi"/>
      <w:color w:val="2E74B5" w:themeColor="accent1" w:themeShade="BF"/>
      <w:sz w:val="32"/>
      <w:szCs w:val="32"/>
    </w:rPr>
  </w:style>
  <w:style w:type="character" w:customStyle="1" w:styleId="UnresolvedMention2">
    <w:name w:val="Unresolved Mention2"/>
    <w:basedOn w:val="DefaultParagraphFont"/>
    <w:uiPriority w:val="99"/>
    <w:semiHidden/>
    <w:unhideWhenUsed/>
    <w:rsid w:val="00F51EF8"/>
    <w:rPr>
      <w:color w:val="605E5C"/>
      <w:shd w:val="clear" w:color="auto" w:fill="E1DFDD"/>
    </w:rPr>
  </w:style>
  <w:style w:type="paragraph" w:styleId="BodyText">
    <w:name w:val="Body Text"/>
    <w:basedOn w:val="Normal"/>
    <w:link w:val="BodyTextChar"/>
    <w:uiPriority w:val="99"/>
    <w:semiHidden/>
    <w:unhideWhenUsed/>
    <w:rsid w:val="00160142"/>
    <w:pPr>
      <w:spacing w:after="120"/>
    </w:pPr>
  </w:style>
  <w:style w:type="character" w:customStyle="1" w:styleId="BodyTextChar">
    <w:name w:val="Body Text Char"/>
    <w:basedOn w:val="DefaultParagraphFont"/>
    <w:link w:val="BodyText"/>
    <w:uiPriority w:val="99"/>
    <w:semiHidden/>
    <w:rsid w:val="00160142"/>
  </w:style>
  <w:style w:type="character" w:customStyle="1" w:styleId="UnresolvedMention3">
    <w:name w:val="Unresolved Mention3"/>
    <w:basedOn w:val="DefaultParagraphFont"/>
    <w:uiPriority w:val="99"/>
    <w:semiHidden/>
    <w:unhideWhenUsed/>
    <w:rsid w:val="00982C1A"/>
    <w:rPr>
      <w:color w:val="605E5C"/>
      <w:shd w:val="clear" w:color="auto" w:fill="E1DFDD"/>
    </w:rPr>
  </w:style>
  <w:style w:type="paragraph" w:customStyle="1" w:styleId="paragraph">
    <w:name w:val="paragraph"/>
    <w:basedOn w:val="Normal"/>
    <w:rsid w:val="00FC33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C33B6"/>
  </w:style>
  <w:style w:type="character" w:customStyle="1" w:styleId="eop">
    <w:name w:val="eop"/>
    <w:basedOn w:val="DefaultParagraphFont"/>
    <w:rsid w:val="00FC3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72">
      <w:bodyDiv w:val="1"/>
      <w:marLeft w:val="0"/>
      <w:marRight w:val="0"/>
      <w:marTop w:val="0"/>
      <w:marBottom w:val="0"/>
      <w:divBdr>
        <w:top w:val="none" w:sz="0" w:space="0" w:color="auto"/>
        <w:left w:val="none" w:sz="0" w:space="0" w:color="auto"/>
        <w:bottom w:val="none" w:sz="0" w:space="0" w:color="auto"/>
        <w:right w:val="none" w:sz="0" w:space="0" w:color="auto"/>
      </w:divBdr>
    </w:div>
    <w:div w:id="68622978">
      <w:bodyDiv w:val="1"/>
      <w:marLeft w:val="0"/>
      <w:marRight w:val="0"/>
      <w:marTop w:val="0"/>
      <w:marBottom w:val="0"/>
      <w:divBdr>
        <w:top w:val="none" w:sz="0" w:space="0" w:color="auto"/>
        <w:left w:val="none" w:sz="0" w:space="0" w:color="auto"/>
        <w:bottom w:val="none" w:sz="0" w:space="0" w:color="auto"/>
        <w:right w:val="none" w:sz="0" w:space="0" w:color="auto"/>
      </w:divBdr>
    </w:div>
    <w:div w:id="94135007">
      <w:bodyDiv w:val="1"/>
      <w:marLeft w:val="0"/>
      <w:marRight w:val="0"/>
      <w:marTop w:val="0"/>
      <w:marBottom w:val="0"/>
      <w:divBdr>
        <w:top w:val="none" w:sz="0" w:space="0" w:color="auto"/>
        <w:left w:val="none" w:sz="0" w:space="0" w:color="auto"/>
        <w:bottom w:val="none" w:sz="0" w:space="0" w:color="auto"/>
        <w:right w:val="none" w:sz="0" w:space="0" w:color="auto"/>
      </w:divBdr>
      <w:divsChild>
        <w:div w:id="1936859205">
          <w:marLeft w:val="0"/>
          <w:marRight w:val="0"/>
          <w:marTop w:val="0"/>
          <w:marBottom w:val="0"/>
          <w:divBdr>
            <w:top w:val="none" w:sz="0" w:space="0" w:color="auto"/>
            <w:left w:val="none" w:sz="0" w:space="0" w:color="auto"/>
            <w:bottom w:val="none" w:sz="0" w:space="0" w:color="auto"/>
            <w:right w:val="none" w:sz="0" w:space="0" w:color="auto"/>
          </w:divBdr>
          <w:divsChild>
            <w:div w:id="1515221580">
              <w:marLeft w:val="0"/>
              <w:marRight w:val="0"/>
              <w:marTop w:val="0"/>
              <w:marBottom w:val="0"/>
              <w:divBdr>
                <w:top w:val="none" w:sz="0" w:space="0" w:color="C0C0C0"/>
                <w:left w:val="none" w:sz="0" w:space="0" w:color="C0C0C0"/>
                <w:bottom w:val="none" w:sz="0" w:space="0" w:color="C0C0C0"/>
                <w:right w:val="none" w:sz="0" w:space="0" w:color="C0C0C0"/>
              </w:divBdr>
              <w:divsChild>
                <w:div w:id="61300141">
                  <w:marLeft w:val="0"/>
                  <w:marRight w:val="0"/>
                  <w:marTop w:val="0"/>
                  <w:marBottom w:val="0"/>
                  <w:divBdr>
                    <w:top w:val="none" w:sz="0" w:space="0" w:color="auto"/>
                    <w:left w:val="none" w:sz="0" w:space="0" w:color="auto"/>
                    <w:bottom w:val="none" w:sz="0" w:space="0" w:color="auto"/>
                    <w:right w:val="none" w:sz="0" w:space="0" w:color="auto"/>
                  </w:divBdr>
                  <w:divsChild>
                    <w:div w:id="856888575">
                      <w:marLeft w:val="0"/>
                      <w:marRight w:val="0"/>
                      <w:marTop w:val="0"/>
                      <w:marBottom w:val="0"/>
                      <w:divBdr>
                        <w:top w:val="none" w:sz="0" w:space="0" w:color="auto"/>
                        <w:left w:val="none" w:sz="0" w:space="0" w:color="auto"/>
                        <w:bottom w:val="none" w:sz="0" w:space="0" w:color="auto"/>
                        <w:right w:val="none" w:sz="0" w:space="0" w:color="auto"/>
                      </w:divBdr>
                      <w:divsChild>
                        <w:div w:id="1938979506">
                          <w:marLeft w:val="150"/>
                          <w:marRight w:val="150"/>
                          <w:marTop w:val="150"/>
                          <w:marBottom w:val="150"/>
                          <w:divBdr>
                            <w:top w:val="none" w:sz="0" w:space="0" w:color="auto"/>
                            <w:left w:val="none" w:sz="0" w:space="0" w:color="auto"/>
                            <w:bottom w:val="none" w:sz="0" w:space="0" w:color="auto"/>
                            <w:right w:val="none" w:sz="0" w:space="0" w:color="auto"/>
                          </w:divBdr>
                          <w:divsChild>
                            <w:div w:id="1014111120">
                              <w:marLeft w:val="0"/>
                              <w:marRight w:val="0"/>
                              <w:marTop w:val="0"/>
                              <w:marBottom w:val="0"/>
                              <w:divBdr>
                                <w:top w:val="none" w:sz="0" w:space="0" w:color="auto"/>
                                <w:left w:val="none" w:sz="0" w:space="0" w:color="auto"/>
                                <w:bottom w:val="none" w:sz="0" w:space="0" w:color="auto"/>
                                <w:right w:val="none" w:sz="0" w:space="0" w:color="auto"/>
                              </w:divBdr>
                              <w:divsChild>
                                <w:div w:id="144010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43405">
      <w:bodyDiv w:val="1"/>
      <w:marLeft w:val="0"/>
      <w:marRight w:val="0"/>
      <w:marTop w:val="0"/>
      <w:marBottom w:val="0"/>
      <w:divBdr>
        <w:top w:val="none" w:sz="0" w:space="0" w:color="auto"/>
        <w:left w:val="none" w:sz="0" w:space="0" w:color="auto"/>
        <w:bottom w:val="none" w:sz="0" w:space="0" w:color="auto"/>
        <w:right w:val="none" w:sz="0" w:space="0" w:color="auto"/>
      </w:divBdr>
    </w:div>
    <w:div w:id="198705826">
      <w:bodyDiv w:val="1"/>
      <w:marLeft w:val="0"/>
      <w:marRight w:val="0"/>
      <w:marTop w:val="0"/>
      <w:marBottom w:val="0"/>
      <w:divBdr>
        <w:top w:val="none" w:sz="0" w:space="0" w:color="auto"/>
        <w:left w:val="none" w:sz="0" w:space="0" w:color="auto"/>
        <w:bottom w:val="none" w:sz="0" w:space="0" w:color="auto"/>
        <w:right w:val="none" w:sz="0" w:space="0" w:color="auto"/>
      </w:divBdr>
    </w:div>
    <w:div w:id="203907179">
      <w:bodyDiv w:val="1"/>
      <w:marLeft w:val="0"/>
      <w:marRight w:val="0"/>
      <w:marTop w:val="0"/>
      <w:marBottom w:val="0"/>
      <w:divBdr>
        <w:top w:val="none" w:sz="0" w:space="0" w:color="auto"/>
        <w:left w:val="none" w:sz="0" w:space="0" w:color="auto"/>
        <w:bottom w:val="none" w:sz="0" w:space="0" w:color="auto"/>
        <w:right w:val="none" w:sz="0" w:space="0" w:color="auto"/>
      </w:divBdr>
    </w:div>
    <w:div w:id="243497202">
      <w:bodyDiv w:val="1"/>
      <w:marLeft w:val="0"/>
      <w:marRight w:val="0"/>
      <w:marTop w:val="0"/>
      <w:marBottom w:val="0"/>
      <w:divBdr>
        <w:top w:val="none" w:sz="0" w:space="0" w:color="auto"/>
        <w:left w:val="none" w:sz="0" w:space="0" w:color="auto"/>
        <w:bottom w:val="none" w:sz="0" w:space="0" w:color="auto"/>
        <w:right w:val="none" w:sz="0" w:space="0" w:color="auto"/>
      </w:divBdr>
      <w:divsChild>
        <w:div w:id="1528252950">
          <w:marLeft w:val="0"/>
          <w:marRight w:val="0"/>
          <w:marTop w:val="0"/>
          <w:marBottom w:val="0"/>
          <w:divBdr>
            <w:top w:val="none" w:sz="0" w:space="0" w:color="auto"/>
            <w:left w:val="none" w:sz="0" w:space="0" w:color="auto"/>
            <w:bottom w:val="none" w:sz="0" w:space="0" w:color="auto"/>
            <w:right w:val="none" w:sz="0" w:space="0" w:color="auto"/>
          </w:divBdr>
          <w:divsChild>
            <w:div w:id="830680730">
              <w:marLeft w:val="0"/>
              <w:marRight w:val="0"/>
              <w:marTop w:val="0"/>
              <w:marBottom w:val="0"/>
              <w:divBdr>
                <w:top w:val="none" w:sz="0" w:space="0" w:color="C0C0C0"/>
                <w:left w:val="none" w:sz="0" w:space="0" w:color="C0C0C0"/>
                <w:bottom w:val="none" w:sz="0" w:space="0" w:color="C0C0C0"/>
                <w:right w:val="none" w:sz="0" w:space="0" w:color="C0C0C0"/>
              </w:divBdr>
              <w:divsChild>
                <w:div w:id="1134058087">
                  <w:marLeft w:val="0"/>
                  <w:marRight w:val="0"/>
                  <w:marTop w:val="0"/>
                  <w:marBottom w:val="0"/>
                  <w:divBdr>
                    <w:top w:val="none" w:sz="0" w:space="0" w:color="auto"/>
                    <w:left w:val="none" w:sz="0" w:space="0" w:color="auto"/>
                    <w:bottom w:val="none" w:sz="0" w:space="0" w:color="auto"/>
                    <w:right w:val="none" w:sz="0" w:space="0" w:color="auto"/>
                  </w:divBdr>
                  <w:divsChild>
                    <w:div w:id="1295215992">
                      <w:marLeft w:val="0"/>
                      <w:marRight w:val="0"/>
                      <w:marTop w:val="0"/>
                      <w:marBottom w:val="0"/>
                      <w:divBdr>
                        <w:top w:val="none" w:sz="0" w:space="0" w:color="auto"/>
                        <w:left w:val="none" w:sz="0" w:space="0" w:color="auto"/>
                        <w:bottom w:val="none" w:sz="0" w:space="0" w:color="auto"/>
                        <w:right w:val="none" w:sz="0" w:space="0" w:color="auto"/>
                      </w:divBdr>
                      <w:divsChild>
                        <w:div w:id="1883589913">
                          <w:marLeft w:val="150"/>
                          <w:marRight w:val="150"/>
                          <w:marTop w:val="150"/>
                          <w:marBottom w:val="150"/>
                          <w:divBdr>
                            <w:top w:val="none" w:sz="0" w:space="0" w:color="auto"/>
                            <w:left w:val="none" w:sz="0" w:space="0" w:color="auto"/>
                            <w:bottom w:val="none" w:sz="0" w:space="0" w:color="auto"/>
                            <w:right w:val="none" w:sz="0" w:space="0" w:color="auto"/>
                          </w:divBdr>
                          <w:divsChild>
                            <w:div w:id="1048187548">
                              <w:marLeft w:val="0"/>
                              <w:marRight w:val="0"/>
                              <w:marTop w:val="0"/>
                              <w:marBottom w:val="0"/>
                              <w:divBdr>
                                <w:top w:val="none" w:sz="0" w:space="0" w:color="auto"/>
                                <w:left w:val="none" w:sz="0" w:space="0" w:color="auto"/>
                                <w:bottom w:val="none" w:sz="0" w:space="0" w:color="auto"/>
                                <w:right w:val="none" w:sz="0" w:space="0" w:color="auto"/>
                              </w:divBdr>
                              <w:divsChild>
                                <w:div w:id="19019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340317">
      <w:bodyDiv w:val="1"/>
      <w:marLeft w:val="0"/>
      <w:marRight w:val="0"/>
      <w:marTop w:val="0"/>
      <w:marBottom w:val="0"/>
      <w:divBdr>
        <w:top w:val="none" w:sz="0" w:space="0" w:color="auto"/>
        <w:left w:val="none" w:sz="0" w:space="0" w:color="auto"/>
        <w:bottom w:val="none" w:sz="0" w:space="0" w:color="auto"/>
        <w:right w:val="none" w:sz="0" w:space="0" w:color="auto"/>
      </w:divBdr>
    </w:div>
    <w:div w:id="281618911">
      <w:bodyDiv w:val="1"/>
      <w:marLeft w:val="0"/>
      <w:marRight w:val="0"/>
      <w:marTop w:val="0"/>
      <w:marBottom w:val="0"/>
      <w:divBdr>
        <w:top w:val="none" w:sz="0" w:space="0" w:color="auto"/>
        <w:left w:val="none" w:sz="0" w:space="0" w:color="auto"/>
        <w:bottom w:val="none" w:sz="0" w:space="0" w:color="auto"/>
        <w:right w:val="none" w:sz="0" w:space="0" w:color="auto"/>
      </w:divBdr>
      <w:divsChild>
        <w:div w:id="1444613335">
          <w:marLeft w:val="0"/>
          <w:marRight w:val="0"/>
          <w:marTop w:val="0"/>
          <w:marBottom w:val="0"/>
          <w:divBdr>
            <w:top w:val="none" w:sz="0" w:space="0" w:color="auto"/>
            <w:left w:val="none" w:sz="0" w:space="0" w:color="auto"/>
            <w:bottom w:val="none" w:sz="0" w:space="0" w:color="auto"/>
            <w:right w:val="none" w:sz="0" w:space="0" w:color="auto"/>
          </w:divBdr>
          <w:divsChild>
            <w:div w:id="1466435947">
              <w:marLeft w:val="0"/>
              <w:marRight w:val="0"/>
              <w:marTop w:val="0"/>
              <w:marBottom w:val="0"/>
              <w:divBdr>
                <w:top w:val="none" w:sz="0" w:space="0" w:color="C0C0C0"/>
                <w:left w:val="none" w:sz="0" w:space="0" w:color="C0C0C0"/>
                <w:bottom w:val="none" w:sz="0" w:space="0" w:color="C0C0C0"/>
                <w:right w:val="none" w:sz="0" w:space="0" w:color="C0C0C0"/>
              </w:divBdr>
              <w:divsChild>
                <w:div w:id="870651364">
                  <w:marLeft w:val="0"/>
                  <w:marRight w:val="0"/>
                  <w:marTop w:val="0"/>
                  <w:marBottom w:val="0"/>
                  <w:divBdr>
                    <w:top w:val="none" w:sz="0" w:space="0" w:color="auto"/>
                    <w:left w:val="none" w:sz="0" w:space="0" w:color="auto"/>
                    <w:bottom w:val="none" w:sz="0" w:space="0" w:color="auto"/>
                    <w:right w:val="none" w:sz="0" w:space="0" w:color="auto"/>
                  </w:divBdr>
                  <w:divsChild>
                    <w:div w:id="1792943535">
                      <w:marLeft w:val="0"/>
                      <w:marRight w:val="0"/>
                      <w:marTop w:val="0"/>
                      <w:marBottom w:val="0"/>
                      <w:divBdr>
                        <w:top w:val="none" w:sz="0" w:space="0" w:color="auto"/>
                        <w:left w:val="none" w:sz="0" w:space="0" w:color="auto"/>
                        <w:bottom w:val="none" w:sz="0" w:space="0" w:color="auto"/>
                        <w:right w:val="none" w:sz="0" w:space="0" w:color="auto"/>
                      </w:divBdr>
                      <w:divsChild>
                        <w:div w:id="1237058309">
                          <w:marLeft w:val="150"/>
                          <w:marRight w:val="150"/>
                          <w:marTop w:val="150"/>
                          <w:marBottom w:val="150"/>
                          <w:divBdr>
                            <w:top w:val="none" w:sz="0" w:space="0" w:color="auto"/>
                            <w:left w:val="none" w:sz="0" w:space="0" w:color="auto"/>
                            <w:bottom w:val="none" w:sz="0" w:space="0" w:color="auto"/>
                            <w:right w:val="none" w:sz="0" w:space="0" w:color="auto"/>
                          </w:divBdr>
                          <w:divsChild>
                            <w:div w:id="221404235">
                              <w:marLeft w:val="0"/>
                              <w:marRight w:val="0"/>
                              <w:marTop w:val="0"/>
                              <w:marBottom w:val="0"/>
                              <w:divBdr>
                                <w:top w:val="none" w:sz="0" w:space="0" w:color="auto"/>
                                <w:left w:val="none" w:sz="0" w:space="0" w:color="auto"/>
                                <w:bottom w:val="none" w:sz="0" w:space="0" w:color="auto"/>
                                <w:right w:val="none" w:sz="0" w:space="0" w:color="auto"/>
                              </w:divBdr>
                              <w:divsChild>
                                <w:div w:id="20438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649684">
      <w:bodyDiv w:val="1"/>
      <w:marLeft w:val="0"/>
      <w:marRight w:val="0"/>
      <w:marTop w:val="0"/>
      <w:marBottom w:val="0"/>
      <w:divBdr>
        <w:top w:val="none" w:sz="0" w:space="0" w:color="auto"/>
        <w:left w:val="none" w:sz="0" w:space="0" w:color="auto"/>
        <w:bottom w:val="none" w:sz="0" w:space="0" w:color="auto"/>
        <w:right w:val="none" w:sz="0" w:space="0" w:color="auto"/>
      </w:divBdr>
    </w:div>
    <w:div w:id="338000988">
      <w:bodyDiv w:val="1"/>
      <w:marLeft w:val="0"/>
      <w:marRight w:val="0"/>
      <w:marTop w:val="0"/>
      <w:marBottom w:val="0"/>
      <w:divBdr>
        <w:top w:val="none" w:sz="0" w:space="0" w:color="auto"/>
        <w:left w:val="none" w:sz="0" w:space="0" w:color="auto"/>
        <w:bottom w:val="none" w:sz="0" w:space="0" w:color="auto"/>
        <w:right w:val="none" w:sz="0" w:space="0" w:color="auto"/>
      </w:divBdr>
    </w:div>
    <w:div w:id="341711040">
      <w:bodyDiv w:val="1"/>
      <w:marLeft w:val="0"/>
      <w:marRight w:val="0"/>
      <w:marTop w:val="0"/>
      <w:marBottom w:val="0"/>
      <w:divBdr>
        <w:top w:val="none" w:sz="0" w:space="0" w:color="auto"/>
        <w:left w:val="none" w:sz="0" w:space="0" w:color="auto"/>
        <w:bottom w:val="none" w:sz="0" w:space="0" w:color="auto"/>
        <w:right w:val="none" w:sz="0" w:space="0" w:color="auto"/>
      </w:divBdr>
    </w:div>
    <w:div w:id="399208140">
      <w:bodyDiv w:val="1"/>
      <w:marLeft w:val="0"/>
      <w:marRight w:val="0"/>
      <w:marTop w:val="0"/>
      <w:marBottom w:val="0"/>
      <w:divBdr>
        <w:top w:val="none" w:sz="0" w:space="0" w:color="auto"/>
        <w:left w:val="none" w:sz="0" w:space="0" w:color="auto"/>
        <w:bottom w:val="none" w:sz="0" w:space="0" w:color="auto"/>
        <w:right w:val="none" w:sz="0" w:space="0" w:color="auto"/>
      </w:divBdr>
      <w:divsChild>
        <w:div w:id="664092051">
          <w:marLeft w:val="0"/>
          <w:marRight w:val="0"/>
          <w:marTop w:val="0"/>
          <w:marBottom w:val="0"/>
          <w:divBdr>
            <w:top w:val="none" w:sz="0" w:space="0" w:color="auto"/>
            <w:left w:val="none" w:sz="0" w:space="0" w:color="auto"/>
            <w:bottom w:val="none" w:sz="0" w:space="0" w:color="auto"/>
            <w:right w:val="none" w:sz="0" w:space="0" w:color="auto"/>
          </w:divBdr>
          <w:divsChild>
            <w:div w:id="1205562660">
              <w:marLeft w:val="0"/>
              <w:marRight w:val="0"/>
              <w:marTop w:val="0"/>
              <w:marBottom w:val="0"/>
              <w:divBdr>
                <w:top w:val="none" w:sz="0" w:space="0" w:color="C0C0C0"/>
                <w:left w:val="none" w:sz="0" w:space="0" w:color="C0C0C0"/>
                <w:bottom w:val="none" w:sz="0" w:space="0" w:color="C0C0C0"/>
                <w:right w:val="none" w:sz="0" w:space="0" w:color="C0C0C0"/>
              </w:divBdr>
              <w:divsChild>
                <w:div w:id="1381444039">
                  <w:marLeft w:val="0"/>
                  <w:marRight w:val="0"/>
                  <w:marTop w:val="0"/>
                  <w:marBottom w:val="0"/>
                  <w:divBdr>
                    <w:top w:val="none" w:sz="0" w:space="0" w:color="auto"/>
                    <w:left w:val="none" w:sz="0" w:space="0" w:color="auto"/>
                    <w:bottom w:val="none" w:sz="0" w:space="0" w:color="auto"/>
                    <w:right w:val="none" w:sz="0" w:space="0" w:color="auto"/>
                  </w:divBdr>
                  <w:divsChild>
                    <w:div w:id="680935314">
                      <w:marLeft w:val="0"/>
                      <w:marRight w:val="0"/>
                      <w:marTop w:val="0"/>
                      <w:marBottom w:val="0"/>
                      <w:divBdr>
                        <w:top w:val="none" w:sz="0" w:space="0" w:color="auto"/>
                        <w:left w:val="none" w:sz="0" w:space="0" w:color="auto"/>
                        <w:bottom w:val="none" w:sz="0" w:space="0" w:color="auto"/>
                        <w:right w:val="none" w:sz="0" w:space="0" w:color="auto"/>
                      </w:divBdr>
                      <w:divsChild>
                        <w:div w:id="218397218">
                          <w:marLeft w:val="150"/>
                          <w:marRight w:val="150"/>
                          <w:marTop w:val="150"/>
                          <w:marBottom w:val="150"/>
                          <w:divBdr>
                            <w:top w:val="none" w:sz="0" w:space="0" w:color="auto"/>
                            <w:left w:val="none" w:sz="0" w:space="0" w:color="auto"/>
                            <w:bottom w:val="none" w:sz="0" w:space="0" w:color="auto"/>
                            <w:right w:val="none" w:sz="0" w:space="0" w:color="auto"/>
                          </w:divBdr>
                          <w:divsChild>
                            <w:div w:id="1975938693">
                              <w:marLeft w:val="0"/>
                              <w:marRight w:val="0"/>
                              <w:marTop w:val="0"/>
                              <w:marBottom w:val="0"/>
                              <w:divBdr>
                                <w:top w:val="none" w:sz="0" w:space="0" w:color="auto"/>
                                <w:left w:val="none" w:sz="0" w:space="0" w:color="auto"/>
                                <w:bottom w:val="none" w:sz="0" w:space="0" w:color="auto"/>
                                <w:right w:val="none" w:sz="0" w:space="0" w:color="auto"/>
                              </w:divBdr>
                              <w:divsChild>
                                <w:div w:id="4828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262852">
      <w:bodyDiv w:val="1"/>
      <w:marLeft w:val="0"/>
      <w:marRight w:val="0"/>
      <w:marTop w:val="0"/>
      <w:marBottom w:val="0"/>
      <w:divBdr>
        <w:top w:val="none" w:sz="0" w:space="0" w:color="auto"/>
        <w:left w:val="none" w:sz="0" w:space="0" w:color="auto"/>
        <w:bottom w:val="none" w:sz="0" w:space="0" w:color="auto"/>
        <w:right w:val="none" w:sz="0" w:space="0" w:color="auto"/>
      </w:divBdr>
      <w:divsChild>
        <w:div w:id="1725833176">
          <w:marLeft w:val="0"/>
          <w:marRight w:val="0"/>
          <w:marTop w:val="0"/>
          <w:marBottom w:val="0"/>
          <w:divBdr>
            <w:top w:val="none" w:sz="0" w:space="0" w:color="auto"/>
            <w:left w:val="none" w:sz="0" w:space="0" w:color="auto"/>
            <w:bottom w:val="none" w:sz="0" w:space="0" w:color="auto"/>
            <w:right w:val="none" w:sz="0" w:space="0" w:color="auto"/>
          </w:divBdr>
          <w:divsChild>
            <w:div w:id="1923416730">
              <w:marLeft w:val="0"/>
              <w:marRight w:val="0"/>
              <w:marTop w:val="0"/>
              <w:marBottom w:val="0"/>
              <w:divBdr>
                <w:top w:val="none" w:sz="0" w:space="0" w:color="C0C0C0"/>
                <w:left w:val="none" w:sz="0" w:space="0" w:color="C0C0C0"/>
                <w:bottom w:val="none" w:sz="0" w:space="0" w:color="C0C0C0"/>
                <w:right w:val="none" w:sz="0" w:space="0" w:color="C0C0C0"/>
              </w:divBdr>
              <w:divsChild>
                <w:div w:id="703289109">
                  <w:marLeft w:val="0"/>
                  <w:marRight w:val="0"/>
                  <w:marTop w:val="0"/>
                  <w:marBottom w:val="0"/>
                  <w:divBdr>
                    <w:top w:val="none" w:sz="0" w:space="0" w:color="auto"/>
                    <w:left w:val="none" w:sz="0" w:space="0" w:color="auto"/>
                    <w:bottom w:val="none" w:sz="0" w:space="0" w:color="auto"/>
                    <w:right w:val="none" w:sz="0" w:space="0" w:color="auto"/>
                  </w:divBdr>
                  <w:divsChild>
                    <w:div w:id="85924637">
                      <w:marLeft w:val="0"/>
                      <w:marRight w:val="0"/>
                      <w:marTop w:val="0"/>
                      <w:marBottom w:val="0"/>
                      <w:divBdr>
                        <w:top w:val="none" w:sz="0" w:space="0" w:color="auto"/>
                        <w:left w:val="none" w:sz="0" w:space="0" w:color="auto"/>
                        <w:bottom w:val="none" w:sz="0" w:space="0" w:color="auto"/>
                        <w:right w:val="none" w:sz="0" w:space="0" w:color="auto"/>
                      </w:divBdr>
                      <w:divsChild>
                        <w:div w:id="1959530203">
                          <w:marLeft w:val="150"/>
                          <w:marRight w:val="150"/>
                          <w:marTop w:val="150"/>
                          <w:marBottom w:val="150"/>
                          <w:divBdr>
                            <w:top w:val="none" w:sz="0" w:space="0" w:color="auto"/>
                            <w:left w:val="none" w:sz="0" w:space="0" w:color="auto"/>
                            <w:bottom w:val="none" w:sz="0" w:space="0" w:color="auto"/>
                            <w:right w:val="none" w:sz="0" w:space="0" w:color="auto"/>
                          </w:divBdr>
                          <w:divsChild>
                            <w:div w:id="2037075650">
                              <w:marLeft w:val="0"/>
                              <w:marRight w:val="0"/>
                              <w:marTop w:val="0"/>
                              <w:marBottom w:val="0"/>
                              <w:divBdr>
                                <w:top w:val="none" w:sz="0" w:space="0" w:color="auto"/>
                                <w:left w:val="none" w:sz="0" w:space="0" w:color="auto"/>
                                <w:bottom w:val="none" w:sz="0" w:space="0" w:color="auto"/>
                                <w:right w:val="none" w:sz="0" w:space="0" w:color="auto"/>
                              </w:divBdr>
                              <w:divsChild>
                                <w:div w:id="51284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023990">
      <w:bodyDiv w:val="1"/>
      <w:marLeft w:val="0"/>
      <w:marRight w:val="0"/>
      <w:marTop w:val="0"/>
      <w:marBottom w:val="0"/>
      <w:divBdr>
        <w:top w:val="none" w:sz="0" w:space="0" w:color="auto"/>
        <w:left w:val="none" w:sz="0" w:space="0" w:color="auto"/>
        <w:bottom w:val="none" w:sz="0" w:space="0" w:color="auto"/>
        <w:right w:val="none" w:sz="0" w:space="0" w:color="auto"/>
      </w:divBdr>
      <w:divsChild>
        <w:div w:id="1738700475">
          <w:marLeft w:val="0"/>
          <w:marRight w:val="0"/>
          <w:marTop w:val="0"/>
          <w:marBottom w:val="0"/>
          <w:divBdr>
            <w:top w:val="none" w:sz="0" w:space="0" w:color="auto"/>
            <w:left w:val="none" w:sz="0" w:space="0" w:color="auto"/>
            <w:bottom w:val="none" w:sz="0" w:space="0" w:color="auto"/>
            <w:right w:val="none" w:sz="0" w:space="0" w:color="auto"/>
          </w:divBdr>
          <w:divsChild>
            <w:div w:id="687022652">
              <w:marLeft w:val="0"/>
              <w:marRight w:val="0"/>
              <w:marTop w:val="0"/>
              <w:marBottom w:val="0"/>
              <w:divBdr>
                <w:top w:val="none" w:sz="0" w:space="0" w:color="C0C0C0"/>
                <w:left w:val="none" w:sz="0" w:space="0" w:color="C0C0C0"/>
                <w:bottom w:val="none" w:sz="0" w:space="0" w:color="C0C0C0"/>
                <w:right w:val="none" w:sz="0" w:space="0" w:color="C0C0C0"/>
              </w:divBdr>
              <w:divsChild>
                <w:div w:id="719744719">
                  <w:marLeft w:val="0"/>
                  <w:marRight w:val="0"/>
                  <w:marTop w:val="0"/>
                  <w:marBottom w:val="0"/>
                  <w:divBdr>
                    <w:top w:val="none" w:sz="0" w:space="0" w:color="auto"/>
                    <w:left w:val="none" w:sz="0" w:space="0" w:color="auto"/>
                    <w:bottom w:val="none" w:sz="0" w:space="0" w:color="auto"/>
                    <w:right w:val="none" w:sz="0" w:space="0" w:color="auto"/>
                  </w:divBdr>
                  <w:divsChild>
                    <w:div w:id="1070494812">
                      <w:marLeft w:val="0"/>
                      <w:marRight w:val="0"/>
                      <w:marTop w:val="0"/>
                      <w:marBottom w:val="0"/>
                      <w:divBdr>
                        <w:top w:val="none" w:sz="0" w:space="0" w:color="auto"/>
                        <w:left w:val="none" w:sz="0" w:space="0" w:color="auto"/>
                        <w:bottom w:val="none" w:sz="0" w:space="0" w:color="auto"/>
                        <w:right w:val="none" w:sz="0" w:space="0" w:color="auto"/>
                      </w:divBdr>
                      <w:divsChild>
                        <w:div w:id="610282601">
                          <w:marLeft w:val="150"/>
                          <w:marRight w:val="150"/>
                          <w:marTop w:val="150"/>
                          <w:marBottom w:val="150"/>
                          <w:divBdr>
                            <w:top w:val="none" w:sz="0" w:space="0" w:color="auto"/>
                            <w:left w:val="none" w:sz="0" w:space="0" w:color="auto"/>
                            <w:bottom w:val="none" w:sz="0" w:space="0" w:color="auto"/>
                            <w:right w:val="none" w:sz="0" w:space="0" w:color="auto"/>
                          </w:divBdr>
                          <w:divsChild>
                            <w:div w:id="2066828945">
                              <w:marLeft w:val="0"/>
                              <w:marRight w:val="0"/>
                              <w:marTop w:val="0"/>
                              <w:marBottom w:val="0"/>
                              <w:divBdr>
                                <w:top w:val="none" w:sz="0" w:space="0" w:color="auto"/>
                                <w:left w:val="none" w:sz="0" w:space="0" w:color="auto"/>
                                <w:bottom w:val="none" w:sz="0" w:space="0" w:color="auto"/>
                                <w:right w:val="none" w:sz="0" w:space="0" w:color="auto"/>
                              </w:divBdr>
                              <w:divsChild>
                                <w:div w:id="20782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809219">
      <w:bodyDiv w:val="1"/>
      <w:marLeft w:val="0"/>
      <w:marRight w:val="0"/>
      <w:marTop w:val="0"/>
      <w:marBottom w:val="0"/>
      <w:divBdr>
        <w:top w:val="none" w:sz="0" w:space="0" w:color="auto"/>
        <w:left w:val="none" w:sz="0" w:space="0" w:color="auto"/>
        <w:bottom w:val="none" w:sz="0" w:space="0" w:color="auto"/>
        <w:right w:val="none" w:sz="0" w:space="0" w:color="auto"/>
      </w:divBdr>
    </w:div>
    <w:div w:id="652102797">
      <w:bodyDiv w:val="1"/>
      <w:marLeft w:val="0"/>
      <w:marRight w:val="0"/>
      <w:marTop w:val="0"/>
      <w:marBottom w:val="0"/>
      <w:divBdr>
        <w:top w:val="none" w:sz="0" w:space="0" w:color="auto"/>
        <w:left w:val="none" w:sz="0" w:space="0" w:color="auto"/>
        <w:bottom w:val="none" w:sz="0" w:space="0" w:color="auto"/>
        <w:right w:val="none" w:sz="0" w:space="0" w:color="auto"/>
      </w:divBdr>
      <w:divsChild>
        <w:div w:id="255866771">
          <w:marLeft w:val="0"/>
          <w:marRight w:val="0"/>
          <w:marTop w:val="0"/>
          <w:marBottom w:val="0"/>
          <w:divBdr>
            <w:top w:val="none" w:sz="0" w:space="0" w:color="auto"/>
            <w:left w:val="none" w:sz="0" w:space="0" w:color="auto"/>
            <w:bottom w:val="none" w:sz="0" w:space="0" w:color="auto"/>
            <w:right w:val="none" w:sz="0" w:space="0" w:color="auto"/>
          </w:divBdr>
          <w:divsChild>
            <w:div w:id="280499839">
              <w:marLeft w:val="0"/>
              <w:marRight w:val="0"/>
              <w:marTop w:val="0"/>
              <w:marBottom w:val="0"/>
              <w:divBdr>
                <w:top w:val="none" w:sz="0" w:space="0" w:color="C0C0C0"/>
                <w:left w:val="none" w:sz="0" w:space="0" w:color="C0C0C0"/>
                <w:bottom w:val="none" w:sz="0" w:space="0" w:color="C0C0C0"/>
                <w:right w:val="none" w:sz="0" w:space="0" w:color="C0C0C0"/>
              </w:divBdr>
              <w:divsChild>
                <w:div w:id="1038627897">
                  <w:marLeft w:val="0"/>
                  <w:marRight w:val="0"/>
                  <w:marTop w:val="0"/>
                  <w:marBottom w:val="0"/>
                  <w:divBdr>
                    <w:top w:val="none" w:sz="0" w:space="0" w:color="auto"/>
                    <w:left w:val="none" w:sz="0" w:space="0" w:color="auto"/>
                    <w:bottom w:val="none" w:sz="0" w:space="0" w:color="auto"/>
                    <w:right w:val="none" w:sz="0" w:space="0" w:color="auto"/>
                  </w:divBdr>
                  <w:divsChild>
                    <w:div w:id="1902323860">
                      <w:marLeft w:val="0"/>
                      <w:marRight w:val="0"/>
                      <w:marTop w:val="0"/>
                      <w:marBottom w:val="0"/>
                      <w:divBdr>
                        <w:top w:val="none" w:sz="0" w:space="0" w:color="auto"/>
                        <w:left w:val="none" w:sz="0" w:space="0" w:color="auto"/>
                        <w:bottom w:val="none" w:sz="0" w:space="0" w:color="auto"/>
                        <w:right w:val="none" w:sz="0" w:space="0" w:color="auto"/>
                      </w:divBdr>
                      <w:divsChild>
                        <w:div w:id="938029993">
                          <w:marLeft w:val="150"/>
                          <w:marRight w:val="150"/>
                          <w:marTop w:val="150"/>
                          <w:marBottom w:val="150"/>
                          <w:divBdr>
                            <w:top w:val="none" w:sz="0" w:space="0" w:color="auto"/>
                            <w:left w:val="none" w:sz="0" w:space="0" w:color="auto"/>
                            <w:bottom w:val="none" w:sz="0" w:space="0" w:color="auto"/>
                            <w:right w:val="none" w:sz="0" w:space="0" w:color="auto"/>
                          </w:divBdr>
                          <w:divsChild>
                            <w:div w:id="1901791741">
                              <w:marLeft w:val="0"/>
                              <w:marRight w:val="0"/>
                              <w:marTop w:val="0"/>
                              <w:marBottom w:val="0"/>
                              <w:divBdr>
                                <w:top w:val="none" w:sz="0" w:space="0" w:color="auto"/>
                                <w:left w:val="none" w:sz="0" w:space="0" w:color="auto"/>
                                <w:bottom w:val="none" w:sz="0" w:space="0" w:color="auto"/>
                                <w:right w:val="none" w:sz="0" w:space="0" w:color="auto"/>
                              </w:divBdr>
                              <w:divsChild>
                                <w:div w:id="367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614359">
      <w:bodyDiv w:val="1"/>
      <w:marLeft w:val="0"/>
      <w:marRight w:val="0"/>
      <w:marTop w:val="0"/>
      <w:marBottom w:val="0"/>
      <w:divBdr>
        <w:top w:val="none" w:sz="0" w:space="0" w:color="auto"/>
        <w:left w:val="none" w:sz="0" w:space="0" w:color="auto"/>
        <w:bottom w:val="none" w:sz="0" w:space="0" w:color="auto"/>
        <w:right w:val="none" w:sz="0" w:space="0" w:color="auto"/>
      </w:divBdr>
      <w:divsChild>
        <w:div w:id="1448307051">
          <w:marLeft w:val="0"/>
          <w:marRight w:val="0"/>
          <w:marTop w:val="0"/>
          <w:marBottom w:val="0"/>
          <w:divBdr>
            <w:top w:val="none" w:sz="0" w:space="0" w:color="auto"/>
            <w:left w:val="none" w:sz="0" w:space="0" w:color="auto"/>
            <w:bottom w:val="none" w:sz="0" w:space="0" w:color="auto"/>
            <w:right w:val="none" w:sz="0" w:space="0" w:color="auto"/>
          </w:divBdr>
          <w:divsChild>
            <w:div w:id="93795457">
              <w:marLeft w:val="0"/>
              <w:marRight w:val="0"/>
              <w:marTop w:val="0"/>
              <w:marBottom w:val="0"/>
              <w:divBdr>
                <w:top w:val="none" w:sz="0" w:space="0" w:color="C0C0C0"/>
                <w:left w:val="none" w:sz="0" w:space="0" w:color="C0C0C0"/>
                <w:bottom w:val="none" w:sz="0" w:space="0" w:color="C0C0C0"/>
                <w:right w:val="none" w:sz="0" w:space="0" w:color="C0C0C0"/>
              </w:divBdr>
              <w:divsChild>
                <w:div w:id="1375764396">
                  <w:marLeft w:val="0"/>
                  <w:marRight w:val="0"/>
                  <w:marTop w:val="0"/>
                  <w:marBottom w:val="0"/>
                  <w:divBdr>
                    <w:top w:val="none" w:sz="0" w:space="0" w:color="auto"/>
                    <w:left w:val="none" w:sz="0" w:space="0" w:color="auto"/>
                    <w:bottom w:val="none" w:sz="0" w:space="0" w:color="auto"/>
                    <w:right w:val="none" w:sz="0" w:space="0" w:color="auto"/>
                  </w:divBdr>
                  <w:divsChild>
                    <w:div w:id="885143628">
                      <w:marLeft w:val="0"/>
                      <w:marRight w:val="0"/>
                      <w:marTop w:val="0"/>
                      <w:marBottom w:val="0"/>
                      <w:divBdr>
                        <w:top w:val="none" w:sz="0" w:space="0" w:color="auto"/>
                        <w:left w:val="none" w:sz="0" w:space="0" w:color="auto"/>
                        <w:bottom w:val="none" w:sz="0" w:space="0" w:color="auto"/>
                        <w:right w:val="none" w:sz="0" w:space="0" w:color="auto"/>
                      </w:divBdr>
                      <w:divsChild>
                        <w:div w:id="629363893">
                          <w:marLeft w:val="150"/>
                          <w:marRight w:val="150"/>
                          <w:marTop w:val="150"/>
                          <w:marBottom w:val="150"/>
                          <w:divBdr>
                            <w:top w:val="none" w:sz="0" w:space="0" w:color="auto"/>
                            <w:left w:val="none" w:sz="0" w:space="0" w:color="auto"/>
                            <w:bottom w:val="none" w:sz="0" w:space="0" w:color="auto"/>
                            <w:right w:val="none" w:sz="0" w:space="0" w:color="auto"/>
                          </w:divBdr>
                          <w:divsChild>
                            <w:div w:id="1656373984">
                              <w:marLeft w:val="0"/>
                              <w:marRight w:val="0"/>
                              <w:marTop w:val="0"/>
                              <w:marBottom w:val="0"/>
                              <w:divBdr>
                                <w:top w:val="none" w:sz="0" w:space="0" w:color="auto"/>
                                <w:left w:val="none" w:sz="0" w:space="0" w:color="auto"/>
                                <w:bottom w:val="none" w:sz="0" w:space="0" w:color="auto"/>
                                <w:right w:val="none" w:sz="0" w:space="0" w:color="auto"/>
                              </w:divBdr>
                              <w:divsChild>
                                <w:div w:id="67857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624700">
      <w:bodyDiv w:val="1"/>
      <w:marLeft w:val="0"/>
      <w:marRight w:val="0"/>
      <w:marTop w:val="0"/>
      <w:marBottom w:val="0"/>
      <w:divBdr>
        <w:top w:val="none" w:sz="0" w:space="0" w:color="auto"/>
        <w:left w:val="none" w:sz="0" w:space="0" w:color="auto"/>
        <w:bottom w:val="none" w:sz="0" w:space="0" w:color="auto"/>
        <w:right w:val="none" w:sz="0" w:space="0" w:color="auto"/>
      </w:divBdr>
      <w:divsChild>
        <w:div w:id="1925069600">
          <w:marLeft w:val="0"/>
          <w:marRight w:val="0"/>
          <w:marTop w:val="0"/>
          <w:marBottom w:val="0"/>
          <w:divBdr>
            <w:top w:val="none" w:sz="0" w:space="0" w:color="auto"/>
            <w:left w:val="none" w:sz="0" w:space="0" w:color="auto"/>
            <w:bottom w:val="none" w:sz="0" w:space="0" w:color="auto"/>
            <w:right w:val="none" w:sz="0" w:space="0" w:color="auto"/>
          </w:divBdr>
          <w:divsChild>
            <w:div w:id="1702123102">
              <w:marLeft w:val="0"/>
              <w:marRight w:val="0"/>
              <w:marTop w:val="0"/>
              <w:marBottom w:val="0"/>
              <w:divBdr>
                <w:top w:val="none" w:sz="0" w:space="0" w:color="C0C0C0"/>
                <w:left w:val="none" w:sz="0" w:space="0" w:color="C0C0C0"/>
                <w:bottom w:val="none" w:sz="0" w:space="0" w:color="C0C0C0"/>
                <w:right w:val="none" w:sz="0" w:space="0" w:color="C0C0C0"/>
              </w:divBdr>
              <w:divsChild>
                <w:div w:id="195391485">
                  <w:marLeft w:val="0"/>
                  <w:marRight w:val="0"/>
                  <w:marTop w:val="0"/>
                  <w:marBottom w:val="0"/>
                  <w:divBdr>
                    <w:top w:val="none" w:sz="0" w:space="0" w:color="auto"/>
                    <w:left w:val="none" w:sz="0" w:space="0" w:color="auto"/>
                    <w:bottom w:val="none" w:sz="0" w:space="0" w:color="auto"/>
                    <w:right w:val="none" w:sz="0" w:space="0" w:color="auto"/>
                  </w:divBdr>
                  <w:divsChild>
                    <w:div w:id="467666654">
                      <w:marLeft w:val="0"/>
                      <w:marRight w:val="0"/>
                      <w:marTop w:val="0"/>
                      <w:marBottom w:val="0"/>
                      <w:divBdr>
                        <w:top w:val="none" w:sz="0" w:space="0" w:color="auto"/>
                        <w:left w:val="none" w:sz="0" w:space="0" w:color="auto"/>
                        <w:bottom w:val="none" w:sz="0" w:space="0" w:color="auto"/>
                        <w:right w:val="none" w:sz="0" w:space="0" w:color="auto"/>
                      </w:divBdr>
                      <w:divsChild>
                        <w:div w:id="865141177">
                          <w:marLeft w:val="150"/>
                          <w:marRight w:val="150"/>
                          <w:marTop w:val="150"/>
                          <w:marBottom w:val="150"/>
                          <w:divBdr>
                            <w:top w:val="none" w:sz="0" w:space="0" w:color="auto"/>
                            <w:left w:val="none" w:sz="0" w:space="0" w:color="auto"/>
                            <w:bottom w:val="none" w:sz="0" w:space="0" w:color="auto"/>
                            <w:right w:val="none" w:sz="0" w:space="0" w:color="auto"/>
                          </w:divBdr>
                          <w:divsChild>
                            <w:div w:id="878586637">
                              <w:marLeft w:val="0"/>
                              <w:marRight w:val="0"/>
                              <w:marTop w:val="0"/>
                              <w:marBottom w:val="0"/>
                              <w:divBdr>
                                <w:top w:val="none" w:sz="0" w:space="0" w:color="auto"/>
                                <w:left w:val="none" w:sz="0" w:space="0" w:color="auto"/>
                                <w:bottom w:val="none" w:sz="0" w:space="0" w:color="auto"/>
                                <w:right w:val="none" w:sz="0" w:space="0" w:color="auto"/>
                              </w:divBdr>
                              <w:divsChild>
                                <w:div w:id="37886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822051">
      <w:bodyDiv w:val="1"/>
      <w:marLeft w:val="0"/>
      <w:marRight w:val="0"/>
      <w:marTop w:val="0"/>
      <w:marBottom w:val="0"/>
      <w:divBdr>
        <w:top w:val="none" w:sz="0" w:space="0" w:color="auto"/>
        <w:left w:val="none" w:sz="0" w:space="0" w:color="auto"/>
        <w:bottom w:val="none" w:sz="0" w:space="0" w:color="auto"/>
        <w:right w:val="none" w:sz="0" w:space="0" w:color="auto"/>
      </w:divBdr>
    </w:div>
    <w:div w:id="700594525">
      <w:bodyDiv w:val="1"/>
      <w:marLeft w:val="0"/>
      <w:marRight w:val="0"/>
      <w:marTop w:val="0"/>
      <w:marBottom w:val="0"/>
      <w:divBdr>
        <w:top w:val="none" w:sz="0" w:space="0" w:color="auto"/>
        <w:left w:val="none" w:sz="0" w:space="0" w:color="auto"/>
        <w:bottom w:val="none" w:sz="0" w:space="0" w:color="auto"/>
        <w:right w:val="none" w:sz="0" w:space="0" w:color="auto"/>
      </w:divBdr>
    </w:div>
    <w:div w:id="723721485">
      <w:bodyDiv w:val="1"/>
      <w:marLeft w:val="0"/>
      <w:marRight w:val="0"/>
      <w:marTop w:val="0"/>
      <w:marBottom w:val="0"/>
      <w:divBdr>
        <w:top w:val="none" w:sz="0" w:space="0" w:color="auto"/>
        <w:left w:val="none" w:sz="0" w:space="0" w:color="auto"/>
        <w:bottom w:val="none" w:sz="0" w:space="0" w:color="auto"/>
        <w:right w:val="none" w:sz="0" w:space="0" w:color="auto"/>
      </w:divBdr>
      <w:divsChild>
        <w:div w:id="357582829">
          <w:marLeft w:val="0"/>
          <w:marRight w:val="0"/>
          <w:marTop w:val="0"/>
          <w:marBottom w:val="0"/>
          <w:divBdr>
            <w:top w:val="none" w:sz="0" w:space="0" w:color="auto"/>
            <w:left w:val="none" w:sz="0" w:space="0" w:color="auto"/>
            <w:bottom w:val="none" w:sz="0" w:space="0" w:color="auto"/>
            <w:right w:val="none" w:sz="0" w:space="0" w:color="auto"/>
          </w:divBdr>
          <w:divsChild>
            <w:div w:id="1305426545">
              <w:marLeft w:val="0"/>
              <w:marRight w:val="0"/>
              <w:marTop w:val="0"/>
              <w:marBottom w:val="0"/>
              <w:divBdr>
                <w:top w:val="none" w:sz="0" w:space="0" w:color="C0C0C0"/>
                <w:left w:val="none" w:sz="0" w:space="0" w:color="C0C0C0"/>
                <w:bottom w:val="none" w:sz="0" w:space="0" w:color="C0C0C0"/>
                <w:right w:val="none" w:sz="0" w:space="0" w:color="C0C0C0"/>
              </w:divBdr>
              <w:divsChild>
                <w:div w:id="929974095">
                  <w:marLeft w:val="0"/>
                  <w:marRight w:val="0"/>
                  <w:marTop w:val="0"/>
                  <w:marBottom w:val="0"/>
                  <w:divBdr>
                    <w:top w:val="none" w:sz="0" w:space="0" w:color="auto"/>
                    <w:left w:val="none" w:sz="0" w:space="0" w:color="auto"/>
                    <w:bottom w:val="none" w:sz="0" w:space="0" w:color="auto"/>
                    <w:right w:val="none" w:sz="0" w:space="0" w:color="auto"/>
                  </w:divBdr>
                  <w:divsChild>
                    <w:div w:id="1723939185">
                      <w:marLeft w:val="0"/>
                      <w:marRight w:val="0"/>
                      <w:marTop w:val="0"/>
                      <w:marBottom w:val="0"/>
                      <w:divBdr>
                        <w:top w:val="none" w:sz="0" w:space="0" w:color="auto"/>
                        <w:left w:val="none" w:sz="0" w:space="0" w:color="auto"/>
                        <w:bottom w:val="none" w:sz="0" w:space="0" w:color="auto"/>
                        <w:right w:val="none" w:sz="0" w:space="0" w:color="auto"/>
                      </w:divBdr>
                      <w:divsChild>
                        <w:div w:id="865874690">
                          <w:marLeft w:val="150"/>
                          <w:marRight w:val="150"/>
                          <w:marTop w:val="150"/>
                          <w:marBottom w:val="150"/>
                          <w:divBdr>
                            <w:top w:val="none" w:sz="0" w:space="0" w:color="auto"/>
                            <w:left w:val="none" w:sz="0" w:space="0" w:color="auto"/>
                            <w:bottom w:val="none" w:sz="0" w:space="0" w:color="auto"/>
                            <w:right w:val="none" w:sz="0" w:space="0" w:color="auto"/>
                          </w:divBdr>
                          <w:divsChild>
                            <w:div w:id="1210611518">
                              <w:marLeft w:val="0"/>
                              <w:marRight w:val="0"/>
                              <w:marTop w:val="0"/>
                              <w:marBottom w:val="0"/>
                              <w:divBdr>
                                <w:top w:val="none" w:sz="0" w:space="0" w:color="auto"/>
                                <w:left w:val="none" w:sz="0" w:space="0" w:color="auto"/>
                                <w:bottom w:val="none" w:sz="0" w:space="0" w:color="auto"/>
                                <w:right w:val="none" w:sz="0" w:space="0" w:color="auto"/>
                              </w:divBdr>
                              <w:divsChild>
                                <w:div w:id="9149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756438">
      <w:bodyDiv w:val="1"/>
      <w:marLeft w:val="0"/>
      <w:marRight w:val="0"/>
      <w:marTop w:val="0"/>
      <w:marBottom w:val="0"/>
      <w:divBdr>
        <w:top w:val="none" w:sz="0" w:space="0" w:color="auto"/>
        <w:left w:val="none" w:sz="0" w:space="0" w:color="auto"/>
        <w:bottom w:val="none" w:sz="0" w:space="0" w:color="auto"/>
        <w:right w:val="none" w:sz="0" w:space="0" w:color="auto"/>
      </w:divBdr>
    </w:div>
    <w:div w:id="746463492">
      <w:bodyDiv w:val="1"/>
      <w:marLeft w:val="0"/>
      <w:marRight w:val="0"/>
      <w:marTop w:val="0"/>
      <w:marBottom w:val="0"/>
      <w:divBdr>
        <w:top w:val="none" w:sz="0" w:space="0" w:color="auto"/>
        <w:left w:val="none" w:sz="0" w:space="0" w:color="auto"/>
        <w:bottom w:val="none" w:sz="0" w:space="0" w:color="auto"/>
        <w:right w:val="none" w:sz="0" w:space="0" w:color="auto"/>
      </w:divBdr>
    </w:div>
    <w:div w:id="792215024">
      <w:bodyDiv w:val="1"/>
      <w:marLeft w:val="0"/>
      <w:marRight w:val="0"/>
      <w:marTop w:val="0"/>
      <w:marBottom w:val="0"/>
      <w:divBdr>
        <w:top w:val="none" w:sz="0" w:space="0" w:color="auto"/>
        <w:left w:val="none" w:sz="0" w:space="0" w:color="auto"/>
        <w:bottom w:val="none" w:sz="0" w:space="0" w:color="auto"/>
        <w:right w:val="none" w:sz="0" w:space="0" w:color="auto"/>
      </w:divBdr>
      <w:divsChild>
        <w:div w:id="514853621">
          <w:marLeft w:val="0"/>
          <w:marRight w:val="0"/>
          <w:marTop w:val="0"/>
          <w:marBottom w:val="0"/>
          <w:divBdr>
            <w:top w:val="none" w:sz="0" w:space="0" w:color="auto"/>
            <w:left w:val="none" w:sz="0" w:space="0" w:color="auto"/>
            <w:bottom w:val="none" w:sz="0" w:space="0" w:color="auto"/>
            <w:right w:val="none" w:sz="0" w:space="0" w:color="auto"/>
          </w:divBdr>
          <w:divsChild>
            <w:div w:id="809783576">
              <w:marLeft w:val="0"/>
              <w:marRight w:val="0"/>
              <w:marTop w:val="0"/>
              <w:marBottom w:val="0"/>
              <w:divBdr>
                <w:top w:val="none" w:sz="0" w:space="0" w:color="C0C0C0"/>
                <w:left w:val="none" w:sz="0" w:space="0" w:color="C0C0C0"/>
                <w:bottom w:val="none" w:sz="0" w:space="0" w:color="C0C0C0"/>
                <w:right w:val="none" w:sz="0" w:space="0" w:color="C0C0C0"/>
              </w:divBdr>
              <w:divsChild>
                <w:div w:id="1599364581">
                  <w:marLeft w:val="0"/>
                  <w:marRight w:val="0"/>
                  <w:marTop w:val="0"/>
                  <w:marBottom w:val="0"/>
                  <w:divBdr>
                    <w:top w:val="none" w:sz="0" w:space="0" w:color="auto"/>
                    <w:left w:val="none" w:sz="0" w:space="0" w:color="auto"/>
                    <w:bottom w:val="none" w:sz="0" w:space="0" w:color="auto"/>
                    <w:right w:val="none" w:sz="0" w:space="0" w:color="auto"/>
                  </w:divBdr>
                  <w:divsChild>
                    <w:div w:id="1000153960">
                      <w:marLeft w:val="0"/>
                      <w:marRight w:val="0"/>
                      <w:marTop w:val="0"/>
                      <w:marBottom w:val="0"/>
                      <w:divBdr>
                        <w:top w:val="none" w:sz="0" w:space="0" w:color="auto"/>
                        <w:left w:val="none" w:sz="0" w:space="0" w:color="auto"/>
                        <w:bottom w:val="none" w:sz="0" w:space="0" w:color="auto"/>
                        <w:right w:val="none" w:sz="0" w:space="0" w:color="auto"/>
                      </w:divBdr>
                      <w:divsChild>
                        <w:div w:id="748238390">
                          <w:marLeft w:val="150"/>
                          <w:marRight w:val="150"/>
                          <w:marTop w:val="150"/>
                          <w:marBottom w:val="150"/>
                          <w:divBdr>
                            <w:top w:val="none" w:sz="0" w:space="0" w:color="auto"/>
                            <w:left w:val="none" w:sz="0" w:space="0" w:color="auto"/>
                            <w:bottom w:val="none" w:sz="0" w:space="0" w:color="auto"/>
                            <w:right w:val="none" w:sz="0" w:space="0" w:color="auto"/>
                          </w:divBdr>
                          <w:divsChild>
                            <w:div w:id="342442487">
                              <w:marLeft w:val="0"/>
                              <w:marRight w:val="0"/>
                              <w:marTop w:val="0"/>
                              <w:marBottom w:val="0"/>
                              <w:divBdr>
                                <w:top w:val="none" w:sz="0" w:space="0" w:color="auto"/>
                                <w:left w:val="none" w:sz="0" w:space="0" w:color="auto"/>
                                <w:bottom w:val="none" w:sz="0" w:space="0" w:color="auto"/>
                                <w:right w:val="none" w:sz="0" w:space="0" w:color="auto"/>
                              </w:divBdr>
                              <w:divsChild>
                                <w:div w:id="1857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955426">
      <w:bodyDiv w:val="1"/>
      <w:marLeft w:val="0"/>
      <w:marRight w:val="0"/>
      <w:marTop w:val="0"/>
      <w:marBottom w:val="0"/>
      <w:divBdr>
        <w:top w:val="none" w:sz="0" w:space="0" w:color="auto"/>
        <w:left w:val="none" w:sz="0" w:space="0" w:color="auto"/>
        <w:bottom w:val="none" w:sz="0" w:space="0" w:color="auto"/>
        <w:right w:val="none" w:sz="0" w:space="0" w:color="auto"/>
      </w:divBdr>
    </w:div>
    <w:div w:id="857890875">
      <w:bodyDiv w:val="1"/>
      <w:marLeft w:val="0"/>
      <w:marRight w:val="0"/>
      <w:marTop w:val="0"/>
      <w:marBottom w:val="0"/>
      <w:divBdr>
        <w:top w:val="none" w:sz="0" w:space="0" w:color="auto"/>
        <w:left w:val="none" w:sz="0" w:space="0" w:color="auto"/>
        <w:bottom w:val="none" w:sz="0" w:space="0" w:color="auto"/>
        <w:right w:val="none" w:sz="0" w:space="0" w:color="auto"/>
      </w:divBdr>
      <w:divsChild>
        <w:div w:id="1190529308">
          <w:marLeft w:val="0"/>
          <w:marRight w:val="0"/>
          <w:marTop w:val="0"/>
          <w:marBottom w:val="0"/>
          <w:divBdr>
            <w:top w:val="none" w:sz="0" w:space="0" w:color="auto"/>
            <w:left w:val="none" w:sz="0" w:space="0" w:color="auto"/>
            <w:bottom w:val="none" w:sz="0" w:space="0" w:color="auto"/>
            <w:right w:val="none" w:sz="0" w:space="0" w:color="auto"/>
          </w:divBdr>
          <w:divsChild>
            <w:div w:id="1265728509">
              <w:marLeft w:val="0"/>
              <w:marRight w:val="0"/>
              <w:marTop w:val="0"/>
              <w:marBottom w:val="0"/>
              <w:divBdr>
                <w:top w:val="none" w:sz="0" w:space="0" w:color="C0C0C0"/>
                <w:left w:val="none" w:sz="0" w:space="0" w:color="C0C0C0"/>
                <w:bottom w:val="none" w:sz="0" w:space="0" w:color="C0C0C0"/>
                <w:right w:val="none" w:sz="0" w:space="0" w:color="C0C0C0"/>
              </w:divBdr>
              <w:divsChild>
                <w:div w:id="630863120">
                  <w:marLeft w:val="0"/>
                  <w:marRight w:val="0"/>
                  <w:marTop w:val="0"/>
                  <w:marBottom w:val="0"/>
                  <w:divBdr>
                    <w:top w:val="none" w:sz="0" w:space="0" w:color="auto"/>
                    <w:left w:val="none" w:sz="0" w:space="0" w:color="auto"/>
                    <w:bottom w:val="none" w:sz="0" w:space="0" w:color="auto"/>
                    <w:right w:val="none" w:sz="0" w:space="0" w:color="auto"/>
                  </w:divBdr>
                  <w:divsChild>
                    <w:div w:id="271061071">
                      <w:marLeft w:val="0"/>
                      <w:marRight w:val="0"/>
                      <w:marTop w:val="0"/>
                      <w:marBottom w:val="0"/>
                      <w:divBdr>
                        <w:top w:val="none" w:sz="0" w:space="0" w:color="auto"/>
                        <w:left w:val="none" w:sz="0" w:space="0" w:color="auto"/>
                        <w:bottom w:val="none" w:sz="0" w:space="0" w:color="auto"/>
                        <w:right w:val="none" w:sz="0" w:space="0" w:color="auto"/>
                      </w:divBdr>
                      <w:divsChild>
                        <w:div w:id="8725043">
                          <w:marLeft w:val="150"/>
                          <w:marRight w:val="150"/>
                          <w:marTop w:val="150"/>
                          <w:marBottom w:val="150"/>
                          <w:divBdr>
                            <w:top w:val="none" w:sz="0" w:space="0" w:color="auto"/>
                            <w:left w:val="none" w:sz="0" w:space="0" w:color="auto"/>
                            <w:bottom w:val="none" w:sz="0" w:space="0" w:color="auto"/>
                            <w:right w:val="none" w:sz="0" w:space="0" w:color="auto"/>
                          </w:divBdr>
                          <w:divsChild>
                            <w:div w:id="510922746">
                              <w:marLeft w:val="0"/>
                              <w:marRight w:val="0"/>
                              <w:marTop w:val="0"/>
                              <w:marBottom w:val="0"/>
                              <w:divBdr>
                                <w:top w:val="none" w:sz="0" w:space="0" w:color="auto"/>
                                <w:left w:val="none" w:sz="0" w:space="0" w:color="auto"/>
                                <w:bottom w:val="none" w:sz="0" w:space="0" w:color="auto"/>
                                <w:right w:val="none" w:sz="0" w:space="0" w:color="auto"/>
                              </w:divBdr>
                              <w:divsChild>
                                <w:div w:id="34001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849048">
      <w:bodyDiv w:val="1"/>
      <w:marLeft w:val="0"/>
      <w:marRight w:val="0"/>
      <w:marTop w:val="0"/>
      <w:marBottom w:val="0"/>
      <w:divBdr>
        <w:top w:val="none" w:sz="0" w:space="0" w:color="auto"/>
        <w:left w:val="none" w:sz="0" w:space="0" w:color="auto"/>
        <w:bottom w:val="none" w:sz="0" w:space="0" w:color="auto"/>
        <w:right w:val="none" w:sz="0" w:space="0" w:color="auto"/>
      </w:divBdr>
    </w:div>
    <w:div w:id="892353366">
      <w:bodyDiv w:val="1"/>
      <w:marLeft w:val="0"/>
      <w:marRight w:val="0"/>
      <w:marTop w:val="0"/>
      <w:marBottom w:val="0"/>
      <w:divBdr>
        <w:top w:val="none" w:sz="0" w:space="0" w:color="auto"/>
        <w:left w:val="none" w:sz="0" w:space="0" w:color="auto"/>
        <w:bottom w:val="none" w:sz="0" w:space="0" w:color="auto"/>
        <w:right w:val="none" w:sz="0" w:space="0" w:color="auto"/>
      </w:divBdr>
    </w:div>
    <w:div w:id="895816359">
      <w:bodyDiv w:val="1"/>
      <w:marLeft w:val="0"/>
      <w:marRight w:val="0"/>
      <w:marTop w:val="0"/>
      <w:marBottom w:val="0"/>
      <w:divBdr>
        <w:top w:val="none" w:sz="0" w:space="0" w:color="auto"/>
        <w:left w:val="none" w:sz="0" w:space="0" w:color="auto"/>
        <w:bottom w:val="none" w:sz="0" w:space="0" w:color="auto"/>
        <w:right w:val="none" w:sz="0" w:space="0" w:color="auto"/>
      </w:divBdr>
      <w:divsChild>
        <w:div w:id="564801412">
          <w:marLeft w:val="0"/>
          <w:marRight w:val="0"/>
          <w:marTop w:val="0"/>
          <w:marBottom w:val="0"/>
          <w:divBdr>
            <w:top w:val="none" w:sz="0" w:space="0" w:color="auto"/>
            <w:left w:val="none" w:sz="0" w:space="0" w:color="auto"/>
            <w:bottom w:val="none" w:sz="0" w:space="0" w:color="auto"/>
            <w:right w:val="none" w:sz="0" w:space="0" w:color="auto"/>
          </w:divBdr>
          <w:divsChild>
            <w:div w:id="1477456023">
              <w:marLeft w:val="0"/>
              <w:marRight w:val="0"/>
              <w:marTop w:val="0"/>
              <w:marBottom w:val="0"/>
              <w:divBdr>
                <w:top w:val="none" w:sz="0" w:space="0" w:color="C0C0C0"/>
                <w:left w:val="none" w:sz="0" w:space="0" w:color="C0C0C0"/>
                <w:bottom w:val="none" w:sz="0" w:space="0" w:color="C0C0C0"/>
                <w:right w:val="none" w:sz="0" w:space="0" w:color="C0C0C0"/>
              </w:divBdr>
              <w:divsChild>
                <w:div w:id="919557879">
                  <w:marLeft w:val="0"/>
                  <w:marRight w:val="0"/>
                  <w:marTop w:val="0"/>
                  <w:marBottom w:val="0"/>
                  <w:divBdr>
                    <w:top w:val="none" w:sz="0" w:space="0" w:color="auto"/>
                    <w:left w:val="none" w:sz="0" w:space="0" w:color="auto"/>
                    <w:bottom w:val="none" w:sz="0" w:space="0" w:color="auto"/>
                    <w:right w:val="none" w:sz="0" w:space="0" w:color="auto"/>
                  </w:divBdr>
                  <w:divsChild>
                    <w:div w:id="121271789">
                      <w:marLeft w:val="0"/>
                      <w:marRight w:val="0"/>
                      <w:marTop w:val="0"/>
                      <w:marBottom w:val="0"/>
                      <w:divBdr>
                        <w:top w:val="none" w:sz="0" w:space="0" w:color="auto"/>
                        <w:left w:val="none" w:sz="0" w:space="0" w:color="auto"/>
                        <w:bottom w:val="none" w:sz="0" w:space="0" w:color="auto"/>
                        <w:right w:val="none" w:sz="0" w:space="0" w:color="auto"/>
                      </w:divBdr>
                      <w:divsChild>
                        <w:div w:id="620308439">
                          <w:marLeft w:val="150"/>
                          <w:marRight w:val="150"/>
                          <w:marTop w:val="150"/>
                          <w:marBottom w:val="150"/>
                          <w:divBdr>
                            <w:top w:val="none" w:sz="0" w:space="0" w:color="auto"/>
                            <w:left w:val="none" w:sz="0" w:space="0" w:color="auto"/>
                            <w:bottom w:val="none" w:sz="0" w:space="0" w:color="auto"/>
                            <w:right w:val="none" w:sz="0" w:space="0" w:color="auto"/>
                          </w:divBdr>
                          <w:divsChild>
                            <w:div w:id="1308129980">
                              <w:marLeft w:val="0"/>
                              <w:marRight w:val="0"/>
                              <w:marTop w:val="0"/>
                              <w:marBottom w:val="0"/>
                              <w:divBdr>
                                <w:top w:val="none" w:sz="0" w:space="0" w:color="auto"/>
                                <w:left w:val="none" w:sz="0" w:space="0" w:color="auto"/>
                                <w:bottom w:val="none" w:sz="0" w:space="0" w:color="auto"/>
                                <w:right w:val="none" w:sz="0" w:space="0" w:color="auto"/>
                              </w:divBdr>
                              <w:divsChild>
                                <w:div w:id="55832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741892">
      <w:bodyDiv w:val="1"/>
      <w:marLeft w:val="0"/>
      <w:marRight w:val="0"/>
      <w:marTop w:val="0"/>
      <w:marBottom w:val="0"/>
      <w:divBdr>
        <w:top w:val="none" w:sz="0" w:space="0" w:color="auto"/>
        <w:left w:val="none" w:sz="0" w:space="0" w:color="auto"/>
        <w:bottom w:val="none" w:sz="0" w:space="0" w:color="auto"/>
        <w:right w:val="none" w:sz="0" w:space="0" w:color="auto"/>
      </w:divBdr>
    </w:div>
    <w:div w:id="980426637">
      <w:bodyDiv w:val="1"/>
      <w:marLeft w:val="0"/>
      <w:marRight w:val="0"/>
      <w:marTop w:val="0"/>
      <w:marBottom w:val="0"/>
      <w:divBdr>
        <w:top w:val="none" w:sz="0" w:space="0" w:color="auto"/>
        <w:left w:val="none" w:sz="0" w:space="0" w:color="auto"/>
        <w:bottom w:val="none" w:sz="0" w:space="0" w:color="auto"/>
        <w:right w:val="none" w:sz="0" w:space="0" w:color="auto"/>
      </w:divBdr>
      <w:divsChild>
        <w:div w:id="1767531415">
          <w:marLeft w:val="0"/>
          <w:marRight w:val="0"/>
          <w:marTop w:val="0"/>
          <w:marBottom w:val="0"/>
          <w:divBdr>
            <w:top w:val="none" w:sz="0" w:space="0" w:color="auto"/>
            <w:left w:val="none" w:sz="0" w:space="0" w:color="auto"/>
            <w:bottom w:val="none" w:sz="0" w:space="0" w:color="auto"/>
            <w:right w:val="none" w:sz="0" w:space="0" w:color="auto"/>
          </w:divBdr>
          <w:divsChild>
            <w:div w:id="18049664">
              <w:marLeft w:val="0"/>
              <w:marRight w:val="0"/>
              <w:marTop w:val="0"/>
              <w:marBottom w:val="0"/>
              <w:divBdr>
                <w:top w:val="none" w:sz="0" w:space="0" w:color="C0C0C0"/>
                <w:left w:val="none" w:sz="0" w:space="0" w:color="C0C0C0"/>
                <w:bottom w:val="none" w:sz="0" w:space="0" w:color="C0C0C0"/>
                <w:right w:val="none" w:sz="0" w:space="0" w:color="C0C0C0"/>
              </w:divBdr>
              <w:divsChild>
                <w:div w:id="1690721667">
                  <w:marLeft w:val="0"/>
                  <w:marRight w:val="0"/>
                  <w:marTop w:val="0"/>
                  <w:marBottom w:val="0"/>
                  <w:divBdr>
                    <w:top w:val="none" w:sz="0" w:space="0" w:color="auto"/>
                    <w:left w:val="none" w:sz="0" w:space="0" w:color="auto"/>
                    <w:bottom w:val="none" w:sz="0" w:space="0" w:color="auto"/>
                    <w:right w:val="none" w:sz="0" w:space="0" w:color="auto"/>
                  </w:divBdr>
                  <w:divsChild>
                    <w:div w:id="1524199915">
                      <w:marLeft w:val="0"/>
                      <w:marRight w:val="0"/>
                      <w:marTop w:val="0"/>
                      <w:marBottom w:val="0"/>
                      <w:divBdr>
                        <w:top w:val="none" w:sz="0" w:space="0" w:color="auto"/>
                        <w:left w:val="none" w:sz="0" w:space="0" w:color="auto"/>
                        <w:bottom w:val="none" w:sz="0" w:space="0" w:color="auto"/>
                        <w:right w:val="none" w:sz="0" w:space="0" w:color="auto"/>
                      </w:divBdr>
                      <w:divsChild>
                        <w:div w:id="1088501489">
                          <w:marLeft w:val="150"/>
                          <w:marRight w:val="150"/>
                          <w:marTop w:val="150"/>
                          <w:marBottom w:val="150"/>
                          <w:divBdr>
                            <w:top w:val="none" w:sz="0" w:space="0" w:color="auto"/>
                            <w:left w:val="none" w:sz="0" w:space="0" w:color="auto"/>
                            <w:bottom w:val="none" w:sz="0" w:space="0" w:color="auto"/>
                            <w:right w:val="none" w:sz="0" w:space="0" w:color="auto"/>
                          </w:divBdr>
                          <w:divsChild>
                            <w:div w:id="1412921638">
                              <w:marLeft w:val="0"/>
                              <w:marRight w:val="0"/>
                              <w:marTop w:val="0"/>
                              <w:marBottom w:val="0"/>
                              <w:divBdr>
                                <w:top w:val="none" w:sz="0" w:space="0" w:color="auto"/>
                                <w:left w:val="none" w:sz="0" w:space="0" w:color="auto"/>
                                <w:bottom w:val="none" w:sz="0" w:space="0" w:color="auto"/>
                                <w:right w:val="none" w:sz="0" w:space="0" w:color="auto"/>
                              </w:divBdr>
                              <w:divsChild>
                                <w:div w:id="31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163138">
      <w:bodyDiv w:val="1"/>
      <w:marLeft w:val="0"/>
      <w:marRight w:val="0"/>
      <w:marTop w:val="0"/>
      <w:marBottom w:val="0"/>
      <w:divBdr>
        <w:top w:val="none" w:sz="0" w:space="0" w:color="auto"/>
        <w:left w:val="none" w:sz="0" w:space="0" w:color="auto"/>
        <w:bottom w:val="none" w:sz="0" w:space="0" w:color="auto"/>
        <w:right w:val="none" w:sz="0" w:space="0" w:color="auto"/>
      </w:divBdr>
    </w:div>
    <w:div w:id="1028027904">
      <w:bodyDiv w:val="1"/>
      <w:marLeft w:val="0"/>
      <w:marRight w:val="0"/>
      <w:marTop w:val="0"/>
      <w:marBottom w:val="0"/>
      <w:divBdr>
        <w:top w:val="none" w:sz="0" w:space="0" w:color="auto"/>
        <w:left w:val="none" w:sz="0" w:space="0" w:color="auto"/>
        <w:bottom w:val="none" w:sz="0" w:space="0" w:color="auto"/>
        <w:right w:val="none" w:sz="0" w:space="0" w:color="auto"/>
      </w:divBdr>
    </w:div>
    <w:div w:id="1056272835">
      <w:bodyDiv w:val="1"/>
      <w:marLeft w:val="0"/>
      <w:marRight w:val="0"/>
      <w:marTop w:val="0"/>
      <w:marBottom w:val="0"/>
      <w:divBdr>
        <w:top w:val="none" w:sz="0" w:space="0" w:color="auto"/>
        <w:left w:val="none" w:sz="0" w:space="0" w:color="auto"/>
        <w:bottom w:val="none" w:sz="0" w:space="0" w:color="auto"/>
        <w:right w:val="none" w:sz="0" w:space="0" w:color="auto"/>
      </w:divBdr>
      <w:divsChild>
        <w:div w:id="131211535">
          <w:marLeft w:val="0"/>
          <w:marRight w:val="0"/>
          <w:marTop w:val="0"/>
          <w:marBottom w:val="0"/>
          <w:divBdr>
            <w:top w:val="none" w:sz="0" w:space="0" w:color="auto"/>
            <w:left w:val="none" w:sz="0" w:space="0" w:color="auto"/>
            <w:bottom w:val="none" w:sz="0" w:space="0" w:color="auto"/>
            <w:right w:val="none" w:sz="0" w:space="0" w:color="auto"/>
          </w:divBdr>
          <w:divsChild>
            <w:div w:id="1378748150">
              <w:marLeft w:val="0"/>
              <w:marRight w:val="0"/>
              <w:marTop w:val="0"/>
              <w:marBottom w:val="0"/>
              <w:divBdr>
                <w:top w:val="none" w:sz="0" w:space="0" w:color="C0C0C0"/>
                <w:left w:val="none" w:sz="0" w:space="0" w:color="C0C0C0"/>
                <w:bottom w:val="none" w:sz="0" w:space="0" w:color="C0C0C0"/>
                <w:right w:val="none" w:sz="0" w:space="0" w:color="C0C0C0"/>
              </w:divBdr>
              <w:divsChild>
                <w:div w:id="606349600">
                  <w:marLeft w:val="0"/>
                  <w:marRight w:val="0"/>
                  <w:marTop w:val="0"/>
                  <w:marBottom w:val="0"/>
                  <w:divBdr>
                    <w:top w:val="none" w:sz="0" w:space="0" w:color="auto"/>
                    <w:left w:val="none" w:sz="0" w:space="0" w:color="auto"/>
                    <w:bottom w:val="none" w:sz="0" w:space="0" w:color="auto"/>
                    <w:right w:val="none" w:sz="0" w:space="0" w:color="auto"/>
                  </w:divBdr>
                  <w:divsChild>
                    <w:div w:id="1433816711">
                      <w:marLeft w:val="0"/>
                      <w:marRight w:val="0"/>
                      <w:marTop w:val="0"/>
                      <w:marBottom w:val="0"/>
                      <w:divBdr>
                        <w:top w:val="none" w:sz="0" w:space="0" w:color="auto"/>
                        <w:left w:val="none" w:sz="0" w:space="0" w:color="auto"/>
                        <w:bottom w:val="none" w:sz="0" w:space="0" w:color="auto"/>
                        <w:right w:val="none" w:sz="0" w:space="0" w:color="auto"/>
                      </w:divBdr>
                      <w:divsChild>
                        <w:div w:id="472524221">
                          <w:marLeft w:val="150"/>
                          <w:marRight w:val="150"/>
                          <w:marTop w:val="150"/>
                          <w:marBottom w:val="150"/>
                          <w:divBdr>
                            <w:top w:val="none" w:sz="0" w:space="0" w:color="auto"/>
                            <w:left w:val="none" w:sz="0" w:space="0" w:color="auto"/>
                            <w:bottom w:val="none" w:sz="0" w:space="0" w:color="auto"/>
                            <w:right w:val="none" w:sz="0" w:space="0" w:color="auto"/>
                          </w:divBdr>
                          <w:divsChild>
                            <w:div w:id="1722244200">
                              <w:marLeft w:val="0"/>
                              <w:marRight w:val="0"/>
                              <w:marTop w:val="0"/>
                              <w:marBottom w:val="0"/>
                              <w:divBdr>
                                <w:top w:val="none" w:sz="0" w:space="0" w:color="auto"/>
                                <w:left w:val="none" w:sz="0" w:space="0" w:color="auto"/>
                                <w:bottom w:val="none" w:sz="0" w:space="0" w:color="auto"/>
                                <w:right w:val="none" w:sz="0" w:space="0" w:color="auto"/>
                              </w:divBdr>
                              <w:divsChild>
                                <w:div w:id="2679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649089">
      <w:bodyDiv w:val="1"/>
      <w:marLeft w:val="0"/>
      <w:marRight w:val="0"/>
      <w:marTop w:val="0"/>
      <w:marBottom w:val="0"/>
      <w:divBdr>
        <w:top w:val="none" w:sz="0" w:space="0" w:color="auto"/>
        <w:left w:val="none" w:sz="0" w:space="0" w:color="auto"/>
        <w:bottom w:val="none" w:sz="0" w:space="0" w:color="auto"/>
        <w:right w:val="none" w:sz="0" w:space="0" w:color="auto"/>
      </w:divBdr>
    </w:div>
    <w:div w:id="1100103778">
      <w:bodyDiv w:val="1"/>
      <w:marLeft w:val="0"/>
      <w:marRight w:val="0"/>
      <w:marTop w:val="0"/>
      <w:marBottom w:val="0"/>
      <w:divBdr>
        <w:top w:val="none" w:sz="0" w:space="0" w:color="auto"/>
        <w:left w:val="none" w:sz="0" w:space="0" w:color="auto"/>
        <w:bottom w:val="none" w:sz="0" w:space="0" w:color="auto"/>
        <w:right w:val="none" w:sz="0" w:space="0" w:color="auto"/>
      </w:divBdr>
    </w:div>
    <w:div w:id="1169368726">
      <w:bodyDiv w:val="1"/>
      <w:marLeft w:val="0"/>
      <w:marRight w:val="0"/>
      <w:marTop w:val="0"/>
      <w:marBottom w:val="0"/>
      <w:divBdr>
        <w:top w:val="none" w:sz="0" w:space="0" w:color="auto"/>
        <w:left w:val="none" w:sz="0" w:space="0" w:color="auto"/>
        <w:bottom w:val="none" w:sz="0" w:space="0" w:color="auto"/>
        <w:right w:val="none" w:sz="0" w:space="0" w:color="auto"/>
      </w:divBdr>
      <w:divsChild>
        <w:div w:id="1360161544">
          <w:marLeft w:val="0"/>
          <w:marRight w:val="0"/>
          <w:marTop w:val="0"/>
          <w:marBottom w:val="0"/>
          <w:divBdr>
            <w:top w:val="none" w:sz="0" w:space="0" w:color="auto"/>
            <w:left w:val="none" w:sz="0" w:space="0" w:color="auto"/>
            <w:bottom w:val="none" w:sz="0" w:space="0" w:color="auto"/>
            <w:right w:val="none" w:sz="0" w:space="0" w:color="auto"/>
          </w:divBdr>
          <w:divsChild>
            <w:div w:id="1078936920">
              <w:marLeft w:val="0"/>
              <w:marRight w:val="0"/>
              <w:marTop w:val="0"/>
              <w:marBottom w:val="0"/>
              <w:divBdr>
                <w:top w:val="none" w:sz="0" w:space="0" w:color="C0C0C0"/>
                <w:left w:val="none" w:sz="0" w:space="0" w:color="C0C0C0"/>
                <w:bottom w:val="none" w:sz="0" w:space="0" w:color="C0C0C0"/>
                <w:right w:val="none" w:sz="0" w:space="0" w:color="C0C0C0"/>
              </w:divBdr>
              <w:divsChild>
                <w:div w:id="136722321">
                  <w:marLeft w:val="0"/>
                  <w:marRight w:val="0"/>
                  <w:marTop w:val="0"/>
                  <w:marBottom w:val="0"/>
                  <w:divBdr>
                    <w:top w:val="none" w:sz="0" w:space="0" w:color="auto"/>
                    <w:left w:val="none" w:sz="0" w:space="0" w:color="auto"/>
                    <w:bottom w:val="none" w:sz="0" w:space="0" w:color="auto"/>
                    <w:right w:val="none" w:sz="0" w:space="0" w:color="auto"/>
                  </w:divBdr>
                  <w:divsChild>
                    <w:div w:id="1554459571">
                      <w:marLeft w:val="0"/>
                      <w:marRight w:val="0"/>
                      <w:marTop w:val="0"/>
                      <w:marBottom w:val="0"/>
                      <w:divBdr>
                        <w:top w:val="none" w:sz="0" w:space="0" w:color="auto"/>
                        <w:left w:val="none" w:sz="0" w:space="0" w:color="auto"/>
                        <w:bottom w:val="none" w:sz="0" w:space="0" w:color="auto"/>
                        <w:right w:val="none" w:sz="0" w:space="0" w:color="auto"/>
                      </w:divBdr>
                      <w:divsChild>
                        <w:div w:id="792212533">
                          <w:marLeft w:val="150"/>
                          <w:marRight w:val="150"/>
                          <w:marTop w:val="150"/>
                          <w:marBottom w:val="150"/>
                          <w:divBdr>
                            <w:top w:val="none" w:sz="0" w:space="0" w:color="auto"/>
                            <w:left w:val="none" w:sz="0" w:space="0" w:color="auto"/>
                            <w:bottom w:val="none" w:sz="0" w:space="0" w:color="auto"/>
                            <w:right w:val="none" w:sz="0" w:space="0" w:color="auto"/>
                          </w:divBdr>
                          <w:divsChild>
                            <w:div w:id="1444576376">
                              <w:marLeft w:val="0"/>
                              <w:marRight w:val="0"/>
                              <w:marTop w:val="0"/>
                              <w:marBottom w:val="0"/>
                              <w:divBdr>
                                <w:top w:val="none" w:sz="0" w:space="0" w:color="auto"/>
                                <w:left w:val="none" w:sz="0" w:space="0" w:color="auto"/>
                                <w:bottom w:val="none" w:sz="0" w:space="0" w:color="auto"/>
                                <w:right w:val="none" w:sz="0" w:space="0" w:color="auto"/>
                              </w:divBdr>
                              <w:divsChild>
                                <w:div w:id="60982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920770">
      <w:bodyDiv w:val="1"/>
      <w:marLeft w:val="0"/>
      <w:marRight w:val="0"/>
      <w:marTop w:val="0"/>
      <w:marBottom w:val="0"/>
      <w:divBdr>
        <w:top w:val="none" w:sz="0" w:space="0" w:color="auto"/>
        <w:left w:val="none" w:sz="0" w:space="0" w:color="auto"/>
        <w:bottom w:val="none" w:sz="0" w:space="0" w:color="auto"/>
        <w:right w:val="none" w:sz="0" w:space="0" w:color="auto"/>
      </w:divBdr>
    </w:div>
    <w:div w:id="1205096963">
      <w:bodyDiv w:val="1"/>
      <w:marLeft w:val="0"/>
      <w:marRight w:val="0"/>
      <w:marTop w:val="0"/>
      <w:marBottom w:val="0"/>
      <w:divBdr>
        <w:top w:val="none" w:sz="0" w:space="0" w:color="auto"/>
        <w:left w:val="none" w:sz="0" w:space="0" w:color="auto"/>
        <w:bottom w:val="none" w:sz="0" w:space="0" w:color="auto"/>
        <w:right w:val="none" w:sz="0" w:space="0" w:color="auto"/>
      </w:divBdr>
      <w:divsChild>
        <w:div w:id="658656140">
          <w:marLeft w:val="0"/>
          <w:marRight w:val="0"/>
          <w:marTop w:val="0"/>
          <w:marBottom w:val="0"/>
          <w:divBdr>
            <w:top w:val="none" w:sz="0" w:space="0" w:color="auto"/>
            <w:left w:val="none" w:sz="0" w:space="0" w:color="auto"/>
            <w:bottom w:val="none" w:sz="0" w:space="0" w:color="auto"/>
            <w:right w:val="none" w:sz="0" w:space="0" w:color="auto"/>
          </w:divBdr>
          <w:divsChild>
            <w:div w:id="658926974">
              <w:marLeft w:val="0"/>
              <w:marRight w:val="0"/>
              <w:marTop w:val="0"/>
              <w:marBottom w:val="0"/>
              <w:divBdr>
                <w:top w:val="none" w:sz="0" w:space="0" w:color="C0C0C0"/>
                <w:left w:val="none" w:sz="0" w:space="0" w:color="C0C0C0"/>
                <w:bottom w:val="none" w:sz="0" w:space="0" w:color="C0C0C0"/>
                <w:right w:val="none" w:sz="0" w:space="0" w:color="C0C0C0"/>
              </w:divBdr>
              <w:divsChild>
                <w:div w:id="1423837786">
                  <w:marLeft w:val="0"/>
                  <w:marRight w:val="0"/>
                  <w:marTop w:val="0"/>
                  <w:marBottom w:val="0"/>
                  <w:divBdr>
                    <w:top w:val="none" w:sz="0" w:space="0" w:color="auto"/>
                    <w:left w:val="none" w:sz="0" w:space="0" w:color="auto"/>
                    <w:bottom w:val="none" w:sz="0" w:space="0" w:color="auto"/>
                    <w:right w:val="none" w:sz="0" w:space="0" w:color="auto"/>
                  </w:divBdr>
                  <w:divsChild>
                    <w:div w:id="290015609">
                      <w:marLeft w:val="0"/>
                      <w:marRight w:val="0"/>
                      <w:marTop w:val="0"/>
                      <w:marBottom w:val="0"/>
                      <w:divBdr>
                        <w:top w:val="none" w:sz="0" w:space="0" w:color="auto"/>
                        <w:left w:val="none" w:sz="0" w:space="0" w:color="auto"/>
                        <w:bottom w:val="none" w:sz="0" w:space="0" w:color="auto"/>
                        <w:right w:val="none" w:sz="0" w:space="0" w:color="auto"/>
                      </w:divBdr>
                      <w:divsChild>
                        <w:div w:id="2022314656">
                          <w:marLeft w:val="150"/>
                          <w:marRight w:val="150"/>
                          <w:marTop w:val="150"/>
                          <w:marBottom w:val="150"/>
                          <w:divBdr>
                            <w:top w:val="none" w:sz="0" w:space="0" w:color="auto"/>
                            <w:left w:val="none" w:sz="0" w:space="0" w:color="auto"/>
                            <w:bottom w:val="none" w:sz="0" w:space="0" w:color="auto"/>
                            <w:right w:val="none" w:sz="0" w:space="0" w:color="auto"/>
                          </w:divBdr>
                          <w:divsChild>
                            <w:div w:id="1810702558">
                              <w:marLeft w:val="0"/>
                              <w:marRight w:val="0"/>
                              <w:marTop w:val="0"/>
                              <w:marBottom w:val="0"/>
                              <w:divBdr>
                                <w:top w:val="none" w:sz="0" w:space="0" w:color="auto"/>
                                <w:left w:val="none" w:sz="0" w:space="0" w:color="auto"/>
                                <w:bottom w:val="none" w:sz="0" w:space="0" w:color="auto"/>
                                <w:right w:val="none" w:sz="0" w:space="0" w:color="auto"/>
                              </w:divBdr>
                              <w:divsChild>
                                <w:div w:id="1417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873654">
      <w:bodyDiv w:val="1"/>
      <w:marLeft w:val="0"/>
      <w:marRight w:val="0"/>
      <w:marTop w:val="0"/>
      <w:marBottom w:val="0"/>
      <w:divBdr>
        <w:top w:val="none" w:sz="0" w:space="0" w:color="auto"/>
        <w:left w:val="none" w:sz="0" w:space="0" w:color="auto"/>
        <w:bottom w:val="none" w:sz="0" w:space="0" w:color="auto"/>
        <w:right w:val="none" w:sz="0" w:space="0" w:color="auto"/>
      </w:divBdr>
      <w:divsChild>
        <w:div w:id="660960651">
          <w:marLeft w:val="0"/>
          <w:marRight w:val="0"/>
          <w:marTop w:val="0"/>
          <w:marBottom w:val="0"/>
          <w:divBdr>
            <w:top w:val="none" w:sz="0" w:space="0" w:color="auto"/>
            <w:left w:val="none" w:sz="0" w:space="0" w:color="auto"/>
            <w:bottom w:val="none" w:sz="0" w:space="0" w:color="auto"/>
            <w:right w:val="none" w:sz="0" w:space="0" w:color="auto"/>
          </w:divBdr>
          <w:divsChild>
            <w:div w:id="1323585059">
              <w:marLeft w:val="0"/>
              <w:marRight w:val="0"/>
              <w:marTop w:val="0"/>
              <w:marBottom w:val="0"/>
              <w:divBdr>
                <w:top w:val="none" w:sz="0" w:space="0" w:color="C0C0C0"/>
                <w:left w:val="none" w:sz="0" w:space="0" w:color="C0C0C0"/>
                <w:bottom w:val="none" w:sz="0" w:space="0" w:color="C0C0C0"/>
                <w:right w:val="none" w:sz="0" w:space="0" w:color="C0C0C0"/>
              </w:divBdr>
              <w:divsChild>
                <w:div w:id="1680615012">
                  <w:marLeft w:val="0"/>
                  <w:marRight w:val="0"/>
                  <w:marTop w:val="0"/>
                  <w:marBottom w:val="0"/>
                  <w:divBdr>
                    <w:top w:val="none" w:sz="0" w:space="0" w:color="auto"/>
                    <w:left w:val="none" w:sz="0" w:space="0" w:color="auto"/>
                    <w:bottom w:val="none" w:sz="0" w:space="0" w:color="auto"/>
                    <w:right w:val="none" w:sz="0" w:space="0" w:color="auto"/>
                  </w:divBdr>
                  <w:divsChild>
                    <w:div w:id="433063822">
                      <w:marLeft w:val="0"/>
                      <w:marRight w:val="0"/>
                      <w:marTop w:val="0"/>
                      <w:marBottom w:val="0"/>
                      <w:divBdr>
                        <w:top w:val="none" w:sz="0" w:space="0" w:color="auto"/>
                        <w:left w:val="none" w:sz="0" w:space="0" w:color="auto"/>
                        <w:bottom w:val="none" w:sz="0" w:space="0" w:color="auto"/>
                        <w:right w:val="none" w:sz="0" w:space="0" w:color="auto"/>
                      </w:divBdr>
                      <w:divsChild>
                        <w:div w:id="533814709">
                          <w:marLeft w:val="150"/>
                          <w:marRight w:val="150"/>
                          <w:marTop w:val="150"/>
                          <w:marBottom w:val="150"/>
                          <w:divBdr>
                            <w:top w:val="none" w:sz="0" w:space="0" w:color="auto"/>
                            <w:left w:val="none" w:sz="0" w:space="0" w:color="auto"/>
                            <w:bottom w:val="none" w:sz="0" w:space="0" w:color="auto"/>
                            <w:right w:val="none" w:sz="0" w:space="0" w:color="auto"/>
                          </w:divBdr>
                          <w:divsChild>
                            <w:div w:id="950555811">
                              <w:marLeft w:val="0"/>
                              <w:marRight w:val="0"/>
                              <w:marTop w:val="0"/>
                              <w:marBottom w:val="0"/>
                              <w:divBdr>
                                <w:top w:val="none" w:sz="0" w:space="0" w:color="auto"/>
                                <w:left w:val="none" w:sz="0" w:space="0" w:color="auto"/>
                                <w:bottom w:val="none" w:sz="0" w:space="0" w:color="auto"/>
                                <w:right w:val="none" w:sz="0" w:space="0" w:color="auto"/>
                              </w:divBdr>
                              <w:divsChild>
                                <w:div w:id="13464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215295">
      <w:bodyDiv w:val="1"/>
      <w:marLeft w:val="0"/>
      <w:marRight w:val="0"/>
      <w:marTop w:val="0"/>
      <w:marBottom w:val="0"/>
      <w:divBdr>
        <w:top w:val="none" w:sz="0" w:space="0" w:color="auto"/>
        <w:left w:val="none" w:sz="0" w:space="0" w:color="auto"/>
        <w:bottom w:val="none" w:sz="0" w:space="0" w:color="auto"/>
        <w:right w:val="none" w:sz="0" w:space="0" w:color="auto"/>
      </w:divBdr>
    </w:div>
    <w:div w:id="1264217537">
      <w:bodyDiv w:val="1"/>
      <w:marLeft w:val="0"/>
      <w:marRight w:val="0"/>
      <w:marTop w:val="0"/>
      <w:marBottom w:val="0"/>
      <w:divBdr>
        <w:top w:val="none" w:sz="0" w:space="0" w:color="auto"/>
        <w:left w:val="none" w:sz="0" w:space="0" w:color="auto"/>
        <w:bottom w:val="none" w:sz="0" w:space="0" w:color="auto"/>
        <w:right w:val="none" w:sz="0" w:space="0" w:color="auto"/>
      </w:divBdr>
      <w:divsChild>
        <w:div w:id="1678581667">
          <w:marLeft w:val="0"/>
          <w:marRight w:val="0"/>
          <w:marTop w:val="0"/>
          <w:marBottom w:val="0"/>
          <w:divBdr>
            <w:top w:val="none" w:sz="0" w:space="0" w:color="auto"/>
            <w:left w:val="none" w:sz="0" w:space="0" w:color="auto"/>
            <w:bottom w:val="none" w:sz="0" w:space="0" w:color="auto"/>
            <w:right w:val="none" w:sz="0" w:space="0" w:color="auto"/>
          </w:divBdr>
          <w:divsChild>
            <w:div w:id="1193108730">
              <w:marLeft w:val="0"/>
              <w:marRight w:val="0"/>
              <w:marTop w:val="0"/>
              <w:marBottom w:val="0"/>
              <w:divBdr>
                <w:top w:val="none" w:sz="0" w:space="0" w:color="C0C0C0"/>
                <w:left w:val="none" w:sz="0" w:space="0" w:color="C0C0C0"/>
                <w:bottom w:val="none" w:sz="0" w:space="0" w:color="C0C0C0"/>
                <w:right w:val="none" w:sz="0" w:space="0" w:color="C0C0C0"/>
              </w:divBdr>
              <w:divsChild>
                <w:div w:id="857155452">
                  <w:marLeft w:val="0"/>
                  <w:marRight w:val="0"/>
                  <w:marTop w:val="0"/>
                  <w:marBottom w:val="0"/>
                  <w:divBdr>
                    <w:top w:val="none" w:sz="0" w:space="0" w:color="auto"/>
                    <w:left w:val="none" w:sz="0" w:space="0" w:color="auto"/>
                    <w:bottom w:val="none" w:sz="0" w:space="0" w:color="auto"/>
                    <w:right w:val="none" w:sz="0" w:space="0" w:color="auto"/>
                  </w:divBdr>
                  <w:divsChild>
                    <w:div w:id="1662351076">
                      <w:marLeft w:val="0"/>
                      <w:marRight w:val="0"/>
                      <w:marTop w:val="0"/>
                      <w:marBottom w:val="0"/>
                      <w:divBdr>
                        <w:top w:val="none" w:sz="0" w:space="0" w:color="auto"/>
                        <w:left w:val="none" w:sz="0" w:space="0" w:color="auto"/>
                        <w:bottom w:val="none" w:sz="0" w:space="0" w:color="auto"/>
                        <w:right w:val="none" w:sz="0" w:space="0" w:color="auto"/>
                      </w:divBdr>
                      <w:divsChild>
                        <w:div w:id="1486165026">
                          <w:marLeft w:val="150"/>
                          <w:marRight w:val="150"/>
                          <w:marTop w:val="150"/>
                          <w:marBottom w:val="150"/>
                          <w:divBdr>
                            <w:top w:val="none" w:sz="0" w:space="0" w:color="auto"/>
                            <w:left w:val="none" w:sz="0" w:space="0" w:color="auto"/>
                            <w:bottom w:val="none" w:sz="0" w:space="0" w:color="auto"/>
                            <w:right w:val="none" w:sz="0" w:space="0" w:color="auto"/>
                          </w:divBdr>
                          <w:divsChild>
                            <w:div w:id="1550149962">
                              <w:marLeft w:val="0"/>
                              <w:marRight w:val="0"/>
                              <w:marTop w:val="0"/>
                              <w:marBottom w:val="0"/>
                              <w:divBdr>
                                <w:top w:val="none" w:sz="0" w:space="0" w:color="auto"/>
                                <w:left w:val="none" w:sz="0" w:space="0" w:color="auto"/>
                                <w:bottom w:val="none" w:sz="0" w:space="0" w:color="auto"/>
                                <w:right w:val="none" w:sz="0" w:space="0" w:color="auto"/>
                              </w:divBdr>
                              <w:divsChild>
                                <w:div w:id="18371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511445">
      <w:bodyDiv w:val="1"/>
      <w:marLeft w:val="0"/>
      <w:marRight w:val="0"/>
      <w:marTop w:val="0"/>
      <w:marBottom w:val="0"/>
      <w:divBdr>
        <w:top w:val="none" w:sz="0" w:space="0" w:color="auto"/>
        <w:left w:val="none" w:sz="0" w:space="0" w:color="auto"/>
        <w:bottom w:val="none" w:sz="0" w:space="0" w:color="auto"/>
        <w:right w:val="none" w:sz="0" w:space="0" w:color="auto"/>
      </w:divBdr>
      <w:divsChild>
        <w:div w:id="1994530667">
          <w:marLeft w:val="0"/>
          <w:marRight w:val="0"/>
          <w:marTop w:val="0"/>
          <w:marBottom w:val="0"/>
          <w:divBdr>
            <w:top w:val="none" w:sz="0" w:space="0" w:color="auto"/>
            <w:left w:val="none" w:sz="0" w:space="0" w:color="auto"/>
            <w:bottom w:val="none" w:sz="0" w:space="0" w:color="auto"/>
            <w:right w:val="none" w:sz="0" w:space="0" w:color="auto"/>
          </w:divBdr>
          <w:divsChild>
            <w:div w:id="1552115549">
              <w:marLeft w:val="0"/>
              <w:marRight w:val="0"/>
              <w:marTop w:val="0"/>
              <w:marBottom w:val="0"/>
              <w:divBdr>
                <w:top w:val="none" w:sz="0" w:space="0" w:color="C0C0C0"/>
                <w:left w:val="none" w:sz="0" w:space="0" w:color="C0C0C0"/>
                <w:bottom w:val="none" w:sz="0" w:space="0" w:color="C0C0C0"/>
                <w:right w:val="none" w:sz="0" w:space="0" w:color="C0C0C0"/>
              </w:divBdr>
              <w:divsChild>
                <w:div w:id="2070810881">
                  <w:marLeft w:val="0"/>
                  <w:marRight w:val="0"/>
                  <w:marTop w:val="0"/>
                  <w:marBottom w:val="0"/>
                  <w:divBdr>
                    <w:top w:val="none" w:sz="0" w:space="0" w:color="auto"/>
                    <w:left w:val="none" w:sz="0" w:space="0" w:color="auto"/>
                    <w:bottom w:val="none" w:sz="0" w:space="0" w:color="auto"/>
                    <w:right w:val="none" w:sz="0" w:space="0" w:color="auto"/>
                  </w:divBdr>
                  <w:divsChild>
                    <w:div w:id="1090850003">
                      <w:marLeft w:val="0"/>
                      <w:marRight w:val="0"/>
                      <w:marTop w:val="0"/>
                      <w:marBottom w:val="0"/>
                      <w:divBdr>
                        <w:top w:val="none" w:sz="0" w:space="0" w:color="auto"/>
                        <w:left w:val="none" w:sz="0" w:space="0" w:color="auto"/>
                        <w:bottom w:val="none" w:sz="0" w:space="0" w:color="auto"/>
                        <w:right w:val="none" w:sz="0" w:space="0" w:color="auto"/>
                      </w:divBdr>
                      <w:divsChild>
                        <w:div w:id="1514880032">
                          <w:marLeft w:val="150"/>
                          <w:marRight w:val="150"/>
                          <w:marTop w:val="150"/>
                          <w:marBottom w:val="150"/>
                          <w:divBdr>
                            <w:top w:val="none" w:sz="0" w:space="0" w:color="auto"/>
                            <w:left w:val="none" w:sz="0" w:space="0" w:color="auto"/>
                            <w:bottom w:val="none" w:sz="0" w:space="0" w:color="auto"/>
                            <w:right w:val="none" w:sz="0" w:space="0" w:color="auto"/>
                          </w:divBdr>
                          <w:divsChild>
                            <w:div w:id="1616601304">
                              <w:marLeft w:val="0"/>
                              <w:marRight w:val="0"/>
                              <w:marTop w:val="0"/>
                              <w:marBottom w:val="0"/>
                              <w:divBdr>
                                <w:top w:val="none" w:sz="0" w:space="0" w:color="auto"/>
                                <w:left w:val="none" w:sz="0" w:space="0" w:color="auto"/>
                                <w:bottom w:val="none" w:sz="0" w:space="0" w:color="auto"/>
                                <w:right w:val="none" w:sz="0" w:space="0" w:color="auto"/>
                              </w:divBdr>
                              <w:divsChild>
                                <w:div w:id="208294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808408">
      <w:bodyDiv w:val="1"/>
      <w:marLeft w:val="0"/>
      <w:marRight w:val="0"/>
      <w:marTop w:val="0"/>
      <w:marBottom w:val="0"/>
      <w:divBdr>
        <w:top w:val="none" w:sz="0" w:space="0" w:color="auto"/>
        <w:left w:val="none" w:sz="0" w:space="0" w:color="auto"/>
        <w:bottom w:val="none" w:sz="0" w:space="0" w:color="auto"/>
        <w:right w:val="none" w:sz="0" w:space="0" w:color="auto"/>
      </w:divBdr>
      <w:divsChild>
        <w:div w:id="196282814">
          <w:marLeft w:val="0"/>
          <w:marRight w:val="0"/>
          <w:marTop w:val="0"/>
          <w:marBottom w:val="0"/>
          <w:divBdr>
            <w:top w:val="none" w:sz="0" w:space="0" w:color="auto"/>
            <w:left w:val="none" w:sz="0" w:space="0" w:color="auto"/>
            <w:bottom w:val="none" w:sz="0" w:space="0" w:color="auto"/>
            <w:right w:val="none" w:sz="0" w:space="0" w:color="auto"/>
          </w:divBdr>
          <w:divsChild>
            <w:div w:id="1819421389">
              <w:marLeft w:val="0"/>
              <w:marRight w:val="0"/>
              <w:marTop w:val="0"/>
              <w:marBottom w:val="0"/>
              <w:divBdr>
                <w:top w:val="none" w:sz="0" w:space="0" w:color="C0C0C0"/>
                <w:left w:val="none" w:sz="0" w:space="0" w:color="C0C0C0"/>
                <w:bottom w:val="none" w:sz="0" w:space="0" w:color="C0C0C0"/>
                <w:right w:val="none" w:sz="0" w:space="0" w:color="C0C0C0"/>
              </w:divBdr>
              <w:divsChild>
                <w:div w:id="1871604159">
                  <w:marLeft w:val="0"/>
                  <w:marRight w:val="0"/>
                  <w:marTop w:val="0"/>
                  <w:marBottom w:val="0"/>
                  <w:divBdr>
                    <w:top w:val="none" w:sz="0" w:space="0" w:color="auto"/>
                    <w:left w:val="none" w:sz="0" w:space="0" w:color="auto"/>
                    <w:bottom w:val="none" w:sz="0" w:space="0" w:color="auto"/>
                    <w:right w:val="none" w:sz="0" w:space="0" w:color="auto"/>
                  </w:divBdr>
                  <w:divsChild>
                    <w:div w:id="933782488">
                      <w:marLeft w:val="0"/>
                      <w:marRight w:val="0"/>
                      <w:marTop w:val="0"/>
                      <w:marBottom w:val="0"/>
                      <w:divBdr>
                        <w:top w:val="none" w:sz="0" w:space="0" w:color="auto"/>
                        <w:left w:val="none" w:sz="0" w:space="0" w:color="auto"/>
                        <w:bottom w:val="none" w:sz="0" w:space="0" w:color="auto"/>
                        <w:right w:val="none" w:sz="0" w:space="0" w:color="auto"/>
                      </w:divBdr>
                      <w:divsChild>
                        <w:div w:id="648099959">
                          <w:marLeft w:val="150"/>
                          <w:marRight w:val="150"/>
                          <w:marTop w:val="150"/>
                          <w:marBottom w:val="150"/>
                          <w:divBdr>
                            <w:top w:val="none" w:sz="0" w:space="0" w:color="auto"/>
                            <w:left w:val="none" w:sz="0" w:space="0" w:color="auto"/>
                            <w:bottom w:val="none" w:sz="0" w:space="0" w:color="auto"/>
                            <w:right w:val="none" w:sz="0" w:space="0" w:color="auto"/>
                          </w:divBdr>
                          <w:divsChild>
                            <w:div w:id="48456542">
                              <w:marLeft w:val="0"/>
                              <w:marRight w:val="0"/>
                              <w:marTop w:val="0"/>
                              <w:marBottom w:val="0"/>
                              <w:divBdr>
                                <w:top w:val="none" w:sz="0" w:space="0" w:color="auto"/>
                                <w:left w:val="none" w:sz="0" w:space="0" w:color="auto"/>
                                <w:bottom w:val="none" w:sz="0" w:space="0" w:color="auto"/>
                                <w:right w:val="none" w:sz="0" w:space="0" w:color="auto"/>
                              </w:divBdr>
                              <w:divsChild>
                                <w:div w:id="12929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853185">
      <w:bodyDiv w:val="1"/>
      <w:marLeft w:val="0"/>
      <w:marRight w:val="0"/>
      <w:marTop w:val="0"/>
      <w:marBottom w:val="0"/>
      <w:divBdr>
        <w:top w:val="none" w:sz="0" w:space="0" w:color="auto"/>
        <w:left w:val="none" w:sz="0" w:space="0" w:color="auto"/>
        <w:bottom w:val="none" w:sz="0" w:space="0" w:color="auto"/>
        <w:right w:val="none" w:sz="0" w:space="0" w:color="auto"/>
      </w:divBdr>
      <w:divsChild>
        <w:div w:id="353575917">
          <w:marLeft w:val="0"/>
          <w:marRight w:val="0"/>
          <w:marTop w:val="0"/>
          <w:marBottom w:val="0"/>
          <w:divBdr>
            <w:top w:val="none" w:sz="0" w:space="0" w:color="auto"/>
            <w:left w:val="none" w:sz="0" w:space="0" w:color="auto"/>
            <w:bottom w:val="none" w:sz="0" w:space="0" w:color="auto"/>
            <w:right w:val="none" w:sz="0" w:space="0" w:color="auto"/>
          </w:divBdr>
          <w:divsChild>
            <w:div w:id="57942959">
              <w:marLeft w:val="0"/>
              <w:marRight w:val="0"/>
              <w:marTop w:val="0"/>
              <w:marBottom w:val="0"/>
              <w:divBdr>
                <w:top w:val="none" w:sz="0" w:space="0" w:color="C0C0C0"/>
                <w:left w:val="none" w:sz="0" w:space="0" w:color="C0C0C0"/>
                <w:bottom w:val="none" w:sz="0" w:space="0" w:color="C0C0C0"/>
                <w:right w:val="none" w:sz="0" w:space="0" w:color="C0C0C0"/>
              </w:divBdr>
              <w:divsChild>
                <w:div w:id="1422528640">
                  <w:marLeft w:val="0"/>
                  <w:marRight w:val="0"/>
                  <w:marTop w:val="0"/>
                  <w:marBottom w:val="0"/>
                  <w:divBdr>
                    <w:top w:val="none" w:sz="0" w:space="0" w:color="auto"/>
                    <w:left w:val="none" w:sz="0" w:space="0" w:color="auto"/>
                    <w:bottom w:val="none" w:sz="0" w:space="0" w:color="auto"/>
                    <w:right w:val="none" w:sz="0" w:space="0" w:color="auto"/>
                  </w:divBdr>
                  <w:divsChild>
                    <w:div w:id="651569827">
                      <w:marLeft w:val="0"/>
                      <w:marRight w:val="0"/>
                      <w:marTop w:val="0"/>
                      <w:marBottom w:val="0"/>
                      <w:divBdr>
                        <w:top w:val="none" w:sz="0" w:space="0" w:color="auto"/>
                        <w:left w:val="none" w:sz="0" w:space="0" w:color="auto"/>
                        <w:bottom w:val="none" w:sz="0" w:space="0" w:color="auto"/>
                        <w:right w:val="none" w:sz="0" w:space="0" w:color="auto"/>
                      </w:divBdr>
                      <w:divsChild>
                        <w:div w:id="831985893">
                          <w:marLeft w:val="150"/>
                          <w:marRight w:val="150"/>
                          <w:marTop w:val="150"/>
                          <w:marBottom w:val="150"/>
                          <w:divBdr>
                            <w:top w:val="none" w:sz="0" w:space="0" w:color="auto"/>
                            <w:left w:val="none" w:sz="0" w:space="0" w:color="auto"/>
                            <w:bottom w:val="none" w:sz="0" w:space="0" w:color="auto"/>
                            <w:right w:val="none" w:sz="0" w:space="0" w:color="auto"/>
                          </w:divBdr>
                          <w:divsChild>
                            <w:div w:id="1259680085">
                              <w:marLeft w:val="0"/>
                              <w:marRight w:val="0"/>
                              <w:marTop w:val="0"/>
                              <w:marBottom w:val="0"/>
                              <w:divBdr>
                                <w:top w:val="none" w:sz="0" w:space="0" w:color="auto"/>
                                <w:left w:val="none" w:sz="0" w:space="0" w:color="auto"/>
                                <w:bottom w:val="none" w:sz="0" w:space="0" w:color="auto"/>
                                <w:right w:val="none" w:sz="0" w:space="0" w:color="auto"/>
                              </w:divBdr>
                              <w:divsChild>
                                <w:div w:id="12211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760559">
      <w:bodyDiv w:val="1"/>
      <w:marLeft w:val="0"/>
      <w:marRight w:val="0"/>
      <w:marTop w:val="0"/>
      <w:marBottom w:val="0"/>
      <w:divBdr>
        <w:top w:val="none" w:sz="0" w:space="0" w:color="auto"/>
        <w:left w:val="none" w:sz="0" w:space="0" w:color="auto"/>
        <w:bottom w:val="none" w:sz="0" w:space="0" w:color="auto"/>
        <w:right w:val="none" w:sz="0" w:space="0" w:color="auto"/>
      </w:divBdr>
    </w:div>
    <w:div w:id="1340497717">
      <w:bodyDiv w:val="1"/>
      <w:marLeft w:val="0"/>
      <w:marRight w:val="0"/>
      <w:marTop w:val="0"/>
      <w:marBottom w:val="0"/>
      <w:divBdr>
        <w:top w:val="none" w:sz="0" w:space="0" w:color="auto"/>
        <w:left w:val="none" w:sz="0" w:space="0" w:color="auto"/>
        <w:bottom w:val="none" w:sz="0" w:space="0" w:color="auto"/>
        <w:right w:val="none" w:sz="0" w:space="0" w:color="auto"/>
      </w:divBdr>
      <w:divsChild>
        <w:div w:id="1863862432">
          <w:marLeft w:val="0"/>
          <w:marRight w:val="0"/>
          <w:marTop w:val="0"/>
          <w:marBottom w:val="0"/>
          <w:divBdr>
            <w:top w:val="none" w:sz="0" w:space="0" w:color="auto"/>
            <w:left w:val="none" w:sz="0" w:space="0" w:color="auto"/>
            <w:bottom w:val="none" w:sz="0" w:space="0" w:color="auto"/>
            <w:right w:val="none" w:sz="0" w:space="0" w:color="auto"/>
          </w:divBdr>
          <w:divsChild>
            <w:div w:id="1770274429">
              <w:marLeft w:val="0"/>
              <w:marRight w:val="0"/>
              <w:marTop w:val="0"/>
              <w:marBottom w:val="0"/>
              <w:divBdr>
                <w:top w:val="none" w:sz="0" w:space="0" w:color="C0C0C0"/>
                <w:left w:val="none" w:sz="0" w:space="0" w:color="C0C0C0"/>
                <w:bottom w:val="none" w:sz="0" w:space="0" w:color="C0C0C0"/>
                <w:right w:val="none" w:sz="0" w:space="0" w:color="C0C0C0"/>
              </w:divBdr>
              <w:divsChild>
                <w:div w:id="2024282797">
                  <w:marLeft w:val="0"/>
                  <w:marRight w:val="0"/>
                  <w:marTop w:val="0"/>
                  <w:marBottom w:val="0"/>
                  <w:divBdr>
                    <w:top w:val="none" w:sz="0" w:space="0" w:color="auto"/>
                    <w:left w:val="none" w:sz="0" w:space="0" w:color="auto"/>
                    <w:bottom w:val="none" w:sz="0" w:space="0" w:color="auto"/>
                    <w:right w:val="none" w:sz="0" w:space="0" w:color="auto"/>
                  </w:divBdr>
                  <w:divsChild>
                    <w:div w:id="1036614511">
                      <w:marLeft w:val="0"/>
                      <w:marRight w:val="0"/>
                      <w:marTop w:val="0"/>
                      <w:marBottom w:val="0"/>
                      <w:divBdr>
                        <w:top w:val="none" w:sz="0" w:space="0" w:color="auto"/>
                        <w:left w:val="none" w:sz="0" w:space="0" w:color="auto"/>
                        <w:bottom w:val="none" w:sz="0" w:space="0" w:color="auto"/>
                        <w:right w:val="none" w:sz="0" w:space="0" w:color="auto"/>
                      </w:divBdr>
                      <w:divsChild>
                        <w:div w:id="1589079983">
                          <w:marLeft w:val="150"/>
                          <w:marRight w:val="150"/>
                          <w:marTop w:val="150"/>
                          <w:marBottom w:val="150"/>
                          <w:divBdr>
                            <w:top w:val="none" w:sz="0" w:space="0" w:color="auto"/>
                            <w:left w:val="none" w:sz="0" w:space="0" w:color="auto"/>
                            <w:bottom w:val="none" w:sz="0" w:space="0" w:color="auto"/>
                            <w:right w:val="none" w:sz="0" w:space="0" w:color="auto"/>
                          </w:divBdr>
                          <w:divsChild>
                            <w:div w:id="823356302">
                              <w:marLeft w:val="0"/>
                              <w:marRight w:val="0"/>
                              <w:marTop w:val="0"/>
                              <w:marBottom w:val="0"/>
                              <w:divBdr>
                                <w:top w:val="none" w:sz="0" w:space="0" w:color="auto"/>
                                <w:left w:val="none" w:sz="0" w:space="0" w:color="auto"/>
                                <w:bottom w:val="none" w:sz="0" w:space="0" w:color="auto"/>
                                <w:right w:val="none" w:sz="0" w:space="0" w:color="auto"/>
                              </w:divBdr>
                              <w:divsChild>
                                <w:div w:id="18825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844980">
      <w:bodyDiv w:val="1"/>
      <w:marLeft w:val="0"/>
      <w:marRight w:val="0"/>
      <w:marTop w:val="0"/>
      <w:marBottom w:val="0"/>
      <w:divBdr>
        <w:top w:val="none" w:sz="0" w:space="0" w:color="auto"/>
        <w:left w:val="none" w:sz="0" w:space="0" w:color="auto"/>
        <w:bottom w:val="none" w:sz="0" w:space="0" w:color="auto"/>
        <w:right w:val="none" w:sz="0" w:space="0" w:color="auto"/>
      </w:divBdr>
    </w:div>
    <w:div w:id="1459372725">
      <w:bodyDiv w:val="1"/>
      <w:marLeft w:val="0"/>
      <w:marRight w:val="0"/>
      <w:marTop w:val="0"/>
      <w:marBottom w:val="0"/>
      <w:divBdr>
        <w:top w:val="none" w:sz="0" w:space="0" w:color="auto"/>
        <w:left w:val="none" w:sz="0" w:space="0" w:color="auto"/>
        <w:bottom w:val="none" w:sz="0" w:space="0" w:color="auto"/>
        <w:right w:val="none" w:sz="0" w:space="0" w:color="auto"/>
      </w:divBdr>
      <w:divsChild>
        <w:div w:id="33888719">
          <w:marLeft w:val="0"/>
          <w:marRight w:val="0"/>
          <w:marTop w:val="0"/>
          <w:marBottom w:val="0"/>
          <w:divBdr>
            <w:top w:val="none" w:sz="0" w:space="0" w:color="auto"/>
            <w:left w:val="none" w:sz="0" w:space="0" w:color="auto"/>
            <w:bottom w:val="none" w:sz="0" w:space="0" w:color="auto"/>
            <w:right w:val="none" w:sz="0" w:space="0" w:color="auto"/>
          </w:divBdr>
          <w:divsChild>
            <w:div w:id="1332366241">
              <w:marLeft w:val="0"/>
              <w:marRight w:val="0"/>
              <w:marTop w:val="0"/>
              <w:marBottom w:val="0"/>
              <w:divBdr>
                <w:top w:val="none" w:sz="0" w:space="0" w:color="C0C0C0"/>
                <w:left w:val="none" w:sz="0" w:space="0" w:color="C0C0C0"/>
                <w:bottom w:val="none" w:sz="0" w:space="0" w:color="C0C0C0"/>
                <w:right w:val="none" w:sz="0" w:space="0" w:color="C0C0C0"/>
              </w:divBdr>
              <w:divsChild>
                <w:div w:id="1135561922">
                  <w:marLeft w:val="0"/>
                  <w:marRight w:val="0"/>
                  <w:marTop w:val="0"/>
                  <w:marBottom w:val="0"/>
                  <w:divBdr>
                    <w:top w:val="none" w:sz="0" w:space="0" w:color="auto"/>
                    <w:left w:val="none" w:sz="0" w:space="0" w:color="auto"/>
                    <w:bottom w:val="none" w:sz="0" w:space="0" w:color="auto"/>
                    <w:right w:val="none" w:sz="0" w:space="0" w:color="auto"/>
                  </w:divBdr>
                  <w:divsChild>
                    <w:div w:id="197593958">
                      <w:marLeft w:val="0"/>
                      <w:marRight w:val="0"/>
                      <w:marTop w:val="0"/>
                      <w:marBottom w:val="0"/>
                      <w:divBdr>
                        <w:top w:val="none" w:sz="0" w:space="0" w:color="auto"/>
                        <w:left w:val="none" w:sz="0" w:space="0" w:color="auto"/>
                        <w:bottom w:val="none" w:sz="0" w:space="0" w:color="auto"/>
                        <w:right w:val="none" w:sz="0" w:space="0" w:color="auto"/>
                      </w:divBdr>
                      <w:divsChild>
                        <w:div w:id="796416186">
                          <w:marLeft w:val="150"/>
                          <w:marRight w:val="150"/>
                          <w:marTop w:val="150"/>
                          <w:marBottom w:val="150"/>
                          <w:divBdr>
                            <w:top w:val="none" w:sz="0" w:space="0" w:color="auto"/>
                            <w:left w:val="none" w:sz="0" w:space="0" w:color="auto"/>
                            <w:bottom w:val="none" w:sz="0" w:space="0" w:color="auto"/>
                            <w:right w:val="none" w:sz="0" w:space="0" w:color="auto"/>
                          </w:divBdr>
                          <w:divsChild>
                            <w:div w:id="1361197585">
                              <w:marLeft w:val="0"/>
                              <w:marRight w:val="0"/>
                              <w:marTop w:val="0"/>
                              <w:marBottom w:val="0"/>
                              <w:divBdr>
                                <w:top w:val="none" w:sz="0" w:space="0" w:color="auto"/>
                                <w:left w:val="none" w:sz="0" w:space="0" w:color="auto"/>
                                <w:bottom w:val="none" w:sz="0" w:space="0" w:color="auto"/>
                                <w:right w:val="none" w:sz="0" w:space="0" w:color="auto"/>
                              </w:divBdr>
                              <w:divsChild>
                                <w:div w:id="135888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003783">
      <w:bodyDiv w:val="1"/>
      <w:marLeft w:val="0"/>
      <w:marRight w:val="0"/>
      <w:marTop w:val="0"/>
      <w:marBottom w:val="0"/>
      <w:divBdr>
        <w:top w:val="none" w:sz="0" w:space="0" w:color="auto"/>
        <w:left w:val="none" w:sz="0" w:space="0" w:color="auto"/>
        <w:bottom w:val="none" w:sz="0" w:space="0" w:color="auto"/>
        <w:right w:val="none" w:sz="0" w:space="0" w:color="auto"/>
      </w:divBdr>
      <w:divsChild>
        <w:div w:id="562839183">
          <w:marLeft w:val="0"/>
          <w:marRight w:val="0"/>
          <w:marTop w:val="0"/>
          <w:marBottom w:val="0"/>
          <w:divBdr>
            <w:top w:val="none" w:sz="0" w:space="0" w:color="auto"/>
            <w:left w:val="none" w:sz="0" w:space="0" w:color="auto"/>
            <w:bottom w:val="none" w:sz="0" w:space="0" w:color="auto"/>
            <w:right w:val="none" w:sz="0" w:space="0" w:color="auto"/>
          </w:divBdr>
          <w:divsChild>
            <w:div w:id="323777411">
              <w:marLeft w:val="0"/>
              <w:marRight w:val="0"/>
              <w:marTop w:val="0"/>
              <w:marBottom w:val="0"/>
              <w:divBdr>
                <w:top w:val="none" w:sz="0" w:space="0" w:color="C0C0C0"/>
                <w:left w:val="none" w:sz="0" w:space="0" w:color="C0C0C0"/>
                <w:bottom w:val="none" w:sz="0" w:space="0" w:color="C0C0C0"/>
                <w:right w:val="none" w:sz="0" w:space="0" w:color="C0C0C0"/>
              </w:divBdr>
              <w:divsChild>
                <w:div w:id="442960774">
                  <w:marLeft w:val="0"/>
                  <w:marRight w:val="0"/>
                  <w:marTop w:val="0"/>
                  <w:marBottom w:val="0"/>
                  <w:divBdr>
                    <w:top w:val="none" w:sz="0" w:space="0" w:color="auto"/>
                    <w:left w:val="none" w:sz="0" w:space="0" w:color="auto"/>
                    <w:bottom w:val="none" w:sz="0" w:space="0" w:color="auto"/>
                    <w:right w:val="none" w:sz="0" w:space="0" w:color="auto"/>
                  </w:divBdr>
                  <w:divsChild>
                    <w:div w:id="751437785">
                      <w:marLeft w:val="0"/>
                      <w:marRight w:val="0"/>
                      <w:marTop w:val="0"/>
                      <w:marBottom w:val="0"/>
                      <w:divBdr>
                        <w:top w:val="none" w:sz="0" w:space="0" w:color="auto"/>
                        <w:left w:val="none" w:sz="0" w:space="0" w:color="auto"/>
                        <w:bottom w:val="none" w:sz="0" w:space="0" w:color="auto"/>
                        <w:right w:val="none" w:sz="0" w:space="0" w:color="auto"/>
                      </w:divBdr>
                      <w:divsChild>
                        <w:div w:id="113837634">
                          <w:marLeft w:val="150"/>
                          <w:marRight w:val="150"/>
                          <w:marTop w:val="150"/>
                          <w:marBottom w:val="150"/>
                          <w:divBdr>
                            <w:top w:val="none" w:sz="0" w:space="0" w:color="auto"/>
                            <w:left w:val="none" w:sz="0" w:space="0" w:color="auto"/>
                            <w:bottom w:val="none" w:sz="0" w:space="0" w:color="auto"/>
                            <w:right w:val="none" w:sz="0" w:space="0" w:color="auto"/>
                          </w:divBdr>
                          <w:divsChild>
                            <w:div w:id="1693872052">
                              <w:marLeft w:val="0"/>
                              <w:marRight w:val="0"/>
                              <w:marTop w:val="0"/>
                              <w:marBottom w:val="0"/>
                              <w:divBdr>
                                <w:top w:val="none" w:sz="0" w:space="0" w:color="auto"/>
                                <w:left w:val="none" w:sz="0" w:space="0" w:color="auto"/>
                                <w:bottom w:val="none" w:sz="0" w:space="0" w:color="auto"/>
                                <w:right w:val="none" w:sz="0" w:space="0" w:color="auto"/>
                              </w:divBdr>
                              <w:divsChild>
                                <w:div w:id="7330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021255">
      <w:bodyDiv w:val="1"/>
      <w:marLeft w:val="0"/>
      <w:marRight w:val="0"/>
      <w:marTop w:val="0"/>
      <w:marBottom w:val="0"/>
      <w:divBdr>
        <w:top w:val="none" w:sz="0" w:space="0" w:color="auto"/>
        <w:left w:val="none" w:sz="0" w:space="0" w:color="auto"/>
        <w:bottom w:val="none" w:sz="0" w:space="0" w:color="auto"/>
        <w:right w:val="none" w:sz="0" w:space="0" w:color="auto"/>
      </w:divBdr>
    </w:div>
    <w:div w:id="1590583622">
      <w:bodyDiv w:val="1"/>
      <w:marLeft w:val="0"/>
      <w:marRight w:val="0"/>
      <w:marTop w:val="0"/>
      <w:marBottom w:val="0"/>
      <w:divBdr>
        <w:top w:val="none" w:sz="0" w:space="0" w:color="auto"/>
        <w:left w:val="none" w:sz="0" w:space="0" w:color="auto"/>
        <w:bottom w:val="none" w:sz="0" w:space="0" w:color="auto"/>
        <w:right w:val="none" w:sz="0" w:space="0" w:color="auto"/>
      </w:divBdr>
      <w:divsChild>
        <w:div w:id="167525708">
          <w:marLeft w:val="0"/>
          <w:marRight w:val="0"/>
          <w:marTop w:val="0"/>
          <w:marBottom w:val="0"/>
          <w:divBdr>
            <w:top w:val="none" w:sz="0" w:space="0" w:color="auto"/>
            <w:left w:val="none" w:sz="0" w:space="0" w:color="auto"/>
            <w:bottom w:val="none" w:sz="0" w:space="0" w:color="auto"/>
            <w:right w:val="none" w:sz="0" w:space="0" w:color="auto"/>
          </w:divBdr>
          <w:divsChild>
            <w:div w:id="532037393">
              <w:marLeft w:val="0"/>
              <w:marRight w:val="0"/>
              <w:marTop w:val="0"/>
              <w:marBottom w:val="0"/>
              <w:divBdr>
                <w:top w:val="none" w:sz="0" w:space="0" w:color="C0C0C0"/>
                <w:left w:val="none" w:sz="0" w:space="0" w:color="C0C0C0"/>
                <w:bottom w:val="none" w:sz="0" w:space="0" w:color="C0C0C0"/>
                <w:right w:val="none" w:sz="0" w:space="0" w:color="C0C0C0"/>
              </w:divBdr>
              <w:divsChild>
                <w:div w:id="1472166568">
                  <w:marLeft w:val="0"/>
                  <w:marRight w:val="0"/>
                  <w:marTop w:val="0"/>
                  <w:marBottom w:val="0"/>
                  <w:divBdr>
                    <w:top w:val="none" w:sz="0" w:space="0" w:color="auto"/>
                    <w:left w:val="none" w:sz="0" w:space="0" w:color="auto"/>
                    <w:bottom w:val="none" w:sz="0" w:space="0" w:color="auto"/>
                    <w:right w:val="none" w:sz="0" w:space="0" w:color="auto"/>
                  </w:divBdr>
                  <w:divsChild>
                    <w:div w:id="839585024">
                      <w:marLeft w:val="0"/>
                      <w:marRight w:val="0"/>
                      <w:marTop w:val="0"/>
                      <w:marBottom w:val="0"/>
                      <w:divBdr>
                        <w:top w:val="none" w:sz="0" w:space="0" w:color="auto"/>
                        <w:left w:val="none" w:sz="0" w:space="0" w:color="auto"/>
                        <w:bottom w:val="none" w:sz="0" w:space="0" w:color="auto"/>
                        <w:right w:val="none" w:sz="0" w:space="0" w:color="auto"/>
                      </w:divBdr>
                      <w:divsChild>
                        <w:div w:id="661733912">
                          <w:marLeft w:val="150"/>
                          <w:marRight w:val="150"/>
                          <w:marTop w:val="150"/>
                          <w:marBottom w:val="150"/>
                          <w:divBdr>
                            <w:top w:val="none" w:sz="0" w:space="0" w:color="auto"/>
                            <w:left w:val="none" w:sz="0" w:space="0" w:color="auto"/>
                            <w:bottom w:val="none" w:sz="0" w:space="0" w:color="auto"/>
                            <w:right w:val="none" w:sz="0" w:space="0" w:color="auto"/>
                          </w:divBdr>
                          <w:divsChild>
                            <w:div w:id="1820800972">
                              <w:marLeft w:val="0"/>
                              <w:marRight w:val="0"/>
                              <w:marTop w:val="0"/>
                              <w:marBottom w:val="0"/>
                              <w:divBdr>
                                <w:top w:val="none" w:sz="0" w:space="0" w:color="auto"/>
                                <w:left w:val="none" w:sz="0" w:space="0" w:color="auto"/>
                                <w:bottom w:val="none" w:sz="0" w:space="0" w:color="auto"/>
                                <w:right w:val="none" w:sz="0" w:space="0" w:color="auto"/>
                              </w:divBdr>
                              <w:divsChild>
                                <w:div w:id="2656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376779">
      <w:bodyDiv w:val="1"/>
      <w:marLeft w:val="0"/>
      <w:marRight w:val="0"/>
      <w:marTop w:val="0"/>
      <w:marBottom w:val="0"/>
      <w:divBdr>
        <w:top w:val="none" w:sz="0" w:space="0" w:color="auto"/>
        <w:left w:val="none" w:sz="0" w:space="0" w:color="auto"/>
        <w:bottom w:val="none" w:sz="0" w:space="0" w:color="auto"/>
        <w:right w:val="none" w:sz="0" w:space="0" w:color="auto"/>
      </w:divBdr>
    </w:div>
    <w:div w:id="1680934509">
      <w:bodyDiv w:val="1"/>
      <w:marLeft w:val="0"/>
      <w:marRight w:val="0"/>
      <w:marTop w:val="0"/>
      <w:marBottom w:val="0"/>
      <w:divBdr>
        <w:top w:val="none" w:sz="0" w:space="0" w:color="auto"/>
        <w:left w:val="none" w:sz="0" w:space="0" w:color="auto"/>
        <w:bottom w:val="none" w:sz="0" w:space="0" w:color="auto"/>
        <w:right w:val="none" w:sz="0" w:space="0" w:color="auto"/>
      </w:divBdr>
      <w:divsChild>
        <w:div w:id="1706249845">
          <w:marLeft w:val="0"/>
          <w:marRight w:val="0"/>
          <w:marTop w:val="0"/>
          <w:marBottom w:val="0"/>
          <w:divBdr>
            <w:top w:val="none" w:sz="0" w:space="0" w:color="auto"/>
            <w:left w:val="none" w:sz="0" w:space="0" w:color="auto"/>
            <w:bottom w:val="none" w:sz="0" w:space="0" w:color="auto"/>
            <w:right w:val="none" w:sz="0" w:space="0" w:color="auto"/>
          </w:divBdr>
          <w:divsChild>
            <w:div w:id="2010596963">
              <w:marLeft w:val="0"/>
              <w:marRight w:val="0"/>
              <w:marTop w:val="0"/>
              <w:marBottom w:val="0"/>
              <w:divBdr>
                <w:top w:val="none" w:sz="0" w:space="0" w:color="C0C0C0"/>
                <w:left w:val="none" w:sz="0" w:space="0" w:color="C0C0C0"/>
                <w:bottom w:val="none" w:sz="0" w:space="0" w:color="C0C0C0"/>
                <w:right w:val="none" w:sz="0" w:space="0" w:color="C0C0C0"/>
              </w:divBdr>
              <w:divsChild>
                <w:div w:id="1416973624">
                  <w:marLeft w:val="0"/>
                  <w:marRight w:val="0"/>
                  <w:marTop w:val="0"/>
                  <w:marBottom w:val="0"/>
                  <w:divBdr>
                    <w:top w:val="none" w:sz="0" w:space="0" w:color="auto"/>
                    <w:left w:val="none" w:sz="0" w:space="0" w:color="auto"/>
                    <w:bottom w:val="none" w:sz="0" w:space="0" w:color="auto"/>
                    <w:right w:val="none" w:sz="0" w:space="0" w:color="auto"/>
                  </w:divBdr>
                  <w:divsChild>
                    <w:div w:id="247928976">
                      <w:marLeft w:val="0"/>
                      <w:marRight w:val="0"/>
                      <w:marTop w:val="0"/>
                      <w:marBottom w:val="0"/>
                      <w:divBdr>
                        <w:top w:val="none" w:sz="0" w:space="0" w:color="auto"/>
                        <w:left w:val="none" w:sz="0" w:space="0" w:color="auto"/>
                        <w:bottom w:val="none" w:sz="0" w:space="0" w:color="auto"/>
                        <w:right w:val="none" w:sz="0" w:space="0" w:color="auto"/>
                      </w:divBdr>
                      <w:divsChild>
                        <w:div w:id="751127427">
                          <w:marLeft w:val="150"/>
                          <w:marRight w:val="150"/>
                          <w:marTop w:val="150"/>
                          <w:marBottom w:val="150"/>
                          <w:divBdr>
                            <w:top w:val="none" w:sz="0" w:space="0" w:color="auto"/>
                            <w:left w:val="none" w:sz="0" w:space="0" w:color="auto"/>
                            <w:bottom w:val="none" w:sz="0" w:space="0" w:color="auto"/>
                            <w:right w:val="none" w:sz="0" w:space="0" w:color="auto"/>
                          </w:divBdr>
                          <w:divsChild>
                            <w:div w:id="1252856547">
                              <w:marLeft w:val="0"/>
                              <w:marRight w:val="0"/>
                              <w:marTop w:val="0"/>
                              <w:marBottom w:val="0"/>
                              <w:divBdr>
                                <w:top w:val="none" w:sz="0" w:space="0" w:color="auto"/>
                                <w:left w:val="none" w:sz="0" w:space="0" w:color="auto"/>
                                <w:bottom w:val="none" w:sz="0" w:space="0" w:color="auto"/>
                                <w:right w:val="none" w:sz="0" w:space="0" w:color="auto"/>
                              </w:divBdr>
                              <w:divsChild>
                                <w:div w:id="843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776998">
      <w:bodyDiv w:val="1"/>
      <w:marLeft w:val="0"/>
      <w:marRight w:val="0"/>
      <w:marTop w:val="0"/>
      <w:marBottom w:val="0"/>
      <w:divBdr>
        <w:top w:val="none" w:sz="0" w:space="0" w:color="auto"/>
        <w:left w:val="none" w:sz="0" w:space="0" w:color="auto"/>
        <w:bottom w:val="none" w:sz="0" w:space="0" w:color="auto"/>
        <w:right w:val="none" w:sz="0" w:space="0" w:color="auto"/>
      </w:divBdr>
      <w:divsChild>
        <w:div w:id="215237105">
          <w:marLeft w:val="0"/>
          <w:marRight w:val="0"/>
          <w:marTop w:val="0"/>
          <w:marBottom w:val="0"/>
          <w:divBdr>
            <w:top w:val="none" w:sz="0" w:space="0" w:color="auto"/>
            <w:left w:val="none" w:sz="0" w:space="0" w:color="auto"/>
            <w:bottom w:val="none" w:sz="0" w:space="0" w:color="auto"/>
            <w:right w:val="none" w:sz="0" w:space="0" w:color="auto"/>
          </w:divBdr>
          <w:divsChild>
            <w:div w:id="412512397">
              <w:marLeft w:val="0"/>
              <w:marRight w:val="0"/>
              <w:marTop w:val="0"/>
              <w:marBottom w:val="0"/>
              <w:divBdr>
                <w:top w:val="none" w:sz="0" w:space="0" w:color="C0C0C0"/>
                <w:left w:val="none" w:sz="0" w:space="0" w:color="C0C0C0"/>
                <w:bottom w:val="none" w:sz="0" w:space="0" w:color="C0C0C0"/>
                <w:right w:val="none" w:sz="0" w:space="0" w:color="C0C0C0"/>
              </w:divBdr>
              <w:divsChild>
                <w:div w:id="383408588">
                  <w:marLeft w:val="0"/>
                  <w:marRight w:val="0"/>
                  <w:marTop w:val="0"/>
                  <w:marBottom w:val="0"/>
                  <w:divBdr>
                    <w:top w:val="none" w:sz="0" w:space="0" w:color="auto"/>
                    <w:left w:val="none" w:sz="0" w:space="0" w:color="auto"/>
                    <w:bottom w:val="none" w:sz="0" w:space="0" w:color="auto"/>
                    <w:right w:val="none" w:sz="0" w:space="0" w:color="auto"/>
                  </w:divBdr>
                  <w:divsChild>
                    <w:div w:id="1601373839">
                      <w:marLeft w:val="0"/>
                      <w:marRight w:val="0"/>
                      <w:marTop w:val="0"/>
                      <w:marBottom w:val="0"/>
                      <w:divBdr>
                        <w:top w:val="none" w:sz="0" w:space="0" w:color="auto"/>
                        <w:left w:val="none" w:sz="0" w:space="0" w:color="auto"/>
                        <w:bottom w:val="none" w:sz="0" w:space="0" w:color="auto"/>
                        <w:right w:val="none" w:sz="0" w:space="0" w:color="auto"/>
                      </w:divBdr>
                      <w:divsChild>
                        <w:div w:id="354962259">
                          <w:marLeft w:val="150"/>
                          <w:marRight w:val="150"/>
                          <w:marTop w:val="150"/>
                          <w:marBottom w:val="150"/>
                          <w:divBdr>
                            <w:top w:val="none" w:sz="0" w:space="0" w:color="auto"/>
                            <w:left w:val="none" w:sz="0" w:space="0" w:color="auto"/>
                            <w:bottom w:val="none" w:sz="0" w:space="0" w:color="auto"/>
                            <w:right w:val="none" w:sz="0" w:space="0" w:color="auto"/>
                          </w:divBdr>
                          <w:divsChild>
                            <w:div w:id="264844058">
                              <w:marLeft w:val="0"/>
                              <w:marRight w:val="0"/>
                              <w:marTop w:val="0"/>
                              <w:marBottom w:val="0"/>
                              <w:divBdr>
                                <w:top w:val="none" w:sz="0" w:space="0" w:color="auto"/>
                                <w:left w:val="none" w:sz="0" w:space="0" w:color="auto"/>
                                <w:bottom w:val="none" w:sz="0" w:space="0" w:color="auto"/>
                                <w:right w:val="none" w:sz="0" w:space="0" w:color="auto"/>
                              </w:divBdr>
                              <w:divsChild>
                                <w:div w:id="115618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314184">
      <w:bodyDiv w:val="1"/>
      <w:marLeft w:val="0"/>
      <w:marRight w:val="0"/>
      <w:marTop w:val="0"/>
      <w:marBottom w:val="0"/>
      <w:divBdr>
        <w:top w:val="none" w:sz="0" w:space="0" w:color="auto"/>
        <w:left w:val="none" w:sz="0" w:space="0" w:color="auto"/>
        <w:bottom w:val="none" w:sz="0" w:space="0" w:color="auto"/>
        <w:right w:val="none" w:sz="0" w:space="0" w:color="auto"/>
      </w:divBdr>
      <w:divsChild>
        <w:div w:id="1160851618">
          <w:marLeft w:val="0"/>
          <w:marRight w:val="0"/>
          <w:marTop w:val="0"/>
          <w:marBottom w:val="0"/>
          <w:divBdr>
            <w:top w:val="none" w:sz="0" w:space="0" w:color="auto"/>
            <w:left w:val="none" w:sz="0" w:space="0" w:color="auto"/>
            <w:bottom w:val="none" w:sz="0" w:space="0" w:color="auto"/>
            <w:right w:val="none" w:sz="0" w:space="0" w:color="auto"/>
          </w:divBdr>
          <w:divsChild>
            <w:div w:id="1981421121">
              <w:marLeft w:val="0"/>
              <w:marRight w:val="0"/>
              <w:marTop w:val="0"/>
              <w:marBottom w:val="0"/>
              <w:divBdr>
                <w:top w:val="none" w:sz="0" w:space="0" w:color="C0C0C0"/>
                <w:left w:val="none" w:sz="0" w:space="0" w:color="C0C0C0"/>
                <w:bottom w:val="none" w:sz="0" w:space="0" w:color="C0C0C0"/>
                <w:right w:val="none" w:sz="0" w:space="0" w:color="C0C0C0"/>
              </w:divBdr>
              <w:divsChild>
                <w:div w:id="2113089552">
                  <w:marLeft w:val="0"/>
                  <w:marRight w:val="0"/>
                  <w:marTop w:val="0"/>
                  <w:marBottom w:val="0"/>
                  <w:divBdr>
                    <w:top w:val="none" w:sz="0" w:space="0" w:color="auto"/>
                    <w:left w:val="none" w:sz="0" w:space="0" w:color="auto"/>
                    <w:bottom w:val="none" w:sz="0" w:space="0" w:color="auto"/>
                    <w:right w:val="none" w:sz="0" w:space="0" w:color="auto"/>
                  </w:divBdr>
                  <w:divsChild>
                    <w:div w:id="915747323">
                      <w:marLeft w:val="0"/>
                      <w:marRight w:val="0"/>
                      <w:marTop w:val="0"/>
                      <w:marBottom w:val="0"/>
                      <w:divBdr>
                        <w:top w:val="none" w:sz="0" w:space="0" w:color="auto"/>
                        <w:left w:val="none" w:sz="0" w:space="0" w:color="auto"/>
                        <w:bottom w:val="none" w:sz="0" w:space="0" w:color="auto"/>
                        <w:right w:val="none" w:sz="0" w:space="0" w:color="auto"/>
                      </w:divBdr>
                      <w:divsChild>
                        <w:div w:id="700975650">
                          <w:marLeft w:val="150"/>
                          <w:marRight w:val="150"/>
                          <w:marTop w:val="150"/>
                          <w:marBottom w:val="150"/>
                          <w:divBdr>
                            <w:top w:val="none" w:sz="0" w:space="0" w:color="auto"/>
                            <w:left w:val="none" w:sz="0" w:space="0" w:color="auto"/>
                            <w:bottom w:val="none" w:sz="0" w:space="0" w:color="auto"/>
                            <w:right w:val="none" w:sz="0" w:space="0" w:color="auto"/>
                          </w:divBdr>
                          <w:divsChild>
                            <w:div w:id="1675303135">
                              <w:marLeft w:val="0"/>
                              <w:marRight w:val="0"/>
                              <w:marTop w:val="0"/>
                              <w:marBottom w:val="0"/>
                              <w:divBdr>
                                <w:top w:val="none" w:sz="0" w:space="0" w:color="auto"/>
                                <w:left w:val="none" w:sz="0" w:space="0" w:color="auto"/>
                                <w:bottom w:val="none" w:sz="0" w:space="0" w:color="auto"/>
                                <w:right w:val="none" w:sz="0" w:space="0" w:color="auto"/>
                              </w:divBdr>
                              <w:divsChild>
                                <w:div w:id="19480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795485">
      <w:bodyDiv w:val="1"/>
      <w:marLeft w:val="0"/>
      <w:marRight w:val="0"/>
      <w:marTop w:val="0"/>
      <w:marBottom w:val="0"/>
      <w:divBdr>
        <w:top w:val="none" w:sz="0" w:space="0" w:color="auto"/>
        <w:left w:val="none" w:sz="0" w:space="0" w:color="auto"/>
        <w:bottom w:val="none" w:sz="0" w:space="0" w:color="auto"/>
        <w:right w:val="none" w:sz="0" w:space="0" w:color="auto"/>
      </w:divBdr>
    </w:div>
    <w:div w:id="1943217347">
      <w:bodyDiv w:val="1"/>
      <w:marLeft w:val="0"/>
      <w:marRight w:val="0"/>
      <w:marTop w:val="0"/>
      <w:marBottom w:val="0"/>
      <w:divBdr>
        <w:top w:val="none" w:sz="0" w:space="0" w:color="auto"/>
        <w:left w:val="none" w:sz="0" w:space="0" w:color="auto"/>
        <w:bottom w:val="none" w:sz="0" w:space="0" w:color="auto"/>
        <w:right w:val="none" w:sz="0" w:space="0" w:color="auto"/>
      </w:divBdr>
    </w:div>
    <w:div w:id="2039425691">
      <w:bodyDiv w:val="1"/>
      <w:marLeft w:val="0"/>
      <w:marRight w:val="0"/>
      <w:marTop w:val="0"/>
      <w:marBottom w:val="0"/>
      <w:divBdr>
        <w:top w:val="none" w:sz="0" w:space="0" w:color="auto"/>
        <w:left w:val="none" w:sz="0" w:space="0" w:color="auto"/>
        <w:bottom w:val="none" w:sz="0" w:space="0" w:color="auto"/>
        <w:right w:val="none" w:sz="0" w:space="0" w:color="auto"/>
      </w:divBdr>
      <w:divsChild>
        <w:div w:id="1800607468">
          <w:marLeft w:val="0"/>
          <w:marRight w:val="0"/>
          <w:marTop w:val="0"/>
          <w:marBottom w:val="0"/>
          <w:divBdr>
            <w:top w:val="none" w:sz="0" w:space="0" w:color="auto"/>
            <w:left w:val="none" w:sz="0" w:space="0" w:color="auto"/>
            <w:bottom w:val="none" w:sz="0" w:space="0" w:color="auto"/>
            <w:right w:val="none" w:sz="0" w:space="0" w:color="auto"/>
          </w:divBdr>
          <w:divsChild>
            <w:div w:id="950018560">
              <w:marLeft w:val="0"/>
              <w:marRight w:val="0"/>
              <w:marTop w:val="0"/>
              <w:marBottom w:val="0"/>
              <w:divBdr>
                <w:top w:val="none" w:sz="0" w:space="0" w:color="C0C0C0"/>
                <w:left w:val="none" w:sz="0" w:space="0" w:color="C0C0C0"/>
                <w:bottom w:val="none" w:sz="0" w:space="0" w:color="C0C0C0"/>
                <w:right w:val="none" w:sz="0" w:space="0" w:color="C0C0C0"/>
              </w:divBdr>
              <w:divsChild>
                <w:div w:id="1116412334">
                  <w:marLeft w:val="0"/>
                  <w:marRight w:val="0"/>
                  <w:marTop w:val="0"/>
                  <w:marBottom w:val="0"/>
                  <w:divBdr>
                    <w:top w:val="none" w:sz="0" w:space="0" w:color="auto"/>
                    <w:left w:val="none" w:sz="0" w:space="0" w:color="auto"/>
                    <w:bottom w:val="none" w:sz="0" w:space="0" w:color="auto"/>
                    <w:right w:val="none" w:sz="0" w:space="0" w:color="auto"/>
                  </w:divBdr>
                  <w:divsChild>
                    <w:div w:id="667447449">
                      <w:marLeft w:val="0"/>
                      <w:marRight w:val="0"/>
                      <w:marTop w:val="0"/>
                      <w:marBottom w:val="0"/>
                      <w:divBdr>
                        <w:top w:val="none" w:sz="0" w:space="0" w:color="auto"/>
                        <w:left w:val="none" w:sz="0" w:space="0" w:color="auto"/>
                        <w:bottom w:val="none" w:sz="0" w:space="0" w:color="auto"/>
                        <w:right w:val="none" w:sz="0" w:space="0" w:color="auto"/>
                      </w:divBdr>
                      <w:divsChild>
                        <w:div w:id="355666645">
                          <w:marLeft w:val="150"/>
                          <w:marRight w:val="150"/>
                          <w:marTop w:val="150"/>
                          <w:marBottom w:val="150"/>
                          <w:divBdr>
                            <w:top w:val="none" w:sz="0" w:space="0" w:color="auto"/>
                            <w:left w:val="none" w:sz="0" w:space="0" w:color="auto"/>
                            <w:bottom w:val="none" w:sz="0" w:space="0" w:color="auto"/>
                            <w:right w:val="none" w:sz="0" w:space="0" w:color="auto"/>
                          </w:divBdr>
                          <w:divsChild>
                            <w:div w:id="591937764">
                              <w:marLeft w:val="0"/>
                              <w:marRight w:val="0"/>
                              <w:marTop w:val="0"/>
                              <w:marBottom w:val="0"/>
                              <w:divBdr>
                                <w:top w:val="none" w:sz="0" w:space="0" w:color="auto"/>
                                <w:left w:val="none" w:sz="0" w:space="0" w:color="auto"/>
                                <w:bottom w:val="none" w:sz="0" w:space="0" w:color="auto"/>
                                <w:right w:val="none" w:sz="0" w:space="0" w:color="auto"/>
                              </w:divBdr>
                              <w:divsChild>
                                <w:div w:id="15042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728947">
      <w:bodyDiv w:val="1"/>
      <w:marLeft w:val="0"/>
      <w:marRight w:val="0"/>
      <w:marTop w:val="0"/>
      <w:marBottom w:val="0"/>
      <w:divBdr>
        <w:top w:val="none" w:sz="0" w:space="0" w:color="auto"/>
        <w:left w:val="none" w:sz="0" w:space="0" w:color="auto"/>
        <w:bottom w:val="none" w:sz="0" w:space="0" w:color="auto"/>
        <w:right w:val="none" w:sz="0" w:space="0" w:color="auto"/>
      </w:divBdr>
    </w:div>
    <w:div w:id="2146004377">
      <w:bodyDiv w:val="1"/>
      <w:marLeft w:val="0"/>
      <w:marRight w:val="0"/>
      <w:marTop w:val="0"/>
      <w:marBottom w:val="0"/>
      <w:divBdr>
        <w:top w:val="none" w:sz="0" w:space="0" w:color="auto"/>
        <w:left w:val="none" w:sz="0" w:space="0" w:color="auto"/>
        <w:bottom w:val="none" w:sz="0" w:space="0" w:color="auto"/>
        <w:right w:val="none" w:sz="0" w:space="0" w:color="auto"/>
      </w:divBdr>
      <w:divsChild>
        <w:div w:id="2032104191">
          <w:marLeft w:val="0"/>
          <w:marRight w:val="0"/>
          <w:marTop w:val="0"/>
          <w:marBottom w:val="0"/>
          <w:divBdr>
            <w:top w:val="none" w:sz="0" w:space="0" w:color="auto"/>
            <w:left w:val="none" w:sz="0" w:space="0" w:color="auto"/>
            <w:bottom w:val="none" w:sz="0" w:space="0" w:color="auto"/>
            <w:right w:val="none" w:sz="0" w:space="0" w:color="auto"/>
          </w:divBdr>
          <w:divsChild>
            <w:div w:id="1585919099">
              <w:marLeft w:val="0"/>
              <w:marRight w:val="0"/>
              <w:marTop w:val="0"/>
              <w:marBottom w:val="0"/>
              <w:divBdr>
                <w:top w:val="none" w:sz="0" w:space="0" w:color="C0C0C0"/>
                <w:left w:val="none" w:sz="0" w:space="0" w:color="C0C0C0"/>
                <w:bottom w:val="none" w:sz="0" w:space="0" w:color="C0C0C0"/>
                <w:right w:val="none" w:sz="0" w:space="0" w:color="C0C0C0"/>
              </w:divBdr>
              <w:divsChild>
                <w:div w:id="1646006099">
                  <w:marLeft w:val="0"/>
                  <w:marRight w:val="0"/>
                  <w:marTop w:val="0"/>
                  <w:marBottom w:val="0"/>
                  <w:divBdr>
                    <w:top w:val="none" w:sz="0" w:space="0" w:color="auto"/>
                    <w:left w:val="none" w:sz="0" w:space="0" w:color="auto"/>
                    <w:bottom w:val="none" w:sz="0" w:space="0" w:color="auto"/>
                    <w:right w:val="none" w:sz="0" w:space="0" w:color="auto"/>
                  </w:divBdr>
                  <w:divsChild>
                    <w:div w:id="1717925198">
                      <w:marLeft w:val="0"/>
                      <w:marRight w:val="0"/>
                      <w:marTop w:val="0"/>
                      <w:marBottom w:val="0"/>
                      <w:divBdr>
                        <w:top w:val="none" w:sz="0" w:space="0" w:color="auto"/>
                        <w:left w:val="none" w:sz="0" w:space="0" w:color="auto"/>
                        <w:bottom w:val="none" w:sz="0" w:space="0" w:color="auto"/>
                        <w:right w:val="none" w:sz="0" w:space="0" w:color="auto"/>
                      </w:divBdr>
                      <w:divsChild>
                        <w:div w:id="1625845240">
                          <w:marLeft w:val="150"/>
                          <w:marRight w:val="150"/>
                          <w:marTop w:val="150"/>
                          <w:marBottom w:val="150"/>
                          <w:divBdr>
                            <w:top w:val="none" w:sz="0" w:space="0" w:color="auto"/>
                            <w:left w:val="none" w:sz="0" w:space="0" w:color="auto"/>
                            <w:bottom w:val="none" w:sz="0" w:space="0" w:color="auto"/>
                            <w:right w:val="none" w:sz="0" w:space="0" w:color="auto"/>
                          </w:divBdr>
                          <w:divsChild>
                            <w:div w:id="1733851060">
                              <w:marLeft w:val="0"/>
                              <w:marRight w:val="0"/>
                              <w:marTop w:val="0"/>
                              <w:marBottom w:val="0"/>
                              <w:divBdr>
                                <w:top w:val="none" w:sz="0" w:space="0" w:color="auto"/>
                                <w:left w:val="none" w:sz="0" w:space="0" w:color="auto"/>
                                <w:bottom w:val="none" w:sz="0" w:space="0" w:color="auto"/>
                                <w:right w:val="none" w:sz="0" w:space="0" w:color="auto"/>
                              </w:divBdr>
                              <w:divsChild>
                                <w:div w:id="178568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dot.ny.gov/divisions/operating/oom/transportation-systems/repository/TSMI-18-02%20RRFBs_041018.pdf" TargetMode="External"/><Relationship Id="rId13" Type="http://schemas.openxmlformats.org/officeDocument/2006/relationships/hyperlink" Target="https://highways.dot.gov/sites/fhwa.dot.gov/files/Pedestrian%20Hybrid%20Beacons_508_0.pdf" TargetMode="External"/><Relationship Id="rId3" Type="http://schemas.openxmlformats.org/officeDocument/2006/relationships/hyperlink" Target="https://www.dot.ny.gov/divisions/operating/oom/transportation-systems/traffic-operations-section/mutcd" TargetMode="External"/><Relationship Id="rId7" Type="http://schemas.openxmlformats.org/officeDocument/2006/relationships/hyperlink" Target="https://mutcd.fhwa.dot.gov/pdfs/11th_Editionr1/mutcd11theditionr1hl.pdf" TargetMode="External"/><Relationship Id="rId12" Type="http://schemas.openxmlformats.org/officeDocument/2006/relationships/hyperlink" Target="https://www.ny.gov/sites/default/files/atoms/files/Pedestrian_Signals_Brochure.pdf" TargetMode="External"/><Relationship Id="rId17" Type="http://schemas.openxmlformats.org/officeDocument/2006/relationships/hyperlink" Target="https://www.oregon.gov/odot/About/Documents/Flashing%20LED%20Stop%20Signs.pdf" TargetMode="External"/><Relationship Id="rId2" Type="http://schemas.openxmlformats.org/officeDocument/2006/relationships/hyperlink" Target="https://mutcd.fhwa.dot.gov/kno_11th_Editionr1.htm" TargetMode="External"/><Relationship Id="rId16" Type="http://schemas.openxmlformats.org/officeDocument/2006/relationships/hyperlink" Target="https://mutcd.fhwa.dot.gov/pdfs/11th_Editionr1/mutcd11theditionr1hl.pdf" TargetMode="External"/><Relationship Id="rId1" Type="http://schemas.openxmlformats.org/officeDocument/2006/relationships/hyperlink" Target="https://www.dot.ny.gov/divisions/operating/oom/transportation-systems/traffic-operations-section/mutcd" TargetMode="External"/><Relationship Id="rId6" Type="http://schemas.openxmlformats.org/officeDocument/2006/relationships/hyperlink" Target="https://highways.dot.gov/sites/fhwa.dot.gov/files/RRFB_508_0.pdf" TargetMode="External"/><Relationship Id="rId11" Type="http://schemas.openxmlformats.org/officeDocument/2006/relationships/hyperlink" Target="https://www.ny.gov/sites/default/files/atoms/files/Pedestrian_Signals_Brochure.pdf" TargetMode="External"/><Relationship Id="rId5" Type="http://schemas.openxmlformats.org/officeDocument/2006/relationships/hyperlink" Target="https://mutcd.fhwa.dot.gov/pdfs/11th_Editionr1/mutcd11theditionr1hl.pdf" TargetMode="External"/><Relationship Id="rId15" Type="http://schemas.openxmlformats.org/officeDocument/2006/relationships/hyperlink" Target="https://www.yonkersny.gov/m/newsflash/home/detail/1978" TargetMode="External"/><Relationship Id="rId10" Type="http://schemas.openxmlformats.org/officeDocument/2006/relationships/hyperlink" Target="https://mutcd.fhwa.dot.gov/pdfs/11th_Editionr1/mutcd11theditionr1hl.pdf" TargetMode="External"/><Relationship Id="rId4" Type="http://schemas.openxmlformats.org/officeDocument/2006/relationships/hyperlink" Target="https://mutcd.fhwa.dot.gov/pdfs/11th_Editionr1/mutcd11theditionr1hl.pdf" TargetMode="External"/><Relationship Id="rId9" Type="http://schemas.openxmlformats.org/officeDocument/2006/relationships/hyperlink" Target="https://highways.dot.gov/sites/fhwa.dot.gov/files/RRFB_508_0.pdf" TargetMode="External"/><Relationship Id="rId14" Type="http://schemas.openxmlformats.org/officeDocument/2006/relationships/hyperlink" Target="https://mutcd.fhwa.dot.gov/pdfs/11th_Editionr1/mutcd11theditionr1h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2FA9945B47F1479BC0D15C64C2DF5F" ma:contentTypeVersion="9" ma:contentTypeDescription="Create a new document." ma:contentTypeScope="" ma:versionID="399a471ff79c0b7dba5122c5e09039b2">
  <xsd:schema xmlns:xsd="http://www.w3.org/2001/XMLSchema" xmlns:xs="http://www.w3.org/2001/XMLSchema" xmlns:p="http://schemas.microsoft.com/office/2006/metadata/properties" xmlns:ns3="6b88c992-88d6-4258-b078-ce5cb1c5affd" targetNamespace="http://schemas.microsoft.com/office/2006/metadata/properties" ma:root="true" ma:fieldsID="945ce3b3b371b29a0a0590286f691b49" ns3:_="">
    <xsd:import namespace="6b88c992-88d6-4258-b078-ce5cb1c5aff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8c992-88d6-4258-b078-ce5cb1c5aff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b88c992-88d6-4258-b078-ce5cb1c5aff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AAF791-C889-46F3-A2E9-E13A55501158}">
  <ds:schemaRefs>
    <ds:schemaRef ds:uri="http://schemas.openxmlformats.org/officeDocument/2006/bibliography"/>
  </ds:schemaRefs>
</ds:datastoreItem>
</file>

<file path=customXml/itemProps2.xml><?xml version="1.0" encoding="utf-8"?>
<ds:datastoreItem xmlns:ds="http://schemas.openxmlformats.org/officeDocument/2006/customXml" ds:itemID="{63ACAD9E-041D-4778-94A1-924242194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8c992-88d6-4258-b078-ce5cb1c5a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B97214-9588-43C9-823B-D49AF888128C}">
  <ds:schemaRefs>
    <ds:schemaRef ds:uri="http://schemas.openxmlformats.org/package/2006/metadata/core-properties"/>
    <ds:schemaRef ds:uri="http://schemas.microsoft.com/office/2006/documentManagement/types"/>
    <ds:schemaRef ds:uri="http://purl.org/dc/elements/1.1/"/>
    <ds:schemaRef ds:uri="http://www.w3.org/XML/1998/namespace"/>
    <ds:schemaRef ds:uri="6b88c992-88d6-4258-b078-ce5cb1c5affd"/>
    <ds:schemaRef ds:uri="http://schemas.microsoft.com/office/infopath/2007/PartnerControls"/>
    <ds:schemaRef ds:uri="http://purl.org/dc/dcmitype/"/>
    <ds:schemaRef ds:uri="http://purl.org/dc/terms/"/>
    <ds:schemaRef ds:uri="http://schemas.microsoft.com/office/2006/metadata/properties"/>
  </ds:schemaRefs>
</ds:datastoreItem>
</file>

<file path=customXml/itemProps4.xml><?xml version="1.0" encoding="utf-8"?>
<ds:datastoreItem xmlns:ds="http://schemas.openxmlformats.org/officeDocument/2006/customXml" ds:itemID="{033C0D85-32F7-42CE-9CC9-85442B50C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1489</Words>
  <Characters>8490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Arbelo, Rick</dc:creator>
  <cp:keywords/>
  <dc:description/>
  <cp:lastModifiedBy>Delancey, Thaddea</cp:lastModifiedBy>
  <cp:revision>2</cp:revision>
  <dcterms:created xsi:type="dcterms:W3CDTF">2026-05-14T14:52:00Z</dcterms:created>
  <dcterms:modified xsi:type="dcterms:W3CDTF">2026-05-14T14:52:00Z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0x0101007C2FA9945B47F1479BC0D15C64C2DF5F</vt:lpwstr>
  </property>
</Properties>
</file>