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0DAA59" w14:textId="7FEDB84C" w:rsidR="0088179F" w:rsidRDefault="00F87428" w:rsidP="00F87428">
      <w:pPr>
        <w:pStyle w:val="NoSpacing"/>
        <w:jc w:val="center"/>
        <w:rPr>
          <w:rFonts w:ascii="Times New Roman" w:hAnsi="Times New Roman" w:cs="Times New Roman"/>
          <w:sz w:val="24"/>
          <w:szCs w:val="24"/>
        </w:rPr>
      </w:pPr>
      <w:r w:rsidRPr="4EAE48E7">
        <w:rPr>
          <w:rFonts w:ascii="Times New Roman" w:hAnsi="Times New Roman" w:cs="Times New Roman"/>
          <w:sz w:val="24"/>
          <w:szCs w:val="24"/>
        </w:rPr>
        <w:t>Res. No.</w:t>
      </w:r>
      <w:r w:rsidR="000B2F60">
        <w:rPr>
          <w:rFonts w:ascii="Times New Roman" w:hAnsi="Times New Roman" w:cs="Times New Roman"/>
          <w:sz w:val="24"/>
          <w:szCs w:val="24"/>
        </w:rPr>
        <w:t xml:space="preserve"> 55</w:t>
      </w:r>
    </w:p>
    <w:p w14:paraId="5E4CD878" w14:textId="77777777" w:rsidR="00F87428" w:rsidRDefault="00F87428" w:rsidP="00F87428">
      <w:pPr>
        <w:pStyle w:val="NoSpacing"/>
        <w:rPr>
          <w:rFonts w:ascii="Times New Roman" w:hAnsi="Times New Roman" w:cs="Times New Roman"/>
          <w:sz w:val="24"/>
          <w:szCs w:val="24"/>
        </w:rPr>
      </w:pPr>
    </w:p>
    <w:p w14:paraId="598843E4" w14:textId="77777777" w:rsidR="003F4257" w:rsidRPr="003F4257" w:rsidRDefault="003F4257" w:rsidP="0075163A">
      <w:pPr>
        <w:pStyle w:val="NoSpacing"/>
        <w:jc w:val="both"/>
        <w:rPr>
          <w:rFonts w:ascii="Times New Roman" w:hAnsi="Times New Roman" w:cs="Times New Roman"/>
          <w:vanish/>
          <w:sz w:val="24"/>
          <w:szCs w:val="24"/>
        </w:rPr>
      </w:pPr>
      <w:r w:rsidRPr="003F4257">
        <w:rPr>
          <w:rFonts w:ascii="Times New Roman" w:hAnsi="Times New Roman" w:cs="Times New Roman"/>
          <w:vanish/>
          <w:sz w:val="24"/>
          <w:szCs w:val="24"/>
        </w:rPr>
        <w:t>..Title</w:t>
      </w:r>
    </w:p>
    <w:p w14:paraId="32F5CA6F" w14:textId="3B0A7A45" w:rsidR="00843000" w:rsidRDefault="004B43E7" w:rsidP="0075163A">
      <w:pPr>
        <w:pStyle w:val="NoSpacing"/>
        <w:jc w:val="both"/>
        <w:rPr>
          <w:rFonts w:ascii="Times New Roman" w:hAnsi="Times New Roman" w:cs="Times New Roman"/>
          <w:sz w:val="24"/>
          <w:szCs w:val="24"/>
        </w:rPr>
      </w:pPr>
      <w:r w:rsidRPr="00BE7836">
        <w:rPr>
          <w:rFonts w:ascii="Times New Roman" w:hAnsi="Times New Roman" w:cs="Times New Roman"/>
          <w:sz w:val="24"/>
          <w:szCs w:val="24"/>
        </w:rPr>
        <w:t xml:space="preserve">Resolution </w:t>
      </w:r>
      <w:r>
        <w:rPr>
          <w:rFonts w:ascii="Times New Roman" w:hAnsi="Times New Roman" w:cs="Times New Roman"/>
          <w:sz w:val="24"/>
          <w:szCs w:val="24"/>
        </w:rPr>
        <w:t>calling</w:t>
      </w:r>
      <w:r w:rsidR="002D12B3">
        <w:rPr>
          <w:rFonts w:ascii="Times New Roman" w:hAnsi="Times New Roman" w:cs="Times New Roman"/>
          <w:sz w:val="24"/>
          <w:szCs w:val="24"/>
        </w:rPr>
        <w:t xml:space="preserve"> upon the </w:t>
      </w:r>
      <w:r w:rsidR="00843000">
        <w:rPr>
          <w:rFonts w:ascii="Times New Roman" w:hAnsi="Times New Roman" w:cs="Times New Roman"/>
          <w:sz w:val="24"/>
          <w:szCs w:val="24"/>
        </w:rPr>
        <w:t xml:space="preserve">New York State Legislature to pass, and the Governor to sign, </w:t>
      </w:r>
      <w:r w:rsidR="00843000" w:rsidRPr="00B85D60">
        <w:rPr>
          <w:rFonts w:ascii="Times New Roman" w:hAnsi="Times New Roman" w:cs="Times New Roman"/>
          <w:sz w:val="24"/>
          <w:szCs w:val="24"/>
        </w:rPr>
        <w:t>S.5102</w:t>
      </w:r>
      <w:r w:rsidR="00843000" w:rsidRPr="00843000">
        <w:rPr>
          <w:rFonts w:ascii="Times New Roman" w:hAnsi="Times New Roman" w:cs="Times New Roman"/>
          <w:sz w:val="24"/>
          <w:szCs w:val="24"/>
        </w:rPr>
        <w:t>/</w:t>
      </w:r>
      <w:r w:rsidR="00843000" w:rsidRPr="00B85D60">
        <w:rPr>
          <w:rFonts w:ascii="Times New Roman" w:hAnsi="Times New Roman" w:cs="Times New Roman"/>
          <w:sz w:val="24"/>
          <w:szCs w:val="24"/>
        </w:rPr>
        <w:t>A.1475</w:t>
      </w:r>
      <w:r w:rsidR="00843000" w:rsidRPr="00843000">
        <w:rPr>
          <w:rFonts w:ascii="Times New Roman" w:hAnsi="Times New Roman" w:cs="Times New Roman"/>
          <w:sz w:val="24"/>
          <w:szCs w:val="24"/>
        </w:rPr>
        <w:t>, which would allow municipalities and localities that have a senior citizen rent i</w:t>
      </w:r>
      <w:r w:rsidR="00843000">
        <w:rPr>
          <w:rFonts w:ascii="Times New Roman" w:hAnsi="Times New Roman" w:cs="Times New Roman"/>
          <w:sz w:val="24"/>
          <w:szCs w:val="24"/>
        </w:rPr>
        <w:t xml:space="preserve">ncrease exemption </w:t>
      </w:r>
      <w:r w:rsidR="00843000" w:rsidRPr="00843000">
        <w:rPr>
          <w:rFonts w:ascii="Times New Roman" w:hAnsi="Times New Roman" w:cs="Times New Roman"/>
          <w:sz w:val="24"/>
          <w:szCs w:val="24"/>
        </w:rPr>
        <w:t>program to establish an automatic enrollment program for eligible seniors to be automatically enrolled or automatic</w:t>
      </w:r>
      <w:r w:rsidR="00843000">
        <w:rPr>
          <w:rFonts w:ascii="Times New Roman" w:hAnsi="Times New Roman" w:cs="Times New Roman"/>
          <w:sz w:val="24"/>
          <w:szCs w:val="24"/>
        </w:rPr>
        <w:t>ally re-enrolled in the program</w:t>
      </w:r>
    </w:p>
    <w:p w14:paraId="45196004" w14:textId="04C920A3" w:rsidR="00F87428" w:rsidRPr="003F4257" w:rsidRDefault="003F4257" w:rsidP="00F87428">
      <w:pPr>
        <w:pStyle w:val="NoSpacing"/>
        <w:rPr>
          <w:rFonts w:ascii="Times New Roman" w:hAnsi="Times New Roman" w:cs="Times New Roman"/>
          <w:vanish/>
          <w:sz w:val="24"/>
          <w:szCs w:val="24"/>
        </w:rPr>
      </w:pPr>
      <w:r w:rsidRPr="003F4257">
        <w:rPr>
          <w:rFonts w:ascii="Times New Roman" w:hAnsi="Times New Roman" w:cs="Times New Roman"/>
          <w:vanish/>
          <w:sz w:val="24"/>
          <w:szCs w:val="24"/>
        </w:rPr>
        <w:t>..Body</w:t>
      </w:r>
    </w:p>
    <w:p w14:paraId="79854CEC" w14:textId="77777777" w:rsidR="004B43E7" w:rsidRDefault="004B43E7" w:rsidP="00F87428">
      <w:pPr>
        <w:pStyle w:val="NoSpacing"/>
        <w:rPr>
          <w:rFonts w:ascii="Times New Roman" w:hAnsi="Times New Roman" w:cs="Times New Roman"/>
          <w:sz w:val="24"/>
          <w:szCs w:val="24"/>
        </w:rPr>
      </w:pPr>
    </w:p>
    <w:p w14:paraId="6F0163A6" w14:textId="77777777" w:rsidR="00A964F6" w:rsidRDefault="00A964F6" w:rsidP="00A964F6">
      <w:pPr>
        <w:autoSpaceDE w:val="0"/>
        <w:autoSpaceDN w:val="0"/>
        <w:adjustRightInd w:val="0"/>
        <w:spacing w:line="240" w:lineRule="auto"/>
        <w:rPr>
          <w:rFonts w:ascii="Times New Roman" w:hAnsi="Times New Roman" w:cs="Times New Roman"/>
          <w:b/>
          <w:bCs/>
          <w:sz w:val="24"/>
          <w:szCs w:val="24"/>
        </w:rPr>
      </w:pPr>
      <w:r>
        <w:rPr>
          <w:rFonts w:ascii="Times New Roman" w:hAnsi="Times New Roman" w:cs="Times New Roman"/>
          <w:sz w:val="24"/>
          <w:szCs w:val="24"/>
        </w:rPr>
        <w:t>By Council Members Cabán, Hudson, Hanif, Louis and Aldebol</w:t>
      </w:r>
    </w:p>
    <w:p w14:paraId="793F2EBD" w14:textId="282A4D3A" w:rsidR="58057A64" w:rsidRDefault="58057A64" w:rsidP="58057A64">
      <w:pPr>
        <w:spacing w:line="240" w:lineRule="auto"/>
        <w:rPr>
          <w:rFonts w:ascii="Times New Roman" w:hAnsi="Times New Roman" w:cs="Times New Roman"/>
          <w:sz w:val="24"/>
          <w:szCs w:val="24"/>
        </w:rPr>
      </w:pPr>
    </w:p>
    <w:p w14:paraId="6786B2F0" w14:textId="2ED220EC" w:rsidR="00573A11" w:rsidRDefault="00573A11" w:rsidP="00C60933">
      <w:pPr>
        <w:pStyle w:val="NoSpacing"/>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Whereas</w:t>
      </w:r>
      <w:r w:rsidR="006659AD">
        <w:rPr>
          <w:rFonts w:ascii="Times New Roman" w:hAnsi="Times New Roman" w:cs="Times New Roman"/>
          <w:sz w:val="24"/>
          <w:szCs w:val="24"/>
        </w:rPr>
        <w:t xml:space="preserve">, </w:t>
      </w:r>
      <w:r>
        <w:rPr>
          <w:rFonts w:ascii="Times New Roman" w:hAnsi="Times New Roman" w:cs="Times New Roman"/>
          <w:sz w:val="24"/>
          <w:szCs w:val="24"/>
        </w:rPr>
        <w:t xml:space="preserve">New York City (“NYC” or “City”) is home to </w:t>
      </w:r>
      <w:r w:rsidR="006659AD">
        <w:rPr>
          <w:rFonts w:ascii="Times New Roman" w:hAnsi="Times New Roman" w:cs="Times New Roman"/>
          <w:sz w:val="24"/>
          <w:szCs w:val="24"/>
        </w:rPr>
        <w:t>an estimated</w:t>
      </w:r>
      <w:r>
        <w:rPr>
          <w:rFonts w:ascii="Times New Roman" w:hAnsi="Times New Roman" w:cs="Times New Roman"/>
          <w:sz w:val="24"/>
          <w:szCs w:val="24"/>
        </w:rPr>
        <w:t xml:space="preserve"> 1.2</w:t>
      </w:r>
      <w:r w:rsidR="006659AD">
        <w:rPr>
          <w:rFonts w:ascii="Times New Roman" w:hAnsi="Times New Roman" w:cs="Times New Roman"/>
          <w:sz w:val="24"/>
          <w:szCs w:val="24"/>
        </w:rPr>
        <w:t>6</w:t>
      </w:r>
      <w:r>
        <w:rPr>
          <w:rFonts w:ascii="Times New Roman" w:hAnsi="Times New Roman" w:cs="Times New Roman"/>
          <w:sz w:val="24"/>
          <w:szCs w:val="24"/>
        </w:rPr>
        <w:t xml:space="preserve"> million residents aged 65 and older</w:t>
      </w:r>
      <w:r w:rsidR="005F7388">
        <w:rPr>
          <w:rFonts w:ascii="Times New Roman" w:hAnsi="Times New Roman" w:cs="Times New Roman"/>
          <w:sz w:val="24"/>
          <w:szCs w:val="24"/>
        </w:rPr>
        <w:t xml:space="preserve"> (“older adults”)</w:t>
      </w:r>
      <w:r>
        <w:rPr>
          <w:rFonts w:ascii="Times New Roman" w:hAnsi="Times New Roman" w:cs="Times New Roman"/>
          <w:sz w:val="24"/>
          <w:szCs w:val="24"/>
        </w:rPr>
        <w:t xml:space="preserve">, </w:t>
      </w:r>
      <w:r w:rsidR="006659AD">
        <w:rPr>
          <w:rFonts w:ascii="Times New Roman" w:hAnsi="Times New Roman" w:cs="Times New Roman"/>
          <w:sz w:val="24"/>
          <w:szCs w:val="24"/>
        </w:rPr>
        <w:t xml:space="preserve">about 14.9 percent of the City’s </w:t>
      </w:r>
      <w:r w:rsidR="005F7388">
        <w:rPr>
          <w:rFonts w:ascii="Times New Roman" w:hAnsi="Times New Roman" w:cs="Times New Roman"/>
          <w:sz w:val="24"/>
          <w:szCs w:val="24"/>
        </w:rPr>
        <w:t xml:space="preserve">total </w:t>
      </w:r>
      <w:r w:rsidR="006659AD">
        <w:rPr>
          <w:rFonts w:ascii="Times New Roman" w:hAnsi="Times New Roman" w:cs="Times New Roman"/>
          <w:sz w:val="24"/>
          <w:szCs w:val="24"/>
        </w:rPr>
        <w:t>population, per the United States (U.S.) Census Bureau’s Population Estimates Program</w:t>
      </w:r>
      <w:r>
        <w:rPr>
          <w:rFonts w:ascii="Times New Roman" w:hAnsi="Times New Roman" w:cs="Times New Roman"/>
          <w:sz w:val="24"/>
          <w:szCs w:val="24"/>
        </w:rPr>
        <w:t>; and</w:t>
      </w:r>
    </w:p>
    <w:p w14:paraId="40404337" w14:textId="5CD692FF" w:rsidR="008F5238" w:rsidRDefault="008F5238" w:rsidP="00C60933">
      <w:pPr>
        <w:pStyle w:val="NoSpacing"/>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Whereas, Over the next decade, according to the NYC Department of City Planning, t</w:t>
      </w:r>
      <w:r w:rsidR="0059401C">
        <w:rPr>
          <w:rFonts w:ascii="Times New Roman" w:hAnsi="Times New Roman" w:cs="Times New Roman"/>
          <w:sz w:val="24"/>
          <w:szCs w:val="24"/>
        </w:rPr>
        <w:t xml:space="preserve">he </w:t>
      </w:r>
      <w:r>
        <w:rPr>
          <w:rFonts w:ascii="Times New Roman" w:hAnsi="Times New Roman" w:cs="Times New Roman"/>
          <w:sz w:val="24"/>
          <w:szCs w:val="24"/>
        </w:rPr>
        <w:t>older adult population is expected to grow by 15.9 percent, which is three times faster than the under 18 population and five times faster than the City overall; and</w:t>
      </w:r>
    </w:p>
    <w:p w14:paraId="15274FC4" w14:textId="698D7F63" w:rsidR="0059401C" w:rsidRDefault="0059401C" w:rsidP="00C60933">
      <w:pPr>
        <w:pStyle w:val="NoSpacing"/>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Whereas, Additionally, there is increasing longevity in the projection period, meaning more people are expected to survive into older age; and</w:t>
      </w:r>
    </w:p>
    <w:p w14:paraId="23039640" w14:textId="18004152" w:rsidR="009C5EC0" w:rsidRDefault="009C5EC0" w:rsidP="00C60933">
      <w:pPr>
        <w:pStyle w:val="NoSpacing"/>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Whereas, As such, the number of older adults living in NYC is expected to surpass 1.4 million over the next two decades; and</w:t>
      </w:r>
    </w:p>
    <w:p w14:paraId="7F0F22BE" w14:textId="6504FB42" w:rsidR="00943A5E" w:rsidRDefault="00943A5E" w:rsidP="00C60933">
      <w:pPr>
        <w:pStyle w:val="NoSpacing"/>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Whereas, </w:t>
      </w:r>
      <w:r w:rsidR="0059401C">
        <w:rPr>
          <w:rFonts w:ascii="Times New Roman" w:hAnsi="Times New Roman" w:cs="Times New Roman"/>
          <w:sz w:val="24"/>
          <w:szCs w:val="24"/>
        </w:rPr>
        <w:t>In 2021, according to the Economist Intelligence Unit, NYC was ranked as the sixth most expensive city in the world and the most expensive city in the U.S.</w:t>
      </w:r>
      <w:r>
        <w:rPr>
          <w:rFonts w:ascii="Times New Roman" w:hAnsi="Times New Roman" w:cs="Times New Roman"/>
          <w:sz w:val="24"/>
          <w:szCs w:val="24"/>
        </w:rPr>
        <w:t>; and</w:t>
      </w:r>
    </w:p>
    <w:p w14:paraId="78FCE2B0" w14:textId="5B77A4F5" w:rsidR="0059401C" w:rsidRDefault="0059401C" w:rsidP="00C60933">
      <w:pPr>
        <w:pStyle w:val="NoSpacing"/>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Whereas, </w:t>
      </w:r>
      <w:r w:rsidR="009779D8">
        <w:rPr>
          <w:rFonts w:ascii="Times New Roman" w:hAnsi="Times New Roman" w:cs="Times New Roman"/>
          <w:sz w:val="24"/>
          <w:szCs w:val="24"/>
        </w:rPr>
        <w:t>Rental prices are a</w:t>
      </w:r>
      <w:r>
        <w:rPr>
          <w:rFonts w:ascii="Times New Roman" w:hAnsi="Times New Roman" w:cs="Times New Roman"/>
          <w:sz w:val="24"/>
          <w:szCs w:val="24"/>
        </w:rPr>
        <w:t xml:space="preserve"> significant driver of the high cost of living in NYC</w:t>
      </w:r>
      <w:r w:rsidR="009779D8">
        <w:rPr>
          <w:rFonts w:ascii="Times New Roman" w:hAnsi="Times New Roman" w:cs="Times New Roman"/>
          <w:sz w:val="24"/>
          <w:szCs w:val="24"/>
        </w:rPr>
        <w:t>, where renters make up two-thirds of all households; and</w:t>
      </w:r>
    </w:p>
    <w:p w14:paraId="453A91DF" w14:textId="42088233" w:rsidR="009779D8" w:rsidRDefault="009779D8" w:rsidP="00C60933">
      <w:pPr>
        <w:pStyle w:val="NoSpacing"/>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Whereas, </w:t>
      </w:r>
      <w:r w:rsidR="0075163A">
        <w:rPr>
          <w:rFonts w:ascii="Times New Roman" w:hAnsi="Times New Roman" w:cs="Times New Roman"/>
          <w:sz w:val="24"/>
          <w:szCs w:val="24"/>
        </w:rPr>
        <w:t>The price of rent in</w:t>
      </w:r>
      <w:r>
        <w:rPr>
          <w:rFonts w:ascii="Times New Roman" w:hAnsi="Times New Roman" w:cs="Times New Roman"/>
          <w:sz w:val="24"/>
          <w:szCs w:val="24"/>
        </w:rPr>
        <w:t xml:space="preserve"> NYC </w:t>
      </w:r>
      <w:r w:rsidR="00B66851">
        <w:rPr>
          <w:rFonts w:ascii="Times New Roman" w:hAnsi="Times New Roman" w:cs="Times New Roman"/>
          <w:sz w:val="24"/>
          <w:szCs w:val="24"/>
        </w:rPr>
        <w:t>increased</w:t>
      </w:r>
      <w:r>
        <w:rPr>
          <w:rFonts w:ascii="Times New Roman" w:hAnsi="Times New Roman" w:cs="Times New Roman"/>
          <w:sz w:val="24"/>
          <w:szCs w:val="24"/>
        </w:rPr>
        <w:t xml:space="preserve"> 33 percent between January 2021 and January 2022, according to the online listing site Apartment List, almost double the national rate and the highest increase among the 100 largest American cities tracked by the group; and</w:t>
      </w:r>
    </w:p>
    <w:p w14:paraId="7D461C66" w14:textId="3C728DBB" w:rsidR="009779D8" w:rsidRDefault="009779D8" w:rsidP="00C60933">
      <w:pPr>
        <w:pStyle w:val="NoSpacing"/>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Whereas, In January 202</w:t>
      </w:r>
      <w:r w:rsidR="00AA035A">
        <w:rPr>
          <w:rFonts w:ascii="Times New Roman" w:hAnsi="Times New Roman" w:cs="Times New Roman"/>
          <w:sz w:val="24"/>
          <w:szCs w:val="24"/>
        </w:rPr>
        <w:t>0</w:t>
      </w:r>
      <w:r>
        <w:rPr>
          <w:rFonts w:ascii="Times New Roman" w:hAnsi="Times New Roman" w:cs="Times New Roman"/>
          <w:sz w:val="24"/>
          <w:szCs w:val="24"/>
        </w:rPr>
        <w:t xml:space="preserve">, before the pandemic, the median price of rent </w:t>
      </w:r>
      <w:r w:rsidR="00AA035A">
        <w:rPr>
          <w:rFonts w:ascii="Times New Roman" w:hAnsi="Times New Roman" w:cs="Times New Roman"/>
          <w:sz w:val="24"/>
          <w:szCs w:val="24"/>
        </w:rPr>
        <w:t>citywide</w:t>
      </w:r>
      <w:r>
        <w:rPr>
          <w:rFonts w:ascii="Times New Roman" w:hAnsi="Times New Roman" w:cs="Times New Roman"/>
          <w:sz w:val="24"/>
          <w:szCs w:val="24"/>
        </w:rPr>
        <w:t xml:space="preserve"> was $2,900, according to the real estate website StreetEasy; and</w:t>
      </w:r>
    </w:p>
    <w:p w14:paraId="21015472" w14:textId="6ECFFEE5" w:rsidR="009779D8" w:rsidRDefault="009779D8" w:rsidP="00C60933">
      <w:pPr>
        <w:pStyle w:val="NoSpacing"/>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 xml:space="preserve">Whereas, </w:t>
      </w:r>
      <w:r w:rsidR="00AA035A">
        <w:rPr>
          <w:rFonts w:ascii="Times New Roman" w:hAnsi="Times New Roman" w:cs="Times New Roman"/>
          <w:sz w:val="24"/>
          <w:szCs w:val="24"/>
        </w:rPr>
        <w:t xml:space="preserve">The price of rent decreased about 14 percent the over the following year, before increasing to $2,895 in January 2022, with </w:t>
      </w:r>
      <w:r w:rsidR="009C5EC0">
        <w:rPr>
          <w:rFonts w:ascii="Times New Roman" w:hAnsi="Times New Roman" w:cs="Times New Roman"/>
          <w:sz w:val="24"/>
          <w:szCs w:val="24"/>
        </w:rPr>
        <w:t>more dramatic</w:t>
      </w:r>
      <w:r w:rsidR="00AA035A">
        <w:rPr>
          <w:rFonts w:ascii="Times New Roman" w:hAnsi="Times New Roman" w:cs="Times New Roman"/>
          <w:sz w:val="24"/>
          <w:szCs w:val="24"/>
        </w:rPr>
        <w:t xml:space="preserve"> declines and increases in wealthier neighborhoods, such as the Upper West Side in Manhattan and Williamsburg in Brooklyn, where median asking rents are</w:t>
      </w:r>
      <w:r w:rsidR="0075163A">
        <w:rPr>
          <w:rFonts w:ascii="Times New Roman" w:hAnsi="Times New Roman" w:cs="Times New Roman"/>
          <w:sz w:val="24"/>
          <w:szCs w:val="24"/>
        </w:rPr>
        <w:t xml:space="preserve"> now</w:t>
      </w:r>
      <w:r w:rsidR="00AA035A">
        <w:rPr>
          <w:rFonts w:ascii="Times New Roman" w:hAnsi="Times New Roman" w:cs="Times New Roman"/>
          <w:sz w:val="24"/>
          <w:szCs w:val="24"/>
        </w:rPr>
        <w:t xml:space="preserve"> higher than they were before the pandemic; and</w:t>
      </w:r>
    </w:p>
    <w:p w14:paraId="1F223061" w14:textId="50A897AF" w:rsidR="009C5EC0" w:rsidRDefault="009C5EC0" w:rsidP="009C5EC0">
      <w:pPr>
        <w:pStyle w:val="NoSpacing"/>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Whereas, </w:t>
      </w:r>
      <w:r w:rsidR="0075163A">
        <w:rPr>
          <w:rFonts w:ascii="Times New Roman" w:hAnsi="Times New Roman" w:cs="Times New Roman"/>
          <w:sz w:val="24"/>
          <w:szCs w:val="24"/>
        </w:rPr>
        <w:t>M</w:t>
      </w:r>
      <w:r>
        <w:rPr>
          <w:rFonts w:ascii="Times New Roman" w:hAnsi="Times New Roman" w:cs="Times New Roman"/>
          <w:sz w:val="24"/>
          <w:szCs w:val="24"/>
        </w:rPr>
        <w:t>ore than one-third of older adult New Yorkers live on a fixed income of less than $25,000 a year, per the U.S. Census Bureau’s American Community Survey; and</w:t>
      </w:r>
    </w:p>
    <w:p w14:paraId="70A74661" w14:textId="54AECAD8" w:rsidR="009C5EC0" w:rsidRDefault="009C5EC0" w:rsidP="009C5EC0">
      <w:pPr>
        <w:pStyle w:val="NoSpacing"/>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Whereas, Older adult New Yorkers are among the least likely in the country to move into a nursing home, which costs almost $6,000 a month, or an assisted living facility, which costs almost $13,000 a month</w:t>
      </w:r>
      <w:r w:rsidR="003D544A">
        <w:rPr>
          <w:rFonts w:ascii="Times New Roman" w:hAnsi="Times New Roman" w:cs="Times New Roman"/>
          <w:sz w:val="24"/>
          <w:szCs w:val="24"/>
        </w:rPr>
        <w:t>, preferring to age in place, per</w:t>
      </w:r>
      <w:r>
        <w:rPr>
          <w:rFonts w:ascii="Times New Roman" w:hAnsi="Times New Roman" w:cs="Times New Roman"/>
          <w:sz w:val="24"/>
          <w:szCs w:val="24"/>
        </w:rPr>
        <w:t xml:space="preserve"> th</w:t>
      </w:r>
      <w:r w:rsidR="003D544A">
        <w:rPr>
          <w:rFonts w:ascii="Times New Roman" w:hAnsi="Times New Roman" w:cs="Times New Roman"/>
          <w:sz w:val="24"/>
          <w:szCs w:val="24"/>
        </w:rPr>
        <w:t>e Kaiser Family Foundation; and</w:t>
      </w:r>
    </w:p>
    <w:p w14:paraId="46601B3A" w14:textId="440A2809" w:rsidR="003D544A" w:rsidRDefault="003D544A" w:rsidP="009C5EC0">
      <w:pPr>
        <w:pStyle w:val="NoSpacing"/>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Whereas, Accordingly, older adult New Yorkers, especially those with limited incomes, confront an array of hurdles when it comes to housing, including a lack of affordable housing, a shortage of safe and accessible apartments, low supply of home health care aides, and long waiting lists at many programs; and</w:t>
      </w:r>
    </w:p>
    <w:p w14:paraId="1FD769FB" w14:textId="282239A5" w:rsidR="009C5EC0" w:rsidRDefault="003D544A" w:rsidP="003D544A">
      <w:pPr>
        <w:pStyle w:val="NoSpacing"/>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Whereas, Without major policy changes, older adult New Yorkers will face greater difficulties aging in their homes and getting the support they need; and</w:t>
      </w:r>
    </w:p>
    <w:p w14:paraId="26C3EA5C" w14:textId="627928E2" w:rsidR="00E33863" w:rsidRDefault="00E33863" w:rsidP="00C60933">
      <w:pPr>
        <w:pStyle w:val="NoSpacing"/>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Whereas, The Senior Citizen Rent Increase Exemption (“SCRIE”) program provides a subsidy to cover most rent/maintenance increases for seniors </w:t>
      </w:r>
      <w:r w:rsidR="00EE4918">
        <w:rPr>
          <w:rFonts w:ascii="Times New Roman" w:hAnsi="Times New Roman" w:cs="Times New Roman"/>
          <w:sz w:val="24"/>
          <w:szCs w:val="24"/>
        </w:rPr>
        <w:t>who reside</w:t>
      </w:r>
      <w:r>
        <w:rPr>
          <w:rFonts w:ascii="Times New Roman" w:hAnsi="Times New Roman" w:cs="Times New Roman"/>
          <w:sz w:val="24"/>
          <w:szCs w:val="24"/>
        </w:rPr>
        <w:t xml:space="preserve"> in a</w:t>
      </w:r>
      <w:r w:rsidR="006659AD">
        <w:rPr>
          <w:rFonts w:ascii="Times New Roman" w:hAnsi="Times New Roman" w:cs="Times New Roman"/>
          <w:sz w:val="24"/>
          <w:szCs w:val="24"/>
        </w:rPr>
        <w:t xml:space="preserve"> rent-regulated or</w:t>
      </w:r>
      <w:r>
        <w:rPr>
          <w:rFonts w:ascii="Times New Roman" w:hAnsi="Times New Roman" w:cs="Times New Roman"/>
          <w:sz w:val="24"/>
          <w:szCs w:val="24"/>
        </w:rPr>
        <w:t xml:space="preserve"> </w:t>
      </w:r>
      <w:r w:rsidR="00300C1E" w:rsidRPr="00300C1E">
        <w:rPr>
          <w:rFonts w:ascii="Times New Roman" w:hAnsi="Times New Roman" w:cs="Times New Roman"/>
          <w:sz w:val="24"/>
          <w:szCs w:val="24"/>
        </w:rPr>
        <w:t xml:space="preserve">Mitchell-Lama </w:t>
      </w:r>
      <w:r w:rsidR="006659AD">
        <w:rPr>
          <w:rFonts w:ascii="Times New Roman" w:hAnsi="Times New Roman" w:cs="Times New Roman"/>
          <w:sz w:val="24"/>
          <w:szCs w:val="24"/>
        </w:rPr>
        <w:t xml:space="preserve">apartment, </w:t>
      </w:r>
      <w:r w:rsidR="00300C1E" w:rsidRPr="00300C1E">
        <w:rPr>
          <w:rFonts w:ascii="Times New Roman" w:hAnsi="Times New Roman" w:cs="Times New Roman"/>
          <w:sz w:val="24"/>
          <w:szCs w:val="24"/>
        </w:rPr>
        <w:t>a Redev</w:t>
      </w:r>
      <w:r w:rsidR="00300C1E">
        <w:rPr>
          <w:rFonts w:ascii="Times New Roman" w:hAnsi="Times New Roman" w:cs="Times New Roman"/>
          <w:sz w:val="24"/>
          <w:szCs w:val="24"/>
        </w:rPr>
        <w:t>elopment Company development, a</w:t>
      </w:r>
      <w:r w:rsidR="00300C1E" w:rsidRPr="00300C1E">
        <w:rPr>
          <w:rFonts w:ascii="Times New Roman" w:hAnsi="Times New Roman" w:cs="Times New Roman"/>
          <w:sz w:val="24"/>
          <w:szCs w:val="24"/>
        </w:rPr>
        <w:t xml:space="preserve"> Housing Developme</w:t>
      </w:r>
      <w:r w:rsidR="00300C1E">
        <w:rPr>
          <w:rFonts w:ascii="Times New Roman" w:hAnsi="Times New Roman" w:cs="Times New Roman"/>
          <w:sz w:val="24"/>
          <w:szCs w:val="24"/>
        </w:rPr>
        <w:t>nt Fund Corporation cooperative (“co-op”)</w:t>
      </w:r>
      <w:r w:rsidR="00300C1E" w:rsidRPr="00300C1E">
        <w:rPr>
          <w:rFonts w:ascii="Times New Roman" w:hAnsi="Times New Roman" w:cs="Times New Roman"/>
          <w:sz w:val="24"/>
          <w:szCs w:val="24"/>
        </w:rPr>
        <w:t xml:space="preserve"> or a federally-assisted 213 co-op</w:t>
      </w:r>
      <w:r>
        <w:rPr>
          <w:rFonts w:ascii="Times New Roman" w:hAnsi="Times New Roman" w:cs="Times New Roman"/>
          <w:sz w:val="24"/>
          <w:szCs w:val="24"/>
        </w:rPr>
        <w:t>; and</w:t>
      </w:r>
    </w:p>
    <w:p w14:paraId="38519883" w14:textId="0F12C740" w:rsidR="00E33863" w:rsidRDefault="00E33863" w:rsidP="00C60933">
      <w:pPr>
        <w:pStyle w:val="NoSpacing"/>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Whereas, In order </w:t>
      </w:r>
      <w:r w:rsidR="001D0E96">
        <w:rPr>
          <w:rFonts w:ascii="Times New Roman" w:hAnsi="Times New Roman" w:cs="Times New Roman"/>
          <w:sz w:val="24"/>
          <w:szCs w:val="24"/>
        </w:rPr>
        <w:t xml:space="preserve">to be eligible for SCRIE, </w:t>
      </w:r>
      <w:r w:rsidR="0075163A">
        <w:rPr>
          <w:rFonts w:ascii="Times New Roman" w:hAnsi="Times New Roman" w:cs="Times New Roman"/>
          <w:sz w:val="24"/>
          <w:szCs w:val="24"/>
        </w:rPr>
        <w:t>the head of household</w:t>
      </w:r>
      <w:r w:rsidR="001D0E96">
        <w:rPr>
          <w:rFonts w:ascii="Times New Roman" w:hAnsi="Times New Roman" w:cs="Times New Roman"/>
          <w:sz w:val="24"/>
          <w:szCs w:val="24"/>
        </w:rPr>
        <w:t xml:space="preserve"> must be 62 years or older at the time of the increase and the tenant</w:t>
      </w:r>
      <w:r w:rsidR="00DC4033">
        <w:rPr>
          <w:rFonts w:ascii="Times New Roman" w:hAnsi="Times New Roman" w:cs="Times New Roman"/>
          <w:sz w:val="24"/>
          <w:szCs w:val="24"/>
        </w:rPr>
        <w:t xml:space="preserve">/shareholder of record; said tenant must be living in the apartment at the time of increase; the total household income cannot exceed the income maximum of $50,000 annually; the monthly basic rent/carrying charge must be more than or equal </w:t>
      </w:r>
      <w:r w:rsidR="00DC4033">
        <w:rPr>
          <w:rFonts w:ascii="Times New Roman" w:hAnsi="Times New Roman" w:cs="Times New Roman"/>
          <w:sz w:val="24"/>
          <w:szCs w:val="24"/>
        </w:rPr>
        <w:lastRenderedPageBreak/>
        <w:t xml:space="preserve">to one-third of </w:t>
      </w:r>
      <w:r w:rsidR="000D19ED">
        <w:rPr>
          <w:rFonts w:ascii="Times New Roman" w:hAnsi="Times New Roman" w:cs="Times New Roman"/>
          <w:sz w:val="24"/>
          <w:szCs w:val="24"/>
        </w:rPr>
        <w:t xml:space="preserve">the tenant/shareholders </w:t>
      </w:r>
      <w:r w:rsidR="00DC4033">
        <w:rPr>
          <w:rFonts w:ascii="Times New Roman" w:hAnsi="Times New Roman" w:cs="Times New Roman"/>
          <w:sz w:val="24"/>
          <w:szCs w:val="24"/>
        </w:rPr>
        <w:t xml:space="preserve">total annual household income; and tenants </w:t>
      </w:r>
      <w:r w:rsidR="00D01F91">
        <w:rPr>
          <w:rFonts w:ascii="Times New Roman" w:hAnsi="Times New Roman" w:cs="Times New Roman"/>
          <w:sz w:val="24"/>
          <w:szCs w:val="24"/>
        </w:rPr>
        <w:t xml:space="preserve">must </w:t>
      </w:r>
      <w:r w:rsidR="00DC4033">
        <w:rPr>
          <w:rFonts w:ascii="Times New Roman" w:hAnsi="Times New Roman" w:cs="Times New Roman"/>
          <w:sz w:val="24"/>
          <w:szCs w:val="24"/>
        </w:rPr>
        <w:t xml:space="preserve">not </w:t>
      </w:r>
      <w:r w:rsidR="00D01F91">
        <w:rPr>
          <w:rFonts w:ascii="Times New Roman" w:hAnsi="Times New Roman" w:cs="Times New Roman"/>
          <w:sz w:val="24"/>
          <w:szCs w:val="24"/>
        </w:rPr>
        <w:t xml:space="preserve">be </w:t>
      </w:r>
      <w:r w:rsidR="00DC4033">
        <w:rPr>
          <w:rFonts w:ascii="Times New Roman" w:hAnsi="Times New Roman" w:cs="Times New Roman"/>
          <w:sz w:val="24"/>
          <w:szCs w:val="24"/>
        </w:rPr>
        <w:t>enrolled in any other rent/carrying charge subsidy</w:t>
      </w:r>
      <w:r w:rsidR="0075163A">
        <w:rPr>
          <w:rFonts w:ascii="Times New Roman" w:hAnsi="Times New Roman" w:cs="Times New Roman"/>
          <w:sz w:val="24"/>
          <w:szCs w:val="24"/>
        </w:rPr>
        <w:t xml:space="preserve"> program</w:t>
      </w:r>
      <w:r w:rsidR="00DC4033">
        <w:rPr>
          <w:rFonts w:ascii="Times New Roman" w:hAnsi="Times New Roman" w:cs="Times New Roman"/>
          <w:sz w:val="24"/>
          <w:szCs w:val="24"/>
        </w:rPr>
        <w:t>; and</w:t>
      </w:r>
    </w:p>
    <w:p w14:paraId="4B02CCFB" w14:textId="569EC318" w:rsidR="00030F6A" w:rsidRDefault="003D544A" w:rsidP="00C60933">
      <w:pPr>
        <w:pStyle w:val="NoSpacing"/>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Whereas, </w:t>
      </w:r>
      <w:r w:rsidR="008A779C">
        <w:rPr>
          <w:rFonts w:ascii="Times New Roman" w:hAnsi="Times New Roman" w:cs="Times New Roman"/>
          <w:sz w:val="24"/>
          <w:szCs w:val="24"/>
        </w:rPr>
        <w:t>The m</w:t>
      </w:r>
      <w:r w:rsidR="00030F6A">
        <w:rPr>
          <w:rFonts w:ascii="Times New Roman" w:hAnsi="Times New Roman" w:cs="Times New Roman"/>
          <w:sz w:val="24"/>
          <w:szCs w:val="24"/>
        </w:rPr>
        <w:t>ost recently available data show that, in 2016, less than 60,000 New Yorkers were enrolled in SCRIE</w:t>
      </w:r>
      <w:r w:rsidR="008A779C">
        <w:rPr>
          <w:rFonts w:ascii="Times New Roman" w:hAnsi="Times New Roman" w:cs="Times New Roman"/>
          <w:sz w:val="24"/>
          <w:szCs w:val="24"/>
        </w:rPr>
        <w:t>,</w:t>
      </w:r>
      <w:r w:rsidR="00030F6A">
        <w:rPr>
          <w:rFonts w:ascii="Times New Roman" w:hAnsi="Times New Roman" w:cs="Times New Roman"/>
          <w:sz w:val="24"/>
          <w:szCs w:val="24"/>
        </w:rPr>
        <w:t xml:space="preserve"> although it was estimated that there were over 12,000 potentially eligible SCRIE recipients; and</w:t>
      </w:r>
    </w:p>
    <w:p w14:paraId="65E84E81" w14:textId="0A16E85D" w:rsidR="003D544A" w:rsidRDefault="00030F6A" w:rsidP="00030F6A">
      <w:pPr>
        <w:pStyle w:val="NoSpacing"/>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Whereas, Many eligible seniors do not know about SCRIE, or may not remember to re-enroll in the program; and</w:t>
      </w:r>
    </w:p>
    <w:p w14:paraId="5C2E17E6" w14:textId="17393E47" w:rsidR="00C60933" w:rsidRDefault="00C60933" w:rsidP="00C60933">
      <w:pPr>
        <w:pStyle w:val="NoSpacing"/>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Whereas, </w:t>
      </w:r>
      <w:r w:rsidR="00E33863">
        <w:rPr>
          <w:rFonts w:ascii="Times New Roman" w:hAnsi="Times New Roman" w:cs="Times New Roman"/>
          <w:sz w:val="24"/>
          <w:szCs w:val="24"/>
        </w:rPr>
        <w:t xml:space="preserve">S.5102/A.1475, sponsored by State Senator John Liu and State Assembly Member Karines Reyes, respectively, would implement automatic enrollment </w:t>
      </w:r>
      <w:r w:rsidR="0075163A">
        <w:rPr>
          <w:rFonts w:ascii="Times New Roman" w:hAnsi="Times New Roman" w:cs="Times New Roman"/>
          <w:sz w:val="24"/>
          <w:szCs w:val="24"/>
        </w:rPr>
        <w:t>in the SCRIE program for eligible older adults</w:t>
      </w:r>
      <w:r w:rsidR="00E33863">
        <w:rPr>
          <w:rFonts w:ascii="Times New Roman" w:hAnsi="Times New Roman" w:cs="Times New Roman"/>
          <w:sz w:val="24"/>
          <w:szCs w:val="24"/>
        </w:rPr>
        <w:t xml:space="preserve">; and </w:t>
      </w:r>
    </w:p>
    <w:p w14:paraId="40CAB22A" w14:textId="38D9D125" w:rsidR="00E33863" w:rsidRDefault="00E33863" w:rsidP="00C60933">
      <w:pPr>
        <w:pStyle w:val="NoSpacing"/>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Whereas, S.5102/A.1475 would also provide for a check box for a taxpayer to opt-out of data sharing and automatic enrollment on their tax return; and</w:t>
      </w:r>
    </w:p>
    <w:p w14:paraId="32383920" w14:textId="5690FCBC" w:rsidR="0088581C" w:rsidRDefault="00112017" w:rsidP="009637DA">
      <w:pPr>
        <w:pStyle w:val="NoSpacing"/>
        <w:spacing w:line="480" w:lineRule="auto"/>
        <w:jc w:val="both"/>
        <w:rPr>
          <w:rFonts w:ascii="Times New Roman" w:hAnsi="Times New Roman" w:cs="Times New Roman"/>
          <w:sz w:val="24"/>
          <w:szCs w:val="24"/>
        </w:rPr>
      </w:pPr>
      <w:r>
        <w:rPr>
          <w:rFonts w:ascii="Times New Roman" w:hAnsi="Times New Roman" w:cs="Times New Roman"/>
          <w:sz w:val="24"/>
          <w:szCs w:val="24"/>
        </w:rPr>
        <w:tab/>
      </w:r>
      <w:r w:rsidR="00456C3B">
        <w:rPr>
          <w:rFonts w:ascii="Times New Roman" w:hAnsi="Times New Roman" w:cs="Times New Roman"/>
          <w:sz w:val="24"/>
          <w:szCs w:val="24"/>
        </w:rPr>
        <w:t xml:space="preserve">Whereas, </w:t>
      </w:r>
      <w:r w:rsidR="00AA752E">
        <w:rPr>
          <w:rFonts w:ascii="Times New Roman" w:hAnsi="Times New Roman" w:cs="Times New Roman"/>
          <w:sz w:val="24"/>
          <w:szCs w:val="24"/>
        </w:rPr>
        <w:t>Older adult New Yorkers have a right to live and age with dignity, and e</w:t>
      </w:r>
      <w:r w:rsidR="00030F6A">
        <w:rPr>
          <w:rFonts w:ascii="Times New Roman" w:hAnsi="Times New Roman" w:cs="Times New Roman"/>
          <w:sz w:val="24"/>
          <w:szCs w:val="24"/>
        </w:rPr>
        <w:t xml:space="preserve">nsuring that </w:t>
      </w:r>
      <w:r w:rsidR="00AA752E">
        <w:rPr>
          <w:rFonts w:ascii="Times New Roman" w:hAnsi="Times New Roman" w:cs="Times New Roman"/>
          <w:sz w:val="24"/>
          <w:szCs w:val="24"/>
        </w:rPr>
        <w:t xml:space="preserve">they receive the </w:t>
      </w:r>
      <w:r w:rsidR="00030F6A">
        <w:rPr>
          <w:rFonts w:ascii="Times New Roman" w:hAnsi="Times New Roman" w:cs="Times New Roman"/>
          <w:sz w:val="24"/>
          <w:szCs w:val="24"/>
        </w:rPr>
        <w:t>benefits that they are entitled to</w:t>
      </w:r>
      <w:r w:rsidR="00AA752E">
        <w:rPr>
          <w:rFonts w:ascii="Times New Roman" w:hAnsi="Times New Roman" w:cs="Times New Roman"/>
          <w:sz w:val="24"/>
          <w:szCs w:val="24"/>
        </w:rPr>
        <w:t xml:space="preserve"> is one important piece of </w:t>
      </w:r>
      <w:r w:rsidR="00030F6A">
        <w:rPr>
          <w:rFonts w:ascii="Times New Roman" w:hAnsi="Times New Roman" w:cs="Times New Roman"/>
          <w:sz w:val="24"/>
          <w:szCs w:val="24"/>
        </w:rPr>
        <w:t>addressing the current housing crisis in NYC</w:t>
      </w:r>
      <w:r w:rsidR="00456C3B">
        <w:rPr>
          <w:rFonts w:ascii="Times New Roman" w:hAnsi="Times New Roman" w:cs="Times New Roman"/>
          <w:sz w:val="24"/>
          <w:szCs w:val="24"/>
        </w:rPr>
        <w:t xml:space="preserve">; </w:t>
      </w:r>
      <w:r w:rsidR="001C5801">
        <w:rPr>
          <w:rFonts w:ascii="Times New Roman" w:hAnsi="Times New Roman" w:cs="Times New Roman"/>
          <w:sz w:val="24"/>
          <w:szCs w:val="24"/>
        </w:rPr>
        <w:t>now, therefore be it</w:t>
      </w:r>
    </w:p>
    <w:p w14:paraId="6616B3D9" w14:textId="754BAC68" w:rsidR="004153CC" w:rsidRPr="004153CC" w:rsidRDefault="001C5801" w:rsidP="004153CC">
      <w:pPr>
        <w:pStyle w:val="NoSpacing"/>
        <w:spacing w:line="480" w:lineRule="auto"/>
        <w:jc w:val="both"/>
        <w:rPr>
          <w:rFonts w:ascii="Times New Roman" w:hAnsi="Times New Roman" w:cs="Times New Roman"/>
          <w:sz w:val="24"/>
          <w:szCs w:val="24"/>
        </w:rPr>
      </w:pPr>
      <w:r>
        <w:rPr>
          <w:rFonts w:ascii="Times New Roman" w:hAnsi="Times New Roman" w:cs="Times New Roman"/>
          <w:sz w:val="24"/>
          <w:szCs w:val="24"/>
        </w:rPr>
        <w:tab/>
        <w:t xml:space="preserve">Resolved, That the Council of the City of New York calls </w:t>
      </w:r>
      <w:r w:rsidR="00B85D60">
        <w:rPr>
          <w:rFonts w:ascii="Times New Roman" w:hAnsi="Times New Roman" w:cs="Times New Roman"/>
          <w:sz w:val="24"/>
          <w:szCs w:val="24"/>
        </w:rPr>
        <w:t xml:space="preserve">upon the New York State Legislature to pass, and the Governor to sign, </w:t>
      </w:r>
      <w:r w:rsidR="00B85D60" w:rsidRPr="00B85D60">
        <w:rPr>
          <w:rFonts w:ascii="Times New Roman" w:hAnsi="Times New Roman" w:cs="Times New Roman"/>
          <w:sz w:val="24"/>
          <w:szCs w:val="24"/>
        </w:rPr>
        <w:t>S.5102</w:t>
      </w:r>
      <w:r w:rsidR="00B85D60" w:rsidRPr="00843000">
        <w:rPr>
          <w:rFonts w:ascii="Times New Roman" w:hAnsi="Times New Roman" w:cs="Times New Roman"/>
          <w:sz w:val="24"/>
          <w:szCs w:val="24"/>
        </w:rPr>
        <w:t>/</w:t>
      </w:r>
      <w:r w:rsidR="00B85D60" w:rsidRPr="00B85D60">
        <w:rPr>
          <w:rFonts w:ascii="Times New Roman" w:hAnsi="Times New Roman" w:cs="Times New Roman"/>
          <w:sz w:val="24"/>
          <w:szCs w:val="24"/>
        </w:rPr>
        <w:t>A.1475</w:t>
      </w:r>
      <w:r w:rsidR="00B85D60" w:rsidRPr="00843000">
        <w:rPr>
          <w:rFonts w:ascii="Times New Roman" w:hAnsi="Times New Roman" w:cs="Times New Roman"/>
          <w:sz w:val="24"/>
          <w:szCs w:val="24"/>
        </w:rPr>
        <w:t>, which would allow municipalities and localities that have a senior citizen rent i</w:t>
      </w:r>
      <w:r w:rsidR="00B85D60">
        <w:rPr>
          <w:rFonts w:ascii="Times New Roman" w:hAnsi="Times New Roman" w:cs="Times New Roman"/>
          <w:sz w:val="24"/>
          <w:szCs w:val="24"/>
        </w:rPr>
        <w:t xml:space="preserve">ncrease exemption </w:t>
      </w:r>
      <w:r w:rsidR="00B85D60" w:rsidRPr="00843000">
        <w:rPr>
          <w:rFonts w:ascii="Times New Roman" w:hAnsi="Times New Roman" w:cs="Times New Roman"/>
          <w:sz w:val="24"/>
          <w:szCs w:val="24"/>
        </w:rPr>
        <w:t>program to establish an automatic enrollment program for eligible seniors to be automatically enrolled or automatic</w:t>
      </w:r>
      <w:r w:rsidR="00B85D60">
        <w:rPr>
          <w:rFonts w:ascii="Times New Roman" w:hAnsi="Times New Roman" w:cs="Times New Roman"/>
          <w:sz w:val="24"/>
          <w:szCs w:val="24"/>
        </w:rPr>
        <w:t>ally re-enrolled in the program</w:t>
      </w:r>
      <w:r w:rsidR="007B0A76">
        <w:rPr>
          <w:rFonts w:ascii="Times New Roman" w:hAnsi="Times New Roman" w:cs="Times New Roman"/>
          <w:sz w:val="24"/>
          <w:szCs w:val="24"/>
        </w:rPr>
        <w:t>.</w:t>
      </w:r>
    </w:p>
    <w:p w14:paraId="01E12C88" w14:textId="77777777" w:rsidR="0088179F" w:rsidRDefault="0088179F" w:rsidP="0088179F">
      <w:pPr>
        <w:pStyle w:val="NoSpacing"/>
        <w:rPr>
          <w:rFonts w:ascii="Times New Roman" w:hAnsi="Times New Roman" w:cs="Times New Roman"/>
          <w:sz w:val="20"/>
          <w:szCs w:val="20"/>
        </w:rPr>
      </w:pPr>
      <w:r>
        <w:rPr>
          <w:rFonts w:ascii="Times New Roman" w:hAnsi="Times New Roman" w:cs="Times New Roman"/>
          <w:sz w:val="20"/>
          <w:szCs w:val="20"/>
        </w:rPr>
        <w:t>CGR</w:t>
      </w:r>
    </w:p>
    <w:p w14:paraId="1BF6D544" w14:textId="1F193439" w:rsidR="58057A64" w:rsidRDefault="58057A64" w:rsidP="58057A64">
      <w:pPr>
        <w:pStyle w:val="NoSpacing"/>
        <w:rPr>
          <w:rFonts w:ascii="Times New Roman" w:hAnsi="Times New Roman" w:cs="Times New Roman"/>
          <w:sz w:val="20"/>
          <w:szCs w:val="20"/>
        </w:rPr>
      </w:pPr>
      <w:r w:rsidRPr="58057A64">
        <w:rPr>
          <w:rFonts w:ascii="Times New Roman" w:hAnsi="Times New Roman" w:cs="Times New Roman"/>
          <w:sz w:val="20"/>
          <w:szCs w:val="20"/>
        </w:rPr>
        <w:t>LS #6659/6714/6768</w:t>
      </w:r>
    </w:p>
    <w:p w14:paraId="0FFB5036" w14:textId="1806EB70" w:rsidR="0088179F" w:rsidRDefault="0088179F" w:rsidP="58057A64">
      <w:pPr>
        <w:pStyle w:val="NoSpacing"/>
        <w:rPr>
          <w:rFonts w:ascii="Times New Roman" w:hAnsi="Times New Roman" w:cs="Times New Roman"/>
          <w:sz w:val="20"/>
          <w:szCs w:val="20"/>
        </w:rPr>
      </w:pPr>
      <w:r>
        <w:rPr>
          <w:rFonts w:ascii="Times New Roman" w:hAnsi="Times New Roman" w:cs="Times New Roman"/>
          <w:sz w:val="20"/>
          <w:szCs w:val="20"/>
        </w:rPr>
        <w:t>Res. #0065-2024</w:t>
      </w:r>
    </w:p>
    <w:p w14:paraId="1A20C3C9" w14:textId="1BF8727D" w:rsidR="00EF4E72" w:rsidRDefault="0088179F" w:rsidP="00275357">
      <w:pPr>
        <w:pStyle w:val="NoSpacing"/>
        <w:rPr>
          <w:rFonts w:ascii="Times New Roman" w:hAnsi="Times New Roman" w:cs="Times New Roman"/>
          <w:sz w:val="20"/>
          <w:szCs w:val="20"/>
        </w:rPr>
      </w:pPr>
      <w:r>
        <w:rPr>
          <w:rFonts w:ascii="Times New Roman" w:hAnsi="Times New Roman" w:cs="Times New Roman"/>
          <w:sz w:val="20"/>
          <w:szCs w:val="20"/>
        </w:rPr>
        <w:t>12/31/2025 9:26 AM</w:t>
      </w:r>
    </w:p>
    <w:sectPr w:rsidR="00EF4E72">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C9602B" w14:textId="77777777" w:rsidR="002A31DD" w:rsidRDefault="002A31DD" w:rsidP="00CA1DE6">
      <w:pPr>
        <w:spacing w:line="240" w:lineRule="auto"/>
      </w:pPr>
      <w:r>
        <w:separator/>
      </w:r>
    </w:p>
  </w:endnote>
  <w:endnote w:type="continuationSeparator" w:id="0">
    <w:p w14:paraId="41218748" w14:textId="77777777" w:rsidR="002A31DD" w:rsidRDefault="002A31DD" w:rsidP="00CA1DE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rPr>
      <w:id w:val="-144892869"/>
      <w:docPartObj>
        <w:docPartGallery w:val="Page Numbers (Bottom of Page)"/>
        <w:docPartUnique/>
      </w:docPartObj>
    </w:sdtPr>
    <w:sdtEndPr>
      <w:rPr>
        <w:noProof/>
      </w:rPr>
    </w:sdtEndPr>
    <w:sdtContent>
      <w:p w14:paraId="19A1DB68" w14:textId="553C69DA" w:rsidR="00B66851" w:rsidRPr="00B66851" w:rsidRDefault="00B66851" w:rsidP="00B66851">
        <w:pPr>
          <w:pStyle w:val="Footer"/>
          <w:jc w:val="center"/>
          <w:rPr>
            <w:rFonts w:ascii="Times New Roman" w:hAnsi="Times New Roman" w:cs="Times New Roman"/>
          </w:rPr>
        </w:pPr>
        <w:r w:rsidRPr="00B66851">
          <w:rPr>
            <w:rFonts w:ascii="Times New Roman" w:hAnsi="Times New Roman" w:cs="Times New Roman"/>
          </w:rPr>
          <w:fldChar w:fldCharType="begin"/>
        </w:r>
        <w:r w:rsidRPr="00B66851">
          <w:rPr>
            <w:rFonts w:ascii="Times New Roman" w:hAnsi="Times New Roman" w:cs="Times New Roman"/>
          </w:rPr>
          <w:instrText xml:space="preserve"> PAGE   \* MERGEFORMAT </w:instrText>
        </w:r>
        <w:r w:rsidRPr="00B66851">
          <w:rPr>
            <w:rFonts w:ascii="Times New Roman" w:hAnsi="Times New Roman" w:cs="Times New Roman"/>
          </w:rPr>
          <w:fldChar w:fldCharType="separate"/>
        </w:r>
        <w:r w:rsidR="00006F1F">
          <w:rPr>
            <w:rFonts w:ascii="Times New Roman" w:hAnsi="Times New Roman" w:cs="Times New Roman"/>
            <w:noProof/>
          </w:rPr>
          <w:t>2</w:t>
        </w:r>
        <w:r w:rsidRPr="00B66851">
          <w:rPr>
            <w:rFonts w:ascii="Times New Roman" w:hAnsi="Times New Roman" w:cs="Times New Roman"/>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91544A" w14:textId="77777777" w:rsidR="002A31DD" w:rsidRDefault="002A31DD" w:rsidP="00CA1DE6">
      <w:pPr>
        <w:spacing w:line="240" w:lineRule="auto"/>
      </w:pPr>
      <w:r>
        <w:separator/>
      </w:r>
    </w:p>
  </w:footnote>
  <w:footnote w:type="continuationSeparator" w:id="0">
    <w:p w14:paraId="3C8F08F2" w14:textId="77777777" w:rsidR="002A31DD" w:rsidRDefault="002A31DD" w:rsidP="00CA1DE6">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7428"/>
    <w:rsid w:val="00006F1F"/>
    <w:rsid w:val="000208C0"/>
    <w:rsid w:val="000213A6"/>
    <w:rsid w:val="0002187D"/>
    <w:rsid w:val="000248EA"/>
    <w:rsid w:val="00030F6A"/>
    <w:rsid w:val="00031000"/>
    <w:rsid w:val="00032089"/>
    <w:rsid w:val="00036FF9"/>
    <w:rsid w:val="00045194"/>
    <w:rsid w:val="000476A1"/>
    <w:rsid w:val="00050EFA"/>
    <w:rsid w:val="00051675"/>
    <w:rsid w:val="000523B4"/>
    <w:rsid w:val="00053D13"/>
    <w:rsid w:val="00057239"/>
    <w:rsid w:val="00067E87"/>
    <w:rsid w:val="000708C9"/>
    <w:rsid w:val="000844E8"/>
    <w:rsid w:val="0008469E"/>
    <w:rsid w:val="000866E2"/>
    <w:rsid w:val="00092008"/>
    <w:rsid w:val="00095482"/>
    <w:rsid w:val="0009695A"/>
    <w:rsid w:val="000975A2"/>
    <w:rsid w:val="00097E32"/>
    <w:rsid w:val="000A5BEC"/>
    <w:rsid w:val="000A6BE8"/>
    <w:rsid w:val="000A721B"/>
    <w:rsid w:val="000A7764"/>
    <w:rsid w:val="000B1ACA"/>
    <w:rsid w:val="000B2F60"/>
    <w:rsid w:val="000B4B59"/>
    <w:rsid w:val="000B66C2"/>
    <w:rsid w:val="000C1B0B"/>
    <w:rsid w:val="000C55E1"/>
    <w:rsid w:val="000C6EA1"/>
    <w:rsid w:val="000D0F3A"/>
    <w:rsid w:val="000D19ED"/>
    <w:rsid w:val="000D1CF6"/>
    <w:rsid w:val="000D1DB5"/>
    <w:rsid w:val="000D4491"/>
    <w:rsid w:val="000D468A"/>
    <w:rsid w:val="000F088B"/>
    <w:rsid w:val="000F1B39"/>
    <w:rsid w:val="000F36A8"/>
    <w:rsid w:val="000F650E"/>
    <w:rsid w:val="0010053A"/>
    <w:rsid w:val="00101D1D"/>
    <w:rsid w:val="00101F3E"/>
    <w:rsid w:val="00104B2F"/>
    <w:rsid w:val="00105B08"/>
    <w:rsid w:val="00112017"/>
    <w:rsid w:val="00116955"/>
    <w:rsid w:val="00122077"/>
    <w:rsid w:val="0012335F"/>
    <w:rsid w:val="00125AEE"/>
    <w:rsid w:val="001279E6"/>
    <w:rsid w:val="001313BB"/>
    <w:rsid w:val="001314F2"/>
    <w:rsid w:val="00135113"/>
    <w:rsid w:val="00137B01"/>
    <w:rsid w:val="0014490D"/>
    <w:rsid w:val="0014789C"/>
    <w:rsid w:val="00153609"/>
    <w:rsid w:val="00166105"/>
    <w:rsid w:val="0016688C"/>
    <w:rsid w:val="0016726F"/>
    <w:rsid w:val="00167E2F"/>
    <w:rsid w:val="001723D0"/>
    <w:rsid w:val="00174582"/>
    <w:rsid w:val="0018202D"/>
    <w:rsid w:val="00184C8A"/>
    <w:rsid w:val="00190CEB"/>
    <w:rsid w:val="00197E8D"/>
    <w:rsid w:val="001A290D"/>
    <w:rsid w:val="001A386F"/>
    <w:rsid w:val="001A7465"/>
    <w:rsid w:val="001B0165"/>
    <w:rsid w:val="001B125D"/>
    <w:rsid w:val="001C210B"/>
    <w:rsid w:val="001C5801"/>
    <w:rsid w:val="001C598D"/>
    <w:rsid w:val="001C7BE5"/>
    <w:rsid w:val="001D0E96"/>
    <w:rsid w:val="001D25EF"/>
    <w:rsid w:val="001D779B"/>
    <w:rsid w:val="001E7AC9"/>
    <w:rsid w:val="001F14CE"/>
    <w:rsid w:val="001F3895"/>
    <w:rsid w:val="00202EAC"/>
    <w:rsid w:val="002109F3"/>
    <w:rsid w:val="0021167D"/>
    <w:rsid w:val="00217031"/>
    <w:rsid w:val="002209B5"/>
    <w:rsid w:val="00222280"/>
    <w:rsid w:val="00224E6C"/>
    <w:rsid w:val="00230B99"/>
    <w:rsid w:val="00236D39"/>
    <w:rsid w:val="002372FD"/>
    <w:rsid w:val="00242E67"/>
    <w:rsid w:val="00243969"/>
    <w:rsid w:val="002457CD"/>
    <w:rsid w:val="002462B0"/>
    <w:rsid w:val="00246628"/>
    <w:rsid w:val="00246739"/>
    <w:rsid w:val="002610E9"/>
    <w:rsid w:val="00275279"/>
    <w:rsid w:val="00275357"/>
    <w:rsid w:val="00282053"/>
    <w:rsid w:val="00284E44"/>
    <w:rsid w:val="00295942"/>
    <w:rsid w:val="00296009"/>
    <w:rsid w:val="002A31DD"/>
    <w:rsid w:val="002A4A3D"/>
    <w:rsid w:val="002B06CB"/>
    <w:rsid w:val="002B28EA"/>
    <w:rsid w:val="002B6D5E"/>
    <w:rsid w:val="002C1063"/>
    <w:rsid w:val="002C2485"/>
    <w:rsid w:val="002C3906"/>
    <w:rsid w:val="002D0F9C"/>
    <w:rsid w:val="002D12B3"/>
    <w:rsid w:val="002D12BB"/>
    <w:rsid w:val="002D6F56"/>
    <w:rsid w:val="002D7B6B"/>
    <w:rsid w:val="002E0D18"/>
    <w:rsid w:val="002E6D66"/>
    <w:rsid w:val="002F0153"/>
    <w:rsid w:val="002F0EDF"/>
    <w:rsid w:val="002F52E8"/>
    <w:rsid w:val="00300C1E"/>
    <w:rsid w:val="00301318"/>
    <w:rsid w:val="00302263"/>
    <w:rsid w:val="003058E7"/>
    <w:rsid w:val="00311328"/>
    <w:rsid w:val="00311755"/>
    <w:rsid w:val="0031335D"/>
    <w:rsid w:val="00316D19"/>
    <w:rsid w:val="00320AC9"/>
    <w:rsid w:val="0033090A"/>
    <w:rsid w:val="003309F1"/>
    <w:rsid w:val="00332298"/>
    <w:rsid w:val="003338D0"/>
    <w:rsid w:val="00333D9B"/>
    <w:rsid w:val="00340B70"/>
    <w:rsid w:val="00350DF6"/>
    <w:rsid w:val="00352F25"/>
    <w:rsid w:val="00354096"/>
    <w:rsid w:val="00357F6E"/>
    <w:rsid w:val="003613E5"/>
    <w:rsid w:val="003645D0"/>
    <w:rsid w:val="00367B41"/>
    <w:rsid w:val="003713BE"/>
    <w:rsid w:val="00371CE3"/>
    <w:rsid w:val="003750D2"/>
    <w:rsid w:val="00380AF4"/>
    <w:rsid w:val="00394F77"/>
    <w:rsid w:val="003A64CF"/>
    <w:rsid w:val="003A7CF5"/>
    <w:rsid w:val="003B1DF9"/>
    <w:rsid w:val="003B2275"/>
    <w:rsid w:val="003B22FB"/>
    <w:rsid w:val="003B2391"/>
    <w:rsid w:val="003B29EE"/>
    <w:rsid w:val="003B448C"/>
    <w:rsid w:val="003B5C1E"/>
    <w:rsid w:val="003C0C07"/>
    <w:rsid w:val="003D48FA"/>
    <w:rsid w:val="003D544A"/>
    <w:rsid w:val="003D562F"/>
    <w:rsid w:val="003E2C76"/>
    <w:rsid w:val="003F4257"/>
    <w:rsid w:val="0040111D"/>
    <w:rsid w:val="00403CAA"/>
    <w:rsid w:val="00407BB3"/>
    <w:rsid w:val="004153CC"/>
    <w:rsid w:val="004159E8"/>
    <w:rsid w:val="00420627"/>
    <w:rsid w:val="00421E9D"/>
    <w:rsid w:val="0043697A"/>
    <w:rsid w:val="00451D94"/>
    <w:rsid w:val="004528E5"/>
    <w:rsid w:val="00456C3B"/>
    <w:rsid w:val="004654A5"/>
    <w:rsid w:val="00465E7F"/>
    <w:rsid w:val="004709A4"/>
    <w:rsid w:val="00475F88"/>
    <w:rsid w:val="00477ADA"/>
    <w:rsid w:val="00477BE0"/>
    <w:rsid w:val="00484C44"/>
    <w:rsid w:val="0048505C"/>
    <w:rsid w:val="00485995"/>
    <w:rsid w:val="004865C4"/>
    <w:rsid w:val="00495DEB"/>
    <w:rsid w:val="00496521"/>
    <w:rsid w:val="0049659B"/>
    <w:rsid w:val="004A0E08"/>
    <w:rsid w:val="004A23B2"/>
    <w:rsid w:val="004A4A5D"/>
    <w:rsid w:val="004A6488"/>
    <w:rsid w:val="004B43E7"/>
    <w:rsid w:val="004C3695"/>
    <w:rsid w:val="004C56D3"/>
    <w:rsid w:val="004D369B"/>
    <w:rsid w:val="004E0D81"/>
    <w:rsid w:val="004E4460"/>
    <w:rsid w:val="004E666F"/>
    <w:rsid w:val="004F6522"/>
    <w:rsid w:val="00503011"/>
    <w:rsid w:val="005051CE"/>
    <w:rsid w:val="00511DDB"/>
    <w:rsid w:val="00512AE1"/>
    <w:rsid w:val="00513815"/>
    <w:rsid w:val="0051797E"/>
    <w:rsid w:val="0052553A"/>
    <w:rsid w:val="00530C0F"/>
    <w:rsid w:val="00542CF2"/>
    <w:rsid w:val="00553482"/>
    <w:rsid w:val="00557335"/>
    <w:rsid w:val="00561476"/>
    <w:rsid w:val="00573A11"/>
    <w:rsid w:val="00575512"/>
    <w:rsid w:val="00576239"/>
    <w:rsid w:val="005769A1"/>
    <w:rsid w:val="00582C8E"/>
    <w:rsid w:val="00587818"/>
    <w:rsid w:val="005935C2"/>
    <w:rsid w:val="0059401C"/>
    <w:rsid w:val="005953B7"/>
    <w:rsid w:val="00597FDB"/>
    <w:rsid w:val="005A1BDC"/>
    <w:rsid w:val="005A2999"/>
    <w:rsid w:val="005A3AE4"/>
    <w:rsid w:val="005C1EC1"/>
    <w:rsid w:val="005C25D0"/>
    <w:rsid w:val="005C6B8A"/>
    <w:rsid w:val="005D0AD1"/>
    <w:rsid w:val="005D1FED"/>
    <w:rsid w:val="005D5B2D"/>
    <w:rsid w:val="005D7CAB"/>
    <w:rsid w:val="005F022E"/>
    <w:rsid w:val="005F2394"/>
    <w:rsid w:val="005F44DE"/>
    <w:rsid w:val="005F6051"/>
    <w:rsid w:val="005F7388"/>
    <w:rsid w:val="00603143"/>
    <w:rsid w:val="006033F0"/>
    <w:rsid w:val="00610A10"/>
    <w:rsid w:val="00621DA6"/>
    <w:rsid w:val="00623428"/>
    <w:rsid w:val="0062433E"/>
    <w:rsid w:val="00625BC5"/>
    <w:rsid w:val="006301E7"/>
    <w:rsid w:val="00632724"/>
    <w:rsid w:val="00641280"/>
    <w:rsid w:val="00641CAB"/>
    <w:rsid w:val="006424C9"/>
    <w:rsid w:val="00643321"/>
    <w:rsid w:val="0066028A"/>
    <w:rsid w:val="00660846"/>
    <w:rsid w:val="006659AD"/>
    <w:rsid w:val="00673F62"/>
    <w:rsid w:val="00681DB8"/>
    <w:rsid w:val="00693675"/>
    <w:rsid w:val="006A02E1"/>
    <w:rsid w:val="006A3E34"/>
    <w:rsid w:val="006A4E5B"/>
    <w:rsid w:val="006A4FF4"/>
    <w:rsid w:val="006B4A73"/>
    <w:rsid w:val="006B72A6"/>
    <w:rsid w:val="006B7941"/>
    <w:rsid w:val="006B7DC4"/>
    <w:rsid w:val="006C1C84"/>
    <w:rsid w:val="006C33CB"/>
    <w:rsid w:val="006C6978"/>
    <w:rsid w:val="006D21BD"/>
    <w:rsid w:val="006D40CA"/>
    <w:rsid w:val="006D4B1B"/>
    <w:rsid w:val="006D75BA"/>
    <w:rsid w:val="006E00FB"/>
    <w:rsid w:val="006E312C"/>
    <w:rsid w:val="006F29BC"/>
    <w:rsid w:val="006F3F75"/>
    <w:rsid w:val="00701316"/>
    <w:rsid w:val="007023FF"/>
    <w:rsid w:val="00710504"/>
    <w:rsid w:val="007175C1"/>
    <w:rsid w:val="00720D63"/>
    <w:rsid w:val="00723B31"/>
    <w:rsid w:val="00732FC5"/>
    <w:rsid w:val="00733191"/>
    <w:rsid w:val="00740CFA"/>
    <w:rsid w:val="007428CA"/>
    <w:rsid w:val="00745867"/>
    <w:rsid w:val="00746E67"/>
    <w:rsid w:val="00746F58"/>
    <w:rsid w:val="0075163A"/>
    <w:rsid w:val="00751969"/>
    <w:rsid w:val="007529CB"/>
    <w:rsid w:val="007579FE"/>
    <w:rsid w:val="007645D5"/>
    <w:rsid w:val="0076475B"/>
    <w:rsid w:val="00764F47"/>
    <w:rsid w:val="00785103"/>
    <w:rsid w:val="0079385F"/>
    <w:rsid w:val="00794BDE"/>
    <w:rsid w:val="007A5B22"/>
    <w:rsid w:val="007A724C"/>
    <w:rsid w:val="007B0A76"/>
    <w:rsid w:val="007B42C5"/>
    <w:rsid w:val="007B7E4E"/>
    <w:rsid w:val="007C1D85"/>
    <w:rsid w:val="007C2B3A"/>
    <w:rsid w:val="007C3ECB"/>
    <w:rsid w:val="007C59CF"/>
    <w:rsid w:val="007C706A"/>
    <w:rsid w:val="007D4F84"/>
    <w:rsid w:val="007E5FD6"/>
    <w:rsid w:val="007F156A"/>
    <w:rsid w:val="007F621F"/>
    <w:rsid w:val="00801DFC"/>
    <w:rsid w:val="00803A56"/>
    <w:rsid w:val="008047DA"/>
    <w:rsid w:val="00817507"/>
    <w:rsid w:val="00823274"/>
    <w:rsid w:val="00832E20"/>
    <w:rsid w:val="00832FD2"/>
    <w:rsid w:val="008346DC"/>
    <w:rsid w:val="00842460"/>
    <w:rsid w:val="008427F4"/>
    <w:rsid w:val="00843000"/>
    <w:rsid w:val="00853161"/>
    <w:rsid w:val="00853A68"/>
    <w:rsid w:val="00854308"/>
    <w:rsid w:val="00856920"/>
    <w:rsid w:val="00863064"/>
    <w:rsid w:val="0088179F"/>
    <w:rsid w:val="00883C01"/>
    <w:rsid w:val="0088581C"/>
    <w:rsid w:val="00890D10"/>
    <w:rsid w:val="00891697"/>
    <w:rsid w:val="008A223C"/>
    <w:rsid w:val="008A30B4"/>
    <w:rsid w:val="008A3731"/>
    <w:rsid w:val="008A599E"/>
    <w:rsid w:val="008A5F9C"/>
    <w:rsid w:val="008A75C8"/>
    <w:rsid w:val="008A779C"/>
    <w:rsid w:val="008B7826"/>
    <w:rsid w:val="008C0B07"/>
    <w:rsid w:val="008C2448"/>
    <w:rsid w:val="008E082B"/>
    <w:rsid w:val="008E0993"/>
    <w:rsid w:val="008E7573"/>
    <w:rsid w:val="008F0F56"/>
    <w:rsid w:val="008F21EB"/>
    <w:rsid w:val="008F2B25"/>
    <w:rsid w:val="008F3C71"/>
    <w:rsid w:val="008F5238"/>
    <w:rsid w:val="008F609E"/>
    <w:rsid w:val="00901C2D"/>
    <w:rsid w:val="009163D4"/>
    <w:rsid w:val="009164E3"/>
    <w:rsid w:val="0091719C"/>
    <w:rsid w:val="009206B2"/>
    <w:rsid w:val="00923031"/>
    <w:rsid w:val="00923999"/>
    <w:rsid w:val="00923B95"/>
    <w:rsid w:val="00925EB0"/>
    <w:rsid w:val="00927228"/>
    <w:rsid w:val="00931869"/>
    <w:rsid w:val="00932C9B"/>
    <w:rsid w:val="00934B48"/>
    <w:rsid w:val="00936EAB"/>
    <w:rsid w:val="00940F4B"/>
    <w:rsid w:val="00943A5E"/>
    <w:rsid w:val="009467F0"/>
    <w:rsid w:val="009518FC"/>
    <w:rsid w:val="009549A8"/>
    <w:rsid w:val="00954B00"/>
    <w:rsid w:val="00956414"/>
    <w:rsid w:val="00962B38"/>
    <w:rsid w:val="009637DA"/>
    <w:rsid w:val="00965FAD"/>
    <w:rsid w:val="0096738C"/>
    <w:rsid w:val="00970185"/>
    <w:rsid w:val="0097131A"/>
    <w:rsid w:val="009723E9"/>
    <w:rsid w:val="00977489"/>
    <w:rsid w:val="009779D8"/>
    <w:rsid w:val="00981E73"/>
    <w:rsid w:val="00984103"/>
    <w:rsid w:val="00986B05"/>
    <w:rsid w:val="009876BA"/>
    <w:rsid w:val="00991DF5"/>
    <w:rsid w:val="009942C1"/>
    <w:rsid w:val="00994F51"/>
    <w:rsid w:val="009A1CB0"/>
    <w:rsid w:val="009A209C"/>
    <w:rsid w:val="009A43D8"/>
    <w:rsid w:val="009A6AF6"/>
    <w:rsid w:val="009B6DFD"/>
    <w:rsid w:val="009B757E"/>
    <w:rsid w:val="009C5EC0"/>
    <w:rsid w:val="009C7902"/>
    <w:rsid w:val="009D0491"/>
    <w:rsid w:val="009D2006"/>
    <w:rsid w:val="009D3F5A"/>
    <w:rsid w:val="009D54E9"/>
    <w:rsid w:val="009D69D3"/>
    <w:rsid w:val="009E0737"/>
    <w:rsid w:val="009E3B96"/>
    <w:rsid w:val="009F22DD"/>
    <w:rsid w:val="009F540E"/>
    <w:rsid w:val="00A00F75"/>
    <w:rsid w:val="00A01E7F"/>
    <w:rsid w:val="00A06B91"/>
    <w:rsid w:val="00A110D6"/>
    <w:rsid w:val="00A12802"/>
    <w:rsid w:val="00A17BA1"/>
    <w:rsid w:val="00A26FB4"/>
    <w:rsid w:val="00A3044F"/>
    <w:rsid w:val="00A30AA8"/>
    <w:rsid w:val="00A41CA5"/>
    <w:rsid w:val="00A50518"/>
    <w:rsid w:val="00A53A1F"/>
    <w:rsid w:val="00A56A7C"/>
    <w:rsid w:val="00A640B7"/>
    <w:rsid w:val="00A764F6"/>
    <w:rsid w:val="00A814C9"/>
    <w:rsid w:val="00A85D38"/>
    <w:rsid w:val="00A903E0"/>
    <w:rsid w:val="00A964F6"/>
    <w:rsid w:val="00A96CF3"/>
    <w:rsid w:val="00AA035A"/>
    <w:rsid w:val="00AA1589"/>
    <w:rsid w:val="00AA46EB"/>
    <w:rsid w:val="00AA752E"/>
    <w:rsid w:val="00AB1A13"/>
    <w:rsid w:val="00AC0F59"/>
    <w:rsid w:val="00AC183E"/>
    <w:rsid w:val="00AC326A"/>
    <w:rsid w:val="00AC43B0"/>
    <w:rsid w:val="00AC443C"/>
    <w:rsid w:val="00AC6A00"/>
    <w:rsid w:val="00AC7F41"/>
    <w:rsid w:val="00AE3CDE"/>
    <w:rsid w:val="00AE5878"/>
    <w:rsid w:val="00AE64E3"/>
    <w:rsid w:val="00AF002D"/>
    <w:rsid w:val="00AF4030"/>
    <w:rsid w:val="00AF67EA"/>
    <w:rsid w:val="00B0015C"/>
    <w:rsid w:val="00B0280A"/>
    <w:rsid w:val="00B02B80"/>
    <w:rsid w:val="00B15F7F"/>
    <w:rsid w:val="00B26DB5"/>
    <w:rsid w:val="00B35F56"/>
    <w:rsid w:val="00B36980"/>
    <w:rsid w:val="00B40B28"/>
    <w:rsid w:val="00B4169B"/>
    <w:rsid w:val="00B41A52"/>
    <w:rsid w:val="00B47D38"/>
    <w:rsid w:val="00B550E3"/>
    <w:rsid w:val="00B63D88"/>
    <w:rsid w:val="00B662D1"/>
    <w:rsid w:val="00B66851"/>
    <w:rsid w:val="00B67490"/>
    <w:rsid w:val="00B67716"/>
    <w:rsid w:val="00B7393D"/>
    <w:rsid w:val="00B7467A"/>
    <w:rsid w:val="00B756C1"/>
    <w:rsid w:val="00B77A50"/>
    <w:rsid w:val="00B81C45"/>
    <w:rsid w:val="00B85D60"/>
    <w:rsid w:val="00B938AC"/>
    <w:rsid w:val="00BA3F27"/>
    <w:rsid w:val="00BA6A9B"/>
    <w:rsid w:val="00BA7EB7"/>
    <w:rsid w:val="00BB303F"/>
    <w:rsid w:val="00BB5F2C"/>
    <w:rsid w:val="00BB7B7A"/>
    <w:rsid w:val="00BC34A9"/>
    <w:rsid w:val="00BC4321"/>
    <w:rsid w:val="00BC5834"/>
    <w:rsid w:val="00BD0474"/>
    <w:rsid w:val="00BD2E2A"/>
    <w:rsid w:val="00BD4A43"/>
    <w:rsid w:val="00BD4B92"/>
    <w:rsid w:val="00BE29C7"/>
    <w:rsid w:val="00BE362A"/>
    <w:rsid w:val="00BF147E"/>
    <w:rsid w:val="00BF172D"/>
    <w:rsid w:val="00C05EC8"/>
    <w:rsid w:val="00C07E07"/>
    <w:rsid w:val="00C1316E"/>
    <w:rsid w:val="00C21AAB"/>
    <w:rsid w:val="00C24EC2"/>
    <w:rsid w:val="00C275C0"/>
    <w:rsid w:val="00C3511E"/>
    <w:rsid w:val="00C35800"/>
    <w:rsid w:val="00C41F08"/>
    <w:rsid w:val="00C42471"/>
    <w:rsid w:val="00C42769"/>
    <w:rsid w:val="00C456F1"/>
    <w:rsid w:val="00C46836"/>
    <w:rsid w:val="00C55FAF"/>
    <w:rsid w:val="00C56307"/>
    <w:rsid w:val="00C60933"/>
    <w:rsid w:val="00C655B1"/>
    <w:rsid w:val="00C741EA"/>
    <w:rsid w:val="00C963E6"/>
    <w:rsid w:val="00CA0B41"/>
    <w:rsid w:val="00CA1DE6"/>
    <w:rsid w:val="00CB1FF2"/>
    <w:rsid w:val="00CB4343"/>
    <w:rsid w:val="00CB4C2B"/>
    <w:rsid w:val="00CB5815"/>
    <w:rsid w:val="00CC10C9"/>
    <w:rsid w:val="00CD0A7F"/>
    <w:rsid w:val="00CD107D"/>
    <w:rsid w:val="00CD676C"/>
    <w:rsid w:val="00CD7AC9"/>
    <w:rsid w:val="00CE4D19"/>
    <w:rsid w:val="00CF5A16"/>
    <w:rsid w:val="00CF61E3"/>
    <w:rsid w:val="00D007C3"/>
    <w:rsid w:val="00D01F91"/>
    <w:rsid w:val="00D02B5C"/>
    <w:rsid w:val="00D05E33"/>
    <w:rsid w:val="00D100BC"/>
    <w:rsid w:val="00D10C77"/>
    <w:rsid w:val="00D116E9"/>
    <w:rsid w:val="00D14FF4"/>
    <w:rsid w:val="00D24C55"/>
    <w:rsid w:val="00D34811"/>
    <w:rsid w:val="00D34B58"/>
    <w:rsid w:val="00D365D1"/>
    <w:rsid w:val="00D3720C"/>
    <w:rsid w:val="00D379C9"/>
    <w:rsid w:val="00D44547"/>
    <w:rsid w:val="00D471B3"/>
    <w:rsid w:val="00D47E1B"/>
    <w:rsid w:val="00D52B22"/>
    <w:rsid w:val="00D54170"/>
    <w:rsid w:val="00D6278B"/>
    <w:rsid w:val="00D62C1F"/>
    <w:rsid w:val="00D82B50"/>
    <w:rsid w:val="00D845BA"/>
    <w:rsid w:val="00D9243B"/>
    <w:rsid w:val="00DA1DE5"/>
    <w:rsid w:val="00DA51E9"/>
    <w:rsid w:val="00DA63E1"/>
    <w:rsid w:val="00DA66DB"/>
    <w:rsid w:val="00DA6B1A"/>
    <w:rsid w:val="00DB76F3"/>
    <w:rsid w:val="00DC160B"/>
    <w:rsid w:val="00DC1F6A"/>
    <w:rsid w:val="00DC2F15"/>
    <w:rsid w:val="00DC4033"/>
    <w:rsid w:val="00DC4531"/>
    <w:rsid w:val="00DC5629"/>
    <w:rsid w:val="00DD133E"/>
    <w:rsid w:val="00DD1BE1"/>
    <w:rsid w:val="00DD2343"/>
    <w:rsid w:val="00DD4C09"/>
    <w:rsid w:val="00DD553F"/>
    <w:rsid w:val="00DD6F2E"/>
    <w:rsid w:val="00DD7D0C"/>
    <w:rsid w:val="00DE198C"/>
    <w:rsid w:val="00DE1DD0"/>
    <w:rsid w:val="00DE4380"/>
    <w:rsid w:val="00DE7DA7"/>
    <w:rsid w:val="00DF5E9E"/>
    <w:rsid w:val="00DF6D62"/>
    <w:rsid w:val="00E015D6"/>
    <w:rsid w:val="00E0539E"/>
    <w:rsid w:val="00E0618D"/>
    <w:rsid w:val="00E13169"/>
    <w:rsid w:val="00E160EB"/>
    <w:rsid w:val="00E21711"/>
    <w:rsid w:val="00E21736"/>
    <w:rsid w:val="00E33863"/>
    <w:rsid w:val="00E33BF6"/>
    <w:rsid w:val="00E34CB1"/>
    <w:rsid w:val="00E47F89"/>
    <w:rsid w:val="00E57E9A"/>
    <w:rsid w:val="00E83C1B"/>
    <w:rsid w:val="00E84743"/>
    <w:rsid w:val="00E877C7"/>
    <w:rsid w:val="00E8795C"/>
    <w:rsid w:val="00E90F5C"/>
    <w:rsid w:val="00E97AB2"/>
    <w:rsid w:val="00EA1919"/>
    <w:rsid w:val="00EA3437"/>
    <w:rsid w:val="00EA3BA4"/>
    <w:rsid w:val="00EA7086"/>
    <w:rsid w:val="00EC1CAF"/>
    <w:rsid w:val="00ED22C1"/>
    <w:rsid w:val="00ED2356"/>
    <w:rsid w:val="00ED2907"/>
    <w:rsid w:val="00EE4918"/>
    <w:rsid w:val="00EE70A7"/>
    <w:rsid w:val="00EF1573"/>
    <w:rsid w:val="00EF3F40"/>
    <w:rsid w:val="00EF4E72"/>
    <w:rsid w:val="00F07B5D"/>
    <w:rsid w:val="00F145F9"/>
    <w:rsid w:val="00F14730"/>
    <w:rsid w:val="00F16984"/>
    <w:rsid w:val="00F17ECE"/>
    <w:rsid w:val="00F33F2A"/>
    <w:rsid w:val="00F34137"/>
    <w:rsid w:val="00F35135"/>
    <w:rsid w:val="00F366E4"/>
    <w:rsid w:val="00F376E9"/>
    <w:rsid w:val="00F44E8B"/>
    <w:rsid w:val="00F45D38"/>
    <w:rsid w:val="00F50919"/>
    <w:rsid w:val="00F53013"/>
    <w:rsid w:val="00F60A3F"/>
    <w:rsid w:val="00F64E76"/>
    <w:rsid w:val="00F6530E"/>
    <w:rsid w:val="00F74FF2"/>
    <w:rsid w:val="00F77A88"/>
    <w:rsid w:val="00F83A8D"/>
    <w:rsid w:val="00F87428"/>
    <w:rsid w:val="00FA45E8"/>
    <w:rsid w:val="00FA59F2"/>
    <w:rsid w:val="00FA7EA4"/>
    <w:rsid w:val="00FC6A66"/>
    <w:rsid w:val="00FC738F"/>
    <w:rsid w:val="00FD0F82"/>
    <w:rsid w:val="00FD2084"/>
    <w:rsid w:val="00FD5C19"/>
    <w:rsid w:val="00FD6422"/>
    <w:rsid w:val="00FE4DF9"/>
    <w:rsid w:val="00FF3511"/>
    <w:rsid w:val="00FF7433"/>
    <w:rsid w:val="13427FC6"/>
    <w:rsid w:val="4EAE48E7"/>
    <w:rsid w:val="58057A64"/>
    <w:rsid w:val="63FB8786"/>
    <w:rsid w:val="714AD00F"/>
    <w:rsid w:val="7BDECA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E250D8"/>
  <w15:chartTrackingRefBased/>
  <w15:docId w15:val="{9F74C33B-1ED1-42BF-9C54-9EE6D242B5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87428"/>
    <w:pPr>
      <w:spacing w:line="240" w:lineRule="auto"/>
    </w:pPr>
  </w:style>
  <w:style w:type="paragraph" w:styleId="BalloonText">
    <w:name w:val="Balloon Text"/>
    <w:basedOn w:val="Normal"/>
    <w:link w:val="BalloonTextChar"/>
    <w:uiPriority w:val="99"/>
    <w:semiHidden/>
    <w:unhideWhenUsed/>
    <w:rsid w:val="004E4460"/>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E4460"/>
    <w:rPr>
      <w:rFonts w:ascii="Segoe UI" w:hAnsi="Segoe UI" w:cs="Segoe UI"/>
      <w:sz w:val="18"/>
      <w:szCs w:val="18"/>
    </w:rPr>
  </w:style>
  <w:style w:type="character" w:styleId="CommentReference">
    <w:name w:val="annotation reference"/>
    <w:basedOn w:val="DefaultParagraphFont"/>
    <w:uiPriority w:val="99"/>
    <w:semiHidden/>
    <w:unhideWhenUsed/>
    <w:rsid w:val="00D34B58"/>
    <w:rPr>
      <w:sz w:val="16"/>
      <w:szCs w:val="16"/>
    </w:rPr>
  </w:style>
  <w:style w:type="paragraph" w:styleId="CommentText">
    <w:name w:val="annotation text"/>
    <w:basedOn w:val="Normal"/>
    <w:link w:val="CommentTextChar"/>
    <w:uiPriority w:val="99"/>
    <w:semiHidden/>
    <w:unhideWhenUsed/>
    <w:rsid w:val="00D34B58"/>
    <w:pPr>
      <w:spacing w:line="240" w:lineRule="auto"/>
    </w:pPr>
    <w:rPr>
      <w:sz w:val="20"/>
      <w:szCs w:val="20"/>
    </w:rPr>
  </w:style>
  <w:style w:type="character" w:customStyle="1" w:styleId="CommentTextChar">
    <w:name w:val="Comment Text Char"/>
    <w:basedOn w:val="DefaultParagraphFont"/>
    <w:link w:val="CommentText"/>
    <w:uiPriority w:val="99"/>
    <w:semiHidden/>
    <w:rsid w:val="00D34B58"/>
    <w:rPr>
      <w:sz w:val="20"/>
      <w:szCs w:val="20"/>
    </w:rPr>
  </w:style>
  <w:style w:type="paragraph" w:styleId="CommentSubject">
    <w:name w:val="annotation subject"/>
    <w:basedOn w:val="CommentText"/>
    <w:next w:val="CommentText"/>
    <w:link w:val="CommentSubjectChar"/>
    <w:uiPriority w:val="99"/>
    <w:semiHidden/>
    <w:unhideWhenUsed/>
    <w:rsid w:val="00D34B58"/>
    <w:rPr>
      <w:b/>
      <w:bCs/>
    </w:rPr>
  </w:style>
  <w:style w:type="character" w:customStyle="1" w:styleId="CommentSubjectChar">
    <w:name w:val="Comment Subject Char"/>
    <w:basedOn w:val="CommentTextChar"/>
    <w:link w:val="CommentSubject"/>
    <w:uiPriority w:val="99"/>
    <w:semiHidden/>
    <w:rsid w:val="00D34B58"/>
    <w:rPr>
      <w:b/>
      <w:bCs/>
      <w:sz w:val="20"/>
      <w:szCs w:val="20"/>
    </w:rPr>
  </w:style>
  <w:style w:type="paragraph" w:styleId="Header">
    <w:name w:val="header"/>
    <w:basedOn w:val="Normal"/>
    <w:link w:val="HeaderChar"/>
    <w:uiPriority w:val="99"/>
    <w:unhideWhenUsed/>
    <w:rsid w:val="00CA1DE6"/>
    <w:pPr>
      <w:tabs>
        <w:tab w:val="center" w:pos="4680"/>
        <w:tab w:val="right" w:pos="9360"/>
      </w:tabs>
      <w:spacing w:line="240" w:lineRule="auto"/>
    </w:pPr>
  </w:style>
  <w:style w:type="character" w:customStyle="1" w:styleId="HeaderChar">
    <w:name w:val="Header Char"/>
    <w:basedOn w:val="DefaultParagraphFont"/>
    <w:link w:val="Header"/>
    <w:uiPriority w:val="99"/>
    <w:rsid w:val="00CA1DE6"/>
  </w:style>
  <w:style w:type="paragraph" w:styleId="Footer">
    <w:name w:val="footer"/>
    <w:basedOn w:val="Normal"/>
    <w:link w:val="FooterChar"/>
    <w:uiPriority w:val="99"/>
    <w:unhideWhenUsed/>
    <w:rsid w:val="00CA1DE6"/>
    <w:pPr>
      <w:tabs>
        <w:tab w:val="center" w:pos="4680"/>
        <w:tab w:val="right" w:pos="9360"/>
      </w:tabs>
      <w:spacing w:line="240" w:lineRule="auto"/>
    </w:pPr>
  </w:style>
  <w:style w:type="character" w:customStyle="1" w:styleId="FooterChar">
    <w:name w:val="Footer Char"/>
    <w:basedOn w:val="DefaultParagraphFont"/>
    <w:link w:val="Footer"/>
    <w:uiPriority w:val="99"/>
    <w:rsid w:val="00CA1DE6"/>
  </w:style>
  <w:style w:type="paragraph" w:styleId="HTMLPreformatted">
    <w:name w:val="HTML Preformatted"/>
    <w:basedOn w:val="Normal"/>
    <w:link w:val="HTMLPreformattedChar"/>
    <w:uiPriority w:val="99"/>
    <w:semiHidden/>
    <w:unhideWhenUsed/>
    <w:rsid w:val="00A17BA1"/>
    <w:pPr>
      <w:spacing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A17BA1"/>
    <w:rPr>
      <w:rFonts w:ascii="Consolas" w:hAnsi="Consolas"/>
      <w:sz w:val="20"/>
      <w:szCs w:val="20"/>
    </w:rPr>
  </w:style>
  <w:style w:type="paragraph" w:styleId="FootnoteText">
    <w:name w:val="footnote text"/>
    <w:basedOn w:val="Normal"/>
    <w:link w:val="FootnoteTextChar"/>
    <w:uiPriority w:val="99"/>
    <w:semiHidden/>
    <w:unhideWhenUsed/>
    <w:rsid w:val="00710504"/>
    <w:pPr>
      <w:spacing w:line="240" w:lineRule="auto"/>
    </w:pPr>
    <w:rPr>
      <w:sz w:val="20"/>
      <w:szCs w:val="20"/>
    </w:rPr>
  </w:style>
  <w:style w:type="character" w:customStyle="1" w:styleId="FootnoteTextChar">
    <w:name w:val="Footnote Text Char"/>
    <w:basedOn w:val="DefaultParagraphFont"/>
    <w:link w:val="FootnoteText"/>
    <w:uiPriority w:val="99"/>
    <w:semiHidden/>
    <w:rsid w:val="00710504"/>
    <w:rPr>
      <w:sz w:val="20"/>
      <w:szCs w:val="20"/>
    </w:rPr>
  </w:style>
  <w:style w:type="character" w:styleId="FootnoteReference">
    <w:name w:val="footnote reference"/>
    <w:basedOn w:val="DefaultParagraphFont"/>
    <w:uiPriority w:val="99"/>
    <w:semiHidden/>
    <w:unhideWhenUsed/>
    <w:rsid w:val="00710504"/>
    <w:rPr>
      <w:vertAlign w:val="superscript"/>
    </w:rPr>
  </w:style>
  <w:style w:type="character" w:styleId="Hyperlink">
    <w:name w:val="Hyperlink"/>
    <w:basedOn w:val="DefaultParagraphFont"/>
    <w:uiPriority w:val="99"/>
    <w:unhideWhenUsed/>
    <w:rsid w:val="00710504"/>
    <w:rPr>
      <w:color w:val="0563C1" w:themeColor="hyperlink"/>
      <w:u w:val="single"/>
    </w:rPr>
  </w:style>
  <w:style w:type="paragraph" w:styleId="Revision">
    <w:name w:val="Revision"/>
    <w:hidden/>
    <w:uiPriority w:val="99"/>
    <w:semiHidden/>
    <w:rsid w:val="00F145F9"/>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684758">
      <w:marLeft w:val="0"/>
      <w:marRight w:val="0"/>
      <w:marTop w:val="0"/>
      <w:marBottom w:val="0"/>
      <w:divBdr>
        <w:top w:val="none" w:sz="0" w:space="0" w:color="auto"/>
        <w:left w:val="none" w:sz="0" w:space="0" w:color="auto"/>
        <w:bottom w:val="none" w:sz="0" w:space="0" w:color="auto"/>
        <w:right w:val="none" w:sz="0" w:space="0" w:color="auto"/>
      </w:divBdr>
    </w:div>
    <w:div w:id="435562638">
      <w:bodyDiv w:val="1"/>
      <w:marLeft w:val="0"/>
      <w:marRight w:val="0"/>
      <w:marTop w:val="0"/>
      <w:marBottom w:val="0"/>
      <w:divBdr>
        <w:top w:val="none" w:sz="0" w:space="0" w:color="auto"/>
        <w:left w:val="none" w:sz="0" w:space="0" w:color="auto"/>
        <w:bottom w:val="none" w:sz="0" w:space="0" w:color="auto"/>
        <w:right w:val="none" w:sz="0" w:space="0" w:color="auto"/>
      </w:divBdr>
    </w:div>
    <w:div w:id="632564437">
      <w:bodyDiv w:val="1"/>
      <w:marLeft w:val="0"/>
      <w:marRight w:val="0"/>
      <w:marTop w:val="0"/>
      <w:marBottom w:val="0"/>
      <w:divBdr>
        <w:top w:val="none" w:sz="0" w:space="0" w:color="auto"/>
        <w:left w:val="none" w:sz="0" w:space="0" w:color="auto"/>
        <w:bottom w:val="none" w:sz="0" w:space="0" w:color="auto"/>
        <w:right w:val="none" w:sz="0" w:space="0" w:color="auto"/>
      </w:divBdr>
    </w:div>
    <w:div w:id="832339098">
      <w:bodyDiv w:val="1"/>
      <w:marLeft w:val="0"/>
      <w:marRight w:val="0"/>
      <w:marTop w:val="0"/>
      <w:marBottom w:val="0"/>
      <w:divBdr>
        <w:top w:val="none" w:sz="0" w:space="0" w:color="auto"/>
        <w:left w:val="none" w:sz="0" w:space="0" w:color="auto"/>
        <w:bottom w:val="none" w:sz="0" w:space="0" w:color="auto"/>
        <w:right w:val="none" w:sz="0" w:space="0" w:color="auto"/>
      </w:divBdr>
    </w:div>
    <w:div w:id="1247425245">
      <w:bodyDiv w:val="1"/>
      <w:marLeft w:val="0"/>
      <w:marRight w:val="0"/>
      <w:marTop w:val="0"/>
      <w:marBottom w:val="0"/>
      <w:divBdr>
        <w:top w:val="none" w:sz="0" w:space="0" w:color="auto"/>
        <w:left w:val="none" w:sz="0" w:space="0" w:color="auto"/>
        <w:bottom w:val="none" w:sz="0" w:space="0" w:color="auto"/>
        <w:right w:val="none" w:sz="0" w:space="0" w:color="auto"/>
      </w:divBdr>
    </w:div>
    <w:div w:id="1264924024">
      <w:bodyDiv w:val="1"/>
      <w:marLeft w:val="0"/>
      <w:marRight w:val="0"/>
      <w:marTop w:val="0"/>
      <w:marBottom w:val="0"/>
      <w:divBdr>
        <w:top w:val="none" w:sz="0" w:space="0" w:color="auto"/>
        <w:left w:val="none" w:sz="0" w:space="0" w:color="auto"/>
        <w:bottom w:val="none" w:sz="0" w:space="0" w:color="auto"/>
        <w:right w:val="none" w:sz="0" w:space="0" w:color="auto"/>
      </w:divBdr>
    </w:div>
    <w:div w:id="1323586416">
      <w:bodyDiv w:val="1"/>
      <w:marLeft w:val="0"/>
      <w:marRight w:val="0"/>
      <w:marTop w:val="0"/>
      <w:marBottom w:val="0"/>
      <w:divBdr>
        <w:top w:val="none" w:sz="0" w:space="0" w:color="auto"/>
        <w:left w:val="none" w:sz="0" w:space="0" w:color="auto"/>
        <w:bottom w:val="none" w:sz="0" w:space="0" w:color="auto"/>
        <w:right w:val="none" w:sz="0" w:space="0" w:color="auto"/>
      </w:divBdr>
    </w:div>
    <w:div w:id="1573004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20EB18-AEA4-414E-8DD5-8A3ED43229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810</Words>
  <Characters>4617</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5417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Rivera, Chloe</dc:creator>
  <cp:keywords/>
  <dc:description/>
  <cp:lastModifiedBy>Martin, William</cp:lastModifiedBy>
  <cp:revision>6</cp:revision>
  <cp:lastPrinted>2022-06-03T20:23:00Z</cp:lastPrinted>
  <dcterms:created xsi:type="dcterms:W3CDTF">2026-02-18T21:25:00Z</dcterms:created>
  <dcterms:modified xsi:type="dcterms:W3CDTF">2026-03-23T13:59:00Z</dcterms:modified>
</cp:coreProperties>
</file>