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69AD" w14:textId="7E0EEFAE" w:rsidR="002153A7" w:rsidRPr="002153A7" w:rsidRDefault="002153A7" w:rsidP="00BA7259">
      <w:pPr>
        <w:spacing w:after="0" w:line="240" w:lineRule="auto"/>
        <w:jc w:val="center"/>
        <w:rPr>
          <w:rFonts w:ascii="Times New Roman" w:eastAsia="Calibri" w:hAnsi="Times New Roman" w:cs="Times New Roman"/>
          <w:sz w:val="24"/>
          <w:szCs w:val="24"/>
        </w:rPr>
      </w:pPr>
      <w:r w:rsidRPr="6DF8B472">
        <w:rPr>
          <w:rFonts w:ascii="Times New Roman" w:eastAsia="Calibri" w:hAnsi="Times New Roman" w:cs="Times New Roman"/>
          <w:sz w:val="24"/>
          <w:szCs w:val="24"/>
        </w:rPr>
        <w:t>Res. No.</w:t>
      </w:r>
      <w:r w:rsidR="0027510E">
        <w:rPr>
          <w:rFonts w:ascii="Times New Roman" w:eastAsia="Calibri" w:hAnsi="Times New Roman" w:cs="Times New Roman"/>
          <w:sz w:val="24"/>
          <w:szCs w:val="24"/>
        </w:rPr>
        <w:t xml:space="preserve"> </w:t>
      </w:r>
      <w:r w:rsidR="00200D84">
        <w:rPr>
          <w:rFonts w:ascii="Times New Roman" w:eastAsia="Calibri" w:hAnsi="Times New Roman" w:cs="Times New Roman"/>
          <w:sz w:val="24"/>
          <w:szCs w:val="24"/>
        </w:rPr>
        <w:t>73</w:t>
      </w:r>
    </w:p>
    <w:p w14:paraId="672A6659" w14:textId="77777777" w:rsidR="00BA7259" w:rsidRDefault="00BA7259" w:rsidP="00BA7259">
      <w:pPr>
        <w:spacing w:after="0" w:line="240" w:lineRule="auto"/>
        <w:rPr>
          <w:rFonts w:ascii="Times New Roman" w:eastAsia="Calibri" w:hAnsi="Times New Roman" w:cs="Times New Roman"/>
          <w:sz w:val="24"/>
          <w:szCs w:val="24"/>
        </w:rPr>
      </w:pPr>
    </w:p>
    <w:p w14:paraId="12A1D79A" w14:textId="77777777" w:rsidR="00BA7259" w:rsidRPr="00BA7259" w:rsidRDefault="00BA7259" w:rsidP="00682A8D">
      <w:pPr>
        <w:spacing w:after="0" w:line="240" w:lineRule="auto"/>
        <w:jc w:val="both"/>
        <w:rPr>
          <w:rFonts w:ascii="Times New Roman" w:eastAsia="Calibri" w:hAnsi="Times New Roman" w:cs="Times New Roman"/>
          <w:vanish/>
          <w:sz w:val="24"/>
          <w:szCs w:val="24"/>
        </w:rPr>
      </w:pPr>
      <w:r w:rsidRPr="00BA7259">
        <w:rPr>
          <w:rFonts w:ascii="Times New Roman" w:eastAsia="Calibri" w:hAnsi="Times New Roman" w:cs="Times New Roman"/>
          <w:vanish/>
          <w:sz w:val="24"/>
          <w:szCs w:val="24"/>
        </w:rPr>
        <w:t>..Title</w:t>
      </w:r>
    </w:p>
    <w:p w14:paraId="0ABD2CA7" w14:textId="39205D12" w:rsidR="002153A7" w:rsidRDefault="002153A7" w:rsidP="00682A8D">
      <w:pPr>
        <w:spacing w:after="0" w:line="240" w:lineRule="auto"/>
        <w:jc w:val="both"/>
        <w:rPr>
          <w:rFonts w:ascii="Times New Roman" w:eastAsia="Calibri" w:hAnsi="Times New Roman" w:cs="Times New Roman"/>
          <w:sz w:val="24"/>
          <w:szCs w:val="24"/>
        </w:rPr>
      </w:pPr>
      <w:r w:rsidRPr="002153A7">
        <w:rPr>
          <w:rFonts w:ascii="Times New Roman" w:eastAsia="Calibri" w:hAnsi="Times New Roman" w:cs="Times New Roman"/>
          <w:sz w:val="24"/>
          <w:szCs w:val="24"/>
        </w:rPr>
        <w:t xml:space="preserve">Resolution calling on the New York State Legislature to </w:t>
      </w:r>
      <w:r w:rsidR="00AF591D">
        <w:rPr>
          <w:rFonts w:ascii="Times New Roman" w:eastAsia="Calibri" w:hAnsi="Times New Roman" w:cs="Times New Roman"/>
          <w:sz w:val="24"/>
          <w:szCs w:val="24"/>
        </w:rPr>
        <w:t xml:space="preserve">reintroduce, </w:t>
      </w:r>
      <w:r>
        <w:rPr>
          <w:rFonts w:ascii="Times New Roman" w:eastAsia="Calibri" w:hAnsi="Times New Roman" w:cs="Times New Roman"/>
          <w:sz w:val="24"/>
          <w:szCs w:val="24"/>
        </w:rPr>
        <w:t xml:space="preserve">pass, and the Governor to sign, </w:t>
      </w:r>
      <w:r w:rsidRPr="002153A7">
        <w:rPr>
          <w:rFonts w:ascii="Times New Roman" w:eastAsia="Calibri" w:hAnsi="Times New Roman" w:cs="Times New Roman"/>
          <w:sz w:val="24"/>
          <w:szCs w:val="24"/>
        </w:rPr>
        <w:t>S416A/A3481B (2021-2022), known as the Fairness and Opportunity for Incarcerated Workers Act</w:t>
      </w:r>
    </w:p>
    <w:p w14:paraId="6F91721D" w14:textId="77777777" w:rsidR="00BA7259" w:rsidRPr="00BA7259" w:rsidRDefault="00BA7259" w:rsidP="00BA7259">
      <w:pPr>
        <w:spacing w:after="0" w:line="240" w:lineRule="auto"/>
        <w:rPr>
          <w:rFonts w:ascii="Times New Roman" w:eastAsia="Calibri" w:hAnsi="Times New Roman" w:cs="Times New Roman"/>
          <w:vanish/>
          <w:sz w:val="24"/>
          <w:szCs w:val="24"/>
        </w:rPr>
      </w:pPr>
      <w:r w:rsidRPr="00BA7259">
        <w:rPr>
          <w:rFonts w:ascii="Times New Roman" w:eastAsia="Calibri" w:hAnsi="Times New Roman" w:cs="Times New Roman"/>
          <w:vanish/>
          <w:sz w:val="24"/>
          <w:szCs w:val="24"/>
        </w:rPr>
        <w:t>..Body</w:t>
      </w:r>
    </w:p>
    <w:p w14:paraId="0A37501D" w14:textId="77777777" w:rsidR="00BA7259" w:rsidRPr="002153A7" w:rsidRDefault="00BA7259" w:rsidP="00BA7259">
      <w:pPr>
        <w:spacing w:after="0" w:line="240" w:lineRule="auto"/>
        <w:rPr>
          <w:rFonts w:ascii="Times New Roman" w:eastAsia="Calibri" w:hAnsi="Times New Roman" w:cs="Times New Roman"/>
          <w:sz w:val="24"/>
          <w:szCs w:val="24"/>
        </w:rPr>
      </w:pPr>
    </w:p>
    <w:p w14:paraId="52CCC8CE" w14:textId="77777777" w:rsidR="00657495" w:rsidRDefault="00657495" w:rsidP="006574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Council Members De La Rosa, </w:t>
      </w:r>
      <w:r>
        <w:rPr>
          <w:rFonts w:ascii="Times New Roman" w:hAnsi="Times New Roman" w:cs="Times New Roman"/>
          <w:color w:val="000000"/>
          <w:sz w:val="24"/>
          <w:szCs w:val="24"/>
        </w:rPr>
        <w:t>Cabán, Louis and Farías</w:t>
      </w:r>
    </w:p>
    <w:p w14:paraId="10915EFD" w14:textId="77777777" w:rsidR="00085FC0" w:rsidRPr="002153A7" w:rsidRDefault="00085FC0" w:rsidP="00BA7259">
      <w:pPr>
        <w:spacing w:after="0" w:line="240" w:lineRule="auto"/>
        <w:rPr>
          <w:rFonts w:ascii="Times New Roman" w:eastAsia="Calibri" w:hAnsi="Times New Roman" w:cs="Times New Roman"/>
          <w:sz w:val="24"/>
          <w:szCs w:val="24"/>
        </w:rPr>
      </w:pPr>
    </w:p>
    <w:p w14:paraId="3A910205" w14:textId="77777777" w:rsidR="0096101D" w:rsidRDefault="009E4EA9" w:rsidP="00D25E59">
      <w:pPr>
        <w:spacing w:after="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Whereas, Federal</w:t>
      </w:r>
      <w:r w:rsidR="0096101D" w:rsidRPr="0096101D">
        <w:rPr>
          <w:rFonts w:ascii="Times New Roman" w:eastAsia="Calibri" w:hAnsi="Times New Roman" w:cs="Times New Roman"/>
          <w:bCs/>
          <w:sz w:val="24"/>
          <w:szCs w:val="24"/>
        </w:rPr>
        <w:t xml:space="preserve"> and state laws and policies often exclude incarcerated workers from recognized workplace protections</w:t>
      </w:r>
      <w:r w:rsidR="003703FA">
        <w:rPr>
          <w:rFonts w:ascii="Times New Roman" w:eastAsia="Calibri" w:hAnsi="Times New Roman" w:cs="Times New Roman"/>
          <w:bCs/>
          <w:sz w:val="24"/>
          <w:szCs w:val="24"/>
        </w:rPr>
        <w:t xml:space="preserve"> like Occupational Safety and Health Administration protections</w:t>
      </w:r>
      <w:r w:rsidR="0096101D" w:rsidRPr="0096101D">
        <w:rPr>
          <w:rFonts w:ascii="Times New Roman" w:eastAsia="Calibri" w:hAnsi="Times New Roman" w:cs="Times New Roman"/>
          <w:bCs/>
          <w:sz w:val="24"/>
          <w:szCs w:val="24"/>
        </w:rPr>
        <w:t>, including minimum wage and overtime protections, the right to unionize, certain workplace safety protections, and speedy access to resolve worker rights complaints; and</w:t>
      </w:r>
    </w:p>
    <w:p w14:paraId="07D75C9E" w14:textId="77777777" w:rsidR="008D19E5" w:rsidRDefault="00CE667B" w:rsidP="00D25E59">
      <w:pPr>
        <w:spacing w:after="0" w:line="480" w:lineRule="auto"/>
        <w:ind w:firstLine="720"/>
        <w:jc w:val="both"/>
        <w:rPr>
          <w:rFonts w:ascii="Times New Roman" w:eastAsia="Calibri" w:hAnsi="Times New Roman" w:cs="Times New Roman"/>
          <w:bCs/>
          <w:sz w:val="24"/>
          <w:szCs w:val="24"/>
        </w:rPr>
      </w:pPr>
      <w:r w:rsidRPr="0096101D">
        <w:rPr>
          <w:rFonts w:ascii="Times New Roman" w:eastAsia="Calibri" w:hAnsi="Times New Roman" w:cs="Times New Roman"/>
          <w:bCs/>
          <w:sz w:val="24"/>
          <w:szCs w:val="24"/>
        </w:rPr>
        <w:t>Whereas, As industrial jobs and vocational training programs are declining nationwide, prison labor programs fail to provide incarcerated workers with transferable skills as th</w:t>
      </w:r>
      <w:r w:rsidR="008D19E5">
        <w:rPr>
          <w:rFonts w:ascii="Times New Roman" w:eastAsia="Calibri" w:hAnsi="Times New Roman" w:cs="Times New Roman"/>
          <w:bCs/>
          <w:sz w:val="24"/>
          <w:szCs w:val="24"/>
        </w:rPr>
        <w:t>ey re-enter their communities; and</w:t>
      </w:r>
    </w:p>
    <w:p w14:paraId="3409E561" w14:textId="77777777" w:rsidR="00CE667B" w:rsidRDefault="008D19E5" w:rsidP="00D25E59">
      <w:pPr>
        <w:spacing w:after="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Whereas, W</w:t>
      </w:r>
      <w:r w:rsidR="00CE667B" w:rsidRPr="0096101D">
        <w:rPr>
          <w:rFonts w:ascii="Times New Roman" w:eastAsia="Calibri" w:hAnsi="Times New Roman" w:cs="Times New Roman"/>
          <w:bCs/>
          <w:sz w:val="24"/>
          <w:szCs w:val="24"/>
        </w:rPr>
        <w:t>ithout proper training and skills</w:t>
      </w:r>
      <w:r w:rsidR="00A701DA">
        <w:rPr>
          <w:rFonts w:ascii="Times New Roman" w:eastAsia="Calibri" w:hAnsi="Times New Roman" w:cs="Times New Roman"/>
          <w:bCs/>
          <w:sz w:val="24"/>
          <w:szCs w:val="24"/>
        </w:rPr>
        <w:t>,</w:t>
      </w:r>
      <w:r w:rsidR="00CE667B" w:rsidRPr="0096101D">
        <w:rPr>
          <w:rFonts w:ascii="Times New Roman" w:eastAsia="Calibri" w:hAnsi="Times New Roman" w:cs="Times New Roman"/>
          <w:bCs/>
          <w:sz w:val="24"/>
          <w:szCs w:val="24"/>
        </w:rPr>
        <w:t xml:space="preserve"> people re</w:t>
      </w:r>
      <w:r w:rsidR="00A701DA">
        <w:rPr>
          <w:rFonts w:ascii="Times New Roman" w:eastAsia="Calibri" w:hAnsi="Times New Roman" w:cs="Times New Roman"/>
          <w:bCs/>
          <w:sz w:val="24"/>
          <w:szCs w:val="24"/>
        </w:rPr>
        <w:t>-</w:t>
      </w:r>
      <w:r w:rsidR="00CE667B" w:rsidRPr="0096101D">
        <w:rPr>
          <w:rFonts w:ascii="Times New Roman" w:eastAsia="Calibri" w:hAnsi="Times New Roman" w:cs="Times New Roman"/>
          <w:bCs/>
          <w:sz w:val="24"/>
          <w:szCs w:val="24"/>
        </w:rPr>
        <w:t>entering society are increasingly being relegated to maintenance and other manual labor jobs because their skills have eroded while they are in jail and they are not provided with new training or jobs that help develop marketable skills; and</w:t>
      </w:r>
    </w:p>
    <w:p w14:paraId="2EF73A6E" w14:textId="77777777" w:rsidR="00EB69AC" w:rsidRPr="00EB69AC" w:rsidRDefault="00EB69AC" w:rsidP="00D25E59">
      <w:pPr>
        <w:spacing w:after="0" w:line="480" w:lineRule="auto"/>
        <w:ind w:firstLine="720"/>
        <w:jc w:val="both"/>
        <w:rPr>
          <w:rFonts w:ascii="Times New Roman" w:eastAsia="Calibri" w:hAnsi="Times New Roman" w:cs="Times New Roman"/>
          <w:bCs/>
          <w:sz w:val="24"/>
          <w:szCs w:val="24"/>
        </w:rPr>
      </w:pPr>
      <w:r w:rsidRPr="00EB69AC">
        <w:rPr>
          <w:rFonts w:ascii="Times New Roman" w:eastAsia="Calibri" w:hAnsi="Times New Roman" w:cs="Times New Roman"/>
          <w:bCs/>
          <w:sz w:val="24"/>
          <w:szCs w:val="24"/>
        </w:rPr>
        <w:t>Whereas, The current system of little or no pay for those working while incarcerated allows for unfair profiteering  and drives communities of color into debt as evidence by reports that indicate one out of three families supporting an incarcerated loved one go into debt; and</w:t>
      </w:r>
    </w:p>
    <w:p w14:paraId="4F7578C6" w14:textId="77777777" w:rsidR="00CE667B" w:rsidRDefault="00CE667B" w:rsidP="00D25E59">
      <w:pPr>
        <w:spacing w:after="0" w:line="480" w:lineRule="auto"/>
        <w:ind w:firstLine="720"/>
        <w:jc w:val="both"/>
        <w:rPr>
          <w:rFonts w:ascii="Times New Roman" w:eastAsia="Calibri" w:hAnsi="Times New Roman" w:cs="Times New Roman"/>
          <w:bCs/>
          <w:sz w:val="24"/>
          <w:szCs w:val="24"/>
        </w:rPr>
      </w:pPr>
      <w:r w:rsidRPr="00CE667B">
        <w:rPr>
          <w:rFonts w:ascii="Times New Roman" w:eastAsia="Calibri" w:hAnsi="Times New Roman" w:cs="Times New Roman"/>
          <w:bCs/>
          <w:sz w:val="24"/>
          <w:szCs w:val="24"/>
        </w:rPr>
        <w:t xml:space="preserve">Whereas, Incarcerated people often earn nominal pay for their labor yet must pay for food, clothing, toiletries,  and phone calls to maintain contact with family, friends and their attorneys; and </w:t>
      </w:r>
    </w:p>
    <w:p w14:paraId="37098826" w14:textId="77777777" w:rsidR="00973613" w:rsidRDefault="00D50583" w:rsidP="00D25E59">
      <w:pPr>
        <w:spacing w:after="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Whereas, Incarcerated workers in the state earn a starting wage of 16 cents per hour, which can be increased to 65 cents per hour, according to the Prisoners’ Rights Project within the Legal Aid Society; and</w:t>
      </w:r>
    </w:p>
    <w:p w14:paraId="375C7B9B" w14:textId="77777777" w:rsidR="00350FA1" w:rsidRDefault="004E3445" w:rsidP="00D25E59">
      <w:pPr>
        <w:spacing w:after="0" w:line="480" w:lineRule="auto"/>
        <w:ind w:firstLine="720"/>
        <w:jc w:val="both"/>
        <w:rPr>
          <w:rFonts w:ascii="Times New Roman" w:eastAsia="Calibri" w:hAnsi="Times New Roman" w:cs="Times New Roman"/>
          <w:bCs/>
          <w:sz w:val="24"/>
          <w:szCs w:val="24"/>
        </w:rPr>
      </w:pPr>
      <w:r w:rsidRPr="004E3445">
        <w:rPr>
          <w:rFonts w:ascii="Times New Roman" w:eastAsia="Calibri" w:hAnsi="Times New Roman" w:cs="Times New Roman"/>
          <w:bCs/>
          <w:sz w:val="24"/>
          <w:szCs w:val="24"/>
        </w:rPr>
        <w:t>Whereas, S416A sponsored by State Senator Myrie, and A3481B, sponsored by Assemblymember Epstein</w:t>
      </w:r>
      <w:r>
        <w:rPr>
          <w:rFonts w:ascii="Times New Roman" w:eastAsia="Calibri" w:hAnsi="Times New Roman" w:cs="Times New Roman"/>
          <w:bCs/>
          <w:sz w:val="24"/>
          <w:szCs w:val="24"/>
        </w:rPr>
        <w:t>, introduced in the 2021-2022 legislative session,</w:t>
      </w:r>
      <w:r w:rsidRPr="004E3445">
        <w:rPr>
          <w:rFonts w:ascii="Times New Roman" w:eastAsia="Calibri" w:hAnsi="Times New Roman" w:cs="Times New Roman"/>
          <w:bCs/>
          <w:sz w:val="24"/>
          <w:szCs w:val="24"/>
        </w:rPr>
        <w:t xml:space="preserve"> seek</w:t>
      </w:r>
      <w:r w:rsidR="00350FA1">
        <w:rPr>
          <w:rFonts w:ascii="Times New Roman" w:eastAsia="Calibri" w:hAnsi="Times New Roman" w:cs="Times New Roman"/>
          <w:bCs/>
          <w:sz w:val="24"/>
          <w:szCs w:val="24"/>
        </w:rPr>
        <w:t xml:space="preserve"> to provide fair wages and treatment of incarcerated individuals and establish a prison labor board to develop, monitor, and enforce policies, plans, and programs for the operation of an equitable and rehabilitative system of prison labor which provides vocational or occupational training; and</w:t>
      </w:r>
    </w:p>
    <w:p w14:paraId="3E238B32" w14:textId="77777777" w:rsidR="004E1F1C" w:rsidRPr="004E1F1C" w:rsidRDefault="004E3445" w:rsidP="00D25E59">
      <w:pPr>
        <w:spacing w:after="0" w:line="480" w:lineRule="auto"/>
        <w:ind w:firstLine="720"/>
        <w:jc w:val="both"/>
        <w:rPr>
          <w:rFonts w:ascii="Times New Roman" w:eastAsia="Calibri" w:hAnsi="Times New Roman" w:cs="Times New Roman"/>
          <w:bCs/>
          <w:sz w:val="24"/>
          <w:szCs w:val="24"/>
        </w:rPr>
      </w:pPr>
      <w:r w:rsidRPr="004E3445">
        <w:rPr>
          <w:rFonts w:ascii="Times New Roman" w:eastAsia="Calibri" w:hAnsi="Times New Roman" w:cs="Times New Roman"/>
          <w:bCs/>
          <w:sz w:val="24"/>
          <w:szCs w:val="24"/>
        </w:rPr>
        <w:t xml:space="preserve"> </w:t>
      </w:r>
      <w:r w:rsidR="004E1F1C">
        <w:rPr>
          <w:rFonts w:ascii="Times New Roman" w:eastAsia="Calibri" w:hAnsi="Times New Roman" w:cs="Times New Roman"/>
          <w:bCs/>
          <w:sz w:val="24"/>
          <w:szCs w:val="24"/>
        </w:rPr>
        <w:t>Whereas, The Labor Board established by S416A/A3481B is mandated to prohibit the forced labor of incarcerated individuals, ensure that wages paid to incarcerated workers are consistent with Article 19 of the Labor Law, establish and maintain working conditions consistent with workplace health and safety protections required by federal and state law, and power to investigate, review, or take action to any prison labor enterprise or program; and</w:t>
      </w:r>
    </w:p>
    <w:p w14:paraId="475A92EE" w14:textId="77777777" w:rsidR="00D66FD7" w:rsidRPr="00D66FD7" w:rsidRDefault="00D66FD7" w:rsidP="00D25E59">
      <w:pPr>
        <w:spacing w:after="0" w:line="480" w:lineRule="auto"/>
        <w:ind w:firstLine="720"/>
        <w:jc w:val="both"/>
        <w:rPr>
          <w:rFonts w:ascii="Times New Roman" w:eastAsia="Calibri" w:hAnsi="Times New Roman" w:cs="Times New Roman"/>
          <w:bCs/>
          <w:sz w:val="24"/>
          <w:szCs w:val="24"/>
        </w:rPr>
      </w:pPr>
      <w:r w:rsidRPr="00D66FD7">
        <w:rPr>
          <w:rFonts w:ascii="Times New Roman" w:eastAsia="Calibri" w:hAnsi="Times New Roman" w:cs="Times New Roman"/>
          <w:bCs/>
          <w:sz w:val="24"/>
          <w:szCs w:val="24"/>
        </w:rPr>
        <w:t xml:space="preserve">Whereas, S416A/A3481B will create a system of labor for incarcerated individuals that prohibits forced labor, raises wages without unfair garnishments, protects worker safety and health, and create job training programs that provide real pathways to employment post release; now, therefore, be it </w:t>
      </w:r>
    </w:p>
    <w:p w14:paraId="4D461E31" w14:textId="77777777" w:rsidR="00D43656" w:rsidRDefault="462DA765" w:rsidP="00D25E59">
      <w:pPr>
        <w:spacing w:after="0" w:line="480" w:lineRule="auto"/>
        <w:ind w:firstLine="720"/>
        <w:jc w:val="both"/>
        <w:rPr>
          <w:rFonts w:ascii="Times New Roman" w:eastAsia="Calibri" w:hAnsi="Times New Roman" w:cs="Times New Roman"/>
          <w:sz w:val="24"/>
          <w:szCs w:val="24"/>
        </w:rPr>
      </w:pPr>
      <w:r w:rsidRPr="462DA765">
        <w:rPr>
          <w:rFonts w:ascii="Times New Roman" w:eastAsia="Calibri" w:hAnsi="Times New Roman" w:cs="Times New Roman"/>
          <w:sz w:val="24"/>
          <w:szCs w:val="24"/>
        </w:rPr>
        <w:t>Resolved, That the Council of the City of New York calls on the New York State Legislature to reintroduce and pass, and the Governor to sign, S416A/A3481B (2021-2022), known as the Fairness and Opportunity for Incarcerated Workers Act.</w:t>
      </w:r>
    </w:p>
    <w:p w14:paraId="62D50F4E" w14:textId="77777777" w:rsidR="000D2D41" w:rsidRPr="000D2D41" w:rsidRDefault="000D2D41" w:rsidP="6DF8B472">
      <w:pPr>
        <w:spacing w:after="0" w:line="240" w:lineRule="auto"/>
        <w:rPr>
          <w:rFonts w:ascii="Times New Roman" w:eastAsia="Calibri" w:hAnsi="Times New Roman" w:cs="Times New Roman"/>
          <w:sz w:val="20"/>
          <w:szCs w:val="20"/>
        </w:rPr>
      </w:pPr>
      <w:r w:rsidRPr="6DF8B472">
        <w:rPr>
          <w:rFonts w:ascii="Times New Roman" w:eastAsia="Calibri" w:hAnsi="Times New Roman" w:cs="Times New Roman"/>
          <w:sz w:val="20"/>
          <w:szCs w:val="20"/>
        </w:rPr>
        <w:t>CMB</w:t>
      </w:r>
    </w:p>
    <w:p w14:paraId="477506AB" w14:textId="26D8164B" w:rsidR="000D2D41" w:rsidRDefault="0069711A" w:rsidP="6DF8B472">
      <w:pPr>
        <w:spacing w:after="0" w:line="240" w:lineRule="auto"/>
        <w:rPr>
          <w:rFonts w:ascii="Times New Roman" w:eastAsia="Calibri" w:hAnsi="Times New Roman" w:cs="Times New Roman"/>
          <w:sz w:val="20"/>
          <w:szCs w:val="20"/>
        </w:rPr>
      </w:pPr>
      <w:r w:rsidRPr="6DF8B472">
        <w:rPr>
          <w:rFonts w:ascii="Times New Roman" w:eastAsia="Calibri" w:hAnsi="Times New Roman" w:cs="Times New Roman"/>
          <w:sz w:val="20"/>
          <w:szCs w:val="20"/>
        </w:rPr>
        <w:t>LS</w:t>
      </w:r>
      <w:r w:rsidR="000D2D41" w:rsidRPr="6DF8B472">
        <w:rPr>
          <w:rFonts w:ascii="Times New Roman" w:eastAsia="Calibri" w:hAnsi="Times New Roman" w:cs="Times New Roman"/>
          <w:sz w:val="20"/>
          <w:szCs w:val="20"/>
        </w:rPr>
        <w:t>R</w:t>
      </w:r>
      <w:r w:rsidR="00D43656">
        <w:rPr>
          <w:rFonts w:ascii="Times New Roman" w:eastAsia="Calibri" w:hAnsi="Times New Roman" w:cs="Times New Roman"/>
          <w:sz w:val="20"/>
          <w:szCs w:val="20"/>
        </w:rPr>
        <w:t xml:space="preserve"> </w:t>
      </w:r>
      <w:r w:rsidR="000D2D41" w:rsidRPr="6DF8B472">
        <w:rPr>
          <w:rFonts w:ascii="Times New Roman" w:eastAsia="Calibri" w:hAnsi="Times New Roman" w:cs="Times New Roman"/>
          <w:sz w:val="20"/>
          <w:szCs w:val="20"/>
        </w:rPr>
        <w:t>#12338</w:t>
      </w:r>
    </w:p>
    <w:p w14:paraId="4A88A938" w14:textId="5AD05F75" w:rsidR="00D43656" w:rsidRPr="000D2D41" w:rsidRDefault="00D43656" w:rsidP="6DF8B47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Res. #0276-2024</w:t>
      </w:r>
    </w:p>
    <w:p w14:paraId="02EB378F" w14:textId="105C7C0F" w:rsidR="000D2D41" w:rsidRPr="00687FAD" w:rsidRDefault="00D43656" w:rsidP="6DF8B472">
      <w:pPr>
        <w:spacing w:after="0" w:line="240" w:lineRule="auto"/>
        <w:rPr>
          <w:rFonts w:ascii="Times New Roman" w:hAnsi="Times New Roman" w:cs="Times New Roman"/>
          <w:sz w:val="24"/>
          <w:szCs w:val="24"/>
        </w:rPr>
      </w:pPr>
      <w:r>
        <w:rPr>
          <w:rFonts w:ascii="Times New Roman" w:eastAsia="Calibri" w:hAnsi="Times New Roman" w:cs="Times New Roman"/>
          <w:sz w:val="20"/>
          <w:szCs w:val="20"/>
        </w:rPr>
        <w:t>1/2/2026 9:55 AM</w:t>
      </w:r>
    </w:p>
    <w:sectPr w:rsidR="000D2D41" w:rsidRPr="00687FA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F7DF" w14:textId="77777777" w:rsidR="0085729E" w:rsidRDefault="0085729E" w:rsidP="00C07F47">
      <w:pPr>
        <w:spacing w:after="0" w:line="240" w:lineRule="auto"/>
      </w:pPr>
      <w:r>
        <w:separator/>
      </w:r>
    </w:p>
  </w:endnote>
  <w:endnote w:type="continuationSeparator" w:id="0">
    <w:p w14:paraId="0DE9FFCC" w14:textId="77777777" w:rsidR="0085729E" w:rsidRDefault="0085729E" w:rsidP="00C07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702314"/>
      <w:docPartObj>
        <w:docPartGallery w:val="Page Numbers (Bottom of Page)"/>
        <w:docPartUnique/>
      </w:docPartObj>
    </w:sdtPr>
    <w:sdtEndPr>
      <w:rPr>
        <w:noProof/>
      </w:rPr>
    </w:sdtEndPr>
    <w:sdtContent>
      <w:p w14:paraId="2D7E28AE" w14:textId="6FA92B6A" w:rsidR="00C07F47" w:rsidRDefault="00C07F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DC54C" w14:textId="77777777" w:rsidR="00C07F47" w:rsidRDefault="00C07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9B95" w14:textId="77777777" w:rsidR="0085729E" w:rsidRDefault="0085729E" w:rsidP="00C07F47">
      <w:pPr>
        <w:spacing w:after="0" w:line="240" w:lineRule="auto"/>
      </w:pPr>
      <w:r>
        <w:separator/>
      </w:r>
    </w:p>
  </w:footnote>
  <w:footnote w:type="continuationSeparator" w:id="0">
    <w:p w14:paraId="5C2F57A8" w14:textId="77777777" w:rsidR="0085729E" w:rsidRDefault="0085729E" w:rsidP="00C07F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AD"/>
    <w:rsid w:val="00032D44"/>
    <w:rsid w:val="00085FC0"/>
    <w:rsid w:val="000B75CF"/>
    <w:rsid w:val="000D2D41"/>
    <w:rsid w:val="00164A77"/>
    <w:rsid w:val="001B42E8"/>
    <w:rsid w:val="00200D84"/>
    <w:rsid w:val="002153A7"/>
    <w:rsid w:val="0027510E"/>
    <w:rsid w:val="0028677E"/>
    <w:rsid w:val="002B75D6"/>
    <w:rsid w:val="00350FA1"/>
    <w:rsid w:val="00351E65"/>
    <w:rsid w:val="003703FA"/>
    <w:rsid w:val="00392052"/>
    <w:rsid w:val="00441389"/>
    <w:rsid w:val="00445988"/>
    <w:rsid w:val="004701CD"/>
    <w:rsid w:val="00483C71"/>
    <w:rsid w:val="004C0585"/>
    <w:rsid w:val="004E1F1C"/>
    <w:rsid w:val="004E3445"/>
    <w:rsid w:val="0058325D"/>
    <w:rsid w:val="005E629F"/>
    <w:rsid w:val="00654290"/>
    <w:rsid w:val="00657495"/>
    <w:rsid w:val="00682A8D"/>
    <w:rsid w:val="00687FAD"/>
    <w:rsid w:val="0069711A"/>
    <w:rsid w:val="006A72DE"/>
    <w:rsid w:val="007A4F91"/>
    <w:rsid w:val="007F7FCB"/>
    <w:rsid w:val="00847B8D"/>
    <w:rsid w:val="0085729E"/>
    <w:rsid w:val="00891762"/>
    <w:rsid w:val="008D16A1"/>
    <w:rsid w:val="008D19E5"/>
    <w:rsid w:val="0096101D"/>
    <w:rsid w:val="00973613"/>
    <w:rsid w:val="00982D9B"/>
    <w:rsid w:val="0099553F"/>
    <w:rsid w:val="009A538F"/>
    <w:rsid w:val="009E4EA9"/>
    <w:rsid w:val="009F170A"/>
    <w:rsid w:val="00A35851"/>
    <w:rsid w:val="00A701DA"/>
    <w:rsid w:val="00AF591D"/>
    <w:rsid w:val="00BA7259"/>
    <w:rsid w:val="00BF5668"/>
    <w:rsid w:val="00C07F47"/>
    <w:rsid w:val="00C162D3"/>
    <w:rsid w:val="00C64F9A"/>
    <w:rsid w:val="00CA2E92"/>
    <w:rsid w:val="00CE667B"/>
    <w:rsid w:val="00D25E59"/>
    <w:rsid w:val="00D43656"/>
    <w:rsid w:val="00D50583"/>
    <w:rsid w:val="00D66FD7"/>
    <w:rsid w:val="00EB69AC"/>
    <w:rsid w:val="00FD375F"/>
    <w:rsid w:val="00FF1E44"/>
    <w:rsid w:val="011635E6"/>
    <w:rsid w:val="462DA765"/>
    <w:rsid w:val="50BC7789"/>
    <w:rsid w:val="5CCAB9D8"/>
    <w:rsid w:val="6DF8B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89127"/>
  <w15:chartTrackingRefBased/>
  <w15:docId w15:val="{B30660C5-C4E1-4BD4-88D2-5EBADC6C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E1F1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E1F1C"/>
    <w:rPr>
      <w:rFonts w:ascii="Consolas" w:hAnsi="Consolas"/>
      <w:sz w:val="20"/>
      <w:szCs w:val="20"/>
    </w:rPr>
  </w:style>
  <w:style w:type="paragraph" w:styleId="ListParagraph">
    <w:name w:val="List Paragraph"/>
    <w:basedOn w:val="Normal"/>
    <w:uiPriority w:val="34"/>
    <w:qFormat/>
    <w:rsid w:val="00891762"/>
    <w:pPr>
      <w:spacing w:line="25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C07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F47"/>
  </w:style>
  <w:style w:type="paragraph" w:styleId="Footer">
    <w:name w:val="footer"/>
    <w:basedOn w:val="Normal"/>
    <w:link w:val="FooterChar"/>
    <w:uiPriority w:val="99"/>
    <w:unhideWhenUsed/>
    <w:rsid w:val="00C07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8927">
      <w:bodyDiv w:val="1"/>
      <w:marLeft w:val="0"/>
      <w:marRight w:val="0"/>
      <w:marTop w:val="0"/>
      <w:marBottom w:val="0"/>
      <w:divBdr>
        <w:top w:val="none" w:sz="0" w:space="0" w:color="auto"/>
        <w:left w:val="none" w:sz="0" w:space="0" w:color="auto"/>
        <w:bottom w:val="none" w:sz="0" w:space="0" w:color="auto"/>
        <w:right w:val="none" w:sz="0" w:space="0" w:color="auto"/>
      </w:divBdr>
    </w:div>
    <w:div w:id="179694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2805</Characters>
  <Application>Microsoft Office Word</Application>
  <DocSecurity>0</DocSecurity>
  <Lines>23</Lines>
  <Paragraphs>6</Paragraphs>
  <ScaleCrop>false</ScaleCrop>
  <Company>NYCC</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5</cp:revision>
  <dcterms:created xsi:type="dcterms:W3CDTF">2026-02-18T21:48:00Z</dcterms:created>
  <dcterms:modified xsi:type="dcterms:W3CDTF">2026-04-09T19:41:00Z</dcterms:modified>
</cp:coreProperties>
</file>