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65837" w14:textId="4B6C55A9" w:rsidR="004E1CF2" w:rsidRDefault="00243721" w:rsidP="00E97376">
      <w:pPr>
        <w:ind w:firstLine="0"/>
        <w:jc w:val="center"/>
      </w:pPr>
      <w:r>
        <w:t xml:space="preserve">Proposed </w:t>
      </w:r>
      <w:r w:rsidR="004E1CF2">
        <w:t>Int. No.</w:t>
      </w:r>
      <w:r w:rsidR="00683239">
        <w:t xml:space="preserve"> </w:t>
      </w:r>
      <w:r w:rsidR="00DF513A">
        <w:t>195</w:t>
      </w:r>
      <w:r>
        <w:t>-A</w:t>
      </w:r>
    </w:p>
    <w:p w14:paraId="41C2FD63" w14:textId="77777777" w:rsidR="00E97376" w:rsidRDefault="00E97376" w:rsidP="00E97376">
      <w:pPr>
        <w:ind w:firstLine="0"/>
        <w:jc w:val="center"/>
      </w:pPr>
    </w:p>
    <w:p w14:paraId="6E629A14" w14:textId="77777777" w:rsidR="00172244" w:rsidRDefault="00172244" w:rsidP="00172244">
      <w:pPr>
        <w:autoSpaceDE w:val="0"/>
        <w:autoSpaceDN w:val="0"/>
        <w:adjustRightInd w:val="0"/>
        <w:ind w:firstLine="0"/>
        <w:jc w:val="both"/>
        <w:rPr>
          <w:rFonts w:eastAsia="Calibri"/>
        </w:rPr>
      </w:pPr>
      <w:r>
        <w:rPr>
          <w:rFonts w:eastAsia="Calibri"/>
        </w:rPr>
        <w:t>By Council Members Feliz and Louis</w:t>
      </w:r>
    </w:p>
    <w:p w14:paraId="00A5A23F" w14:textId="77777777" w:rsidR="004E1CF2" w:rsidRDefault="004E1CF2" w:rsidP="007101A2">
      <w:pPr>
        <w:pStyle w:val="BodyText"/>
        <w:spacing w:line="240" w:lineRule="auto"/>
        <w:ind w:firstLine="0"/>
      </w:pPr>
    </w:p>
    <w:p w14:paraId="30A1EB57" w14:textId="77777777" w:rsidR="00F6257C" w:rsidRPr="00F6257C" w:rsidRDefault="00F6257C" w:rsidP="007101A2">
      <w:pPr>
        <w:pStyle w:val="BodyText"/>
        <w:spacing w:line="240" w:lineRule="auto"/>
        <w:ind w:firstLine="0"/>
        <w:rPr>
          <w:vanish/>
        </w:rPr>
      </w:pPr>
      <w:r w:rsidRPr="00F6257C">
        <w:rPr>
          <w:vanish/>
        </w:rPr>
        <w:t>..Title</w:t>
      </w:r>
    </w:p>
    <w:p w14:paraId="6D4DF153" w14:textId="49D19554" w:rsidR="004E1CF2" w:rsidRDefault="00F6257C" w:rsidP="007101A2">
      <w:pPr>
        <w:pStyle w:val="BodyText"/>
        <w:spacing w:line="240" w:lineRule="auto"/>
        <w:ind w:firstLine="0"/>
      </w:pPr>
      <w:r>
        <w:t>A Local Law t</w:t>
      </w:r>
      <w:r w:rsidR="004E1CF2">
        <w:t xml:space="preserve">o </w:t>
      </w:r>
      <w:r w:rsidR="00E310B4">
        <w:t>amend the</w:t>
      </w:r>
      <w:r w:rsidR="00FC547E">
        <w:t xml:space="preserve"> </w:t>
      </w:r>
      <w:r w:rsidR="004F11D2">
        <w:t>administrative code of the city of New York</w:t>
      </w:r>
      <w:r w:rsidR="004E1CF2">
        <w:t>, in relation to</w:t>
      </w:r>
      <w:r w:rsidR="00873B26">
        <w:t xml:space="preserve"> </w:t>
      </w:r>
      <w:r w:rsidR="000923B6">
        <w:t>the imposition of</w:t>
      </w:r>
      <w:r w:rsidR="00E6685C">
        <w:t xml:space="preserve"> </w:t>
      </w:r>
      <w:r w:rsidR="005717F5">
        <w:t xml:space="preserve">civil penalties </w:t>
      </w:r>
      <w:r w:rsidR="00E6685C">
        <w:t xml:space="preserve">on property owners who fail to </w:t>
      </w:r>
      <w:r w:rsidR="000923B6">
        <w:t>repair sidewalk defects</w:t>
      </w:r>
    </w:p>
    <w:p w14:paraId="085A9A33" w14:textId="23B18547" w:rsidR="00F6257C" w:rsidRPr="00F6257C" w:rsidRDefault="00F6257C" w:rsidP="007101A2">
      <w:pPr>
        <w:pStyle w:val="BodyText"/>
        <w:spacing w:line="240" w:lineRule="auto"/>
        <w:ind w:firstLine="0"/>
        <w:rPr>
          <w:vanish/>
        </w:rPr>
      </w:pPr>
      <w:r w:rsidRPr="00F6257C">
        <w:rPr>
          <w:vanish/>
        </w:rPr>
        <w:t>..Body</w:t>
      </w:r>
    </w:p>
    <w:p w14:paraId="622FDDF6" w14:textId="77777777" w:rsidR="004E1CF2" w:rsidRDefault="004E1CF2" w:rsidP="007101A2">
      <w:pPr>
        <w:pStyle w:val="BodyText"/>
        <w:spacing w:line="240" w:lineRule="auto"/>
        <w:ind w:firstLine="0"/>
        <w:rPr>
          <w:u w:val="single"/>
        </w:rPr>
      </w:pPr>
    </w:p>
    <w:p w14:paraId="6162FF75" w14:textId="77777777" w:rsidR="004E1CF2" w:rsidRDefault="004E1CF2" w:rsidP="007101A2">
      <w:pPr>
        <w:ind w:firstLine="0"/>
        <w:jc w:val="both"/>
      </w:pPr>
      <w:r>
        <w:rPr>
          <w:u w:val="single"/>
        </w:rPr>
        <w:t>Be it enacted by the Council as follows</w:t>
      </w:r>
      <w:r w:rsidRPr="005B5DE4">
        <w:rPr>
          <w:u w:val="single"/>
        </w:rPr>
        <w:t>:</w:t>
      </w:r>
    </w:p>
    <w:p w14:paraId="2DEF0438" w14:textId="77777777" w:rsidR="004E1CF2" w:rsidRDefault="004E1CF2" w:rsidP="006662DF">
      <w:pPr>
        <w:jc w:val="both"/>
      </w:pPr>
    </w:p>
    <w:p w14:paraId="4581B495" w14:textId="77777777" w:rsidR="006A691C" w:rsidRDefault="006A691C" w:rsidP="007101A2">
      <w:pPr>
        <w:spacing w:line="480" w:lineRule="auto"/>
        <w:jc w:val="both"/>
        <w:sectPr w:rsidR="006A691C" w:rsidSect="008F0B17">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1BF9829C" w14:textId="77777777" w:rsidR="008E1625" w:rsidRDefault="007101A2" w:rsidP="00595589">
      <w:pPr>
        <w:spacing w:line="480" w:lineRule="auto"/>
        <w:jc w:val="both"/>
      </w:pPr>
      <w:r>
        <w:t>S</w:t>
      </w:r>
      <w:r w:rsidR="004E1CF2">
        <w:t>ection 1.</w:t>
      </w:r>
      <w:r w:rsidR="009B33D7">
        <w:t xml:space="preserve"> </w:t>
      </w:r>
      <w:r w:rsidR="008E1625">
        <w:t xml:space="preserve">Subdivision c of section 19-152 of the administrative code of the city of New York, as </w:t>
      </w:r>
      <w:r w:rsidR="008674AD">
        <w:t>amended by local law number 120 for the year 2018</w:t>
      </w:r>
      <w:r w:rsidR="008E1625">
        <w:t>, is amended to read as follows:</w:t>
      </w:r>
    </w:p>
    <w:p w14:paraId="4E146347" w14:textId="66B2D637" w:rsidR="008E1625" w:rsidRDefault="008E1625" w:rsidP="00595589">
      <w:pPr>
        <w:spacing w:line="480" w:lineRule="auto"/>
        <w:jc w:val="both"/>
        <w:rPr>
          <w:color w:val="000000"/>
        </w:rPr>
      </w:pPr>
      <w:r w:rsidRPr="008E1625">
        <w:t xml:space="preserve">c. </w:t>
      </w:r>
      <w:r w:rsidRPr="008E1625">
        <w:rPr>
          <w:color w:val="000000"/>
        </w:rPr>
        <w:t xml:space="preserve">Whenever the department shall determine that a sidewalk flag should be installed, constructed, reconstructed, or repaved, or that a vacant lot should be fenced, or a sunken lot filled or a raised lot cut down, it may order the owner of the property abutting on such sidewalk flag or the owner of such vacant, sunken or raised lot by issuing a violation order to perform such work. Such order shall provide a detailed explanation of the inspection and the sidewalk defects according to sidewalk flags including a detailed diagram of the property and defects by type. The order shall also inform the owner of the existence of the borough offices within the department together with an explanation of the procedures utilized by the borough office as provided for in paragraph </w:t>
      </w:r>
      <w:r w:rsidR="0068248D">
        <w:rPr>
          <w:color w:val="000000"/>
        </w:rPr>
        <w:t>[</w:t>
      </w:r>
      <w:r w:rsidRPr="008E1625">
        <w:rPr>
          <w:color w:val="000000"/>
        </w:rPr>
        <w:t>eighteen</w:t>
      </w:r>
      <w:r w:rsidR="0068248D">
        <w:rPr>
          <w:color w:val="000000"/>
        </w:rPr>
        <w:t xml:space="preserve">] </w:t>
      </w:r>
      <w:r w:rsidR="0068248D">
        <w:rPr>
          <w:color w:val="000000"/>
          <w:u w:val="single"/>
        </w:rPr>
        <w:t>18</w:t>
      </w:r>
      <w:r w:rsidRPr="008E1625">
        <w:rPr>
          <w:color w:val="000000"/>
        </w:rPr>
        <w:t xml:space="preserve"> of subdivision a of section </w:t>
      </w:r>
      <w:r w:rsidR="00CC366A">
        <w:rPr>
          <w:color w:val="000000"/>
        </w:rPr>
        <w:t>[</w:t>
      </w:r>
      <w:r w:rsidRPr="008E1625">
        <w:rPr>
          <w:color w:val="000000"/>
        </w:rPr>
        <w:t>twenty-nine hundred three</w:t>
      </w:r>
      <w:r w:rsidR="00CC366A">
        <w:rPr>
          <w:color w:val="000000"/>
        </w:rPr>
        <w:t xml:space="preserve">] </w:t>
      </w:r>
      <w:r w:rsidR="00CC366A">
        <w:rPr>
          <w:color w:val="000000"/>
          <w:u w:val="single"/>
        </w:rPr>
        <w:t>2903</w:t>
      </w:r>
      <w:r w:rsidRPr="008E1625">
        <w:rPr>
          <w:color w:val="000000"/>
        </w:rPr>
        <w:t xml:space="preserve"> of the </w:t>
      </w:r>
      <w:r w:rsidR="008212FB">
        <w:rPr>
          <w:color w:val="000000"/>
        </w:rPr>
        <w:t>[</w:t>
      </w:r>
      <w:r w:rsidRPr="008E1625">
        <w:rPr>
          <w:color w:val="000000"/>
        </w:rPr>
        <w:t>New York city</w:t>
      </w:r>
      <w:r w:rsidR="008212FB">
        <w:rPr>
          <w:color w:val="000000"/>
        </w:rPr>
        <w:t>]</w:t>
      </w:r>
      <w:r w:rsidRPr="008E1625">
        <w:rPr>
          <w:color w:val="000000"/>
        </w:rPr>
        <w:t xml:space="preserve"> charter as well as a complaint and appeal process, including the right to request a reinspection and then the right to appeal by filing a notice of claim with the office of the comptroller of the city of New York and thereafter a petition for appeal and commence a proceeding to review </w:t>
      </w:r>
      <w:r w:rsidR="00683239">
        <w:rPr>
          <w:color w:val="000000"/>
        </w:rPr>
        <w:t>[</w:t>
      </w:r>
      <w:r w:rsidRPr="008E1625">
        <w:rPr>
          <w:color w:val="000000"/>
        </w:rPr>
        <w:t>and/or</w:t>
      </w:r>
      <w:r w:rsidR="00E72502">
        <w:rPr>
          <w:color w:val="000000"/>
        </w:rPr>
        <w:t xml:space="preserve">] </w:t>
      </w:r>
      <w:r w:rsidR="00E72502" w:rsidRPr="00EC5428">
        <w:rPr>
          <w:color w:val="000000"/>
          <w:u w:val="single"/>
        </w:rPr>
        <w:t>or</w:t>
      </w:r>
      <w:r w:rsidRPr="008E1625">
        <w:rPr>
          <w:color w:val="000000"/>
        </w:rPr>
        <w:t xml:space="preserve"> correct the notice of account </w:t>
      </w:r>
      <w:r w:rsidR="00683239">
        <w:rPr>
          <w:color w:val="000000"/>
        </w:rPr>
        <w:t>[</w:t>
      </w:r>
      <w:r w:rsidRPr="008E1625">
        <w:rPr>
          <w:color w:val="000000"/>
        </w:rPr>
        <w:t>and/or</w:t>
      </w:r>
      <w:r w:rsidR="00E72502">
        <w:rPr>
          <w:color w:val="000000"/>
        </w:rPr>
        <w:t xml:space="preserve">] </w:t>
      </w:r>
      <w:r w:rsidR="00E72502" w:rsidRPr="00EC5428">
        <w:rPr>
          <w:color w:val="000000"/>
          <w:u w:val="single"/>
        </w:rPr>
        <w:t>or</w:t>
      </w:r>
      <w:r w:rsidRPr="008E1625">
        <w:rPr>
          <w:color w:val="000000"/>
        </w:rPr>
        <w:t xml:space="preserve"> the quality of the work performed under the direction of or by the department as provided herein and the procedures as to how to appeal by filing a notice of claim with the office of the comptroller of the city of New York and how to file a petition and commence a proceeding to review </w:t>
      </w:r>
      <w:r w:rsidR="00683239">
        <w:rPr>
          <w:color w:val="000000"/>
        </w:rPr>
        <w:t>[</w:t>
      </w:r>
      <w:r w:rsidRPr="008E1625">
        <w:rPr>
          <w:color w:val="000000"/>
        </w:rPr>
        <w:t>and/or</w:t>
      </w:r>
      <w:r w:rsidR="00E72502">
        <w:rPr>
          <w:color w:val="000000"/>
        </w:rPr>
        <w:t xml:space="preserve">] </w:t>
      </w:r>
      <w:r w:rsidR="00E72502" w:rsidRPr="00EC5428">
        <w:rPr>
          <w:color w:val="000000"/>
          <w:u w:val="single"/>
        </w:rPr>
        <w:t>or</w:t>
      </w:r>
      <w:r w:rsidRPr="008E1625">
        <w:rPr>
          <w:color w:val="000000"/>
        </w:rPr>
        <w:t xml:space="preserve"> correct the notice of account </w:t>
      </w:r>
      <w:r w:rsidR="00683239">
        <w:rPr>
          <w:color w:val="000000"/>
        </w:rPr>
        <w:t>[</w:t>
      </w:r>
      <w:r w:rsidRPr="008E1625">
        <w:rPr>
          <w:color w:val="000000"/>
        </w:rPr>
        <w:t>and/or</w:t>
      </w:r>
      <w:r w:rsidR="00E72502">
        <w:rPr>
          <w:color w:val="000000"/>
        </w:rPr>
        <w:t xml:space="preserve">] </w:t>
      </w:r>
      <w:r w:rsidR="00E72502" w:rsidRPr="00EC5428">
        <w:rPr>
          <w:color w:val="000000"/>
          <w:u w:val="single"/>
        </w:rPr>
        <w:t>or</w:t>
      </w:r>
      <w:r w:rsidRPr="008E1625">
        <w:rPr>
          <w:color w:val="000000"/>
        </w:rPr>
        <w:t xml:space="preserve"> the quality of the work performed as provided herein and the location where </w:t>
      </w:r>
      <w:r w:rsidRPr="008E1625">
        <w:rPr>
          <w:color w:val="000000"/>
        </w:rPr>
        <w:lastRenderedPageBreak/>
        <w:t xml:space="preserve">the forms may be obtained. Such order shall specify the work to be </w:t>
      </w:r>
      <w:proofErr w:type="gramStart"/>
      <w:r w:rsidRPr="008E1625">
        <w:rPr>
          <w:color w:val="000000"/>
        </w:rPr>
        <w:t>performed</w:t>
      </w:r>
      <w:r w:rsidR="00A27E9D">
        <w:rPr>
          <w:color w:val="000000"/>
        </w:rPr>
        <w:t>[</w:t>
      </w:r>
      <w:proofErr w:type="gramEnd"/>
      <w:r w:rsidRPr="008E1625">
        <w:rPr>
          <w:color w:val="000000"/>
        </w:rPr>
        <w:t>,</w:t>
      </w:r>
      <w:r w:rsidR="00A27E9D">
        <w:rPr>
          <w:color w:val="000000"/>
        </w:rPr>
        <w:t>]</w:t>
      </w:r>
      <w:r w:rsidRPr="008E1625">
        <w:rPr>
          <w:color w:val="000000"/>
        </w:rPr>
        <w:t xml:space="preserve"> </w:t>
      </w:r>
      <w:r w:rsidR="00A27E9D" w:rsidRPr="00FD7542">
        <w:rPr>
          <w:color w:val="000000"/>
          <w:u w:val="single"/>
        </w:rPr>
        <w:t>and</w:t>
      </w:r>
      <w:r w:rsidR="00A27E9D">
        <w:rPr>
          <w:color w:val="000000"/>
        </w:rPr>
        <w:t xml:space="preserve"> </w:t>
      </w:r>
      <w:r w:rsidRPr="008E1625">
        <w:rPr>
          <w:color w:val="000000"/>
        </w:rPr>
        <w:t xml:space="preserve">an estimate of the cost of the work to repair the defects and the order shall also specify a reasonable time for compliance, provided that the time for compliance shall be a minimum of 75 days. </w:t>
      </w:r>
      <w:r w:rsidR="00124DAA">
        <w:rPr>
          <w:color w:val="000000"/>
          <w:u w:val="single"/>
        </w:rPr>
        <w:t xml:space="preserve">Such order shall specify that </w:t>
      </w:r>
      <w:r w:rsidR="00900B3D">
        <w:rPr>
          <w:color w:val="000000"/>
          <w:u w:val="single"/>
        </w:rPr>
        <w:t xml:space="preserve">failure to complete the work as directed </w:t>
      </w:r>
      <w:r w:rsidR="00AE5F6B">
        <w:rPr>
          <w:color w:val="000000"/>
          <w:u w:val="single"/>
        </w:rPr>
        <w:t>may</w:t>
      </w:r>
      <w:r w:rsidR="00124DAA">
        <w:rPr>
          <w:color w:val="000000"/>
          <w:u w:val="single"/>
        </w:rPr>
        <w:t xml:space="preserve"> subject </w:t>
      </w:r>
      <w:r w:rsidR="00886D0E">
        <w:rPr>
          <w:color w:val="000000"/>
          <w:u w:val="single"/>
        </w:rPr>
        <w:t>the owner</w:t>
      </w:r>
      <w:r w:rsidR="00124DAA">
        <w:rPr>
          <w:color w:val="000000"/>
          <w:u w:val="single"/>
        </w:rPr>
        <w:t xml:space="preserve"> </w:t>
      </w:r>
      <w:r w:rsidR="00CC3A38">
        <w:rPr>
          <w:color w:val="000000"/>
          <w:u w:val="single"/>
        </w:rPr>
        <w:t xml:space="preserve">of the property, unless exempted by subdivision o of this section, </w:t>
      </w:r>
      <w:r w:rsidR="00124DAA">
        <w:rPr>
          <w:color w:val="000000"/>
          <w:u w:val="single"/>
        </w:rPr>
        <w:t xml:space="preserve">to a </w:t>
      </w:r>
      <w:r w:rsidR="005717F5">
        <w:rPr>
          <w:color w:val="000000"/>
          <w:u w:val="single"/>
        </w:rPr>
        <w:t xml:space="preserve">civil penalty </w:t>
      </w:r>
      <w:r w:rsidR="00E5020E">
        <w:rPr>
          <w:color w:val="000000"/>
          <w:u w:val="single"/>
        </w:rPr>
        <w:t>pursuant to</w:t>
      </w:r>
      <w:r w:rsidR="00124DAA">
        <w:rPr>
          <w:color w:val="000000"/>
          <w:u w:val="single"/>
        </w:rPr>
        <w:t xml:space="preserve"> </w:t>
      </w:r>
      <w:r w:rsidR="00886D0E">
        <w:rPr>
          <w:color w:val="000000"/>
          <w:u w:val="single"/>
        </w:rPr>
        <w:t xml:space="preserve">paragraph 1 of </w:t>
      </w:r>
      <w:r w:rsidR="00124DAA">
        <w:rPr>
          <w:color w:val="000000"/>
          <w:u w:val="single"/>
        </w:rPr>
        <w:t xml:space="preserve">subdivision </w:t>
      </w:r>
      <w:r w:rsidR="003C7D58">
        <w:rPr>
          <w:color w:val="000000"/>
          <w:u w:val="single"/>
        </w:rPr>
        <w:t>o</w:t>
      </w:r>
      <w:r w:rsidR="00124DAA">
        <w:rPr>
          <w:color w:val="000000"/>
          <w:u w:val="single"/>
        </w:rPr>
        <w:t xml:space="preserve"> of this section.</w:t>
      </w:r>
      <w:r w:rsidR="00124DAA">
        <w:rPr>
          <w:color w:val="000000"/>
        </w:rPr>
        <w:t xml:space="preserve"> </w:t>
      </w:r>
      <w:r w:rsidRPr="008E1625">
        <w:rPr>
          <w:color w:val="000000"/>
        </w:rPr>
        <w:t xml:space="preserve">The department shall, by appropriate regulations, provide for a reinspection by a different departmental inspector than the inspector that conducted the first or original inspection upon request of the property owner to the appropriate borough office. Where appropriate, the department </w:t>
      </w:r>
      <w:proofErr w:type="gramStart"/>
      <w:r w:rsidRPr="008E1625">
        <w:rPr>
          <w:color w:val="000000"/>
        </w:rPr>
        <w:t>shall</w:t>
      </w:r>
      <w:proofErr w:type="gramEnd"/>
      <w:r w:rsidRPr="008E1625">
        <w:rPr>
          <w:color w:val="000000"/>
        </w:rPr>
        <w:t xml:space="preserve"> notify the property owner of the date of reinspection at least five days prior to the reinspection date. Such inspector conducting the reinspection shall conduct an independent inspection of the property without access to the reports from the first inspection. The inspector conducting the reinspection shall file a new report and the department shall issue a new order to the owner specifying the results of the reinspection with a detailed diagram of the property and defects by type. Such order shall also advise the owner of the procedures utilized by the borough office as provided for in paragraph </w:t>
      </w:r>
      <w:r w:rsidR="0068248D">
        <w:rPr>
          <w:color w:val="000000"/>
        </w:rPr>
        <w:t>[</w:t>
      </w:r>
      <w:r w:rsidRPr="008E1625">
        <w:rPr>
          <w:color w:val="000000"/>
        </w:rPr>
        <w:t>eighteen</w:t>
      </w:r>
      <w:r w:rsidR="0068248D">
        <w:rPr>
          <w:color w:val="000000"/>
        </w:rPr>
        <w:t xml:space="preserve">] </w:t>
      </w:r>
      <w:r w:rsidR="0068248D">
        <w:rPr>
          <w:color w:val="000000"/>
          <w:u w:val="single"/>
        </w:rPr>
        <w:t>18</w:t>
      </w:r>
      <w:r w:rsidRPr="008E1625">
        <w:rPr>
          <w:color w:val="000000"/>
        </w:rPr>
        <w:t xml:space="preserve"> of subdivision a of section </w:t>
      </w:r>
      <w:r w:rsidR="00CC366A">
        <w:rPr>
          <w:color w:val="000000"/>
        </w:rPr>
        <w:t>[</w:t>
      </w:r>
      <w:r w:rsidRPr="008E1625">
        <w:rPr>
          <w:color w:val="000000"/>
        </w:rPr>
        <w:t>twenty-nine hundred three</w:t>
      </w:r>
      <w:r w:rsidR="00CC366A">
        <w:rPr>
          <w:color w:val="000000"/>
        </w:rPr>
        <w:t>]</w:t>
      </w:r>
      <w:r w:rsidRPr="008E1625">
        <w:rPr>
          <w:color w:val="000000"/>
        </w:rPr>
        <w:t xml:space="preserve"> </w:t>
      </w:r>
      <w:r w:rsidR="00CC366A">
        <w:rPr>
          <w:color w:val="000000"/>
          <w:u w:val="single"/>
        </w:rPr>
        <w:t>2903</w:t>
      </w:r>
      <w:r w:rsidR="00CC366A" w:rsidRPr="00CC366A">
        <w:rPr>
          <w:color w:val="000000"/>
        </w:rPr>
        <w:t xml:space="preserve"> </w:t>
      </w:r>
      <w:r w:rsidRPr="008E1625">
        <w:rPr>
          <w:color w:val="000000"/>
        </w:rPr>
        <w:t xml:space="preserve">of the </w:t>
      </w:r>
      <w:r w:rsidR="008212FB">
        <w:rPr>
          <w:color w:val="000000"/>
        </w:rPr>
        <w:t>[</w:t>
      </w:r>
      <w:r w:rsidRPr="008E1625">
        <w:rPr>
          <w:color w:val="000000"/>
        </w:rPr>
        <w:t>New York city</w:t>
      </w:r>
      <w:r w:rsidR="008212FB">
        <w:rPr>
          <w:color w:val="000000"/>
        </w:rPr>
        <w:t>]</w:t>
      </w:r>
      <w:r w:rsidRPr="008E1625">
        <w:rPr>
          <w:color w:val="000000"/>
        </w:rPr>
        <w:t xml:space="preserve"> charter and also of the right to challenge the notice of account </w:t>
      </w:r>
      <w:r w:rsidR="00683239">
        <w:rPr>
          <w:color w:val="000000"/>
        </w:rPr>
        <w:t>[</w:t>
      </w:r>
      <w:r w:rsidRPr="008E1625">
        <w:rPr>
          <w:color w:val="000000"/>
        </w:rPr>
        <w:t>and/or</w:t>
      </w:r>
      <w:r w:rsidR="00E72502">
        <w:rPr>
          <w:color w:val="000000"/>
        </w:rPr>
        <w:t xml:space="preserve">] </w:t>
      </w:r>
      <w:r w:rsidR="00E72502" w:rsidRPr="00EC5428">
        <w:rPr>
          <w:color w:val="000000"/>
          <w:u w:val="single"/>
        </w:rPr>
        <w:t>or</w:t>
      </w:r>
      <w:r w:rsidRPr="008E1625">
        <w:rPr>
          <w:color w:val="000000"/>
        </w:rPr>
        <w:t xml:space="preserve"> the quality of the work performed by filing a notice of claim with the office of the comptroller and thereafter a petition and commence a proceeding to review </w:t>
      </w:r>
      <w:r w:rsidR="00683239">
        <w:rPr>
          <w:color w:val="000000"/>
        </w:rPr>
        <w:t>[</w:t>
      </w:r>
      <w:r w:rsidRPr="008E1625">
        <w:rPr>
          <w:color w:val="000000"/>
        </w:rPr>
        <w:t>and/or</w:t>
      </w:r>
      <w:r w:rsidR="00E72502">
        <w:rPr>
          <w:color w:val="000000"/>
        </w:rPr>
        <w:t xml:space="preserve">] </w:t>
      </w:r>
      <w:r w:rsidR="00E72502" w:rsidRPr="00EC5428">
        <w:rPr>
          <w:color w:val="000000"/>
          <w:u w:val="single"/>
        </w:rPr>
        <w:t>or</w:t>
      </w:r>
      <w:r w:rsidRPr="008E1625">
        <w:rPr>
          <w:color w:val="000000"/>
        </w:rPr>
        <w:t xml:space="preserve"> correct the notice of account </w:t>
      </w:r>
      <w:r w:rsidR="00683239">
        <w:rPr>
          <w:color w:val="000000"/>
        </w:rPr>
        <w:t>[</w:t>
      </w:r>
      <w:r w:rsidRPr="008E1625">
        <w:rPr>
          <w:color w:val="000000"/>
        </w:rPr>
        <w:t>and/or</w:t>
      </w:r>
      <w:r w:rsidR="00E72502">
        <w:rPr>
          <w:color w:val="000000"/>
        </w:rPr>
        <w:t xml:space="preserve">] </w:t>
      </w:r>
      <w:r w:rsidR="00E72502" w:rsidRPr="00EC5428">
        <w:rPr>
          <w:color w:val="000000"/>
          <w:u w:val="single"/>
        </w:rPr>
        <w:t>or</w:t>
      </w:r>
      <w:r w:rsidRPr="008E1625">
        <w:rPr>
          <w:color w:val="000000"/>
        </w:rPr>
        <w:t xml:space="preserve"> the quality of the work performed under the direction of or by the department as provided in sections</w:t>
      </w:r>
      <w:r w:rsidR="00C33394">
        <w:rPr>
          <w:color w:val="000000"/>
        </w:rPr>
        <w:t xml:space="preserve"> </w:t>
      </w:r>
      <w:r w:rsidRPr="008E1625">
        <w:t>19-152.2</w:t>
      </w:r>
      <w:r w:rsidR="00C33394">
        <w:rPr>
          <w:color w:val="000000"/>
        </w:rPr>
        <w:t xml:space="preserve"> </w:t>
      </w:r>
      <w:r w:rsidRPr="008E1625">
        <w:rPr>
          <w:color w:val="000000"/>
        </w:rPr>
        <w:t>and</w:t>
      </w:r>
      <w:r w:rsidR="00C33394">
        <w:rPr>
          <w:color w:val="000000"/>
        </w:rPr>
        <w:t xml:space="preserve"> </w:t>
      </w:r>
      <w:r w:rsidRPr="008E1625">
        <w:t>19-152.3</w:t>
      </w:r>
      <w:r w:rsidR="00C33394">
        <w:rPr>
          <w:color w:val="000000"/>
        </w:rPr>
        <w:t xml:space="preserve"> [</w:t>
      </w:r>
      <w:r w:rsidRPr="008E1625">
        <w:rPr>
          <w:color w:val="000000"/>
        </w:rPr>
        <w:t>of the code</w:t>
      </w:r>
      <w:r w:rsidR="00C33394">
        <w:rPr>
          <w:color w:val="000000"/>
        </w:rPr>
        <w:t>]</w:t>
      </w:r>
      <w:r w:rsidRPr="008E1625">
        <w:rPr>
          <w:color w:val="000000"/>
        </w:rPr>
        <w:t xml:space="preserve"> and specify the procedures as to how to appeal by filing a notice of claim with the office of the comptroller of the city of New York and how to file a petition and commence a proceeding to review </w:t>
      </w:r>
      <w:r w:rsidR="00683239">
        <w:rPr>
          <w:color w:val="000000"/>
        </w:rPr>
        <w:t>[</w:t>
      </w:r>
      <w:r w:rsidRPr="008E1625">
        <w:rPr>
          <w:color w:val="000000"/>
        </w:rPr>
        <w:t>and/or</w:t>
      </w:r>
      <w:r w:rsidR="00E72502">
        <w:rPr>
          <w:color w:val="000000"/>
        </w:rPr>
        <w:t xml:space="preserve">] </w:t>
      </w:r>
      <w:r w:rsidR="00E72502" w:rsidRPr="00EC5428">
        <w:rPr>
          <w:color w:val="000000"/>
          <w:u w:val="single"/>
        </w:rPr>
        <w:t>or</w:t>
      </w:r>
      <w:r w:rsidRPr="008E1625">
        <w:rPr>
          <w:color w:val="000000"/>
        </w:rPr>
        <w:t xml:space="preserve"> correct the notice </w:t>
      </w:r>
      <w:r w:rsidRPr="008E1625">
        <w:rPr>
          <w:color w:val="000000"/>
        </w:rPr>
        <w:lastRenderedPageBreak/>
        <w:t xml:space="preserve">of account </w:t>
      </w:r>
      <w:r w:rsidR="00683239">
        <w:rPr>
          <w:color w:val="000000"/>
        </w:rPr>
        <w:t>[</w:t>
      </w:r>
      <w:r w:rsidRPr="008E1625">
        <w:rPr>
          <w:color w:val="000000"/>
        </w:rPr>
        <w:t>and/or</w:t>
      </w:r>
      <w:r w:rsidR="00E72502">
        <w:rPr>
          <w:color w:val="000000"/>
        </w:rPr>
        <w:t xml:space="preserve">] </w:t>
      </w:r>
      <w:r w:rsidR="00E72502" w:rsidRPr="00EC5428">
        <w:rPr>
          <w:color w:val="000000"/>
          <w:u w:val="single"/>
        </w:rPr>
        <w:t>or</w:t>
      </w:r>
      <w:r w:rsidRPr="008E1625">
        <w:rPr>
          <w:color w:val="000000"/>
        </w:rPr>
        <w:t xml:space="preserve"> the quality of the work performed and the location where the forms may be obtained.</w:t>
      </w:r>
    </w:p>
    <w:p w14:paraId="7F317501" w14:textId="70360DD6" w:rsidR="00124DAA" w:rsidRDefault="00124DAA" w:rsidP="00124DAA">
      <w:pPr>
        <w:spacing w:line="480" w:lineRule="auto"/>
        <w:jc w:val="both"/>
      </w:pPr>
      <w:r>
        <w:rPr>
          <w:color w:val="000000"/>
        </w:rPr>
        <w:t>§ 2</w:t>
      </w:r>
      <w:r w:rsidR="00A770D6">
        <w:t xml:space="preserve">. </w:t>
      </w:r>
      <w:r>
        <w:t xml:space="preserve">Subdivision d of section 19-152 of the administrative code of the city of New York, as amended by local law number </w:t>
      </w:r>
      <w:r w:rsidR="00FF01E6">
        <w:t xml:space="preserve">104 </w:t>
      </w:r>
      <w:r>
        <w:t xml:space="preserve">for the year </w:t>
      </w:r>
      <w:r w:rsidR="00FF01E6">
        <w:t>1993</w:t>
      </w:r>
      <w:r>
        <w:t>, is amended to read as follows:</w:t>
      </w:r>
    </w:p>
    <w:p w14:paraId="27629BE1" w14:textId="03BAE730" w:rsidR="00124DAA" w:rsidRPr="002D21C4" w:rsidRDefault="002D21C4" w:rsidP="00124DAA">
      <w:pPr>
        <w:spacing w:line="480" w:lineRule="auto"/>
        <w:jc w:val="both"/>
        <w:rPr>
          <w:u w:val="single"/>
        </w:rPr>
      </w:pPr>
      <w:r w:rsidRPr="002D21C4">
        <w:t xml:space="preserve">d. </w:t>
      </w:r>
      <w:r w:rsidRPr="002D21C4">
        <w:rPr>
          <w:color w:val="000000"/>
        </w:rPr>
        <w:t xml:space="preserve">If the department has been notified in writing of the existence of a defective, unsafe, dangerous or obstructed condition of a sidewalk pursuant to subdivision </w:t>
      </w:r>
      <w:r w:rsidR="00F25702">
        <w:rPr>
          <w:color w:val="000000"/>
        </w:rPr>
        <w:t>[</w:t>
      </w:r>
      <w:r w:rsidRPr="002D21C4">
        <w:rPr>
          <w:color w:val="000000"/>
        </w:rPr>
        <w:t>(c)</w:t>
      </w:r>
      <w:r w:rsidR="00F25702">
        <w:rPr>
          <w:color w:val="000000"/>
        </w:rPr>
        <w:t xml:space="preserve">] </w:t>
      </w:r>
      <w:r w:rsidR="00F25702" w:rsidRPr="00FD7542">
        <w:rPr>
          <w:color w:val="000000"/>
          <w:u w:val="single"/>
        </w:rPr>
        <w:t>c</w:t>
      </w:r>
      <w:r w:rsidRPr="002D21C4">
        <w:rPr>
          <w:color w:val="000000"/>
        </w:rPr>
        <w:t xml:space="preserve"> of section</w:t>
      </w:r>
      <w:r w:rsidR="00C33394">
        <w:rPr>
          <w:color w:val="000000"/>
        </w:rPr>
        <w:t xml:space="preserve"> </w:t>
      </w:r>
      <w:r w:rsidRPr="002D21C4">
        <w:t>7-201</w:t>
      </w:r>
      <w:r w:rsidR="00C33394">
        <w:rPr>
          <w:color w:val="000000"/>
        </w:rPr>
        <w:t xml:space="preserve"> [</w:t>
      </w:r>
      <w:r w:rsidRPr="002D21C4">
        <w:rPr>
          <w:color w:val="000000"/>
        </w:rPr>
        <w:t>of the code</w:t>
      </w:r>
      <w:r w:rsidR="0068248D">
        <w:rPr>
          <w:color w:val="000000"/>
        </w:rPr>
        <w:t>]</w:t>
      </w:r>
      <w:r w:rsidR="00443962">
        <w:rPr>
          <w:color w:val="000000"/>
        </w:rPr>
        <w:t>,</w:t>
      </w:r>
      <w:r w:rsidRPr="002D21C4">
        <w:rPr>
          <w:color w:val="000000"/>
        </w:rPr>
        <w:t xml:space="preserve"> and the department determines that such condition constitutes an immediate danger to the public, it may notify the property owner that such condition constitutes an immediate danger to the public and direct such owner to repair same within </w:t>
      </w:r>
      <w:r w:rsidR="0068248D">
        <w:rPr>
          <w:color w:val="000000"/>
        </w:rPr>
        <w:t>[</w:t>
      </w:r>
      <w:r w:rsidRPr="002D21C4">
        <w:rPr>
          <w:color w:val="000000"/>
        </w:rPr>
        <w:t>ten</w:t>
      </w:r>
      <w:r w:rsidR="0068248D">
        <w:rPr>
          <w:color w:val="000000"/>
        </w:rPr>
        <w:t xml:space="preserve">] </w:t>
      </w:r>
      <w:r w:rsidR="0068248D">
        <w:rPr>
          <w:color w:val="000000"/>
          <w:u w:val="single"/>
        </w:rPr>
        <w:t>10</w:t>
      </w:r>
      <w:r w:rsidRPr="002D21C4">
        <w:rPr>
          <w:color w:val="000000"/>
        </w:rPr>
        <w:t xml:space="preserve"> days of the service of the notice.</w:t>
      </w:r>
      <w:r>
        <w:rPr>
          <w:color w:val="000000"/>
        </w:rPr>
        <w:t xml:space="preserve"> </w:t>
      </w:r>
      <w:r>
        <w:rPr>
          <w:color w:val="000000"/>
          <w:u w:val="single"/>
        </w:rPr>
        <w:t xml:space="preserve">Such notice shall specify whether such owner </w:t>
      </w:r>
      <w:r w:rsidR="005717F5">
        <w:rPr>
          <w:color w:val="000000"/>
          <w:u w:val="single"/>
        </w:rPr>
        <w:t>is</w:t>
      </w:r>
      <w:r>
        <w:rPr>
          <w:color w:val="000000"/>
          <w:u w:val="single"/>
        </w:rPr>
        <w:t xml:space="preserve"> subject to a </w:t>
      </w:r>
      <w:r w:rsidR="005717F5">
        <w:rPr>
          <w:color w:val="000000"/>
          <w:u w:val="single"/>
        </w:rPr>
        <w:t xml:space="preserve">civil penalty </w:t>
      </w:r>
      <w:r w:rsidR="00E5020E">
        <w:rPr>
          <w:color w:val="000000"/>
          <w:u w:val="single"/>
        </w:rPr>
        <w:t>pursuant to</w:t>
      </w:r>
      <w:r>
        <w:rPr>
          <w:color w:val="000000"/>
          <w:u w:val="single"/>
        </w:rPr>
        <w:t xml:space="preserve"> paragraph 3 of subdivision </w:t>
      </w:r>
      <w:r w:rsidR="003C7D58">
        <w:rPr>
          <w:color w:val="000000"/>
          <w:u w:val="single"/>
        </w:rPr>
        <w:t>o</w:t>
      </w:r>
      <w:r>
        <w:rPr>
          <w:color w:val="000000"/>
          <w:u w:val="single"/>
        </w:rPr>
        <w:t xml:space="preserve"> of this section and that failure to complete the work as directed </w:t>
      </w:r>
      <w:r w:rsidR="000B7910">
        <w:rPr>
          <w:color w:val="000000"/>
          <w:u w:val="single"/>
        </w:rPr>
        <w:t>may</w:t>
      </w:r>
      <w:r w:rsidR="00886D0E">
        <w:rPr>
          <w:color w:val="000000"/>
          <w:u w:val="single"/>
        </w:rPr>
        <w:t xml:space="preserve"> subject such</w:t>
      </w:r>
      <w:r>
        <w:rPr>
          <w:color w:val="000000"/>
          <w:u w:val="single"/>
        </w:rPr>
        <w:t xml:space="preserve"> owner </w:t>
      </w:r>
      <w:r w:rsidR="00846C1E">
        <w:rPr>
          <w:color w:val="000000"/>
          <w:u w:val="single"/>
        </w:rPr>
        <w:t xml:space="preserve">of the property, unless exempted by subdivision o of this section, </w:t>
      </w:r>
      <w:r>
        <w:rPr>
          <w:color w:val="000000"/>
          <w:u w:val="single"/>
        </w:rPr>
        <w:t xml:space="preserve">to a </w:t>
      </w:r>
      <w:r w:rsidR="005717F5">
        <w:rPr>
          <w:color w:val="000000"/>
          <w:u w:val="single"/>
        </w:rPr>
        <w:t xml:space="preserve">civil penalty </w:t>
      </w:r>
      <w:r w:rsidR="00E5020E">
        <w:rPr>
          <w:color w:val="000000"/>
          <w:u w:val="single"/>
        </w:rPr>
        <w:t>pursuant to</w:t>
      </w:r>
      <w:r>
        <w:rPr>
          <w:color w:val="000000"/>
          <w:u w:val="single"/>
        </w:rPr>
        <w:t xml:space="preserve"> paragraph 2 of subdivision </w:t>
      </w:r>
      <w:r w:rsidR="003C7D58">
        <w:rPr>
          <w:color w:val="000000"/>
          <w:u w:val="single"/>
        </w:rPr>
        <w:t>o</w:t>
      </w:r>
      <w:r>
        <w:rPr>
          <w:color w:val="000000"/>
          <w:u w:val="single"/>
        </w:rPr>
        <w:t xml:space="preserve"> of this section.</w:t>
      </w:r>
    </w:p>
    <w:p w14:paraId="0D02CB9A" w14:textId="376AE800" w:rsidR="00175FC3" w:rsidRDefault="0095349A" w:rsidP="00595589">
      <w:pPr>
        <w:spacing w:line="480" w:lineRule="auto"/>
        <w:jc w:val="both"/>
      </w:pPr>
      <w:r>
        <w:t xml:space="preserve">§ </w:t>
      </w:r>
      <w:r w:rsidR="006E79B5">
        <w:t>3</w:t>
      </w:r>
      <w:r>
        <w:t xml:space="preserve">. </w:t>
      </w:r>
      <w:r w:rsidR="000C75AF">
        <w:t>S</w:t>
      </w:r>
      <w:r w:rsidR="00175FC3">
        <w:t>ection 19-152 of the administrative code of the city of New York</w:t>
      </w:r>
      <w:r>
        <w:t xml:space="preserve"> </w:t>
      </w:r>
      <w:r w:rsidR="00175FC3">
        <w:t>is amended</w:t>
      </w:r>
      <w:r w:rsidR="000C75AF">
        <w:t xml:space="preserve"> by adding a new </w:t>
      </w:r>
      <w:proofErr w:type="gramStart"/>
      <w:r w:rsidR="000C75AF">
        <w:t>subdivision o</w:t>
      </w:r>
      <w:proofErr w:type="gramEnd"/>
      <w:r w:rsidR="00175FC3">
        <w:t xml:space="preserve"> </w:t>
      </w:r>
      <w:r>
        <w:t>to read as follows:</w:t>
      </w:r>
    </w:p>
    <w:p w14:paraId="3F4983A6" w14:textId="5F510349" w:rsidR="0095349A" w:rsidRDefault="006E79B5" w:rsidP="0095349A">
      <w:pPr>
        <w:spacing w:line="480" w:lineRule="auto"/>
        <w:jc w:val="both"/>
        <w:rPr>
          <w:u w:val="single"/>
        </w:rPr>
      </w:pPr>
      <w:r>
        <w:rPr>
          <w:u w:val="single"/>
        </w:rPr>
        <w:t>o</w:t>
      </w:r>
      <w:r w:rsidR="00B57D83">
        <w:rPr>
          <w:u w:val="single"/>
        </w:rPr>
        <w:t>. An owner of real property</w:t>
      </w:r>
      <w:r w:rsidR="0043117A">
        <w:rPr>
          <w:u w:val="single"/>
        </w:rPr>
        <w:t>, except for one-, two- or three-family residential real property that is</w:t>
      </w:r>
      <w:r w:rsidR="008E2DB5">
        <w:rPr>
          <w:u w:val="single"/>
        </w:rPr>
        <w:t>,</w:t>
      </w:r>
      <w:r w:rsidR="0043117A">
        <w:rPr>
          <w:u w:val="single"/>
        </w:rPr>
        <w:t xml:space="preserve"> in whole or in part, owner </w:t>
      </w:r>
      <w:proofErr w:type="gramStart"/>
      <w:r w:rsidR="0043117A">
        <w:rPr>
          <w:u w:val="single"/>
        </w:rPr>
        <w:t>occupied</w:t>
      </w:r>
      <w:proofErr w:type="gramEnd"/>
      <w:r w:rsidR="0043117A">
        <w:rPr>
          <w:u w:val="single"/>
        </w:rPr>
        <w:t xml:space="preserve"> and </w:t>
      </w:r>
      <w:r w:rsidR="00D73CEC">
        <w:rPr>
          <w:u w:val="single"/>
        </w:rPr>
        <w:t xml:space="preserve">is </w:t>
      </w:r>
      <w:r w:rsidR="0043117A">
        <w:rPr>
          <w:u w:val="single"/>
        </w:rPr>
        <w:t>used exclusively for residential purposes,</w:t>
      </w:r>
      <w:r w:rsidR="0095349A">
        <w:rPr>
          <w:u w:val="single"/>
        </w:rPr>
        <w:t xml:space="preserve"> shall be subj</w:t>
      </w:r>
      <w:r w:rsidR="0085434A">
        <w:rPr>
          <w:u w:val="single"/>
        </w:rPr>
        <w:t xml:space="preserve">ect to a </w:t>
      </w:r>
      <w:r w:rsidR="005717F5">
        <w:rPr>
          <w:u w:val="single"/>
        </w:rPr>
        <w:t xml:space="preserve">civil penalty </w:t>
      </w:r>
      <w:r w:rsidR="0085434A">
        <w:rPr>
          <w:u w:val="single"/>
        </w:rPr>
        <w:t>not to exceed $</w:t>
      </w:r>
      <w:r w:rsidR="00EA0490">
        <w:rPr>
          <w:u w:val="single"/>
        </w:rPr>
        <w:t xml:space="preserve">5,000 </w:t>
      </w:r>
      <w:r w:rsidR="0095349A">
        <w:rPr>
          <w:u w:val="single"/>
        </w:rPr>
        <w:t>under the following circumstances:</w:t>
      </w:r>
    </w:p>
    <w:p w14:paraId="024C53B2" w14:textId="09621F0D" w:rsidR="008E1625" w:rsidRDefault="00B57D83" w:rsidP="0095349A">
      <w:pPr>
        <w:spacing w:line="480" w:lineRule="auto"/>
        <w:jc w:val="both"/>
        <w:rPr>
          <w:u w:val="single"/>
        </w:rPr>
      </w:pPr>
      <w:r>
        <w:rPr>
          <w:u w:val="single"/>
        </w:rPr>
        <w:t>1.</w:t>
      </w:r>
      <w:r w:rsidR="001D27F9">
        <w:rPr>
          <w:u w:val="single"/>
        </w:rPr>
        <w:t xml:space="preserve"> Where such owner fails</w:t>
      </w:r>
      <w:r w:rsidR="0095349A">
        <w:rPr>
          <w:u w:val="single"/>
        </w:rPr>
        <w:t xml:space="preserve"> to </w:t>
      </w:r>
      <w:r w:rsidR="003D1628">
        <w:rPr>
          <w:u w:val="single"/>
        </w:rPr>
        <w:t>complete</w:t>
      </w:r>
      <w:r w:rsidR="009B2BB6">
        <w:rPr>
          <w:u w:val="single"/>
        </w:rPr>
        <w:t xml:space="preserve"> </w:t>
      </w:r>
      <w:r w:rsidR="003D1628">
        <w:rPr>
          <w:u w:val="single"/>
        </w:rPr>
        <w:t>work as directed in a violation</w:t>
      </w:r>
      <w:r w:rsidR="008E1625">
        <w:rPr>
          <w:u w:val="single"/>
        </w:rPr>
        <w:t xml:space="preserve"> order issued pursuant to subdivision c of this section within the time specified for compliance in such </w:t>
      </w:r>
      <w:proofErr w:type="gramStart"/>
      <w:r w:rsidR="008E1625">
        <w:rPr>
          <w:u w:val="single"/>
        </w:rPr>
        <w:t>order;</w:t>
      </w:r>
      <w:proofErr w:type="gramEnd"/>
    </w:p>
    <w:p w14:paraId="453385B7" w14:textId="2FCED03C" w:rsidR="008E1625" w:rsidRDefault="00B57D83" w:rsidP="0095349A">
      <w:pPr>
        <w:spacing w:line="480" w:lineRule="auto"/>
        <w:jc w:val="both"/>
        <w:rPr>
          <w:u w:val="single"/>
        </w:rPr>
      </w:pPr>
      <w:r>
        <w:rPr>
          <w:u w:val="single"/>
        </w:rPr>
        <w:t xml:space="preserve">2. </w:t>
      </w:r>
      <w:r w:rsidR="001D27F9">
        <w:rPr>
          <w:u w:val="single"/>
        </w:rPr>
        <w:t xml:space="preserve">Where such owner fails </w:t>
      </w:r>
      <w:r w:rsidR="008E1625">
        <w:rPr>
          <w:u w:val="single"/>
        </w:rPr>
        <w:t xml:space="preserve">to complete work as directed by a notice issued pursuant to subdivision d of this section within </w:t>
      </w:r>
      <w:r w:rsidR="00764701">
        <w:rPr>
          <w:u w:val="single"/>
        </w:rPr>
        <w:t xml:space="preserve">the time specified for compliance </w:t>
      </w:r>
      <w:proofErr w:type="gramStart"/>
      <w:r w:rsidR="00764701">
        <w:rPr>
          <w:u w:val="single"/>
        </w:rPr>
        <w:t>in</w:t>
      </w:r>
      <w:proofErr w:type="gramEnd"/>
      <w:r w:rsidR="00764701">
        <w:rPr>
          <w:u w:val="single"/>
        </w:rPr>
        <w:t xml:space="preserve"> such notice</w:t>
      </w:r>
      <w:r w:rsidR="008E1625">
        <w:rPr>
          <w:u w:val="single"/>
        </w:rPr>
        <w:t>; or</w:t>
      </w:r>
    </w:p>
    <w:p w14:paraId="649DA435" w14:textId="5DE954C2" w:rsidR="0095349A" w:rsidRPr="00497233" w:rsidRDefault="008E1625" w:rsidP="0095349A">
      <w:pPr>
        <w:spacing w:line="480" w:lineRule="auto"/>
        <w:jc w:val="both"/>
        <w:rPr>
          <w:u w:val="single"/>
        </w:rPr>
      </w:pPr>
      <w:r>
        <w:rPr>
          <w:u w:val="single"/>
        </w:rPr>
        <w:lastRenderedPageBreak/>
        <w:t xml:space="preserve">3. </w:t>
      </w:r>
      <w:r w:rsidR="001D27F9">
        <w:rPr>
          <w:u w:val="single"/>
        </w:rPr>
        <w:t xml:space="preserve">Immediately upon </w:t>
      </w:r>
      <w:r w:rsidR="009B2BB6">
        <w:rPr>
          <w:u w:val="single"/>
        </w:rPr>
        <w:t>issuance</w:t>
      </w:r>
      <w:r>
        <w:rPr>
          <w:u w:val="single"/>
        </w:rPr>
        <w:t xml:space="preserve"> </w:t>
      </w:r>
      <w:r w:rsidR="00B57D83">
        <w:rPr>
          <w:u w:val="single"/>
        </w:rPr>
        <w:t xml:space="preserve">to such owner </w:t>
      </w:r>
      <w:r>
        <w:rPr>
          <w:u w:val="single"/>
        </w:rPr>
        <w:t>of a notice pursuant to subdivision d of this section</w:t>
      </w:r>
      <w:r w:rsidR="00B57D83">
        <w:rPr>
          <w:u w:val="single"/>
        </w:rPr>
        <w:t xml:space="preserve"> </w:t>
      </w:r>
      <w:r>
        <w:rPr>
          <w:u w:val="single"/>
        </w:rPr>
        <w:t xml:space="preserve">where the department determines that </w:t>
      </w:r>
      <w:r w:rsidR="00B57D83">
        <w:rPr>
          <w:u w:val="single"/>
        </w:rPr>
        <w:t>such</w:t>
      </w:r>
      <w:r>
        <w:rPr>
          <w:u w:val="single"/>
        </w:rPr>
        <w:t xml:space="preserve"> owner knew or should have known that </w:t>
      </w:r>
      <w:r w:rsidR="00CA7F18">
        <w:rPr>
          <w:u w:val="single"/>
        </w:rPr>
        <w:t>the</w:t>
      </w:r>
      <w:r>
        <w:rPr>
          <w:u w:val="single"/>
        </w:rPr>
        <w:t xml:space="preserve"> condition </w:t>
      </w:r>
      <w:r w:rsidR="00CA7F18">
        <w:rPr>
          <w:u w:val="single"/>
        </w:rPr>
        <w:t>of the sidewalk constitutes</w:t>
      </w:r>
      <w:r>
        <w:rPr>
          <w:u w:val="single"/>
        </w:rPr>
        <w:t xml:space="preserve"> an immediate danger to the public</w:t>
      </w:r>
      <w:r w:rsidR="00B57D83">
        <w:rPr>
          <w:u w:val="single"/>
        </w:rPr>
        <w:t>, except where the department determine</w:t>
      </w:r>
      <w:r w:rsidR="005260E0">
        <w:rPr>
          <w:u w:val="single"/>
        </w:rPr>
        <w:t>s</w:t>
      </w:r>
      <w:r w:rsidR="00B57D83">
        <w:rPr>
          <w:u w:val="single"/>
        </w:rPr>
        <w:t xml:space="preserve"> that such owner’s failure to address such condition prior to the issuance of such notice is reasonable under the circumstances</w:t>
      </w:r>
      <w:r w:rsidR="0095349A">
        <w:rPr>
          <w:u w:val="single"/>
        </w:rPr>
        <w:t xml:space="preserve">. </w:t>
      </w:r>
    </w:p>
    <w:p w14:paraId="493783BF"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3ABE2CE0" w14:textId="77777777" w:rsidR="001B5538" w:rsidRPr="006D562C" w:rsidRDefault="001B5538" w:rsidP="001B5538">
      <w:pPr>
        <w:spacing w:line="480" w:lineRule="auto"/>
        <w:jc w:val="both"/>
        <w:rPr>
          <w:u w:val="single"/>
        </w:rPr>
      </w:pPr>
      <w:r>
        <w:t>§ 4. This local law takes effect 120 days after it becomes law.</w:t>
      </w:r>
    </w:p>
    <w:p w14:paraId="28EEB555" w14:textId="77777777" w:rsidR="001B5538" w:rsidRDefault="001B5538" w:rsidP="007101A2">
      <w:pPr>
        <w:ind w:firstLine="0"/>
        <w:jc w:val="both"/>
        <w:rPr>
          <w:sz w:val="18"/>
          <w:szCs w:val="18"/>
          <w:u w:val="single"/>
        </w:rPr>
      </w:pPr>
    </w:p>
    <w:p w14:paraId="32216CE3" w14:textId="77777777" w:rsidR="001B5538" w:rsidRDefault="001B5538" w:rsidP="007101A2">
      <w:pPr>
        <w:ind w:firstLine="0"/>
        <w:jc w:val="both"/>
        <w:rPr>
          <w:sz w:val="18"/>
          <w:szCs w:val="18"/>
          <w:u w:val="single"/>
        </w:rPr>
      </w:pPr>
    </w:p>
    <w:p w14:paraId="1F259B04" w14:textId="3682FD13" w:rsidR="002D5F4F" w:rsidRDefault="00905D96" w:rsidP="007101A2">
      <w:pPr>
        <w:ind w:firstLine="0"/>
        <w:rPr>
          <w:sz w:val="18"/>
          <w:szCs w:val="18"/>
        </w:rPr>
      </w:pPr>
      <w:r>
        <w:rPr>
          <w:sz w:val="18"/>
          <w:szCs w:val="18"/>
        </w:rPr>
        <w:t>RL</w:t>
      </w:r>
      <w:r w:rsidR="002D3D22">
        <w:rPr>
          <w:sz w:val="18"/>
          <w:szCs w:val="18"/>
        </w:rPr>
        <w:t>/JMF</w:t>
      </w:r>
      <w:r w:rsidR="00246725">
        <w:rPr>
          <w:sz w:val="18"/>
          <w:szCs w:val="18"/>
        </w:rPr>
        <w:t>/MC</w:t>
      </w:r>
    </w:p>
    <w:p w14:paraId="7F25298C" w14:textId="3164BA65" w:rsidR="00905D96" w:rsidRDefault="00905D96" w:rsidP="007101A2">
      <w:pPr>
        <w:ind w:firstLine="0"/>
        <w:rPr>
          <w:sz w:val="18"/>
          <w:szCs w:val="18"/>
        </w:rPr>
      </w:pPr>
      <w:r>
        <w:rPr>
          <w:sz w:val="18"/>
          <w:szCs w:val="18"/>
        </w:rPr>
        <w:t>LS #2986/17876</w:t>
      </w:r>
      <w:r w:rsidR="002D3D22">
        <w:rPr>
          <w:sz w:val="18"/>
          <w:szCs w:val="18"/>
        </w:rPr>
        <w:t>/19184</w:t>
      </w:r>
    </w:p>
    <w:p w14:paraId="72E10023" w14:textId="65846C29" w:rsidR="00AC2CC9" w:rsidRDefault="00AC2CC9" w:rsidP="007101A2">
      <w:pPr>
        <w:ind w:firstLine="0"/>
        <w:rPr>
          <w:sz w:val="18"/>
          <w:szCs w:val="18"/>
        </w:rPr>
      </w:pPr>
      <w:proofErr w:type="gramStart"/>
      <w:r>
        <w:rPr>
          <w:sz w:val="18"/>
          <w:szCs w:val="18"/>
        </w:rPr>
        <w:t xml:space="preserve">Int. </w:t>
      </w:r>
      <w:r w:rsidR="00B92844">
        <w:rPr>
          <w:sz w:val="18"/>
          <w:szCs w:val="18"/>
        </w:rPr>
        <w:t>#</w:t>
      </w:r>
      <w:proofErr w:type="gramEnd"/>
      <w:r>
        <w:rPr>
          <w:sz w:val="18"/>
          <w:szCs w:val="18"/>
        </w:rPr>
        <w:t>1320-2025</w:t>
      </w:r>
    </w:p>
    <w:p w14:paraId="515EC726" w14:textId="67287FB3" w:rsidR="00905D96" w:rsidRDefault="00246725" w:rsidP="007101A2">
      <w:pPr>
        <w:ind w:firstLine="0"/>
        <w:rPr>
          <w:sz w:val="18"/>
          <w:szCs w:val="18"/>
        </w:rPr>
      </w:pPr>
      <w:r>
        <w:rPr>
          <w:sz w:val="18"/>
          <w:szCs w:val="18"/>
        </w:rPr>
        <w:t>3</w:t>
      </w:r>
      <w:r w:rsidR="00AC2CC9">
        <w:rPr>
          <w:sz w:val="18"/>
          <w:szCs w:val="18"/>
        </w:rPr>
        <w:t>/</w:t>
      </w:r>
      <w:r w:rsidR="005E5F48">
        <w:rPr>
          <w:sz w:val="18"/>
          <w:szCs w:val="18"/>
        </w:rPr>
        <w:t>24</w:t>
      </w:r>
      <w:r w:rsidR="00AC2CC9">
        <w:rPr>
          <w:sz w:val="18"/>
          <w:szCs w:val="18"/>
        </w:rPr>
        <w:t>/2026</w:t>
      </w:r>
      <w:r w:rsidR="00FA1C71">
        <w:rPr>
          <w:sz w:val="18"/>
          <w:szCs w:val="18"/>
        </w:rPr>
        <w:t xml:space="preserve"> 2:01</w:t>
      </w:r>
      <w:r w:rsidR="00AC2CC9">
        <w:rPr>
          <w:sz w:val="18"/>
          <w:szCs w:val="18"/>
        </w:rPr>
        <w:t xml:space="preserve"> </w:t>
      </w:r>
      <w:r w:rsidR="00EA4873">
        <w:rPr>
          <w:sz w:val="18"/>
          <w:szCs w:val="18"/>
        </w:rPr>
        <w:t>P</w:t>
      </w:r>
      <w:r w:rsidR="00AC2CC9">
        <w:rPr>
          <w:sz w:val="18"/>
          <w:szCs w:val="18"/>
        </w:rPr>
        <w:t>M</w:t>
      </w:r>
    </w:p>
    <w:sectPr w:rsidR="00905D96"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D829E" w14:textId="77777777" w:rsidR="00DA5700" w:rsidRDefault="00DA5700">
      <w:r>
        <w:separator/>
      </w:r>
    </w:p>
    <w:p w14:paraId="0CB89C14" w14:textId="77777777" w:rsidR="00DA5700" w:rsidRDefault="00DA5700"/>
  </w:endnote>
  <w:endnote w:type="continuationSeparator" w:id="0">
    <w:p w14:paraId="6EA424FF" w14:textId="77777777" w:rsidR="00DA5700" w:rsidRDefault="00DA5700">
      <w:r>
        <w:continuationSeparator/>
      </w:r>
    </w:p>
    <w:p w14:paraId="2A2C4539" w14:textId="77777777" w:rsidR="00DA5700" w:rsidRDefault="00DA57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75A125B" w14:textId="6FBAFE3E" w:rsidR="008F0B17" w:rsidRDefault="008F0B17" w:rsidP="0095349A">
        <w:pPr>
          <w:pStyle w:val="Footer"/>
          <w:ind w:firstLine="0"/>
          <w:jc w:val="center"/>
        </w:pPr>
        <w:r>
          <w:fldChar w:fldCharType="begin"/>
        </w:r>
        <w:r>
          <w:instrText xml:space="preserve"> PAGE   \* MERGEFORMAT </w:instrText>
        </w:r>
        <w:r>
          <w:fldChar w:fldCharType="separate"/>
        </w:r>
        <w:r w:rsidR="00AB7BB8">
          <w:rPr>
            <w:noProof/>
          </w:rPr>
          <w:t>3</w:t>
        </w:r>
        <w:r>
          <w:rPr>
            <w:noProof/>
          </w:rPr>
          <w:fldChar w:fldCharType="end"/>
        </w:r>
      </w:p>
    </w:sdtContent>
  </w:sdt>
  <w:p w14:paraId="157EEE19"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D37DBA7" w14:textId="796874C9" w:rsidR="008F0B17" w:rsidRDefault="008F0B17">
        <w:pPr>
          <w:pStyle w:val="Footer"/>
          <w:jc w:val="center"/>
        </w:pPr>
        <w:r>
          <w:fldChar w:fldCharType="begin"/>
        </w:r>
        <w:r>
          <w:instrText xml:space="preserve"> PAGE   \* MERGEFORMAT </w:instrText>
        </w:r>
        <w:r>
          <w:fldChar w:fldCharType="separate"/>
        </w:r>
        <w:r w:rsidR="00AB7BB8">
          <w:rPr>
            <w:noProof/>
          </w:rPr>
          <w:t>4</w:t>
        </w:r>
        <w:r>
          <w:rPr>
            <w:noProof/>
          </w:rPr>
          <w:fldChar w:fldCharType="end"/>
        </w:r>
      </w:p>
    </w:sdtContent>
  </w:sdt>
  <w:p w14:paraId="32F25AF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696DF" w14:textId="77777777" w:rsidR="00DA5700" w:rsidRDefault="00DA5700">
      <w:r>
        <w:separator/>
      </w:r>
    </w:p>
    <w:p w14:paraId="75E6B968" w14:textId="77777777" w:rsidR="00DA5700" w:rsidRDefault="00DA5700"/>
  </w:footnote>
  <w:footnote w:type="continuationSeparator" w:id="0">
    <w:p w14:paraId="21DC5DD1" w14:textId="77777777" w:rsidR="00DA5700" w:rsidRDefault="00DA5700">
      <w:r>
        <w:continuationSeparator/>
      </w:r>
    </w:p>
    <w:p w14:paraId="1E07E050" w14:textId="77777777" w:rsidR="00DA5700" w:rsidRDefault="00DA57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36C29" w14:textId="16FAEFDD" w:rsidR="00683239" w:rsidRDefault="00683239" w:rsidP="0068323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4502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23A"/>
    <w:rsid w:val="00002CD8"/>
    <w:rsid w:val="000135A3"/>
    <w:rsid w:val="00035181"/>
    <w:rsid w:val="00040824"/>
    <w:rsid w:val="000502BC"/>
    <w:rsid w:val="00056BB0"/>
    <w:rsid w:val="00064AFB"/>
    <w:rsid w:val="0009173E"/>
    <w:rsid w:val="000923B6"/>
    <w:rsid w:val="00094A70"/>
    <w:rsid w:val="0009577A"/>
    <w:rsid w:val="000977CD"/>
    <w:rsid w:val="000A3BC9"/>
    <w:rsid w:val="000B264F"/>
    <w:rsid w:val="000B7910"/>
    <w:rsid w:val="000C56CC"/>
    <w:rsid w:val="000C75AF"/>
    <w:rsid w:val="000D4A7F"/>
    <w:rsid w:val="000D6214"/>
    <w:rsid w:val="000F0F92"/>
    <w:rsid w:val="001073BD"/>
    <w:rsid w:val="00112429"/>
    <w:rsid w:val="00115B31"/>
    <w:rsid w:val="00124DAA"/>
    <w:rsid w:val="00125D16"/>
    <w:rsid w:val="00136F1A"/>
    <w:rsid w:val="001509BF"/>
    <w:rsid w:val="00150A27"/>
    <w:rsid w:val="001564F4"/>
    <w:rsid w:val="00162FC0"/>
    <w:rsid w:val="00165627"/>
    <w:rsid w:val="00167107"/>
    <w:rsid w:val="0017096B"/>
    <w:rsid w:val="00172244"/>
    <w:rsid w:val="00175FC3"/>
    <w:rsid w:val="00180BD2"/>
    <w:rsid w:val="00191EF2"/>
    <w:rsid w:val="00195A80"/>
    <w:rsid w:val="001B1215"/>
    <w:rsid w:val="001B5538"/>
    <w:rsid w:val="001D27F9"/>
    <w:rsid w:val="001D4249"/>
    <w:rsid w:val="001D4E6F"/>
    <w:rsid w:val="001E347A"/>
    <w:rsid w:val="001F320F"/>
    <w:rsid w:val="00205741"/>
    <w:rsid w:val="00207323"/>
    <w:rsid w:val="002151D8"/>
    <w:rsid w:val="0021642E"/>
    <w:rsid w:val="0022099D"/>
    <w:rsid w:val="00226EEE"/>
    <w:rsid w:val="00241F94"/>
    <w:rsid w:val="002426AE"/>
    <w:rsid w:val="00243721"/>
    <w:rsid w:val="00246725"/>
    <w:rsid w:val="00247425"/>
    <w:rsid w:val="00270162"/>
    <w:rsid w:val="00280955"/>
    <w:rsid w:val="002834EF"/>
    <w:rsid w:val="00283FB9"/>
    <w:rsid w:val="00292C42"/>
    <w:rsid w:val="002C164A"/>
    <w:rsid w:val="002C4435"/>
    <w:rsid w:val="002C67B2"/>
    <w:rsid w:val="002D21C4"/>
    <w:rsid w:val="002D3D22"/>
    <w:rsid w:val="002D5F4F"/>
    <w:rsid w:val="002F196D"/>
    <w:rsid w:val="002F269C"/>
    <w:rsid w:val="00301E5D"/>
    <w:rsid w:val="00304C9F"/>
    <w:rsid w:val="0030548D"/>
    <w:rsid w:val="00320D3B"/>
    <w:rsid w:val="0033027F"/>
    <w:rsid w:val="003447CD"/>
    <w:rsid w:val="00352CA7"/>
    <w:rsid w:val="00352F79"/>
    <w:rsid w:val="003720CF"/>
    <w:rsid w:val="003874A1"/>
    <w:rsid w:val="00387754"/>
    <w:rsid w:val="00393C87"/>
    <w:rsid w:val="00395B37"/>
    <w:rsid w:val="003A29EF"/>
    <w:rsid w:val="003A2B8F"/>
    <w:rsid w:val="003A75C2"/>
    <w:rsid w:val="003C2DAB"/>
    <w:rsid w:val="003C7D58"/>
    <w:rsid w:val="003D1628"/>
    <w:rsid w:val="003D22C0"/>
    <w:rsid w:val="003F26F9"/>
    <w:rsid w:val="003F3109"/>
    <w:rsid w:val="00430F79"/>
    <w:rsid w:val="0043117A"/>
    <w:rsid w:val="00432688"/>
    <w:rsid w:val="00435204"/>
    <w:rsid w:val="00443962"/>
    <w:rsid w:val="00444642"/>
    <w:rsid w:val="00447A01"/>
    <w:rsid w:val="00465293"/>
    <w:rsid w:val="00476403"/>
    <w:rsid w:val="004948B5"/>
    <w:rsid w:val="00497233"/>
    <w:rsid w:val="004B097C"/>
    <w:rsid w:val="004D26E1"/>
    <w:rsid w:val="004D323A"/>
    <w:rsid w:val="004D4779"/>
    <w:rsid w:val="004E1CF2"/>
    <w:rsid w:val="004E1E69"/>
    <w:rsid w:val="004F11D2"/>
    <w:rsid w:val="004F3343"/>
    <w:rsid w:val="005020E8"/>
    <w:rsid w:val="005260E0"/>
    <w:rsid w:val="005446F1"/>
    <w:rsid w:val="00550E96"/>
    <w:rsid w:val="00554C35"/>
    <w:rsid w:val="005717F5"/>
    <w:rsid w:val="0057235A"/>
    <w:rsid w:val="00586366"/>
    <w:rsid w:val="00595589"/>
    <w:rsid w:val="005A1EBD"/>
    <w:rsid w:val="005A2A40"/>
    <w:rsid w:val="005A505F"/>
    <w:rsid w:val="005B5DE4"/>
    <w:rsid w:val="005C6980"/>
    <w:rsid w:val="005D4A03"/>
    <w:rsid w:val="005E5F48"/>
    <w:rsid w:val="005E655A"/>
    <w:rsid w:val="005E7681"/>
    <w:rsid w:val="005F3AA6"/>
    <w:rsid w:val="00620FE1"/>
    <w:rsid w:val="00630AB3"/>
    <w:rsid w:val="006662DF"/>
    <w:rsid w:val="00681A93"/>
    <w:rsid w:val="0068248D"/>
    <w:rsid w:val="00683239"/>
    <w:rsid w:val="00687344"/>
    <w:rsid w:val="006A0F01"/>
    <w:rsid w:val="006A2070"/>
    <w:rsid w:val="006A691C"/>
    <w:rsid w:val="006A7EE4"/>
    <w:rsid w:val="006B15AD"/>
    <w:rsid w:val="006B26AF"/>
    <w:rsid w:val="006B590A"/>
    <w:rsid w:val="006B5AB9"/>
    <w:rsid w:val="006C29D8"/>
    <w:rsid w:val="006D3E3C"/>
    <w:rsid w:val="006D562C"/>
    <w:rsid w:val="006E79B5"/>
    <w:rsid w:val="006F5CC7"/>
    <w:rsid w:val="007101A2"/>
    <w:rsid w:val="007218EB"/>
    <w:rsid w:val="00723833"/>
    <w:rsid w:val="0072551E"/>
    <w:rsid w:val="00727F04"/>
    <w:rsid w:val="00750030"/>
    <w:rsid w:val="00754B8F"/>
    <w:rsid w:val="0075755B"/>
    <w:rsid w:val="00764297"/>
    <w:rsid w:val="00764701"/>
    <w:rsid w:val="00767CD4"/>
    <w:rsid w:val="00767D97"/>
    <w:rsid w:val="00770B9A"/>
    <w:rsid w:val="007A1A40"/>
    <w:rsid w:val="007A3D14"/>
    <w:rsid w:val="007A582E"/>
    <w:rsid w:val="007B293E"/>
    <w:rsid w:val="007B5C17"/>
    <w:rsid w:val="007B6497"/>
    <w:rsid w:val="007C1D9D"/>
    <w:rsid w:val="007C6893"/>
    <w:rsid w:val="007E73C5"/>
    <w:rsid w:val="007E79D5"/>
    <w:rsid w:val="007F0A63"/>
    <w:rsid w:val="007F4087"/>
    <w:rsid w:val="00800130"/>
    <w:rsid w:val="00802E5F"/>
    <w:rsid w:val="00806569"/>
    <w:rsid w:val="00811643"/>
    <w:rsid w:val="008167F4"/>
    <w:rsid w:val="008212FB"/>
    <w:rsid w:val="00826ED8"/>
    <w:rsid w:val="0083646C"/>
    <w:rsid w:val="008373DE"/>
    <w:rsid w:val="00846C1E"/>
    <w:rsid w:val="0085260B"/>
    <w:rsid w:val="00853E42"/>
    <w:rsid w:val="0085434A"/>
    <w:rsid w:val="008674AD"/>
    <w:rsid w:val="00872BFD"/>
    <w:rsid w:val="00873B26"/>
    <w:rsid w:val="00880099"/>
    <w:rsid w:val="00886D0E"/>
    <w:rsid w:val="008A2C9C"/>
    <w:rsid w:val="008A5316"/>
    <w:rsid w:val="008B22E3"/>
    <w:rsid w:val="008B2C69"/>
    <w:rsid w:val="008E1625"/>
    <w:rsid w:val="008E28FA"/>
    <w:rsid w:val="008E2DB5"/>
    <w:rsid w:val="008F0B17"/>
    <w:rsid w:val="008F263D"/>
    <w:rsid w:val="00900ACB"/>
    <w:rsid w:val="00900B3D"/>
    <w:rsid w:val="00905D96"/>
    <w:rsid w:val="00925D71"/>
    <w:rsid w:val="0094029B"/>
    <w:rsid w:val="00943833"/>
    <w:rsid w:val="009458A8"/>
    <w:rsid w:val="00950255"/>
    <w:rsid w:val="0095349A"/>
    <w:rsid w:val="0097083E"/>
    <w:rsid w:val="0098091E"/>
    <w:rsid w:val="009822E5"/>
    <w:rsid w:val="009843D3"/>
    <w:rsid w:val="00990ECE"/>
    <w:rsid w:val="009B1906"/>
    <w:rsid w:val="009B2BB6"/>
    <w:rsid w:val="009B33D7"/>
    <w:rsid w:val="00A021CB"/>
    <w:rsid w:val="00A03635"/>
    <w:rsid w:val="00A10451"/>
    <w:rsid w:val="00A269C2"/>
    <w:rsid w:val="00A27E9D"/>
    <w:rsid w:val="00A33408"/>
    <w:rsid w:val="00A46ACE"/>
    <w:rsid w:val="00A531EC"/>
    <w:rsid w:val="00A654D0"/>
    <w:rsid w:val="00A726BF"/>
    <w:rsid w:val="00A770D6"/>
    <w:rsid w:val="00A90C70"/>
    <w:rsid w:val="00AA0526"/>
    <w:rsid w:val="00AB7BB8"/>
    <w:rsid w:val="00AC2CC9"/>
    <w:rsid w:val="00AD1881"/>
    <w:rsid w:val="00AE212E"/>
    <w:rsid w:val="00AE5F6B"/>
    <w:rsid w:val="00AF39A5"/>
    <w:rsid w:val="00AF6D1B"/>
    <w:rsid w:val="00B15D83"/>
    <w:rsid w:val="00B1635A"/>
    <w:rsid w:val="00B30100"/>
    <w:rsid w:val="00B30E97"/>
    <w:rsid w:val="00B33B49"/>
    <w:rsid w:val="00B47730"/>
    <w:rsid w:val="00B57D83"/>
    <w:rsid w:val="00B641BB"/>
    <w:rsid w:val="00B83C7A"/>
    <w:rsid w:val="00B92844"/>
    <w:rsid w:val="00BA0865"/>
    <w:rsid w:val="00BA4408"/>
    <w:rsid w:val="00BA599A"/>
    <w:rsid w:val="00BB6434"/>
    <w:rsid w:val="00BC1806"/>
    <w:rsid w:val="00BD360C"/>
    <w:rsid w:val="00BD4E49"/>
    <w:rsid w:val="00BF1F47"/>
    <w:rsid w:val="00BF76F0"/>
    <w:rsid w:val="00C33394"/>
    <w:rsid w:val="00C3507A"/>
    <w:rsid w:val="00C427A7"/>
    <w:rsid w:val="00C46548"/>
    <w:rsid w:val="00C46A95"/>
    <w:rsid w:val="00C92A35"/>
    <w:rsid w:val="00C93189"/>
    <w:rsid w:val="00C93F56"/>
    <w:rsid w:val="00C96CEE"/>
    <w:rsid w:val="00CA09E2"/>
    <w:rsid w:val="00CA2899"/>
    <w:rsid w:val="00CA30A1"/>
    <w:rsid w:val="00CA6B5C"/>
    <w:rsid w:val="00CA7F18"/>
    <w:rsid w:val="00CB3002"/>
    <w:rsid w:val="00CB40F1"/>
    <w:rsid w:val="00CC16D3"/>
    <w:rsid w:val="00CC349A"/>
    <w:rsid w:val="00CC366A"/>
    <w:rsid w:val="00CC3A38"/>
    <w:rsid w:val="00CC4ED3"/>
    <w:rsid w:val="00CC7C4E"/>
    <w:rsid w:val="00CE2464"/>
    <w:rsid w:val="00CE602C"/>
    <w:rsid w:val="00CF1435"/>
    <w:rsid w:val="00CF17D2"/>
    <w:rsid w:val="00D05BA5"/>
    <w:rsid w:val="00D30A34"/>
    <w:rsid w:val="00D40537"/>
    <w:rsid w:val="00D47125"/>
    <w:rsid w:val="00D52CE9"/>
    <w:rsid w:val="00D5332E"/>
    <w:rsid w:val="00D73CEC"/>
    <w:rsid w:val="00D929DF"/>
    <w:rsid w:val="00D94395"/>
    <w:rsid w:val="00D975BE"/>
    <w:rsid w:val="00DA32DC"/>
    <w:rsid w:val="00DA5700"/>
    <w:rsid w:val="00DB6BFB"/>
    <w:rsid w:val="00DC57C0"/>
    <w:rsid w:val="00DE6E46"/>
    <w:rsid w:val="00DF513A"/>
    <w:rsid w:val="00DF7976"/>
    <w:rsid w:val="00E0423E"/>
    <w:rsid w:val="00E06550"/>
    <w:rsid w:val="00E0700A"/>
    <w:rsid w:val="00E13406"/>
    <w:rsid w:val="00E310B4"/>
    <w:rsid w:val="00E34500"/>
    <w:rsid w:val="00E37C8F"/>
    <w:rsid w:val="00E42EF6"/>
    <w:rsid w:val="00E5020E"/>
    <w:rsid w:val="00E611AD"/>
    <w:rsid w:val="00E611DE"/>
    <w:rsid w:val="00E6397C"/>
    <w:rsid w:val="00E6685C"/>
    <w:rsid w:val="00E72502"/>
    <w:rsid w:val="00E84A4E"/>
    <w:rsid w:val="00E96AB4"/>
    <w:rsid w:val="00E97376"/>
    <w:rsid w:val="00EA0490"/>
    <w:rsid w:val="00EA4873"/>
    <w:rsid w:val="00EB262D"/>
    <w:rsid w:val="00EB4F54"/>
    <w:rsid w:val="00EB5A95"/>
    <w:rsid w:val="00EB5BEA"/>
    <w:rsid w:val="00EC09F6"/>
    <w:rsid w:val="00EC5428"/>
    <w:rsid w:val="00ED266D"/>
    <w:rsid w:val="00ED2846"/>
    <w:rsid w:val="00ED6ADF"/>
    <w:rsid w:val="00EF1E62"/>
    <w:rsid w:val="00F01C1E"/>
    <w:rsid w:val="00F0418B"/>
    <w:rsid w:val="00F11E51"/>
    <w:rsid w:val="00F12CB7"/>
    <w:rsid w:val="00F1371E"/>
    <w:rsid w:val="00F23C44"/>
    <w:rsid w:val="00F248F6"/>
    <w:rsid w:val="00F25702"/>
    <w:rsid w:val="00F26604"/>
    <w:rsid w:val="00F27A69"/>
    <w:rsid w:val="00F33321"/>
    <w:rsid w:val="00F34140"/>
    <w:rsid w:val="00F60349"/>
    <w:rsid w:val="00F6257C"/>
    <w:rsid w:val="00F828B5"/>
    <w:rsid w:val="00F93F2C"/>
    <w:rsid w:val="00FA1C71"/>
    <w:rsid w:val="00FA5BBD"/>
    <w:rsid w:val="00FA63F7"/>
    <w:rsid w:val="00FB2FD6"/>
    <w:rsid w:val="00FC547E"/>
    <w:rsid w:val="00FD7542"/>
    <w:rsid w:val="00FF01E6"/>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3822BB"/>
  <w15:docId w15:val="{CE6C13CA-AED3-4064-9F7B-4292CFF06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538"/>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semiHidden/>
    <w:unhideWhenUsed/>
    <w:rsid w:val="008E1625"/>
    <w:rPr>
      <w:color w:val="0000FF"/>
      <w:u w:val="single"/>
    </w:rPr>
  </w:style>
  <w:style w:type="character" w:styleId="CommentReference">
    <w:name w:val="annotation reference"/>
    <w:basedOn w:val="DefaultParagraphFont"/>
    <w:uiPriority w:val="99"/>
    <w:semiHidden/>
    <w:unhideWhenUsed/>
    <w:rsid w:val="00C427A7"/>
    <w:rPr>
      <w:sz w:val="16"/>
      <w:szCs w:val="16"/>
    </w:rPr>
  </w:style>
  <w:style w:type="paragraph" w:styleId="CommentText">
    <w:name w:val="annotation text"/>
    <w:basedOn w:val="Normal"/>
    <w:link w:val="CommentTextChar"/>
    <w:uiPriority w:val="99"/>
    <w:unhideWhenUsed/>
    <w:rsid w:val="00C427A7"/>
    <w:rPr>
      <w:sz w:val="20"/>
      <w:szCs w:val="20"/>
    </w:rPr>
  </w:style>
  <w:style w:type="character" w:customStyle="1" w:styleId="CommentTextChar">
    <w:name w:val="Comment Text Char"/>
    <w:basedOn w:val="DefaultParagraphFont"/>
    <w:link w:val="CommentText"/>
    <w:uiPriority w:val="99"/>
    <w:rsid w:val="00C427A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427A7"/>
    <w:rPr>
      <w:b/>
      <w:bCs/>
    </w:rPr>
  </w:style>
  <w:style w:type="character" w:customStyle="1" w:styleId="CommentSubjectChar">
    <w:name w:val="Comment Subject Char"/>
    <w:basedOn w:val="CommentTextChar"/>
    <w:link w:val="CommentSubject"/>
    <w:uiPriority w:val="99"/>
    <w:semiHidden/>
    <w:rsid w:val="00C427A7"/>
    <w:rPr>
      <w:rFonts w:ascii="Times New Roman" w:eastAsia="Times New Roman" w:hAnsi="Times New Roman"/>
      <w:b/>
      <w:bCs/>
    </w:rPr>
  </w:style>
  <w:style w:type="paragraph" w:styleId="Revision">
    <w:name w:val="Revision"/>
    <w:hidden/>
    <w:uiPriority w:val="99"/>
    <w:semiHidden/>
    <w:rsid w:val="0024372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29867">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5F09B-ADC7-4E54-A3D4-C1D3D678C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1001</Words>
  <Characters>5708</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Mark</dc:creator>
  <cp:keywords/>
  <cp:lastModifiedBy>Jeffries, Jillian</cp:lastModifiedBy>
  <cp:revision>2</cp:revision>
  <cp:lastPrinted>2026-03-24T18:02:00Z</cp:lastPrinted>
  <dcterms:created xsi:type="dcterms:W3CDTF">2026-03-25T20:31:00Z</dcterms:created>
  <dcterms:modified xsi:type="dcterms:W3CDTF">2026-03-25T20:31:00Z</dcterms:modified>
</cp:coreProperties>
</file>