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25E2"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07F25E3"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407F25E4" w14:textId="187CB9C5"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EB19A5" w:rsidRPr="00EB19A5">
        <w:rPr>
          <w:rFonts w:ascii="Times New Roman" w:hAnsi="Times New Roman" w:cs="Times New Roman"/>
          <w:sz w:val="24"/>
          <w:szCs w:val="24"/>
        </w:rPr>
        <w:t xml:space="preserve"> </w:t>
      </w:r>
      <w:r w:rsidR="00846BD4">
        <w:rPr>
          <w:rFonts w:ascii="Times New Roman" w:hAnsi="Times New Roman" w:cs="Times New Roman"/>
          <w:sz w:val="24"/>
          <w:szCs w:val="24"/>
        </w:rPr>
        <w:t>265</w:t>
      </w:r>
    </w:p>
    <w:p w14:paraId="407F25E5" w14:textId="77777777" w:rsidR="00B46BAC" w:rsidRDefault="00B46BAC" w:rsidP="00B46BAC">
      <w:pPr>
        <w:pStyle w:val="NoSpacing"/>
        <w:jc w:val="both"/>
        <w:rPr>
          <w:rFonts w:ascii="Times New Roman" w:hAnsi="Times New Roman" w:cs="Times New Roman"/>
          <w:b/>
          <w:sz w:val="24"/>
          <w:szCs w:val="24"/>
        </w:rPr>
      </w:pPr>
    </w:p>
    <w:p w14:paraId="407F25E6"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07F25E7" w14:textId="0E721CA4" w:rsidR="00910CD3" w:rsidRDefault="00910CD3" w:rsidP="00910CD3">
      <w:pPr>
        <w:autoSpaceDE w:val="0"/>
        <w:autoSpaceDN w:val="0"/>
        <w:adjustRightInd w:val="0"/>
        <w:jc w:val="both"/>
        <w:rPr>
          <w:rFonts w:eastAsiaTheme="minorHAnsi"/>
          <w:szCs w:val="24"/>
        </w:rPr>
      </w:pPr>
      <w:r>
        <w:rPr>
          <w:rFonts w:eastAsiaTheme="minorHAnsi"/>
          <w:szCs w:val="24"/>
        </w:rPr>
        <w:t xml:space="preserve">By </w:t>
      </w:r>
      <w:r w:rsidR="00BB7F17" w:rsidRPr="00BB7F17">
        <w:rPr>
          <w:rFonts w:eastAsiaTheme="minorHAnsi"/>
          <w:szCs w:val="24"/>
        </w:rPr>
        <w:t>Council Member Krishnan, the Public Advocate (Mr. Williams), and Council Member Nurse</w:t>
      </w:r>
    </w:p>
    <w:p w14:paraId="407F25E8" w14:textId="77777777" w:rsidR="00B46BAC" w:rsidRPr="003A304F" w:rsidRDefault="00B46BAC" w:rsidP="00B46BAC">
      <w:pPr>
        <w:pStyle w:val="NoSpacing"/>
        <w:jc w:val="both"/>
        <w:rPr>
          <w:rFonts w:ascii="Times New Roman" w:hAnsi="Times New Roman" w:cs="Times New Roman"/>
          <w:sz w:val="24"/>
          <w:szCs w:val="24"/>
        </w:rPr>
      </w:pPr>
    </w:p>
    <w:p w14:paraId="407F25E9"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07F25EA" w14:textId="77777777" w:rsidR="00B46BAC" w:rsidRDefault="00951268" w:rsidP="00B46BAC">
      <w:pPr>
        <w:pStyle w:val="BodyText"/>
        <w:spacing w:line="240" w:lineRule="auto"/>
        <w:ind w:firstLine="0"/>
      </w:pPr>
      <w:r>
        <w:t xml:space="preserve">A Local Law to amend the administrative code of the city of New York, in relation to civil penalties </w:t>
      </w:r>
      <w:r w:rsidR="00535142">
        <w:t xml:space="preserve">for discrimination based on lawful </w:t>
      </w:r>
      <w:proofErr w:type="gramStart"/>
      <w:r w:rsidR="00535142">
        <w:t>source</w:t>
      </w:r>
      <w:proofErr w:type="gramEnd"/>
      <w:r w:rsidR="00535142">
        <w:t xml:space="preserve"> of income</w:t>
      </w:r>
    </w:p>
    <w:p w14:paraId="407F25EB" w14:textId="77777777" w:rsidR="00B46BAC" w:rsidRDefault="00B46BAC" w:rsidP="00B46BAC">
      <w:pPr>
        <w:pStyle w:val="NoSpacing"/>
        <w:jc w:val="both"/>
        <w:rPr>
          <w:rFonts w:ascii="Times New Roman" w:hAnsi="Times New Roman" w:cs="Times New Roman"/>
          <w:sz w:val="24"/>
          <w:szCs w:val="24"/>
        </w:rPr>
      </w:pPr>
    </w:p>
    <w:p w14:paraId="407F25E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407F25ED"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07F25EE" w14:textId="77777777" w:rsidR="00B46BAC" w:rsidRPr="00951268" w:rsidRDefault="00951268" w:rsidP="00951268">
      <w:pPr>
        <w:spacing w:before="120"/>
        <w:jc w:val="both"/>
        <w:rPr>
          <w:rFonts w:eastAsiaTheme="minorHAnsi"/>
          <w:szCs w:val="24"/>
        </w:rPr>
      </w:pPr>
      <w:r>
        <w:rPr>
          <w:rFonts w:eastAsiaTheme="minorHAnsi"/>
          <w:szCs w:val="24"/>
        </w:rPr>
        <w:t xml:space="preserve">This bill would </w:t>
      </w:r>
      <w:r w:rsidR="00F17539">
        <w:rPr>
          <w:rFonts w:eastAsiaTheme="minorHAnsi"/>
          <w:szCs w:val="24"/>
        </w:rPr>
        <w:t>require</w:t>
      </w:r>
      <w:r w:rsidR="00B3086E">
        <w:rPr>
          <w:rFonts w:eastAsiaTheme="minorHAnsi"/>
          <w:szCs w:val="24"/>
        </w:rPr>
        <w:t xml:space="preserve"> the City</w:t>
      </w:r>
      <w:r w:rsidR="00D02BA6">
        <w:rPr>
          <w:rFonts w:eastAsiaTheme="minorHAnsi"/>
          <w:szCs w:val="24"/>
        </w:rPr>
        <w:t xml:space="preserve"> Commission on </w:t>
      </w:r>
      <w:r>
        <w:rPr>
          <w:rFonts w:eastAsiaTheme="minorHAnsi"/>
          <w:szCs w:val="24"/>
        </w:rPr>
        <w:t xml:space="preserve">Human Rights </w:t>
      </w:r>
      <w:r w:rsidR="008415F5">
        <w:rPr>
          <w:rFonts w:eastAsiaTheme="minorHAnsi"/>
          <w:szCs w:val="24"/>
        </w:rPr>
        <w:t>(CCHR)</w:t>
      </w:r>
      <w:r>
        <w:rPr>
          <w:rFonts w:eastAsiaTheme="minorHAnsi"/>
          <w:szCs w:val="24"/>
        </w:rPr>
        <w:t xml:space="preserve"> </w:t>
      </w:r>
      <w:r w:rsidR="00F17539">
        <w:rPr>
          <w:rFonts w:eastAsiaTheme="minorHAnsi"/>
          <w:szCs w:val="24"/>
        </w:rPr>
        <w:t xml:space="preserve">to </w:t>
      </w:r>
      <w:r>
        <w:rPr>
          <w:rFonts w:eastAsiaTheme="minorHAnsi"/>
          <w:szCs w:val="24"/>
        </w:rPr>
        <w:t>impose</w:t>
      </w:r>
      <w:r w:rsidR="00F17539">
        <w:rPr>
          <w:rFonts w:eastAsiaTheme="minorHAnsi"/>
          <w:szCs w:val="24"/>
        </w:rPr>
        <w:t xml:space="preserve"> civil penalties</w:t>
      </w:r>
      <w:r>
        <w:rPr>
          <w:rFonts w:eastAsiaTheme="minorHAnsi"/>
          <w:szCs w:val="24"/>
        </w:rPr>
        <w:t xml:space="preserve"> for acts of discrimination</w:t>
      </w:r>
      <w:r w:rsidR="00B3086E">
        <w:rPr>
          <w:rFonts w:eastAsiaTheme="minorHAnsi"/>
          <w:szCs w:val="24"/>
        </w:rPr>
        <w:t xml:space="preserve"> </w:t>
      </w:r>
      <w:r w:rsidR="008415F5">
        <w:rPr>
          <w:rFonts w:eastAsiaTheme="minorHAnsi"/>
          <w:szCs w:val="24"/>
        </w:rPr>
        <w:t xml:space="preserve">based on </w:t>
      </w:r>
      <w:r w:rsidR="00D70BA0">
        <w:rPr>
          <w:rFonts w:eastAsiaTheme="minorHAnsi"/>
          <w:szCs w:val="24"/>
        </w:rPr>
        <w:t xml:space="preserve">lawful </w:t>
      </w:r>
      <w:proofErr w:type="gramStart"/>
      <w:r w:rsidR="008415F5">
        <w:rPr>
          <w:rFonts w:eastAsiaTheme="minorHAnsi"/>
          <w:szCs w:val="24"/>
        </w:rPr>
        <w:t>source</w:t>
      </w:r>
      <w:proofErr w:type="gramEnd"/>
      <w:r w:rsidR="008415F5">
        <w:rPr>
          <w:rFonts w:eastAsiaTheme="minorHAnsi"/>
          <w:szCs w:val="24"/>
        </w:rPr>
        <w:t xml:space="preserve"> of income</w:t>
      </w:r>
      <w:r w:rsidR="00F01265">
        <w:rPr>
          <w:rFonts w:eastAsiaTheme="minorHAnsi"/>
          <w:szCs w:val="24"/>
        </w:rPr>
        <w:t xml:space="preserve"> for housing accommodations</w:t>
      </w:r>
      <w:r>
        <w:rPr>
          <w:rFonts w:eastAsiaTheme="minorHAnsi"/>
          <w:szCs w:val="24"/>
        </w:rPr>
        <w:t xml:space="preserve">. </w:t>
      </w:r>
      <w:r w:rsidR="008415F5">
        <w:rPr>
          <w:rFonts w:eastAsiaTheme="minorHAnsi"/>
          <w:szCs w:val="24"/>
        </w:rPr>
        <w:t>W</w:t>
      </w:r>
      <w:r>
        <w:rPr>
          <w:rFonts w:eastAsiaTheme="minorHAnsi"/>
          <w:szCs w:val="24"/>
        </w:rPr>
        <w:t xml:space="preserve">here </w:t>
      </w:r>
      <w:r w:rsidR="008415F5">
        <w:rPr>
          <w:rFonts w:eastAsiaTheme="minorHAnsi"/>
          <w:szCs w:val="24"/>
        </w:rPr>
        <w:t>CCHR</w:t>
      </w:r>
      <w:r>
        <w:rPr>
          <w:rFonts w:eastAsiaTheme="minorHAnsi"/>
          <w:szCs w:val="24"/>
        </w:rPr>
        <w:t xml:space="preserve"> finds </w:t>
      </w:r>
      <w:r w:rsidR="00F17539">
        <w:rPr>
          <w:rFonts w:eastAsiaTheme="minorHAnsi"/>
          <w:szCs w:val="24"/>
        </w:rPr>
        <w:t>such</w:t>
      </w:r>
      <w:r>
        <w:rPr>
          <w:rFonts w:eastAsiaTheme="minorHAnsi"/>
          <w:szCs w:val="24"/>
        </w:rPr>
        <w:t xml:space="preserve"> a discriminatory </w:t>
      </w:r>
      <w:r w:rsidR="00F01265">
        <w:rPr>
          <w:rFonts w:eastAsiaTheme="minorHAnsi"/>
          <w:szCs w:val="24"/>
        </w:rPr>
        <w:t>practice</w:t>
      </w:r>
      <w:r w:rsidR="008415F5">
        <w:rPr>
          <w:rFonts w:eastAsiaTheme="minorHAnsi"/>
          <w:szCs w:val="24"/>
        </w:rPr>
        <w:t>,</w:t>
      </w:r>
      <w:r w:rsidR="00F01265">
        <w:rPr>
          <w:rFonts w:eastAsiaTheme="minorHAnsi"/>
          <w:szCs w:val="24"/>
        </w:rPr>
        <w:t xml:space="preserve"> in a multiple dwelling with 1 to 100 units</w:t>
      </w:r>
      <w:r w:rsidR="008415F5">
        <w:rPr>
          <w:rFonts w:eastAsiaTheme="minorHAnsi"/>
          <w:szCs w:val="24"/>
        </w:rPr>
        <w:t xml:space="preserve"> the civil penalty would be $5,000 to $125,000, </w:t>
      </w:r>
      <w:r w:rsidR="00F01265">
        <w:rPr>
          <w:rFonts w:eastAsiaTheme="minorHAnsi"/>
          <w:szCs w:val="24"/>
        </w:rPr>
        <w:t xml:space="preserve">in a multiple dwelling with 101 to 500 units the civil penalty would be </w:t>
      </w:r>
      <w:r w:rsidR="008415F5">
        <w:rPr>
          <w:rFonts w:eastAsiaTheme="minorHAnsi"/>
          <w:szCs w:val="24"/>
        </w:rPr>
        <w:t xml:space="preserve">$50,000 to $125,000, </w:t>
      </w:r>
      <w:r w:rsidR="00C97CA1">
        <w:rPr>
          <w:rFonts w:eastAsiaTheme="minorHAnsi"/>
          <w:szCs w:val="24"/>
        </w:rPr>
        <w:t>and</w:t>
      </w:r>
      <w:r w:rsidR="00F01265">
        <w:rPr>
          <w:rFonts w:eastAsiaTheme="minorHAnsi"/>
          <w:szCs w:val="24"/>
        </w:rPr>
        <w:t xml:space="preserve"> in a multiple dwelling with more than 500 units the civil penalty would be</w:t>
      </w:r>
      <w:r w:rsidR="00C97CA1">
        <w:rPr>
          <w:rFonts w:eastAsiaTheme="minorHAnsi"/>
          <w:szCs w:val="24"/>
        </w:rPr>
        <w:t xml:space="preserve"> </w:t>
      </w:r>
      <w:r w:rsidR="008415F5">
        <w:rPr>
          <w:rFonts w:eastAsiaTheme="minorHAnsi"/>
          <w:szCs w:val="24"/>
        </w:rPr>
        <w:t>$75,000 to $125,000</w:t>
      </w:r>
      <w:r>
        <w:rPr>
          <w:rFonts w:eastAsiaTheme="minorHAnsi"/>
          <w:szCs w:val="24"/>
        </w:rPr>
        <w:t xml:space="preserve">. </w:t>
      </w:r>
      <w:r w:rsidR="008415F5">
        <w:rPr>
          <w:rFonts w:eastAsiaTheme="minorHAnsi"/>
          <w:szCs w:val="24"/>
        </w:rPr>
        <w:t xml:space="preserve">Where CCHR finds that </w:t>
      </w:r>
      <w:r w:rsidR="00F17539">
        <w:rPr>
          <w:rFonts w:eastAsiaTheme="minorHAnsi"/>
          <w:szCs w:val="24"/>
        </w:rPr>
        <w:t xml:space="preserve">such </w:t>
      </w:r>
      <w:r w:rsidR="008415F5">
        <w:rPr>
          <w:rFonts w:eastAsiaTheme="minorHAnsi"/>
          <w:szCs w:val="24"/>
        </w:rPr>
        <w:t xml:space="preserve">a discriminatory practice </w:t>
      </w:r>
      <w:r w:rsidR="00F17539">
        <w:rPr>
          <w:rFonts w:eastAsiaTheme="minorHAnsi"/>
          <w:szCs w:val="24"/>
        </w:rPr>
        <w:t>results from</w:t>
      </w:r>
      <w:r w:rsidR="008415F5">
        <w:rPr>
          <w:rFonts w:eastAsiaTheme="minorHAnsi"/>
          <w:szCs w:val="24"/>
        </w:rPr>
        <w:t xml:space="preserve"> a </w:t>
      </w:r>
      <w:r w:rsidR="00D70BA0">
        <w:rPr>
          <w:rFonts w:eastAsiaTheme="minorHAnsi"/>
          <w:szCs w:val="24"/>
        </w:rPr>
        <w:t>willful, wanton</w:t>
      </w:r>
      <w:r w:rsidR="008415F5">
        <w:rPr>
          <w:rFonts w:eastAsiaTheme="minorHAnsi"/>
          <w:szCs w:val="24"/>
        </w:rPr>
        <w:t xml:space="preserve"> or malicious act, </w:t>
      </w:r>
      <w:r w:rsidR="00F01265">
        <w:rPr>
          <w:rFonts w:eastAsiaTheme="minorHAnsi"/>
          <w:szCs w:val="24"/>
        </w:rPr>
        <w:t>in a multiple dwelling with 1 to 100 units</w:t>
      </w:r>
      <w:r w:rsidR="00F01265" w:rsidDel="008415F5">
        <w:rPr>
          <w:rFonts w:eastAsiaTheme="minorHAnsi"/>
          <w:szCs w:val="24"/>
        </w:rPr>
        <w:t xml:space="preserve"> </w:t>
      </w:r>
      <w:r w:rsidR="008415F5">
        <w:rPr>
          <w:rFonts w:eastAsiaTheme="minorHAnsi"/>
          <w:szCs w:val="24"/>
        </w:rPr>
        <w:t xml:space="preserve">the </w:t>
      </w:r>
      <w:r>
        <w:rPr>
          <w:rFonts w:eastAsiaTheme="minorHAnsi"/>
          <w:szCs w:val="24"/>
        </w:rPr>
        <w:t xml:space="preserve">civil penalty would </w:t>
      </w:r>
      <w:r w:rsidR="008415F5">
        <w:rPr>
          <w:rFonts w:eastAsiaTheme="minorHAnsi"/>
          <w:szCs w:val="24"/>
        </w:rPr>
        <w:t xml:space="preserve">be $10,000 to $250,000, </w:t>
      </w:r>
      <w:r w:rsidR="00F01265">
        <w:rPr>
          <w:rFonts w:eastAsiaTheme="minorHAnsi"/>
          <w:szCs w:val="24"/>
        </w:rPr>
        <w:t xml:space="preserve">in a multiple dwelling with 101 to 500 units, the civil penalty would be </w:t>
      </w:r>
      <w:r w:rsidR="008415F5">
        <w:rPr>
          <w:rFonts w:eastAsiaTheme="minorHAnsi"/>
          <w:szCs w:val="24"/>
        </w:rPr>
        <w:t xml:space="preserve">$100,000 to $250,000, </w:t>
      </w:r>
      <w:r w:rsidR="00C97CA1">
        <w:rPr>
          <w:rFonts w:eastAsiaTheme="minorHAnsi"/>
          <w:szCs w:val="24"/>
        </w:rPr>
        <w:t>and</w:t>
      </w:r>
      <w:r w:rsidR="00F01265">
        <w:rPr>
          <w:rFonts w:eastAsiaTheme="minorHAnsi"/>
          <w:szCs w:val="24"/>
        </w:rPr>
        <w:t xml:space="preserve"> in a multiple dwelling with more than 500 units the civil penalty would be</w:t>
      </w:r>
      <w:r w:rsidR="00C97CA1">
        <w:rPr>
          <w:rFonts w:eastAsiaTheme="minorHAnsi"/>
          <w:szCs w:val="24"/>
        </w:rPr>
        <w:t xml:space="preserve"> </w:t>
      </w:r>
      <w:r w:rsidR="008415F5">
        <w:rPr>
          <w:rFonts w:eastAsiaTheme="minorHAnsi"/>
          <w:szCs w:val="24"/>
        </w:rPr>
        <w:t>$150,000 to $250,000</w:t>
      </w:r>
      <w:r>
        <w:rPr>
          <w:rFonts w:eastAsiaTheme="minorHAnsi"/>
          <w:szCs w:val="24"/>
        </w:rPr>
        <w:t xml:space="preserve">. </w:t>
      </w:r>
    </w:p>
    <w:p w14:paraId="407F25EF" w14:textId="77777777" w:rsidR="00B46BAC" w:rsidRDefault="00B46BAC" w:rsidP="00B46BAC">
      <w:pPr>
        <w:pStyle w:val="NoSpacing"/>
        <w:spacing w:before="120"/>
        <w:jc w:val="both"/>
        <w:rPr>
          <w:rFonts w:ascii="Times New Roman" w:hAnsi="Times New Roman" w:cs="Times New Roman"/>
          <w:sz w:val="24"/>
          <w:szCs w:val="24"/>
        </w:rPr>
      </w:pPr>
    </w:p>
    <w:p w14:paraId="407F25F0" w14:textId="77777777" w:rsidR="00B46BAC" w:rsidRDefault="00B46BAC" w:rsidP="00B46BAC">
      <w:pPr>
        <w:pStyle w:val="NoSpacing"/>
        <w:jc w:val="both"/>
        <w:rPr>
          <w:rFonts w:ascii="Times New Roman" w:hAnsi="Times New Roman" w:cs="Times New Roman"/>
          <w:sz w:val="24"/>
          <w:szCs w:val="24"/>
        </w:rPr>
      </w:pPr>
    </w:p>
    <w:p w14:paraId="407F25F1"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07F25F2" w14:textId="77777777" w:rsidR="00B46BAC" w:rsidRPr="00A5189C" w:rsidRDefault="000E60C5"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60 days after becoming </w:t>
      </w:r>
      <w:proofErr w:type="gramStart"/>
      <w:r>
        <w:rPr>
          <w:rFonts w:ascii="Times New Roman" w:hAnsi="Times New Roman" w:cs="Times New Roman"/>
          <w:sz w:val="24"/>
          <w:szCs w:val="24"/>
        </w:rPr>
        <w:t>law</w:t>
      </w:r>
      <w:proofErr w:type="gramEnd"/>
    </w:p>
    <w:p w14:paraId="407F25F3" w14:textId="77777777" w:rsidR="00B46BAC" w:rsidRDefault="00B46BAC" w:rsidP="00B46BAC"/>
    <w:p w14:paraId="407F25F4"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07F25F5" w14:textId="77777777" w:rsidR="00B46BAC" w:rsidRPr="002B309C" w:rsidRDefault="00744D2C"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07F25F6" w14:textId="77777777" w:rsidR="00B46BAC" w:rsidRPr="002B309C" w:rsidRDefault="00744D2C"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407F25F7" w14:textId="77777777" w:rsidR="00B46BAC" w:rsidRPr="002B309C" w:rsidRDefault="00744D2C"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407F25F8" w14:textId="77777777" w:rsidR="00B46BAC" w:rsidRPr="002B309C" w:rsidRDefault="00744D2C"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407F25F9" w14:textId="77777777" w:rsidR="00B46BAC" w:rsidRPr="002B309C" w:rsidRDefault="00744D2C"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07F25FA" w14:textId="77777777" w:rsidR="00B46BAC" w:rsidRDefault="00B46BAC" w:rsidP="00B46BAC">
      <w:pPr>
        <w:pStyle w:val="NoSpacing"/>
        <w:jc w:val="both"/>
        <w:rPr>
          <w:rStyle w:val="apple-style-span"/>
          <w:rFonts w:ascii="Times New Roman" w:hAnsi="Times New Roman"/>
          <w:b/>
          <w:bCs/>
          <w:sz w:val="24"/>
          <w:szCs w:val="24"/>
        </w:rPr>
      </w:pPr>
    </w:p>
    <w:p w14:paraId="407F25FB"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07F25FC" w14:textId="77777777" w:rsidR="00B46BAC" w:rsidRDefault="00B46BAC" w:rsidP="00B46BAC">
      <w:pPr>
        <w:pStyle w:val="NoSpacing"/>
        <w:jc w:val="both"/>
        <w:rPr>
          <w:rStyle w:val="apple-style-span"/>
          <w:rFonts w:ascii="Times New Roman" w:hAnsi="Times New Roman"/>
          <w:sz w:val="24"/>
          <w:szCs w:val="24"/>
        </w:rPr>
      </w:pPr>
    </w:p>
    <w:p w14:paraId="7491AFA6" w14:textId="77777777" w:rsidR="00E32D35" w:rsidRPr="00E32D35" w:rsidRDefault="00E32D35" w:rsidP="00E32D35">
      <w:pPr>
        <w:rPr>
          <w:sz w:val="18"/>
          <w:szCs w:val="18"/>
        </w:rPr>
      </w:pPr>
      <w:r w:rsidRPr="00E32D35">
        <w:rPr>
          <w:sz w:val="18"/>
          <w:szCs w:val="18"/>
        </w:rPr>
        <w:lastRenderedPageBreak/>
        <w:t>JEF</w:t>
      </w:r>
    </w:p>
    <w:p w14:paraId="140C7C0D" w14:textId="77777777" w:rsidR="00E32D35" w:rsidRPr="00E32D35" w:rsidRDefault="00E32D35" w:rsidP="00E32D35">
      <w:pPr>
        <w:rPr>
          <w:sz w:val="18"/>
          <w:szCs w:val="18"/>
        </w:rPr>
      </w:pPr>
      <w:r w:rsidRPr="00E32D35">
        <w:rPr>
          <w:sz w:val="18"/>
          <w:szCs w:val="18"/>
        </w:rPr>
        <w:t>LS #7885</w:t>
      </w:r>
    </w:p>
    <w:p w14:paraId="3DFFC53B" w14:textId="77777777" w:rsidR="00E32D35" w:rsidRPr="00E32D35" w:rsidRDefault="00E32D35" w:rsidP="00E32D35">
      <w:pPr>
        <w:rPr>
          <w:sz w:val="18"/>
          <w:szCs w:val="18"/>
        </w:rPr>
      </w:pPr>
      <w:proofErr w:type="gramStart"/>
      <w:r w:rsidRPr="00E32D35">
        <w:rPr>
          <w:sz w:val="18"/>
          <w:szCs w:val="18"/>
        </w:rPr>
        <w:t>Int. #</w:t>
      </w:r>
      <w:proofErr w:type="gramEnd"/>
      <w:r w:rsidRPr="00E32D35">
        <w:rPr>
          <w:sz w:val="18"/>
          <w:szCs w:val="18"/>
        </w:rPr>
        <w:t>1211-2025</w:t>
      </w:r>
    </w:p>
    <w:p w14:paraId="407F25FF" w14:textId="183E3F5A" w:rsidR="00D44CFD" w:rsidRPr="008D5F3D" w:rsidRDefault="00E32D35" w:rsidP="00E32D35">
      <w:pPr>
        <w:rPr>
          <w:sz w:val="18"/>
          <w:szCs w:val="18"/>
        </w:rPr>
      </w:pPr>
      <w:r w:rsidRPr="00E32D35">
        <w:rPr>
          <w:sz w:val="18"/>
          <w:szCs w:val="18"/>
        </w:rPr>
        <w:t>1/7/2026 3:11 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2602" w14:textId="77777777" w:rsidR="00EC78C3" w:rsidRDefault="00EC78C3">
      <w:r>
        <w:separator/>
      </w:r>
    </w:p>
  </w:endnote>
  <w:endnote w:type="continuationSeparator" w:id="0">
    <w:p w14:paraId="407F2603" w14:textId="77777777" w:rsidR="00EC78C3" w:rsidRDefault="00EC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F2600" w14:textId="77777777" w:rsidR="00EC78C3" w:rsidRDefault="00EC78C3">
      <w:r>
        <w:separator/>
      </w:r>
    </w:p>
  </w:footnote>
  <w:footnote w:type="continuationSeparator" w:id="0">
    <w:p w14:paraId="407F2601" w14:textId="77777777" w:rsidR="00EC78C3" w:rsidRDefault="00EC7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2604" w14:textId="77777777" w:rsidR="00E32D35"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33B8"/>
    <w:rsid w:val="00017AA3"/>
    <w:rsid w:val="000376D1"/>
    <w:rsid w:val="000633BD"/>
    <w:rsid w:val="000941C6"/>
    <w:rsid w:val="000C613D"/>
    <w:rsid w:val="000E60C5"/>
    <w:rsid w:val="000F6EA8"/>
    <w:rsid w:val="00193439"/>
    <w:rsid w:val="001952BD"/>
    <w:rsid w:val="00203B93"/>
    <w:rsid w:val="00232E15"/>
    <w:rsid w:val="0026727F"/>
    <w:rsid w:val="00290E28"/>
    <w:rsid w:val="002914D9"/>
    <w:rsid w:val="002B70B2"/>
    <w:rsid w:val="00347EF7"/>
    <w:rsid w:val="003635D5"/>
    <w:rsid w:val="003D31CF"/>
    <w:rsid w:val="003D7966"/>
    <w:rsid w:val="003E06C7"/>
    <w:rsid w:val="003E74F7"/>
    <w:rsid w:val="003F0806"/>
    <w:rsid w:val="003F407E"/>
    <w:rsid w:val="004351C6"/>
    <w:rsid w:val="004F44CA"/>
    <w:rsid w:val="00535142"/>
    <w:rsid w:val="00563D8F"/>
    <w:rsid w:val="00576920"/>
    <w:rsid w:val="005B3A14"/>
    <w:rsid w:val="005D4CF7"/>
    <w:rsid w:val="00620704"/>
    <w:rsid w:val="006312C4"/>
    <w:rsid w:val="00637DEC"/>
    <w:rsid w:val="006D7BEE"/>
    <w:rsid w:val="007A02AC"/>
    <w:rsid w:val="007D2680"/>
    <w:rsid w:val="007D5F5B"/>
    <w:rsid w:val="008415F5"/>
    <w:rsid w:val="00846BD4"/>
    <w:rsid w:val="00852879"/>
    <w:rsid w:val="008629B4"/>
    <w:rsid w:val="00867F2D"/>
    <w:rsid w:val="008A3A3D"/>
    <w:rsid w:val="008D5F3D"/>
    <w:rsid w:val="00910CD3"/>
    <w:rsid w:val="00950066"/>
    <w:rsid w:val="00951268"/>
    <w:rsid w:val="00961D08"/>
    <w:rsid w:val="0098639E"/>
    <w:rsid w:val="009B444B"/>
    <w:rsid w:val="00A05807"/>
    <w:rsid w:val="00A35475"/>
    <w:rsid w:val="00A357E9"/>
    <w:rsid w:val="00A66C6E"/>
    <w:rsid w:val="00AA3AEA"/>
    <w:rsid w:val="00AB1D26"/>
    <w:rsid w:val="00AD562C"/>
    <w:rsid w:val="00B3086E"/>
    <w:rsid w:val="00B46BAC"/>
    <w:rsid w:val="00B850F1"/>
    <w:rsid w:val="00BB7F17"/>
    <w:rsid w:val="00C97CA1"/>
    <w:rsid w:val="00CA6805"/>
    <w:rsid w:val="00CB1C15"/>
    <w:rsid w:val="00CD3A43"/>
    <w:rsid w:val="00CF1435"/>
    <w:rsid w:val="00D02BA6"/>
    <w:rsid w:val="00D11E69"/>
    <w:rsid w:val="00D336D8"/>
    <w:rsid w:val="00D44CFD"/>
    <w:rsid w:val="00D70BA0"/>
    <w:rsid w:val="00DC66F3"/>
    <w:rsid w:val="00E32D35"/>
    <w:rsid w:val="00E3710B"/>
    <w:rsid w:val="00EB1613"/>
    <w:rsid w:val="00EB19A5"/>
    <w:rsid w:val="00EC78C3"/>
    <w:rsid w:val="00ED00FF"/>
    <w:rsid w:val="00F01265"/>
    <w:rsid w:val="00F17539"/>
    <w:rsid w:val="00F52D80"/>
    <w:rsid w:val="00F610F5"/>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25E2"/>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04337">
      <w:bodyDiv w:val="1"/>
      <w:marLeft w:val="0"/>
      <w:marRight w:val="0"/>
      <w:marTop w:val="0"/>
      <w:marBottom w:val="0"/>
      <w:divBdr>
        <w:top w:val="none" w:sz="0" w:space="0" w:color="auto"/>
        <w:left w:val="none" w:sz="0" w:space="0" w:color="auto"/>
        <w:bottom w:val="none" w:sz="0" w:space="0" w:color="auto"/>
        <w:right w:val="none" w:sz="0" w:space="0" w:color="auto"/>
      </w:divBdr>
    </w:div>
    <w:div w:id="201564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2</cp:revision>
  <dcterms:created xsi:type="dcterms:W3CDTF">2026-02-13T19:49:00Z</dcterms:created>
  <dcterms:modified xsi:type="dcterms:W3CDTF">2026-02-13T19:49:00Z</dcterms:modified>
</cp:coreProperties>
</file>