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4AD9" w14:textId="77777777" w:rsidR="00A02EB8" w:rsidRPr="001136F4" w:rsidRDefault="00A02EB8" w:rsidP="00100ADB">
      <w:pPr>
        <w:suppressLineNumbers/>
        <w:tabs>
          <w:tab w:val="left" w:pos="4680"/>
        </w:tabs>
        <w:jc w:val="right"/>
        <w:rPr>
          <w:szCs w:val="24"/>
          <w:u w:val="single"/>
        </w:rPr>
      </w:pPr>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Default="00A6605D" w:rsidP="00E571FD">
      <w:pPr>
        <w:suppressLineNumbers/>
        <w:tabs>
          <w:tab w:val="center" w:pos="4680"/>
        </w:tabs>
        <w:rPr>
          <w:b/>
        </w:rPr>
      </w:pPr>
    </w:p>
    <w:p w14:paraId="719BF226" w14:textId="3DD6AB65" w:rsidR="00002BC1" w:rsidRDefault="00002BC1" w:rsidP="00002BC1">
      <w:pPr>
        <w:suppressLineNumbers/>
        <w:tabs>
          <w:tab w:val="center" w:pos="4680"/>
        </w:tabs>
        <w:jc w:val="center"/>
        <w:rPr>
          <w:b/>
        </w:rPr>
      </w:pPr>
      <w:r>
        <w:rPr>
          <w:b/>
        </w:rPr>
        <w:t>Oversight</w:t>
      </w:r>
      <w:r w:rsidR="00654BDC">
        <w:rPr>
          <w:b/>
        </w:rPr>
        <w:t>:</w:t>
      </w:r>
      <w:r>
        <w:rPr>
          <w:b/>
        </w:rPr>
        <w:t xml:space="preserve"> Shared Housing</w:t>
      </w:r>
      <w:r w:rsidR="00ED3622">
        <w:rPr>
          <w:b/>
        </w:rPr>
        <w:t xml:space="preserve"> in New York City</w:t>
      </w:r>
    </w:p>
    <w:p w14:paraId="22FBC2F0" w14:textId="77777777" w:rsidR="00002BC1" w:rsidRPr="001136F4" w:rsidRDefault="00002BC1" w:rsidP="00974321">
      <w:pPr>
        <w:suppressLineNumbers/>
        <w:tabs>
          <w:tab w:val="center" w:pos="4680"/>
        </w:tabs>
        <w:jc w:val="center"/>
        <w:rPr>
          <w:b/>
        </w:rPr>
      </w:pPr>
    </w:p>
    <w:p w14:paraId="77230A45" w14:textId="299521E8" w:rsidR="00DA43DC" w:rsidRDefault="005E77D3" w:rsidP="00E52C6D">
      <w:pPr>
        <w:suppressLineNumbers/>
        <w:tabs>
          <w:tab w:val="center" w:pos="4680"/>
        </w:tabs>
        <w:jc w:val="center"/>
        <w:rPr>
          <w:b/>
        </w:rPr>
      </w:pPr>
      <w:bookmarkStart w:id="0" w:name="_Hlk216255074"/>
      <w:r>
        <w:rPr>
          <w:b/>
        </w:rPr>
        <w:t xml:space="preserve">February </w:t>
      </w:r>
      <w:r w:rsidR="00B84A83">
        <w:rPr>
          <w:b/>
        </w:rPr>
        <w:t>9</w:t>
      </w:r>
      <w:r>
        <w:rPr>
          <w:b/>
        </w:rPr>
        <w:t>, 2026</w:t>
      </w:r>
    </w:p>
    <w:p w14:paraId="61DF4803" w14:textId="77777777" w:rsidR="00C87B5F" w:rsidRDefault="00C87B5F" w:rsidP="00E52C6D">
      <w:pPr>
        <w:suppressLineNumbers/>
        <w:tabs>
          <w:tab w:val="center" w:pos="4680"/>
        </w:tabs>
        <w:jc w:val="center"/>
        <w:rPr>
          <w:b/>
        </w:rPr>
      </w:pPr>
    </w:p>
    <w:p w14:paraId="6093D3A6" w14:textId="6D3CEDEF" w:rsidR="00AC555C" w:rsidRDefault="00AC555C" w:rsidP="00AC555C">
      <w:pPr>
        <w:suppressLineNumbers/>
        <w:ind w:left="3600" w:hanging="3600"/>
        <w:rPr>
          <w:color w:val="000000"/>
          <w:shd w:val="clear" w:color="auto" w:fill="FFFFFF"/>
        </w:rPr>
      </w:pPr>
      <w:r w:rsidRPr="00AC555C">
        <w:rPr>
          <w:rFonts w:ascii="Times New Roman Bold" w:hAnsi="Times New Roman Bold"/>
          <w:b/>
          <w:bCs/>
          <w:smallCaps/>
          <w:u w:val="single"/>
        </w:rPr>
        <w:t xml:space="preserve">Int </w:t>
      </w:r>
      <w:r>
        <w:rPr>
          <w:rFonts w:ascii="Times New Roman Bold" w:hAnsi="Times New Roman Bold"/>
          <w:b/>
          <w:bCs/>
          <w:smallCaps/>
          <w:u w:val="single"/>
        </w:rPr>
        <w:t xml:space="preserve">No. </w:t>
      </w:r>
      <w:r w:rsidRPr="00AC555C">
        <w:rPr>
          <w:rFonts w:ascii="Times New Roman Bold" w:hAnsi="Times New Roman Bold"/>
          <w:b/>
          <w:bCs/>
          <w:smallCaps/>
          <w:u w:val="single"/>
        </w:rPr>
        <w:t>66</w:t>
      </w:r>
      <w:r w:rsidRPr="007B28AF">
        <w:rPr>
          <w:rFonts w:ascii="Times New Roman Bold" w:hAnsi="Times New Roman Bold"/>
          <w:b/>
          <w:bCs/>
          <w:smallCaps/>
          <w:u w:val="single"/>
        </w:rPr>
        <w:t>:</w:t>
      </w:r>
      <w:r w:rsidRPr="005A3A11">
        <w:rPr>
          <w:smallCaps/>
        </w:rPr>
        <w:tab/>
      </w:r>
      <w:r w:rsidRPr="003E2E1C">
        <w:rPr>
          <w:color w:val="000000"/>
          <w:shd w:val="clear" w:color="auto" w:fill="FFFFFF"/>
        </w:rPr>
        <w:t xml:space="preserve">By Council Members </w:t>
      </w:r>
      <w:r w:rsidR="00931325">
        <w:rPr>
          <w:color w:val="000000"/>
          <w:shd w:val="clear" w:color="auto" w:fill="FFFFFF"/>
        </w:rPr>
        <w:t>Maloney</w:t>
      </w:r>
      <w:r w:rsidR="00CC3015">
        <w:rPr>
          <w:color w:val="000000"/>
          <w:shd w:val="clear" w:color="auto" w:fill="FFFFFF"/>
        </w:rPr>
        <w:t>,</w:t>
      </w:r>
      <w:r w:rsidR="00931325">
        <w:rPr>
          <w:color w:val="000000"/>
          <w:shd w:val="clear" w:color="auto" w:fill="FFFFFF"/>
        </w:rPr>
        <w:t xml:space="preserve"> E</w:t>
      </w:r>
      <w:r w:rsidR="00A722A0">
        <w:rPr>
          <w:color w:val="000000"/>
          <w:shd w:val="clear" w:color="auto" w:fill="FFFFFF"/>
        </w:rPr>
        <w:t>p</w:t>
      </w:r>
      <w:r w:rsidR="00931325">
        <w:rPr>
          <w:color w:val="000000"/>
          <w:shd w:val="clear" w:color="auto" w:fill="FFFFFF"/>
        </w:rPr>
        <w:t>stein</w:t>
      </w:r>
      <w:r w:rsidR="00CC3015">
        <w:rPr>
          <w:color w:val="000000"/>
          <w:shd w:val="clear" w:color="auto" w:fill="FFFFFF"/>
        </w:rPr>
        <w:t>, and Louis</w:t>
      </w:r>
    </w:p>
    <w:p w14:paraId="222B7500" w14:textId="77777777" w:rsidR="00AC555C" w:rsidRPr="005A3A11" w:rsidRDefault="00AC555C" w:rsidP="00AC555C">
      <w:pPr>
        <w:suppressLineNumbers/>
        <w:ind w:left="3600" w:hanging="3600"/>
        <w:rPr>
          <w:b/>
          <w:smallCaps/>
          <w:u w:val="single"/>
        </w:rPr>
      </w:pPr>
    </w:p>
    <w:p w14:paraId="783457D7" w14:textId="77777777" w:rsidR="00AC555C" w:rsidRPr="005A3A11" w:rsidRDefault="00AC555C" w:rsidP="00AC555C">
      <w:pPr>
        <w:suppressLineNumbers/>
        <w:ind w:left="3600" w:hanging="3600"/>
      </w:pPr>
      <w:r w:rsidRPr="005A3A11">
        <w:rPr>
          <w:b/>
          <w:smallCaps/>
          <w:u w:val="single"/>
        </w:rPr>
        <w:t>Title</w:t>
      </w:r>
      <w:r w:rsidRPr="00947A54">
        <w:rPr>
          <w:b/>
          <w:smallCaps/>
          <w:u w:val="single"/>
        </w:rPr>
        <w:t>:</w:t>
      </w:r>
      <w:r w:rsidRPr="005A3A11">
        <w:tab/>
      </w:r>
      <w:r w:rsidRPr="00B43907">
        <w:rPr>
          <w:color w:val="000000"/>
          <w:shd w:val="clear" w:color="auto" w:fill="FFFFFF"/>
        </w:rPr>
        <w:t>A Local Law to amend the administrative code of the city of New York, the New York city building code, and the New York city fire code, in relation to shared housing</w:t>
      </w:r>
    </w:p>
    <w:p w14:paraId="0B1AC0F4" w14:textId="77777777" w:rsidR="00AC555C" w:rsidRPr="005A3A11" w:rsidRDefault="00AC555C" w:rsidP="00AC555C">
      <w:pPr>
        <w:suppressLineNumbers/>
        <w:ind w:left="3600" w:hanging="3600"/>
        <w:jc w:val="left"/>
      </w:pPr>
    </w:p>
    <w:p w14:paraId="1C690F35" w14:textId="619C7E1A" w:rsidR="00AC555C" w:rsidRDefault="00AC555C" w:rsidP="00AC555C">
      <w:pPr>
        <w:suppressLineNumbers/>
        <w:ind w:left="3600" w:hanging="3600"/>
      </w:pPr>
      <w:r>
        <w:rPr>
          <w:b/>
          <w:smallCaps/>
          <w:u w:val="single"/>
        </w:rPr>
        <w:t>Administrative Code</w:t>
      </w:r>
      <w:r w:rsidRPr="00947A54">
        <w:rPr>
          <w:b/>
          <w:smallCaps/>
          <w:u w:val="single"/>
        </w:rPr>
        <w:t>:</w:t>
      </w:r>
      <w:r w:rsidRPr="005A3A11">
        <w:tab/>
      </w:r>
      <w:r>
        <w:t xml:space="preserve">Amends sections 27-2004 and </w:t>
      </w:r>
      <w:r w:rsidRPr="00B43907">
        <w:t>28-101.4.3</w:t>
      </w:r>
      <w:r>
        <w:t xml:space="preserve"> and adds new section </w:t>
      </w:r>
      <w:r w:rsidRPr="00B43907">
        <w:t>27-2079.1</w:t>
      </w:r>
    </w:p>
    <w:p w14:paraId="0579316F" w14:textId="77777777" w:rsidR="00AC555C" w:rsidRDefault="00AC555C" w:rsidP="00AC555C">
      <w:pPr>
        <w:suppressLineNumbers/>
        <w:ind w:left="3600" w:hanging="3600"/>
      </w:pPr>
    </w:p>
    <w:p w14:paraId="156A2640" w14:textId="4B9E892E" w:rsidR="00AC555C" w:rsidRDefault="00AC555C" w:rsidP="00AC555C">
      <w:pPr>
        <w:suppressLineNumbers/>
        <w:ind w:left="3600" w:hanging="3600"/>
      </w:pPr>
      <w:r w:rsidRPr="004973D0">
        <w:rPr>
          <w:rFonts w:ascii="Times New Roman Bold" w:hAnsi="Times New Roman Bold"/>
          <w:b/>
          <w:bCs/>
          <w:smallCaps/>
          <w:u w:val="single"/>
        </w:rPr>
        <w:t>Building Code:</w:t>
      </w:r>
      <w:r>
        <w:tab/>
        <w:t xml:space="preserve">Adds new appendix T </w:t>
      </w:r>
    </w:p>
    <w:p w14:paraId="244A1E33" w14:textId="77777777" w:rsidR="00AC555C" w:rsidRDefault="00AC555C" w:rsidP="00AC555C">
      <w:pPr>
        <w:suppressLineNumbers/>
        <w:ind w:left="3600" w:hanging="3600"/>
      </w:pPr>
    </w:p>
    <w:p w14:paraId="4A753FCD" w14:textId="77777777" w:rsidR="00AC555C" w:rsidRDefault="00AC555C" w:rsidP="00AC555C">
      <w:pPr>
        <w:suppressLineNumbers/>
        <w:ind w:left="3600" w:hanging="3600"/>
      </w:pPr>
      <w:r w:rsidRPr="004973D0">
        <w:rPr>
          <w:rFonts w:ascii="Times New Roman Bold" w:hAnsi="Times New Roman Bold"/>
          <w:b/>
          <w:bCs/>
          <w:smallCaps/>
          <w:u w:val="single"/>
        </w:rPr>
        <w:t>Fire Code:</w:t>
      </w:r>
      <w:r>
        <w:tab/>
        <w:t xml:space="preserve">Amends sections </w:t>
      </w:r>
      <w:r w:rsidRPr="00852338">
        <w:t>406.2.4</w:t>
      </w:r>
      <w:r>
        <w:t xml:space="preserve">, </w:t>
      </w:r>
      <w:r w:rsidRPr="00852338">
        <w:t>505.3,</w:t>
      </w:r>
      <w:r>
        <w:t xml:space="preserve"> </w:t>
      </w:r>
      <w:r w:rsidRPr="00852338">
        <w:t>505.3.1</w:t>
      </w:r>
      <w:r>
        <w:t xml:space="preserve">, </w:t>
      </w:r>
      <w:r w:rsidRPr="00852338">
        <w:t>505.3.2</w:t>
      </w:r>
      <w:r>
        <w:t>, and</w:t>
      </w:r>
      <w:r w:rsidRPr="00852338">
        <w:t> 505.4.2</w:t>
      </w:r>
      <w:r>
        <w:t xml:space="preserve"> and adds new</w:t>
      </w:r>
      <w:r w:rsidRPr="00852338">
        <w:rPr>
          <w:color w:val="000000"/>
          <w:shd w:val="clear" w:color="auto" w:fill="FFFFFF"/>
        </w:rPr>
        <w:t xml:space="preserve"> </w:t>
      </w:r>
      <w:r>
        <w:rPr>
          <w:color w:val="000000"/>
          <w:shd w:val="clear" w:color="auto" w:fill="FFFFFF"/>
        </w:rPr>
        <w:t xml:space="preserve">section </w:t>
      </w:r>
      <w:r w:rsidRPr="00852338">
        <w:t>406.2.5 </w:t>
      </w:r>
    </w:p>
    <w:p w14:paraId="110B5DCF" w14:textId="77777777" w:rsidR="00604F0C" w:rsidRDefault="00604F0C" w:rsidP="00604F0C">
      <w:pPr>
        <w:suppressLineNumbers/>
        <w:rPr>
          <w:rFonts w:ascii="Times New Roman Bold" w:hAnsi="Times New Roman Bold"/>
          <w:b/>
          <w:bCs/>
          <w:smallCaps/>
          <w:u w:val="single"/>
        </w:rPr>
      </w:pPr>
    </w:p>
    <w:p w14:paraId="5A82D687" w14:textId="77777777" w:rsidR="006E35CB" w:rsidRDefault="006E35CB" w:rsidP="00604F0C">
      <w:pPr>
        <w:suppressLineNumbers/>
        <w:rPr>
          <w:rFonts w:ascii="Times New Roman Bold" w:hAnsi="Times New Roman Bold"/>
          <w:b/>
          <w:bCs/>
          <w:smallCaps/>
          <w:u w:val="single"/>
        </w:rPr>
      </w:pPr>
    </w:p>
    <w:p w14:paraId="12699138" w14:textId="3B00C43B" w:rsidR="00604F0C" w:rsidRDefault="00604F0C" w:rsidP="00604F0C">
      <w:pPr>
        <w:suppressLineNumbers/>
        <w:ind w:left="3600" w:hanging="3600"/>
        <w:rPr>
          <w:rFonts w:eastAsia="Calibri"/>
          <w:lang w:eastAsia="ja-JP"/>
        </w:rPr>
      </w:pPr>
      <w:r w:rsidRPr="00604F0C">
        <w:rPr>
          <w:rFonts w:ascii="Times New Roman Bold" w:hAnsi="Times New Roman Bold"/>
          <w:b/>
          <w:bCs/>
          <w:smallCaps/>
          <w:u w:val="single"/>
        </w:rPr>
        <w:t xml:space="preserve">Int </w:t>
      </w:r>
      <w:r>
        <w:rPr>
          <w:rFonts w:ascii="Times New Roman Bold" w:hAnsi="Times New Roman Bold"/>
          <w:b/>
          <w:bCs/>
          <w:smallCaps/>
          <w:u w:val="single"/>
        </w:rPr>
        <w:t xml:space="preserve">No. </w:t>
      </w:r>
      <w:r w:rsidRPr="00604F0C">
        <w:rPr>
          <w:rFonts w:ascii="Times New Roman Bold" w:hAnsi="Times New Roman Bold"/>
          <w:b/>
          <w:bCs/>
          <w:smallCaps/>
          <w:u w:val="single"/>
        </w:rPr>
        <w:t>71</w:t>
      </w:r>
      <w:r>
        <w:rPr>
          <w:rFonts w:ascii="Times New Roman Bold" w:hAnsi="Times New Roman Bold"/>
          <w:b/>
          <w:bCs/>
          <w:smallCaps/>
          <w:u w:val="single"/>
        </w:rPr>
        <w:t>:</w:t>
      </w:r>
      <w:r>
        <w:rPr>
          <w:rFonts w:ascii="Times New Roman Bold" w:hAnsi="Times New Roman Bold"/>
          <w:bCs/>
          <w:smallCaps/>
        </w:rPr>
        <w:tab/>
      </w:r>
      <w:r>
        <w:t xml:space="preserve">By Council Members </w:t>
      </w:r>
      <w:r w:rsidR="00A722A0">
        <w:rPr>
          <w:rFonts w:eastAsia="Calibri"/>
          <w:lang w:eastAsia="ja-JP"/>
        </w:rPr>
        <w:t xml:space="preserve">P. </w:t>
      </w:r>
      <w:r>
        <w:rPr>
          <w:rFonts w:eastAsia="Calibri"/>
          <w:lang w:eastAsia="ja-JP"/>
        </w:rPr>
        <w:t>Sanchez,</w:t>
      </w:r>
      <w:r w:rsidR="007C0FE7">
        <w:rPr>
          <w:rFonts w:eastAsia="Calibri"/>
          <w:lang w:eastAsia="ja-JP"/>
        </w:rPr>
        <w:t xml:space="preserve"> </w:t>
      </w:r>
      <w:r>
        <w:rPr>
          <w:rFonts w:eastAsia="Calibri"/>
          <w:lang w:eastAsia="ja-JP"/>
        </w:rPr>
        <w:t>Abreu</w:t>
      </w:r>
      <w:r w:rsidR="007C0FE7">
        <w:rPr>
          <w:rFonts w:eastAsia="Calibri"/>
          <w:lang w:eastAsia="ja-JP"/>
        </w:rPr>
        <w:t>, and Louis</w:t>
      </w:r>
    </w:p>
    <w:p w14:paraId="47F816DD" w14:textId="77777777" w:rsidR="00604F0C" w:rsidRPr="00A722A0" w:rsidRDefault="00604F0C" w:rsidP="00604F0C">
      <w:pPr>
        <w:suppressLineNumbers/>
        <w:ind w:left="3600" w:hanging="3600"/>
        <w:rPr>
          <w:b/>
          <w:bCs/>
          <w:smallCaps/>
          <w:u w:val="single"/>
        </w:rPr>
      </w:pPr>
    </w:p>
    <w:p w14:paraId="76F4BBAD" w14:textId="75F7DB33" w:rsidR="00604F0C" w:rsidRPr="00A722A0" w:rsidRDefault="00604F0C" w:rsidP="00604F0C">
      <w:pPr>
        <w:suppressLineNumbers/>
        <w:ind w:left="3600" w:hanging="3600"/>
      </w:pPr>
      <w:r w:rsidRPr="00A722A0">
        <w:rPr>
          <w:b/>
          <w:bCs/>
          <w:smallCaps/>
          <w:u w:val="single"/>
        </w:rPr>
        <w:t>Title:</w:t>
      </w:r>
      <w:r w:rsidRPr="00A722A0">
        <w:rPr>
          <w:bCs/>
          <w:smallCaps/>
        </w:rPr>
        <w:tab/>
      </w:r>
      <w:r w:rsidRPr="00A722A0">
        <w:t>A Local Law to amend the New York city building code, in relation to requiring permit holders responsible for sidewalk sheds or scaffolding to repair or replace certain damaged city-owned trees</w:t>
      </w:r>
    </w:p>
    <w:p w14:paraId="3CE96C69" w14:textId="77777777" w:rsidR="009362EE" w:rsidRDefault="009362EE" w:rsidP="009362EE">
      <w:pPr>
        <w:suppressLineNumbers/>
      </w:pPr>
    </w:p>
    <w:p w14:paraId="212A4B85" w14:textId="38C025E7" w:rsidR="00604F0C" w:rsidRDefault="00604F0C" w:rsidP="00604F0C">
      <w:pPr>
        <w:suppressLineNumbers/>
        <w:ind w:left="3600" w:hanging="3600"/>
      </w:pPr>
      <w:r>
        <w:rPr>
          <w:rFonts w:ascii="Times New Roman Bold" w:hAnsi="Times New Roman Bold"/>
          <w:b/>
          <w:bCs/>
          <w:smallCaps/>
          <w:u w:val="single"/>
        </w:rPr>
        <w:t>Building Code:</w:t>
      </w:r>
      <w:r>
        <w:rPr>
          <w:rFonts w:ascii="Times New Roman Bold" w:hAnsi="Times New Roman Bold"/>
          <w:bCs/>
          <w:smallCaps/>
        </w:rPr>
        <w:tab/>
      </w:r>
      <w:r>
        <w:t>Amends section 3309.11</w:t>
      </w:r>
    </w:p>
    <w:p w14:paraId="75D470A7" w14:textId="77777777" w:rsidR="009362EE" w:rsidRDefault="009362EE" w:rsidP="00604F0C">
      <w:pPr>
        <w:suppressLineNumbers/>
        <w:ind w:left="3600" w:hanging="3600"/>
        <w:rPr>
          <w:rFonts w:ascii="Times New Roman Bold" w:hAnsi="Times New Roman Bold"/>
          <w:b/>
          <w:bCs/>
          <w:smallCaps/>
          <w:u w:val="single"/>
        </w:rPr>
      </w:pPr>
    </w:p>
    <w:p w14:paraId="3E16C8D1" w14:textId="77777777" w:rsidR="006E35CB" w:rsidRDefault="006E35CB" w:rsidP="009362EE">
      <w:pPr>
        <w:suppressLineNumbers/>
        <w:ind w:left="3600" w:hanging="3600"/>
      </w:pPr>
    </w:p>
    <w:p w14:paraId="498D3B38" w14:textId="4BEFCFFE" w:rsidR="00620E01" w:rsidRPr="00931325" w:rsidRDefault="00620E01" w:rsidP="00620E01">
      <w:pPr>
        <w:suppressLineNumbers/>
        <w:ind w:left="3600" w:hanging="3600"/>
        <w:rPr>
          <w:rFonts w:ascii="Times New Roman Bold" w:hAnsi="Times New Roman Bold"/>
          <w:b/>
          <w:bCs/>
          <w:smallCaps/>
        </w:rPr>
      </w:pPr>
      <w:r w:rsidRPr="00620E01">
        <w:rPr>
          <w:rFonts w:ascii="Times New Roman Bold" w:hAnsi="Times New Roman Bold"/>
          <w:smallCaps/>
          <w:u w:val="single"/>
        </w:rPr>
        <w:t>Int</w:t>
      </w:r>
      <w:r>
        <w:rPr>
          <w:rFonts w:ascii="Times New Roman Bold" w:hAnsi="Times New Roman Bold"/>
          <w:smallCaps/>
          <w:u w:val="single"/>
        </w:rPr>
        <w:t xml:space="preserve"> No.</w:t>
      </w:r>
      <w:r w:rsidR="00931325">
        <w:rPr>
          <w:rFonts w:ascii="Times New Roman Bold" w:hAnsi="Times New Roman Bold"/>
          <w:smallCaps/>
          <w:u w:val="single"/>
        </w:rPr>
        <w:t xml:space="preserve"> 271:</w:t>
      </w:r>
      <w:r w:rsidR="00931325">
        <w:rPr>
          <w:rFonts w:ascii="Times New Roman Bold" w:hAnsi="Times New Roman Bold"/>
          <w:b/>
          <w:bCs/>
          <w:smallCaps/>
        </w:rPr>
        <w:tab/>
      </w:r>
      <w:r w:rsidR="00931325" w:rsidRPr="00DE0A69">
        <w:t>By Council Members Krishnan, Avilés, Restler, Brewer</w:t>
      </w:r>
      <w:r w:rsidR="007C0FE7">
        <w:t>,</w:t>
      </w:r>
      <w:r w:rsidR="00931325">
        <w:t xml:space="preserve"> </w:t>
      </w:r>
      <w:r w:rsidR="00931325" w:rsidRPr="00DE0A69">
        <w:t>Gutiérrez</w:t>
      </w:r>
      <w:r w:rsidR="007C0FE7">
        <w:t>, and Louis</w:t>
      </w:r>
    </w:p>
    <w:p w14:paraId="239128D1" w14:textId="77777777" w:rsidR="00620E01" w:rsidRDefault="00620E01" w:rsidP="00620E01">
      <w:pPr>
        <w:suppressLineNumbers/>
        <w:ind w:left="3600" w:hanging="3600"/>
        <w:rPr>
          <w:rFonts w:ascii="Times New Roman Bold" w:hAnsi="Times New Roman Bold"/>
          <w:b/>
          <w:bCs/>
          <w:smallCaps/>
          <w:u w:val="single"/>
        </w:rPr>
      </w:pPr>
    </w:p>
    <w:p w14:paraId="70D3FECA" w14:textId="4A25B4AD" w:rsidR="00620E01" w:rsidRDefault="00620E01" w:rsidP="00620E01">
      <w:pPr>
        <w:suppressLineNumbers/>
        <w:ind w:left="3600" w:hanging="3600"/>
      </w:pPr>
      <w:r>
        <w:rPr>
          <w:rFonts w:ascii="Times New Roman Bold" w:hAnsi="Times New Roman Bold"/>
          <w:b/>
          <w:bCs/>
          <w:smallCaps/>
          <w:u w:val="single"/>
        </w:rPr>
        <w:t>Title:</w:t>
      </w:r>
      <w:r>
        <w:rPr>
          <w:rFonts w:ascii="Times New Roman Bold" w:hAnsi="Times New Roman Bold"/>
          <w:bCs/>
          <w:smallCaps/>
        </w:rPr>
        <w:tab/>
      </w:r>
      <w:r>
        <w:t>A Local Law to amend the administrative code of the city of New York, in relation to requiring the department of housing preservation and development to increase tenant relocation services in the event of a vacate order</w:t>
      </w:r>
    </w:p>
    <w:p w14:paraId="0FE26C6B" w14:textId="77777777" w:rsidR="00620E01" w:rsidRDefault="00620E01" w:rsidP="00620E01">
      <w:pPr>
        <w:suppressLineNumbers/>
        <w:ind w:left="3600" w:hanging="3600"/>
      </w:pPr>
    </w:p>
    <w:p w14:paraId="7C660109" w14:textId="63E898F4" w:rsidR="00620E01" w:rsidRDefault="00931325" w:rsidP="00620E01">
      <w:pPr>
        <w:suppressLineNumbers/>
        <w:ind w:left="3600" w:hanging="3600"/>
      </w:pPr>
      <w:r>
        <w:rPr>
          <w:rFonts w:ascii="Times New Roman Bold" w:hAnsi="Times New Roman Bold"/>
          <w:b/>
          <w:bCs/>
          <w:smallCaps/>
          <w:u w:val="single"/>
        </w:rPr>
        <w:t>Administrative</w:t>
      </w:r>
      <w:r w:rsidR="00620E01">
        <w:rPr>
          <w:rFonts w:ascii="Times New Roman Bold" w:hAnsi="Times New Roman Bold"/>
          <w:b/>
          <w:bCs/>
          <w:smallCaps/>
          <w:u w:val="single"/>
        </w:rPr>
        <w:t xml:space="preserve"> Code:</w:t>
      </w:r>
      <w:r w:rsidR="00620E01">
        <w:rPr>
          <w:rFonts w:ascii="Times New Roman Bold" w:hAnsi="Times New Roman Bold"/>
          <w:bCs/>
          <w:smallCaps/>
        </w:rPr>
        <w:tab/>
      </w:r>
      <w:r w:rsidR="00620E01">
        <w:t>Amends sections 15-227, 17-159, 26-301, 27-2140, and 27-2142</w:t>
      </w:r>
    </w:p>
    <w:p w14:paraId="6DA512ED" w14:textId="77777777" w:rsidR="00620E01" w:rsidRDefault="00620E01" w:rsidP="009362EE">
      <w:pPr>
        <w:suppressLineNumbers/>
        <w:ind w:left="3600" w:hanging="3600"/>
      </w:pPr>
    </w:p>
    <w:p w14:paraId="51BE3C67" w14:textId="77777777" w:rsidR="006E35CB" w:rsidRDefault="006E35CB" w:rsidP="009362EE">
      <w:pPr>
        <w:suppressLineNumbers/>
        <w:ind w:left="3600" w:hanging="3600"/>
      </w:pPr>
    </w:p>
    <w:p w14:paraId="31B756AD" w14:textId="3EF2CA53" w:rsidR="00931325" w:rsidRPr="00DE0A69" w:rsidRDefault="00931325" w:rsidP="00931325">
      <w:pPr>
        <w:suppressLineNumbers/>
        <w:ind w:left="3600" w:hanging="3600"/>
      </w:pPr>
      <w:r w:rsidRPr="00604F0C">
        <w:rPr>
          <w:rFonts w:ascii="Times New Roman Bold" w:hAnsi="Times New Roman Bold"/>
          <w:b/>
          <w:bCs/>
          <w:smallCaps/>
          <w:u w:val="single"/>
        </w:rPr>
        <w:t xml:space="preserve">Int </w:t>
      </w:r>
      <w:r>
        <w:rPr>
          <w:rFonts w:ascii="Times New Roman Bold" w:hAnsi="Times New Roman Bold"/>
          <w:b/>
          <w:bCs/>
          <w:smallCaps/>
          <w:u w:val="single"/>
        </w:rPr>
        <w:t>No. 418:</w:t>
      </w:r>
      <w:r>
        <w:rPr>
          <w:rFonts w:ascii="Times New Roman Bold" w:hAnsi="Times New Roman Bold"/>
          <w:bCs/>
          <w:smallCaps/>
        </w:rPr>
        <w:tab/>
      </w:r>
      <w:r w:rsidRPr="00BC6E1E">
        <w:rPr>
          <w:szCs w:val="24"/>
        </w:rPr>
        <w:t xml:space="preserve">By Council Members </w:t>
      </w:r>
      <w:r w:rsidR="00A722A0">
        <w:rPr>
          <w:szCs w:val="24"/>
        </w:rPr>
        <w:t xml:space="preserve">P. </w:t>
      </w:r>
      <w:r w:rsidRPr="00BC6E1E">
        <w:rPr>
          <w:szCs w:val="24"/>
        </w:rPr>
        <w:t>Sanchez, Louis, Feliz, Hudson, Gutiérrez, Farías, Narcisse, Nurse, Krishnan, Cabán</w:t>
      </w:r>
      <w:r>
        <w:rPr>
          <w:szCs w:val="24"/>
        </w:rPr>
        <w:t>, Schulman, Restler, Hanif,</w:t>
      </w:r>
      <w:r w:rsidRPr="00BC6E1E">
        <w:rPr>
          <w:szCs w:val="24"/>
        </w:rPr>
        <w:t xml:space="preserve"> </w:t>
      </w:r>
      <w:r w:rsidR="006E35CB">
        <w:rPr>
          <w:szCs w:val="24"/>
        </w:rPr>
        <w:t xml:space="preserve">and </w:t>
      </w:r>
      <w:r w:rsidRPr="00BC6E1E">
        <w:rPr>
          <w:szCs w:val="24"/>
        </w:rPr>
        <w:t>Brooks-Powers</w:t>
      </w:r>
    </w:p>
    <w:p w14:paraId="4296B936" w14:textId="77777777" w:rsidR="00931325" w:rsidRDefault="00931325" w:rsidP="00931325">
      <w:pPr>
        <w:suppressLineNumbers/>
        <w:rPr>
          <w:rFonts w:ascii="Times New Roman Bold" w:hAnsi="Times New Roman Bold"/>
          <w:b/>
          <w:bCs/>
          <w:smallCaps/>
          <w:u w:val="single"/>
        </w:rPr>
      </w:pPr>
    </w:p>
    <w:p w14:paraId="2B4C20B0" w14:textId="77777777" w:rsidR="00931325" w:rsidRDefault="00931325" w:rsidP="00931325">
      <w:pPr>
        <w:suppressLineNumbers/>
        <w:ind w:left="3600" w:hanging="3600"/>
      </w:pPr>
      <w:r>
        <w:rPr>
          <w:rFonts w:ascii="Times New Roman Bold" w:hAnsi="Times New Roman Bold"/>
          <w:b/>
          <w:bCs/>
          <w:smallCaps/>
          <w:u w:val="single"/>
        </w:rPr>
        <w:t>Title:</w:t>
      </w:r>
      <w:r>
        <w:rPr>
          <w:rFonts w:ascii="Times New Roman Bold" w:hAnsi="Times New Roman Bold"/>
          <w:bCs/>
          <w:smallCaps/>
        </w:rPr>
        <w:tab/>
      </w:r>
      <w:r w:rsidRPr="00DE0A69">
        <w:t>A Local Law to amend the administrative code of the city of New York, in relation to requiring the department of housing preservation and development to create an in-person housing portal assistance program</w:t>
      </w:r>
    </w:p>
    <w:p w14:paraId="228ED223" w14:textId="77777777" w:rsidR="00931325" w:rsidRDefault="00931325" w:rsidP="00931325">
      <w:pPr>
        <w:suppressLineNumbers/>
        <w:ind w:left="3600" w:hanging="3600"/>
      </w:pPr>
    </w:p>
    <w:p w14:paraId="5C204628" w14:textId="422ACCC7" w:rsidR="00931325" w:rsidRDefault="00931325" w:rsidP="00931325">
      <w:pPr>
        <w:suppressLineNumbers/>
        <w:ind w:left="3600" w:hanging="3600"/>
      </w:pPr>
      <w:r>
        <w:rPr>
          <w:rFonts w:ascii="Times New Roman Bold" w:hAnsi="Times New Roman Bold"/>
          <w:b/>
          <w:bCs/>
          <w:smallCaps/>
          <w:u w:val="single"/>
        </w:rPr>
        <w:t>Administrative Code:</w:t>
      </w:r>
      <w:r>
        <w:rPr>
          <w:rFonts w:ascii="Times New Roman Bold" w:hAnsi="Times New Roman Bold"/>
          <w:bCs/>
          <w:smallCaps/>
        </w:rPr>
        <w:tab/>
      </w:r>
      <w:r>
        <w:t>Adds new section 26-1804</w:t>
      </w:r>
    </w:p>
    <w:p w14:paraId="0D402D40" w14:textId="77777777" w:rsidR="00931325" w:rsidRDefault="00931325" w:rsidP="006E35CB">
      <w:pPr>
        <w:suppressLineNumbers/>
      </w:pPr>
    </w:p>
    <w:p w14:paraId="0A698756" w14:textId="77777777" w:rsidR="006E35CB" w:rsidRDefault="006E35CB" w:rsidP="006E35CB">
      <w:pPr>
        <w:suppressLineNumbers/>
      </w:pPr>
    </w:p>
    <w:p w14:paraId="2AEF32B8" w14:textId="39E1AA5D" w:rsidR="00A722A0" w:rsidRPr="00DE0A69" w:rsidRDefault="00A722A0" w:rsidP="00A722A0">
      <w:pPr>
        <w:suppressLineNumbers/>
        <w:ind w:left="3600" w:hanging="3600"/>
      </w:pPr>
      <w:r w:rsidRPr="00604F0C">
        <w:rPr>
          <w:rFonts w:ascii="Times New Roman Bold" w:hAnsi="Times New Roman Bold"/>
          <w:b/>
          <w:bCs/>
          <w:smallCaps/>
          <w:u w:val="single"/>
        </w:rPr>
        <w:t xml:space="preserve">Int </w:t>
      </w:r>
      <w:r>
        <w:rPr>
          <w:rFonts w:ascii="Times New Roman Bold" w:hAnsi="Times New Roman Bold"/>
          <w:b/>
          <w:bCs/>
          <w:smallCaps/>
          <w:u w:val="single"/>
        </w:rPr>
        <w:t>No. 421:</w:t>
      </w:r>
      <w:r>
        <w:rPr>
          <w:rFonts w:ascii="Times New Roman Bold" w:hAnsi="Times New Roman Bold"/>
          <w:bCs/>
          <w:smallCaps/>
        </w:rPr>
        <w:tab/>
      </w:r>
      <w:r w:rsidRPr="00BC6E1E">
        <w:rPr>
          <w:szCs w:val="24"/>
        </w:rPr>
        <w:t xml:space="preserve">By Council Members </w:t>
      </w:r>
      <w:r>
        <w:rPr>
          <w:szCs w:val="24"/>
        </w:rPr>
        <w:t xml:space="preserve">P. </w:t>
      </w:r>
      <w:r w:rsidRPr="00BC6E1E">
        <w:rPr>
          <w:szCs w:val="24"/>
        </w:rPr>
        <w:t>Sanchez</w:t>
      </w:r>
      <w:r w:rsidR="007C0FE7">
        <w:rPr>
          <w:szCs w:val="24"/>
        </w:rPr>
        <w:t xml:space="preserve"> and</w:t>
      </w:r>
      <w:r w:rsidRPr="00BC6E1E">
        <w:rPr>
          <w:szCs w:val="24"/>
        </w:rPr>
        <w:t xml:space="preserve"> Louis</w:t>
      </w:r>
    </w:p>
    <w:p w14:paraId="35799184" w14:textId="77777777" w:rsidR="00A722A0" w:rsidRDefault="00A722A0" w:rsidP="00A722A0">
      <w:pPr>
        <w:suppressLineNumbers/>
        <w:rPr>
          <w:rFonts w:ascii="Times New Roman Bold" w:hAnsi="Times New Roman Bold"/>
          <w:b/>
          <w:bCs/>
          <w:smallCaps/>
          <w:u w:val="single"/>
        </w:rPr>
      </w:pPr>
    </w:p>
    <w:p w14:paraId="13D0322C" w14:textId="40C777CD" w:rsidR="00A722A0" w:rsidRDefault="00A722A0" w:rsidP="00A722A0">
      <w:pPr>
        <w:suppressLineNumbers/>
        <w:ind w:left="3600" w:hanging="3600"/>
      </w:pPr>
      <w:r>
        <w:rPr>
          <w:rFonts w:ascii="Times New Roman Bold" w:hAnsi="Times New Roman Bold"/>
          <w:b/>
          <w:bCs/>
          <w:smallCaps/>
          <w:u w:val="single"/>
        </w:rPr>
        <w:t>Title:</w:t>
      </w:r>
      <w:r>
        <w:rPr>
          <w:rFonts w:ascii="Times New Roman Bold" w:hAnsi="Times New Roman Bold"/>
          <w:bCs/>
          <w:smallCaps/>
        </w:rPr>
        <w:tab/>
      </w:r>
      <w:r w:rsidRPr="00A722A0">
        <w:t>A Local Law to amend the administrative code of the city of New York, in relation to allowing the occupancy of cellars in certain one- and two-family dwellings</w:t>
      </w:r>
    </w:p>
    <w:p w14:paraId="352184D2" w14:textId="77777777" w:rsidR="00A722A0" w:rsidRDefault="00A722A0" w:rsidP="00A722A0">
      <w:pPr>
        <w:suppressLineNumbers/>
        <w:ind w:left="3600" w:hanging="3600"/>
      </w:pPr>
    </w:p>
    <w:p w14:paraId="7A8B3B87" w14:textId="77777777" w:rsidR="00A722A0" w:rsidRDefault="00A722A0" w:rsidP="00A722A0">
      <w:pPr>
        <w:suppressLineNumbers/>
        <w:ind w:left="3600" w:hanging="3600"/>
      </w:pPr>
      <w:r>
        <w:rPr>
          <w:rFonts w:ascii="Times New Roman Bold" w:hAnsi="Times New Roman Bold"/>
          <w:b/>
          <w:bCs/>
          <w:smallCaps/>
          <w:u w:val="single"/>
        </w:rPr>
        <w:t>Administrative Code:</w:t>
      </w:r>
      <w:r>
        <w:rPr>
          <w:rFonts w:ascii="Times New Roman Bold" w:hAnsi="Times New Roman Bold"/>
          <w:bCs/>
          <w:smallCaps/>
        </w:rPr>
        <w:tab/>
      </w:r>
      <w:r>
        <w:t>Amends section 27-2087</w:t>
      </w:r>
    </w:p>
    <w:p w14:paraId="0D5ACBBC" w14:textId="77777777" w:rsidR="006E35CB" w:rsidRDefault="006E35CB" w:rsidP="00A722A0">
      <w:pPr>
        <w:suppressLineNumbers/>
        <w:ind w:left="3600" w:hanging="3600"/>
      </w:pPr>
    </w:p>
    <w:p w14:paraId="6B0D4D2B" w14:textId="77777777" w:rsidR="00A722A0" w:rsidRDefault="00A722A0" w:rsidP="00A722A0">
      <w:pPr>
        <w:suppressLineNumbers/>
        <w:ind w:left="3600" w:hanging="3600"/>
        <w:rPr>
          <w:rFonts w:ascii="Times New Roman Bold" w:hAnsi="Times New Roman Bold"/>
          <w:b/>
          <w:bCs/>
          <w:smallCaps/>
          <w:u w:val="single"/>
        </w:rPr>
      </w:pPr>
    </w:p>
    <w:p w14:paraId="7EE6634E" w14:textId="62D03ABB" w:rsidR="00DE0A69" w:rsidRPr="00DE0A69" w:rsidRDefault="00DE0A69" w:rsidP="00A722A0">
      <w:pPr>
        <w:suppressLineNumbers/>
        <w:ind w:left="3600" w:hanging="3600"/>
      </w:pPr>
      <w:r w:rsidRPr="00604F0C">
        <w:rPr>
          <w:rFonts w:ascii="Times New Roman Bold" w:hAnsi="Times New Roman Bold"/>
          <w:b/>
          <w:bCs/>
          <w:smallCaps/>
          <w:u w:val="single"/>
        </w:rPr>
        <w:lastRenderedPageBreak/>
        <w:t xml:space="preserve">Int </w:t>
      </w:r>
      <w:r>
        <w:rPr>
          <w:rFonts w:ascii="Times New Roman Bold" w:hAnsi="Times New Roman Bold"/>
          <w:b/>
          <w:bCs/>
          <w:smallCaps/>
          <w:u w:val="single"/>
        </w:rPr>
        <w:t xml:space="preserve">No. </w:t>
      </w:r>
      <w:r w:rsidR="00ED3820">
        <w:rPr>
          <w:rFonts w:ascii="Times New Roman Bold" w:hAnsi="Times New Roman Bold"/>
          <w:b/>
          <w:bCs/>
          <w:smallCaps/>
          <w:u w:val="single"/>
        </w:rPr>
        <w:t>4</w:t>
      </w:r>
      <w:r w:rsidR="00931325">
        <w:rPr>
          <w:rFonts w:ascii="Times New Roman Bold" w:hAnsi="Times New Roman Bold"/>
          <w:b/>
          <w:bCs/>
          <w:smallCaps/>
          <w:u w:val="single"/>
        </w:rPr>
        <w:t>27</w:t>
      </w:r>
      <w:r>
        <w:rPr>
          <w:rFonts w:ascii="Times New Roman Bold" w:hAnsi="Times New Roman Bold"/>
          <w:b/>
          <w:bCs/>
          <w:smallCaps/>
          <w:u w:val="single"/>
        </w:rPr>
        <w:t>:</w:t>
      </w:r>
      <w:r>
        <w:rPr>
          <w:rFonts w:ascii="Times New Roman Bold" w:hAnsi="Times New Roman Bold"/>
          <w:bCs/>
          <w:smallCaps/>
        </w:rPr>
        <w:tab/>
      </w:r>
      <w:r w:rsidRPr="00BC6E1E">
        <w:rPr>
          <w:szCs w:val="24"/>
        </w:rPr>
        <w:t xml:space="preserve">By Council Members </w:t>
      </w:r>
      <w:r w:rsidR="00A722A0">
        <w:rPr>
          <w:szCs w:val="24"/>
        </w:rPr>
        <w:t xml:space="preserve">P. </w:t>
      </w:r>
      <w:r w:rsidRPr="00BC6E1E">
        <w:rPr>
          <w:szCs w:val="24"/>
        </w:rPr>
        <w:t xml:space="preserve">Sanchez, Louis, Feliz, Hudson, Gutiérrez, Farías, Narcisse, Nurse, Krishnan, Cabán, </w:t>
      </w:r>
      <w:r>
        <w:rPr>
          <w:szCs w:val="24"/>
        </w:rPr>
        <w:t>Schulman, Restler, Hanif,</w:t>
      </w:r>
      <w:r w:rsidRPr="00BC6E1E">
        <w:rPr>
          <w:szCs w:val="24"/>
        </w:rPr>
        <w:t xml:space="preserve"> </w:t>
      </w:r>
      <w:r w:rsidR="00931325">
        <w:rPr>
          <w:szCs w:val="24"/>
        </w:rPr>
        <w:t xml:space="preserve">and </w:t>
      </w:r>
      <w:r w:rsidRPr="00BC6E1E">
        <w:rPr>
          <w:szCs w:val="24"/>
        </w:rPr>
        <w:t>Brooks-Powers</w:t>
      </w:r>
    </w:p>
    <w:p w14:paraId="358A3B91" w14:textId="77777777" w:rsidR="00DE0A69" w:rsidRDefault="00DE0A69" w:rsidP="00931325">
      <w:pPr>
        <w:suppressLineNumbers/>
        <w:rPr>
          <w:rFonts w:ascii="Times New Roman Bold" w:hAnsi="Times New Roman Bold"/>
          <w:b/>
          <w:bCs/>
          <w:smallCaps/>
          <w:u w:val="single"/>
        </w:rPr>
      </w:pPr>
    </w:p>
    <w:p w14:paraId="32446D35" w14:textId="69172BAD" w:rsidR="00DE0A69" w:rsidRDefault="00DE0A69" w:rsidP="00DE0A69">
      <w:pPr>
        <w:suppressLineNumbers/>
        <w:ind w:left="3600" w:hanging="3600"/>
      </w:pPr>
      <w:r>
        <w:rPr>
          <w:rFonts w:ascii="Times New Roman Bold" w:hAnsi="Times New Roman Bold"/>
          <w:b/>
          <w:bCs/>
          <w:smallCaps/>
          <w:u w:val="single"/>
        </w:rPr>
        <w:t>Title:</w:t>
      </w:r>
      <w:r>
        <w:rPr>
          <w:rFonts w:ascii="Times New Roman Bold" w:hAnsi="Times New Roman Bold"/>
          <w:bCs/>
          <w:smallCaps/>
        </w:rPr>
        <w:tab/>
      </w:r>
      <w:r w:rsidR="00931325" w:rsidRPr="00931325">
        <w:t>A Local Law to amend the administrative code of the city of New York, in relation to how affordable housing units which subsequently became vacant are rented through the housing portal</w:t>
      </w:r>
    </w:p>
    <w:p w14:paraId="00085CBD" w14:textId="77777777" w:rsidR="00DE0A69" w:rsidRDefault="00DE0A69" w:rsidP="00DE0A69">
      <w:pPr>
        <w:suppressLineNumbers/>
        <w:ind w:left="3600" w:hanging="3600"/>
      </w:pPr>
    </w:p>
    <w:p w14:paraId="66AFBCAF" w14:textId="5C45DF93" w:rsidR="00DE0A69" w:rsidRDefault="00931325" w:rsidP="00DE0A69">
      <w:pPr>
        <w:suppressLineNumbers/>
        <w:ind w:left="3600" w:hanging="3600"/>
      </w:pPr>
      <w:r>
        <w:rPr>
          <w:rFonts w:ascii="Times New Roman Bold" w:hAnsi="Times New Roman Bold"/>
          <w:b/>
          <w:bCs/>
          <w:smallCaps/>
          <w:u w:val="single"/>
        </w:rPr>
        <w:t>Administrative</w:t>
      </w:r>
      <w:r w:rsidR="00DE0A69">
        <w:rPr>
          <w:rFonts w:ascii="Times New Roman Bold" w:hAnsi="Times New Roman Bold"/>
          <w:b/>
          <w:bCs/>
          <w:smallCaps/>
          <w:u w:val="single"/>
        </w:rPr>
        <w:t xml:space="preserve"> Code:</w:t>
      </w:r>
      <w:r w:rsidR="00DE0A69">
        <w:rPr>
          <w:rFonts w:ascii="Times New Roman Bold" w:hAnsi="Times New Roman Bold"/>
          <w:bCs/>
          <w:smallCaps/>
        </w:rPr>
        <w:tab/>
      </w:r>
      <w:r>
        <w:t>Amends</w:t>
      </w:r>
      <w:r w:rsidR="00ED3820">
        <w:t xml:space="preserve"> section 26-1804</w:t>
      </w:r>
      <w:r>
        <w:tab/>
      </w:r>
    </w:p>
    <w:p w14:paraId="360AEABA" w14:textId="77777777" w:rsidR="00B84A83" w:rsidRDefault="00B84A83" w:rsidP="00B84A83">
      <w:pPr>
        <w:suppressLineNumbers/>
        <w:rPr>
          <w:b/>
          <w:smallCaps/>
          <w:u w:val="single"/>
        </w:rPr>
      </w:pPr>
    </w:p>
    <w:bookmarkEnd w:id="0"/>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0C034D2E" w14:textId="3873662D" w:rsidR="0013545D" w:rsidRPr="00FD5842" w:rsidRDefault="00A02EB8" w:rsidP="00FD5842">
      <w:pPr>
        <w:suppressLineNumbers/>
        <w:spacing w:line="480" w:lineRule="auto"/>
        <w:ind w:firstLine="720"/>
        <w:contextualSpacing/>
      </w:pPr>
      <w:r w:rsidRPr="001136F4">
        <w:rPr>
          <w:szCs w:val="24"/>
        </w:rPr>
        <w:t xml:space="preserve">On </w:t>
      </w:r>
      <w:r w:rsidR="00A667BC">
        <w:rPr>
          <w:szCs w:val="24"/>
        </w:rPr>
        <w:t xml:space="preserve">February </w:t>
      </w:r>
      <w:r w:rsidR="008A6B1A">
        <w:rPr>
          <w:szCs w:val="24"/>
        </w:rPr>
        <w:t>9</w:t>
      </w:r>
      <w:r w:rsidRPr="001136F4">
        <w:rPr>
          <w:szCs w:val="24"/>
        </w:rPr>
        <w:t>, 202</w:t>
      </w:r>
      <w:r w:rsidR="00532C2E">
        <w:rPr>
          <w:szCs w:val="24"/>
        </w:rPr>
        <w:t>6</w:t>
      </w:r>
      <w:r w:rsidRPr="001136F4">
        <w:rPr>
          <w:szCs w:val="24"/>
        </w:rPr>
        <w:t>, the New York City Council Committee on Housing and Buildings</w:t>
      </w:r>
      <w:r w:rsidR="00532C2E">
        <w:rPr>
          <w:szCs w:val="24"/>
        </w:rPr>
        <w:t xml:space="preserve"> (“the Committee”)</w:t>
      </w:r>
      <w:r w:rsidRPr="001136F4">
        <w:rPr>
          <w:szCs w:val="24"/>
        </w:rPr>
        <w:t>, chaired by Council Member Pierina Sanchez,</w:t>
      </w:r>
      <w:r w:rsidR="00532C2E">
        <w:rPr>
          <w:szCs w:val="24"/>
        </w:rPr>
        <w:t xml:space="preserve"> </w:t>
      </w:r>
      <w:r w:rsidR="0013545D">
        <w:rPr>
          <w:szCs w:val="24"/>
        </w:rPr>
        <w:t xml:space="preserve">will hold a hearing </w:t>
      </w:r>
      <w:r w:rsidR="00ED3622">
        <w:rPr>
          <w:szCs w:val="24"/>
        </w:rPr>
        <w:t xml:space="preserve">on shared housing. The Committee will also </w:t>
      </w:r>
      <w:r w:rsidR="000D229A">
        <w:rPr>
          <w:szCs w:val="24"/>
        </w:rPr>
        <w:t xml:space="preserve">consider several pieces of legislation: Int. No. 66, sponsored by Council Member </w:t>
      </w:r>
      <w:r w:rsidR="007C0FE7">
        <w:rPr>
          <w:szCs w:val="24"/>
        </w:rPr>
        <w:t>Virginia Maloney</w:t>
      </w:r>
      <w:r w:rsidR="000D229A">
        <w:rPr>
          <w:szCs w:val="24"/>
        </w:rPr>
        <w:t xml:space="preserve">, </w:t>
      </w:r>
      <w:r w:rsidR="004C4710">
        <w:rPr>
          <w:szCs w:val="24"/>
        </w:rPr>
        <w:t xml:space="preserve">formerly sponsored by </w:t>
      </w:r>
      <w:r w:rsidR="009972F5">
        <w:rPr>
          <w:szCs w:val="24"/>
        </w:rPr>
        <w:t xml:space="preserve">former </w:t>
      </w:r>
      <w:r w:rsidR="004C4710">
        <w:rPr>
          <w:szCs w:val="24"/>
        </w:rPr>
        <w:t xml:space="preserve">Council Member Erik D. Bottcher, </w:t>
      </w:r>
      <w:r w:rsidR="000D229A">
        <w:rPr>
          <w:szCs w:val="24"/>
        </w:rPr>
        <w:t xml:space="preserve">in relation to shared housing; Int. No. 71, sponsored by Council Member </w:t>
      </w:r>
      <w:r w:rsidR="004C4710">
        <w:rPr>
          <w:szCs w:val="24"/>
        </w:rPr>
        <w:t>Pierina Sanchez</w:t>
      </w:r>
      <w:r w:rsidR="000D229A">
        <w:rPr>
          <w:szCs w:val="24"/>
        </w:rPr>
        <w:t xml:space="preserve">, </w:t>
      </w:r>
      <w:r w:rsidR="004C4710">
        <w:rPr>
          <w:szCs w:val="24"/>
        </w:rPr>
        <w:t xml:space="preserve">formerly sponsored by </w:t>
      </w:r>
      <w:r w:rsidR="009972F5">
        <w:rPr>
          <w:szCs w:val="24"/>
        </w:rPr>
        <w:t xml:space="preserve">former </w:t>
      </w:r>
      <w:r w:rsidR="004C4710">
        <w:rPr>
          <w:szCs w:val="24"/>
        </w:rPr>
        <w:t xml:space="preserve">Council Member Bottcher, </w:t>
      </w:r>
      <w:r w:rsidR="00C77F19">
        <w:rPr>
          <w:szCs w:val="24"/>
        </w:rPr>
        <w:t xml:space="preserve">in relation to </w:t>
      </w:r>
      <w:r w:rsidR="00C77F19" w:rsidRPr="00A722A0">
        <w:t>requiring permit holders responsible for sidewalk sheds or scaffolding to repair or replace certain damaged city-owned trees</w:t>
      </w:r>
      <w:r w:rsidR="00C77F19">
        <w:t xml:space="preserve">; Int. No. 271, sponsored by Council Member Shekar Krishnan, in relation to </w:t>
      </w:r>
      <w:r w:rsidR="00C77F19" w:rsidRPr="00C77F19">
        <w:t>requiring the department of housing preservation and development to increase tenant relocation services in the event of a vacate order</w:t>
      </w:r>
      <w:r w:rsidR="00C77F19">
        <w:t xml:space="preserve">; Int. No. 418, sponsored by Council Member Sanchez, </w:t>
      </w:r>
      <w:r w:rsidR="00C77F19" w:rsidRPr="00C77F19">
        <w:t>in relation to requiring the department of housing preservation and development to create an in-person housing portal assistance program</w:t>
      </w:r>
      <w:r w:rsidR="00C77F19">
        <w:t xml:space="preserve">; Int. No. 421, sponsored by Council Member P. Sanchez, </w:t>
      </w:r>
      <w:r w:rsidR="00C77F19" w:rsidRPr="00C77F19">
        <w:t>in relation to allowing the occupancy of cellars in certain one- and two-family dwellings</w:t>
      </w:r>
      <w:r w:rsidR="00C77F19">
        <w:t>;</w:t>
      </w:r>
      <w:r w:rsidR="00ED3622">
        <w:t xml:space="preserve"> and</w:t>
      </w:r>
      <w:r w:rsidR="00C77F19">
        <w:t xml:space="preserve"> Int. No. 427, sponsored by Council Member P. Sanchez, i</w:t>
      </w:r>
      <w:r w:rsidR="00C77F19" w:rsidRPr="00C77F19">
        <w:t>n relation to how affordable housing units which subsequently became vacant are rented through the housing portal</w:t>
      </w:r>
      <w:r w:rsidR="00C77F19">
        <w:t>.</w:t>
      </w:r>
      <w:r w:rsidR="00FD5842" w:rsidRPr="00FD5842">
        <w:t xml:space="preserve"> </w:t>
      </w:r>
      <w:r w:rsidR="00FD5842" w:rsidRPr="005A3A11">
        <w:t xml:space="preserve">The Committee expects to hear testimony from the New York City Department of Housing Preservation and Development </w:t>
      </w:r>
      <w:r w:rsidR="00FD5842" w:rsidRPr="005A3A11">
        <w:lastRenderedPageBreak/>
        <w:t xml:space="preserve">(“HPD”), </w:t>
      </w:r>
      <w:r w:rsidR="00FD5842">
        <w:t xml:space="preserve">the Department of Buildings (“DOB”), </w:t>
      </w:r>
      <w:r w:rsidR="00FD5842" w:rsidRPr="005A3A11">
        <w:t xml:space="preserve">as well as housing advocates, representatives of the real estate </w:t>
      </w:r>
      <w:r w:rsidR="008A6B1A">
        <w:t xml:space="preserve">and construction </w:t>
      </w:r>
      <w:r w:rsidR="00FD5842" w:rsidRPr="005A3A11">
        <w:t>industr</w:t>
      </w:r>
      <w:r w:rsidR="008A6B1A">
        <w:t>ies</w:t>
      </w:r>
      <w:r w:rsidR="00FD5842" w:rsidRPr="005A3A11">
        <w:t>, members of the public, and other interested parties.</w:t>
      </w:r>
    </w:p>
    <w:p w14:paraId="6B9164E0" w14:textId="1EE066E3" w:rsidR="00C77F19" w:rsidRPr="003A4F51" w:rsidRDefault="00D26806" w:rsidP="003A4F51">
      <w:pPr>
        <w:pStyle w:val="ListParagraph"/>
        <w:keepNext/>
        <w:numPr>
          <w:ilvl w:val="0"/>
          <w:numId w:val="1"/>
        </w:numPr>
        <w:suppressLineNumbers/>
        <w:spacing w:line="480" w:lineRule="auto"/>
        <w:rPr>
          <w:b/>
          <w:smallCaps/>
          <w:szCs w:val="24"/>
          <w:u w:val="single"/>
        </w:rPr>
      </w:pPr>
      <w:r w:rsidRPr="001136F4">
        <w:rPr>
          <w:b/>
          <w:smallCaps/>
          <w:szCs w:val="24"/>
          <w:u w:val="single"/>
        </w:rPr>
        <w:t>Background</w:t>
      </w:r>
    </w:p>
    <w:p w14:paraId="64C43799" w14:textId="198F2304" w:rsidR="00C77F19" w:rsidRPr="00565B0C" w:rsidRDefault="00C77F19" w:rsidP="00565B0C">
      <w:pPr>
        <w:pStyle w:val="ListParagraph"/>
        <w:numPr>
          <w:ilvl w:val="0"/>
          <w:numId w:val="60"/>
        </w:numPr>
        <w:rPr>
          <w:i/>
          <w:iCs/>
        </w:rPr>
      </w:pPr>
      <w:r w:rsidRPr="00565B0C">
        <w:rPr>
          <w:i/>
          <w:iCs/>
        </w:rPr>
        <w:t>Shared Housing</w:t>
      </w:r>
    </w:p>
    <w:p w14:paraId="5695D9F3" w14:textId="77777777" w:rsidR="00C77F19" w:rsidRPr="004973D0" w:rsidRDefault="00C77F19" w:rsidP="00C77F19">
      <w:pPr>
        <w:rPr>
          <w:i/>
          <w:iCs/>
        </w:rPr>
      </w:pPr>
    </w:p>
    <w:p w14:paraId="4DD7124C" w14:textId="0C8AB45F" w:rsidR="00C77F19" w:rsidRDefault="00C77F19" w:rsidP="00C77F19">
      <w:pPr>
        <w:spacing w:line="480" w:lineRule="auto"/>
      </w:pPr>
      <w:r>
        <w:tab/>
        <w:t>New York City</w:t>
      </w:r>
      <w:r w:rsidR="00CC3C6D">
        <w:t xml:space="preserve"> (“the City”)</w:t>
      </w:r>
      <w:r>
        <w:t xml:space="preserve"> is amidst a historic housing crisis, as evidenced by the 2023 Housing and Vacancy Survey conducted by the Department of Housing Preservation and Development and the United States Census Bureau, which determined a 1.4% vacancy rate, the lowest since 1968.</w:t>
      </w:r>
      <w:r>
        <w:rPr>
          <w:rStyle w:val="FootnoteReference"/>
        </w:rPr>
        <w:footnoteReference w:id="1"/>
      </w:r>
      <w:r>
        <w:t xml:space="preserve"> </w:t>
      </w:r>
      <w:r w:rsidR="00166706">
        <w:rPr>
          <w:noProof/>
        </w:rPr>
        <w:t>Although it can be difficult for New Yorkers of all income ranges to find an available apartment, vacant units for low-income households are drastically scarcer: only .39%</w:t>
      </w:r>
      <w:r w:rsidR="00166706" w:rsidRPr="006A2224">
        <w:rPr>
          <w:noProof/>
        </w:rPr>
        <w:t xml:space="preserve"> </w:t>
      </w:r>
      <w:r w:rsidR="00166706" w:rsidRPr="00E0508F">
        <w:rPr>
          <w:noProof/>
        </w:rPr>
        <w:t>of units with a monthly rental value</w:t>
      </w:r>
      <w:r w:rsidR="00166706">
        <w:rPr>
          <w:noProof/>
        </w:rPr>
        <w:t xml:space="preserve"> </w:t>
      </w:r>
      <w:r w:rsidR="00166706" w:rsidRPr="00E0508F">
        <w:rPr>
          <w:noProof/>
        </w:rPr>
        <w:t>of $1,100 or below are vacant</w:t>
      </w:r>
      <w:r w:rsidR="00166706">
        <w:rPr>
          <w:noProof/>
        </w:rPr>
        <w:t xml:space="preserve">, while </w:t>
      </w:r>
      <w:r w:rsidR="00166706" w:rsidRPr="00E0508F">
        <w:rPr>
          <w:noProof/>
        </w:rPr>
        <w:t>3.39% of units with rental values of $2,400 or above are vacant.</w:t>
      </w:r>
      <w:r w:rsidR="00166706" w:rsidRPr="00E0508F">
        <w:rPr>
          <w:rStyle w:val="FootnoteReference"/>
          <w:noProof/>
        </w:rPr>
        <w:footnoteReference w:id="2"/>
      </w:r>
      <w:r w:rsidR="00D27446">
        <w:rPr>
          <w:noProof/>
        </w:rPr>
        <w:t xml:space="preserve"> A growing number of New Yorkers </w:t>
      </w:r>
      <w:r w:rsidR="0051635E">
        <w:rPr>
          <w:noProof/>
        </w:rPr>
        <w:t xml:space="preserve">pool </w:t>
      </w:r>
      <w:r w:rsidR="00BB6886">
        <w:rPr>
          <w:noProof/>
        </w:rPr>
        <w:t xml:space="preserve">their </w:t>
      </w:r>
      <w:r w:rsidR="0051635E">
        <w:rPr>
          <w:noProof/>
        </w:rPr>
        <w:t>incomes</w:t>
      </w:r>
      <w:r w:rsidR="00D27446">
        <w:rPr>
          <w:noProof/>
        </w:rPr>
        <w:t xml:space="preserve"> to afford increasing rents: </w:t>
      </w:r>
      <w:r w:rsidR="0051635E">
        <w:rPr>
          <w:noProof/>
        </w:rPr>
        <w:t xml:space="preserve">there was a reported </w:t>
      </w:r>
      <w:r w:rsidR="00D27446">
        <w:rPr>
          <w:noProof/>
        </w:rPr>
        <w:t xml:space="preserve">11% increase in </w:t>
      </w:r>
      <w:r w:rsidR="0051635E">
        <w:rPr>
          <w:noProof/>
        </w:rPr>
        <w:t xml:space="preserve">households </w:t>
      </w:r>
      <w:r w:rsidR="007709B5">
        <w:rPr>
          <w:noProof/>
        </w:rPr>
        <w:t>consisting</w:t>
      </w:r>
      <w:r w:rsidR="0051635E">
        <w:rPr>
          <w:noProof/>
        </w:rPr>
        <w:t xml:space="preserve"> </w:t>
      </w:r>
      <w:r w:rsidR="007709B5">
        <w:rPr>
          <w:noProof/>
        </w:rPr>
        <w:t>of</w:t>
      </w:r>
      <w:r w:rsidR="0051635E">
        <w:rPr>
          <w:noProof/>
        </w:rPr>
        <w:t xml:space="preserve"> non-family</w:t>
      </w:r>
      <w:r w:rsidR="007709B5">
        <w:rPr>
          <w:noProof/>
        </w:rPr>
        <w:t xml:space="preserve"> </w:t>
      </w:r>
      <w:r w:rsidR="0051635E">
        <w:rPr>
          <w:noProof/>
        </w:rPr>
        <w:t xml:space="preserve">members (such as roommates) </w:t>
      </w:r>
      <w:r w:rsidR="00D27446">
        <w:rPr>
          <w:noProof/>
        </w:rPr>
        <w:t>between 2018 and 2023.</w:t>
      </w:r>
      <w:bookmarkStart w:id="1" w:name="_Ref221203549"/>
      <w:r w:rsidR="0051635E">
        <w:rPr>
          <w:rStyle w:val="FootnoteReference"/>
          <w:noProof/>
        </w:rPr>
        <w:footnoteReference w:id="3"/>
      </w:r>
      <w:bookmarkEnd w:id="1"/>
      <w:r w:rsidR="0051635E">
        <w:rPr>
          <w:noProof/>
        </w:rPr>
        <w:t xml:space="preserve"> </w:t>
      </w:r>
      <w:r>
        <w:t>In response</w:t>
      </w:r>
      <w:r w:rsidR="0051635E">
        <w:t xml:space="preserve"> to the growing housing crisis</w:t>
      </w:r>
      <w:r>
        <w:t xml:space="preserve">, the City has sought avenues for the creation of new housing, whether by legalizing entirely new categories of housing such as ancillary dwelling units, or by removing barriers to resurrect defunct types of housing. </w:t>
      </w:r>
    </w:p>
    <w:p w14:paraId="6940C925" w14:textId="4CF9B269" w:rsidR="007709B5" w:rsidRDefault="00C77F19" w:rsidP="007709B5">
      <w:pPr>
        <w:spacing w:line="480" w:lineRule="auto"/>
        <w:ind w:firstLine="720"/>
      </w:pPr>
      <w:r>
        <w:t xml:space="preserve">One such category of defunct housing, shared housing, consists of two or more independently occupied rooms, known as “rooming units,” that share a kitchen, bathroom, or </w:t>
      </w:r>
      <w:r>
        <w:lastRenderedPageBreak/>
        <w:t>both.</w:t>
      </w:r>
      <w:bookmarkStart w:id="2" w:name="_Ref221194188"/>
      <w:r>
        <w:rPr>
          <w:rStyle w:val="FootnoteReference"/>
        </w:rPr>
        <w:footnoteReference w:id="4"/>
      </w:r>
      <w:bookmarkEnd w:id="2"/>
      <w:r>
        <w:t xml:space="preserve"> </w:t>
      </w:r>
      <w:r w:rsidR="007709B5">
        <w:t>Shared housing allows for the accommodation of more people in a smaller amount of space by replacing private amenities with communal ones.</w:t>
      </w:r>
      <w:r w:rsidR="00147F51">
        <w:rPr>
          <w:rStyle w:val="FootnoteReference"/>
        </w:rPr>
        <w:footnoteReference w:id="5"/>
      </w:r>
    </w:p>
    <w:p w14:paraId="1B932A74" w14:textId="7E74CD56" w:rsidR="00B225FD" w:rsidRDefault="00C77F19" w:rsidP="007709B5">
      <w:pPr>
        <w:spacing w:line="480" w:lineRule="auto"/>
        <w:ind w:firstLine="720"/>
      </w:pPr>
      <w:r w:rsidRPr="00807D56">
        <w:t>Shared housing historically constituted a vital and affordable part of New York City’s housing stock, serving a wide range of households and taking many forms, from single room occupancy</w:t>
      </w:r>
      <w:r>
        <w:t xml:space="preserve"> (“SRO”)</w:t>
      </w:r>
      <w:r w:rsidRPr="00807D56">
        <w:t xml:space="preserve"> hotels to rooming houses and boarding houses.</w:t>
      </w:r>
      <w:r>
        <w:rPr>
          <w:rStyle w:val="FootnoteReference"/>
        </w:rPr>
        <w:footnoteReference w:id="6"/>
      </w:r>
      <w:r w:rsidRPr="00807D56">
        <w:t xml:space="preserve"> </w:t>
      </w:r>
      <w:r w:rsidR="00E95EE9">
        <w:t>SROs provid</w:t>
      </w:r>
      <w:r w:rsidR="00B225FD">
        <w:t>ed</w:t>
      </w:r>
      <w:r w:rsidR="00E95EE9">
        <w:t xml:space="preserve"> affordable accommodations to </w:t>
      </w:r>
      <w:r w:rsidR="007709B5">
        <w:t>a variety of New Yorkers, including immigrants</w:t>
      </w:r>
      <w:r w:rsidR="00B225FD">
        <w:t xml:space="preserve">, </w:t>
      </w:r>
      <w:r w:rsidR="007709B5">
        <w:t>industrial workers</w:t>
      </w:r>
      <w:r w:rsidR="00B225FD">
        <w:t>, and young professionals</w:t>
      </w:r>
      <w:r w:rsidR="00E95EE9">
        <w:t>.</w:t>
      </w:r>
      <w:r w:rsidR="00E95EE9">
        <w:rPr>
          <w:rStyle w:val="FootnoteReference"/>
        </w:rPr>
        <w:footnoteReference w:id="7"/>
      </w:r>
      <w:r w:rsidR="00E95EE9">
        <w:t xml:space="preserve"> </w:t>
      </w:r>
      <w:r w:rsidR="00D34AC7">
        <w:t>As New York</w:t>
      </w:r>
      <w:r w:rsidR="007D281A">
        <w:t>’s population grew and its economy struggled during the Great Depression, landlords sought to accommodate increasing numbers of renters</w:t>
      </w:r>
      <w:r w:rsidR="00F66A45">
        <w:t xml:space="preserve"> and</w:t>
      </w:r>
      <w:r w:rsidR="00B34A57">
        <w:t xml:space="preserve"> SROs became increasingly common</w:t>
      </w:r>
      <w:r w:rsidR="00F07F40">
        <w:t>.</w:t>
      </w:r>
      <w:bookmarkStart w:id="3" w:name="_Ref221201865"/>
      <w:r w:rsidR="00F07F40">
        <w:rPr>
          <w:rStyle w:val="FootnoteReference"/>
        </w:rPr>
        <w:footnoteReference w:id="8"/>
      </w:r>
      <w:bookmarkEnd w:id="3"/>
      <w:r w:rsidR="00B34A57">
        <w:t xml:space="preserve"> Some scholars estimate that the number of SRO rooms </w:t>
      </w:r>
      <w:r w:rsidR="001E2B21">
        <w:t>rose</w:t>
      </w:r>
      <w:r w:rsidR="00B34A57">
        <w:t xml:space="preserve"> </w:t>
      </w:r>
      <w:r w:rsidR="007709B5">
        <w:t xml:space="preserve">to </w:t>
      </w:r>
      <w:r w:rsidR="00B34A57">
        <w:t>above 200,000</w:t>
      </w:r>
      <w:r w:rsidR="00E95EE9" w:rsidRPr="00E95EE9">
        <w:t xml:space="preserve"> </w:t>
      </w:r>
      <w:r w:rsidR="00E95EE9">
        <w:t>by the 1950s</w:t>
      </w:r>
      <w:r w:rsidR="00B34A57">
        <w:t xml:space="preserve">, </w:t>
      </w:r>
      <w:r w:rsidR="00E95EE9">
        <w:t>around</w:t>
      </w:r>
      <w:r w:rsidR="00B34A57">
        <w:t xml:space="preserve"> 10% of the City’s housing</w:t>
      </w:r>
      <w:r w:rsidR="00E95EE9">
        <w:t xml:space="preserve"> </w:t>
      </w:r>
      <w:r w:rsidR="007709B5">
        <w:t xml:space="preserve">stock </w:t>
      </w:r>
      <w:r w:rsidR="00E95EE9">
        <w:t>at the time</w:t>
      </w:r>
      <w:r w:rsidR="00B34A57">
        <w:t>.</w:t>
      </w:r>
      <w:r w:rsidR="00B34A57">
        <w:rPr>
          <w:rStyle w:val="FootnoteReference"/>
        </w:rPr>
        <w:footnoteReference w:id="9"/>
      </w:r>
      <w:r w:rsidR="00B34A57">
        <w:t xml:space="preserve"> </w:t>
      </w:r>
    </w:p>
    <w:p w14:paraId="3BEA53D8" w14:textId="082FD890" w:rsidR="00C31D8F" w:rsidRDefault="00B225FD" w:rsidP="00473558">
      <w:pPr>
        <w:spacing w:line="480" w:lineRule="auto"/>
        <w:ind w:firstLine="720"/>
      </w:pPr>
      <w:r>
        <w:t>Over time</w:t>
      </w:r>
      <w:r w:rsidR="00E95EE9">
        <w:t xml:space="preserve">, </w:t>
      </w:r>
      <w:r>
        <w:t>SROs became stigmatized by an association with poverty.</w:t>
      </w:r>
      <w:r>
        <w:rPr>
          <w:rStyle w:val="FootnoteReference"/>
        </w:rPr>
        <w:footnoteReference w:id="10"/>
      </w:r>
      <w:r>
        <w:t xml:space="preserve"> These affordable units</w:t>
      </w:r>
      <w:r w:rsidR="00473558">
        <w:t xml:space="preserve"> became less appealing and less profitable to owners.</w:t>
      </w:r>
      <w:r w:rsidR="00473558">
        <w:rPr>
          <w:rStyle w:val="FootnoteReference"/>
        </w:rPr>
        <w:footnoteReference w:id="11"/>
      </w:r>
      <w:r w:rsidR="00473558">
        <w:t xml:space="preserve"> Arguably as a consequence of shifting values,</w:t>
      </w:r>
      <w:r>
        <w:t xml:space="preserve"> </w:t>
      </w:r>
      <w:r w:rsidR="00B34A57">
        <w:t>New Yorkers in shared housing faced deteriorating conditions.</w:t>
      </w:r>
      <w:r w:rsidR="00B34A57">
        <w:rPr>
          <w:rStyle w:val="FootnoteReference"/>
        </w:rPr>
        <w:footnoteReference w:id="12"/>
      </w:r>
      <w:r w:rsidR="00DC0DD6">
        <w:t xml:space="preserve"> Rather than attempting to improve </w:t>
      </w:r>
      <w:r w:rsidR="00E95EE9">
        <w:t xml:space="preserve">shared </w:t>
      </w:r>
      <w:r w:rsidR="00DC0DD6">
        <w:t>housing, p</w:t>
      </w:r>
      <w:r w:rsidR="00C77F19" w:rsidRPr="00807D56">
        <w:t xml:space="preserve">olicymakers </w:t>
      </w:r>
      <w:r>
        <w:t xml:space="preserve">discouraged and ultimately </w:t>
      </w:r>
      <w:r w:rsidR="00C77F19" w:rsidRPr="00807D56">
        <w:t>prevent</w:t>
      </w:r>
      <w:r>
        <w:t>ed</w:t>
      </w:r>
      <w:r w:rsidR="00C77F19" w:rsidRPr="00807D56">
        <w:t xml:space="preserve"> the construction of new shared housing</w:t>
      </w:r>
      <w:r w:rsidR="00DC0DD6">
        <w:t xml:space="preserve"> </w:t>
      </w:r>
      <w:r>
        <w:t xml:space="preserve">buildings </w:t>
      </w:r>
      <w:r w:rsidR="00DC0DD6">
        <w:t>in 1955.</w:t>
      </w:r>
      <w:r w:rsidR="00DC0DD6">
        <w:rPr>
          <w:rStyle w:val="FootnoteReference"/>
        </w:rPr>
        <w:footnoteReference w:id="13"/>
      </w:r>
      <w:r w:rsidR="005A3ADF">
        <w:t xml:space="preserve"> </w:t>
      </w:r>
      <w:r w:rsidR="00473558">
        <w:t xml:space="preserve">Some historians argue that the City chose to promote the nuclear family with multi-bedroom apartments and homes rather than preserving affordable SRO </w:t>
      </w:r>
      <w:r w:rsidR="00473558">
        <w:lastRenderedPageBreak/>
        <w:t>units for adults</w:t>
      </w:r>
      <w:r w:rsidR="00964060">
        <w:t xml:space="preserve"> living alone</w:t>
      </w:r>
      <w:r w:rsidR="00473558">
        <w:t>.</w:t>
      </w:r>
      <w:r w:rsidR="00473558">
        <w:rPr>
          <w:rStyle w:val="FootnoteReference"/>
        </w:rPr>
        <w:footnoteReference w:id="14"/>
      </w:r>
      <w:r w:rsidR="00473558">
        <w:t xml:space="preserve"> In</w:t>
      </w:r>
      <w:r w:rsidR="005A3ADF">
        <w:t xml:space="preserve"> 1967</w:t>
      </w:r>
      <w:r w:rsidR="00473558">
        <w:t>, the City went further</w:t>
      </w:r>
      <w:r w:rsidR="005A3ADF">
        <w:t xml:space="preserve"> by mandating the </w:t>
      </w:r>
      <w:r w:rsidR="00C31D8F">
        <w:t>re</w:t>
      </w:r>
      <w:r w:rsidR="005A3ADF">
        <w:t>conversion of certain SROs</w:t>
      </w:r>
      <w:r w:rsidR="00C31D8F">
        <w:t>.</w:t>
      </w:r>
      <w:r w:rsidR="005A3ADF">
        <w:rPr>
          <w:rStyle w:val="FootnoteReference"/>
        </w:rPr>
        <w:footnoteReference w:id="15"/>
      </w:r>
      <w:r w:rsidR="00C31D8F">
        <w:t xml:space="preserve"> </w:t>
      </w:r>
      <w:r w:rsidR="00473558">
        <w:t>Many of the remaining units</w:t>
      </w:r>
      <w:r>
        <w:t xml:space="preserve"> were pushed by market forces to voluntarily convert into higher-value luxury apartments.</w:t>
      </w:r>
      <w:r>
        <w:rPr>
          <w:rStyle w:val="FootnoteReference"/>
        </w:rPr>
        <w:footnoteReference w:id="16"/>
      </w:r>
      <w:r>
        <w:t xml:space="preserve"> </w:t>
      </w:r>
      <w:r w:rsidR="00B34A57">
        <w:t>A</w:t>
      </w:r>
      <w:r w:rsidR="00091D9B">
        <w:t xml:space="preserve">s of 2014, only an estimated 30,000 </w:t>
      </w:r>
      <w:r w:rsidR="00B34A57">
        <w:t xml:space="preserve">of New York’s SRO units </w:t>
      </w:r>
      <w:r w:rsidR="00091D9B">
        <w:t>remain</w:t>
      </w:r>
      <w:r w:rsidR="00166706">
        <w:t>ed</w:t>
      </w:r>
      <w:r w:rsidR="00091D9B">
        <w:t>.</w:t>
      </w:r>
      <w:bookmarkStart w:id="4" w:name="_Ref221201113"/>
      <w:r w:rsidR="00091D9B">
        <w:rPr>
          <w:rStyle w:val="FootnoteReference"/>
        </w:rPr>
        <w:footnoteReference w:id="17"/>
      </w:r>
      <w:bookmarkEnd w:id="4"/>
      <w:r w:rsidR="00091D9B">
        <w:t xml:space="preserve"> </w:t>
      </w:r>
    </w:p>
    <w:p w14:paraId="1848FC54" w14:textId="6C844426" w:rsidR="00D34AC7" w:rsidRDefault="006F2748" w:rsidP="009923FD">
      <w:pPr>
        <w:spacing w:line="480" w:lineRule="auto"/>
        <w:ind w:firstLine="720"/>
      </w:pPr>
      <w:r>
        <w:t xml:space="preserve">As shared housing </w:t>
      </w:r>
      <w:r w:rsidR="008A7917">
        <w:t xml:space="preserve">has </w:t>
      </w:r>
      <w:r>
        <w:t>bec</w:t>
      </w:r>
      <w:r w:rsidR="008A7917">
        <w:t>o</w:t>
      </w:r>
      <w:r>
        <w:t xml:space="preserve">me more scarce, single adult renters increasingly compete with </w:t>
      </w:r>
      <w:r w:rsidR="008A7917">
        <w:t xml:space="preserve">couples, parents, and </w:t>
      </w:r>
      <w:r>
        <w:t>families</w:t>
      </w:r>
      <w:r w:rsidR="008A7917">
        <w:t xml:space="preserve"> </w:t>
      </w:r>
      <w:r>
        <w:t xml:space="preserve">for </w:t>
      </w:r>
      <w:r w:rsidR="008A7917">
        <w:t>one-bedroom and multi-bedroom apartments</w:t>
      </w:r>
      <w:r>
        <w:t xml:space="preserve">. </w:t>
      </w:r>
      <w:r w:rsidR="009923FD">
        <w:t xml:space="preserve">Many cannot afford to do so, especially in the absence of </w:t>
      </w:r>
      <w:proofErr w:type="spellStart"/>
      <w:r w:rsidR="009923FD">
        <w:t>roomates</w:t>
      </w:r>
      <w:proofErr w:type="spellEnd"/>
      <w:r w:rsidR="009923FD">
        <w:t>.</w:t>
      </w:r>
      <w:r w:rsidR="009923FD">
        <w:rPr>
          <w:rStyle w:val="FootnoteReference"/>
        </w:rPr>
        <w:footnoteReference w:id="18"/>
      </w:r>
      <w:r w:rsidR="00C31D8F">
        <w:t xml:space="preserve"> </w:t>
      </w:r>
      <w:r w:rsidR="009923FD">
        <w:t>S</w:t>
      </w:r>
      <w:r w:rsidR="0033183C">
        <w:t xml:space="preserve">ome </w:t>
      </w:r>
      <w:r w:rsidR="00473558">
        <w:t xml:space="preserve">low-income </w:t>
      </w:r>
      <w:r w:rsidR="0033183C">
        <w:t xml:space="preserve">renters resort to units that </w:t>
      </w:r>
      <w:r w:rsidR="009923FD">
        <w:t>are</w:t>
      </w:r>
      <w:r w:rsidR="0033183C">
        <w:t>—often unlawfully</w:t>
      </w:r>
      <w:r w:rsidR="00C31D8F">
        <w:t>—</w:t>
      </w:r>
      <w:r w:rsidR="0033183C">
        <w:t>subdivided to accommodate additional tenants</w:t>
      </w:r>
      <w:r w:rsidR="00C77F19" w:rsidRPr="00807D56">
        <w:t>.</w:t>
      </w:r>
      <w:r w:rsidR="00C77F19">
        <w:rPr>
          <w:rStyle w:val="FootnoteReference"/>
        </w:rPr>
        <w:footnoteReference w:id="19"/>
      </w:r>
      <w:r w:rsidR="00C77F19" w:rsidRPr="00807D56">
        <w:t xml:space="preserve"> </w:t>
      </w:r>
      <w:r w:rsidR="009923FD">
        <w:t>Some advocates and historians connect the decline of SRO housing</w:t>
      </w:r>
      <w:r w:rsidR="00473558">
        <w:t xml:space="preserve"> to a rise in homelessness</w:t>
      </w:r>
      <w:r w:rsidR="009923FD">
        <w:t>: one survey from 1980 indicated that around half of New Yorkers experiencing homelessness had once resided in an SRO.</w:t>
      </w:r>
      <w:r w:rsidR="009923FD">
        <w:rPr>
          <w:rStyle w:val="FootnoteReference"/>
        </w:rPr>
        <w:footnoteReference w:id="20"/>
      </w:r>
    </w:p>
    <w:p w14:paraId="352FDFF1" w14:textId="29375CF1" w:rsidR="003A4F51" w:rsidRPr="003A4F51" w:rsidRDefault="00C77F19" w:rsidP="003A4F51">
      <w:pPr>
        <w:spacing w:line="480" w:lineRule="auto"/>
        <w:ind w:firstLine="720"/>
      </w:pPr>
      <w:r>
        <w:t>In November 2024, the city enacted a comprehensive housing and zoning reform package, known as the City of Yes for Housing Opportunity.</w:t>
      </w:r>
      <w:r>
        <w:rPr>
          <w:rStyle w:val="FootnoteReference"/>
        </w:rPr>
        <w:footnoteReference w:id="21"/>
      </w:r>
      <w:r>
        <w:t xml:space="preserve"> As part of this reform, the New York City Zoning Resolution was amended to remove certain density caps, by specifically removing the prohibition on “rooming units” and eliminating the dwelling unit factor in Manhattan Community Districts 1 through 8 and the Special Downtown Brooklyn District, while also reducing the </w:t>
      </w:r>
      <w:r>
        <w:lastRenderedPageBreak/>
        <w:t>dwelling unit factor to 680 in the rest of the city, therefore creating a pathway for the construction of new shared housing.</w:t>
      </w:r>
      <w:r>
        <w:rPr>
          <w:rStyle w:val="FootnoteReference"/>
        </w:rPr>
        <w:footnoteReference w:id="22"/>
      </w:r>
      <w:r>
        <w:t xml:space="preserve"> </w:t>
      </w:r>
      <w:r w:rsidR="003A4F51" w:rsidRPr="000833D3">
        <w:rPr>
          <w:rFonts w:eastAsiaTheme="minorHAnsi"/>
          <w:szCs w:val="24"/>
          <w:shd w:val="clear" w:color="auto" w:fill="FFFFFF"/>
        </w:rPr>
        <w:t xml:space="preserve"> </w:t>
      </w:r>
    </w:p>
    <w:p w14:paraId="08AEF3BA" w14:textId="17B5B577" w:rsidR="003A4F51" w:rsidRPr="00D31D25" w:rsidRDefault="003A4F51" w:rsidP="00565B0C">
      <w:pPr>
        <w:pStyle w:val="ListParagraph"/>
        <w:numPr>
          <w:ilvl w:val="0"/>
          <w:numId w:val="60"/>
        </w:numPr>
        <w:suppressLineNumbers/>
        <w:spacing w:after="160" w:line="480" w:lineRule="auto"/>
        <w:jc w:val="left"/>
        <w:rPr>
          <w:rFonts w:eastAsiaTheme="minorHAnsi"/>
          <w:i/>
          <w:szCs w:val="24"/>
          <w:shd w:val="clear" w:color="auto" w:fill="FFFFFF"/>
        </w:rPr>
      </w:pPr>
      <w:r w:rsidRPr="00D31D25">
        <w:rPr>
          <w:rFonts w:eastAsiaTheme="minorHAnsi"/>
          <w:i/>
          <w:szCs w:val="24"/>
          <w:shd w:val="clear" w:color="auto" w:fill="FFFFFF"/>
        </w:rPr>
        <w:t>Scaffolding and Sidewalk Sheds</w:t>
      </w:r>
      <w:r w:rsidR="002A1B9D">
        <w:rPr>
          <w:rFonts w:eastAsiaTheme="minorHAnsi"/>
          <w:i/>
          <w:szCs w:val="24"/>
          <w:shd w:val="clear" w:color="auto" w:fill="FFFFFF"/>
        </w:rPr>
        <w:t xml:space="preserve"> and Trees</w:t>
      </w:r>
    </w:p>
    <w:p w14:paraId="3AC8CB83" w14:textId="0E77861F" w:rsidR="003A4F51" w:rsidRPr="0088722D" w:rsidRDefault="003A4F51" w:rsidP="003A4F51">
      <w:pPr>
        <w:keepNext/>
        <w:suppressLineNumbers/>
        <w:spacing w:line="480" w:lineRule="auto"/>
        <w:rPr>
          <w:szCs w:val="24"/>
        </w:rPr>
      </w:pPr>
      <w:r>
        <w:rPr>
          <w:b/>
          <w:smallCaps/>
          <w:szCs w:val="24"/>
        </w:rPr>
        <w:tab/>
      </w:r>
      <w:r w:rsidRPr="0088722D">
        <w:rPr>
          <w:szCs w:val="24"/>
        </w:rPr>
        <w:t>Scaffolding is a temporary elevated platform, including its supporting structure, erected at a construction site to support workers and/or materials and to provide above ground access to a building’s exterior,</w:t>
      </w:r>
      <w:bookmarkStart w:id="5" w:name="_Ref220929192"/>
      <w:r w:rsidRPr="0088722D">
        <w:rPr>
          <w:szCs w:val="24"/>
          <w:vertAlign w:val="superscript"/>
        </w:rPr>
        <w:footnoteReference w:id="23"/>
      </w:r>
      <w:bookmarkEnd w:id="5"/>
      <w:r w:rsidRPr="0088722D">
        <w:rPr>
          <w:szCs w:val="24"/>
        </w:rPr>
        <w:t xml:space="preserve"> while a sidewalk shed is a temporary structure built to protect people or property.</w:t>
      </w:r>
      <w:bookmarkStart w:id="6" w:name="_Ref220929210"/>
      <w:r w:rsidRPr="0088722D">
        <w:rPr>
          <w:szCs w:val="24"/>
          <w:vertAlign w:val="superscript"/>
        </w:rPr>
        <w:footnoteReference w:id="24"/>
      </w:r>
      <w:bookmarkEnd w:id="6"/>
      <w:r w:rsidRPr="0088722D">
        <w:rPr>
          <w:szCs w:val="24"/>
        </w:rPr>
        <w:t xml:space="preserve"> In certain circumstances, scaffolding may be erected over a sidewalk shed to protect pedestrians from potential debris when construction work on higher floors occurs above the sidewalk.</w:t>
      </w:r>
      <w:r w:rsidRPr="0088722D">
        <w:rPr>
          <w:szCs w:val="24"/>
          <w:vertAlign w:val="superscript"/>
        </w:rPr>
        <w:footnoteReference w:id="25"/>
      </w:r>
      <w:r w:rsidRPr="0088722D">
        <w:rPr>
          <w:szCs w:val="24"/>
        </w:rPr>
        <w:t xml:space="preserve"> Property owners must install a sidewalk shed when constructing a building more than 40 feet high, demolishing a building more than 25 feet high, and when danger necessitates this type of protection (such as an “unsafe” building façade).</w:t>
      </w:r>
      <w:r w:rsidRPr="0088722D">
        <w:rPr>
          <w:szCs w:val="24"/>
          <w:vertAlign w:val="superscript"/>
        </w:rPr>
        <w:footnoteReference w:id="26"/>
      </w:r>
      <w:r w:rsidRPr="0088722D">
        <w:rPr>
          <w:szCs w:val="24"/>
        </w:rPr>
        <w:t xml:space="preserve"> Sidewalk sheds must be removed immediately once construction, demolition, or remediation work is complete.</w:t>
      </w:r>
      <w:r w:rsidRPr="0088722D">
        <w:rPr>
          <w:szCs w:val="24"/>
          <w:vertAlign w:val="superscript"/>
        </w:rPr>
        <w:footnoteReference w:id="27"/>
      </w:r>
    </w:p>
    <w:p w14:paraId="3B96176B" w14:textId="75726079" w:rsidR="00DB4968" w:rsidRDefault="00B51D2F" w:rsidP="00565B0C">
      <w:pPr>
        <w:keepNext/>
        <w:suppressLineNumbers/>
        <w:spacing w:line="480" w:lineRule="auto"/>
        <w:ind w:firstLine="720"/>
        <w:rPr>
          <w:szCs w:val="24"/>
        </w:rPr>
      </w:pPr>
      <w:r>
        <w:rPr>
          <w:szCs w:val="24"/>
        </w:rPr>
        <w:t>Trees are a valuable resource to the city</w:t>
      </w:r>
      <w:r w:rsidR="00565B0C">
        <w:rPr>
          <w:szCs w:val="24"/>
        </w:rPr>
        <w:t>, providing a connection with nature and much-needed shade in a warming city</w:t>
      </w:r>
      <w:r>
        <w:rPr>
          <w:szCs w:val="24"/>
        </w:rPr>
        <w:t>.</w:t>
      </w:r>
      <w:r w:rsidR="00565B0C">
        <w:rPr>
          <w:rStyle w:val="FootnoteReference"/>
          <w:szCs w:val="24"/>
        </w:rPr>
        <w:footnoteReference w:id="28"/>
      </w:r>
      <w:r>
        <w:rPr>
          <w:szCs w:val="24"/>
        </w:rPr>
        <w:t xml:space="preserve"> </w:t>
      </w:r>
      <w:r w:rsidR="00565B0C">
        <w:rPr>
          <w:szCs w:val="24"/>
        </w:rPr>
        <w:t>However, planting trees on the sidewalks in New York requires skilled labor and long-term care.</w:t>
      </w:r>
      <w:r w:rsidR="00565B0C">
        <w:rPr>
          <w:rStyle w:val="FootnoteReference"/>
          <w:szCs w:val="24"/>
        </w:rPr>
        <w:footnoteReference w:id="29"/>
      </w:r>
      <w:r w:rsidR="00565B0C">
        <w:rPr>
          <w:szCs w:val="24"/>
        </w:rPr>
        <w:t xml:space="preserve"> </w:t>
      </w:r>
      <w:r>
        <w:rPr>
          <w:szCs w:val="24"/>
        </w:rPr>
        <w:t xml:space="preserve">The Department of Parks and Recreation budget delegates tree </w:t>
      </w:r>
      <w:r>
        <w:rPr>
          <w:szCs w:val="24"/>
        </w:rPr>
        <w:lastRenderedPageBreak/>
        <w:t>planting to private contractors at an average rate of $3,110 per tree, as of the 2026 Fiscal Year.</w:t>
      </w:r>
      <w:r>
        <w:rPr>
          <w:rStyle w:val="FootnoteReference"/>
          <w:szCs w:val="24"/>
        </w:rPr>
        <w:footnoteReference w:id="30"/>
      </w:r>
      <w:r>
        <w:rPr>
          <w:szCs w:val="24"/>
        </w:rPr>
        <w:t xml:space="preserve"> </w:t>
      </w:r>
      <w:r w:rsidR="00565B0C">
        <w:rPr>
          <w:szCs w:val="24"/>
        </w:rPr>
        <w:t>Advocates argue that</w:t>
      </w:r>
      <w:r w:rsidR="002A1B9D">
        <w:rPr>
          <w:szCs w:val="24"/>
        </w:rPr>
        <w:t xml:space="preserve"> scaffolding has been starving trees of needed light and water.</w:t>
      </w:r>
      <w:r>
        <w:rPr>
          <w:rStyle w:val="FootnoteReference"/>
          <w:szCs w:val="24"/>
        </w:rPr>
        <w:footnoteReference w:id="31"/>
      </w:r>
    </w:p>
    <w:p w14:paraId="17407DEE" w14:textId="6F628F2A" w:rsidR="007A60CD" w:rsidRPr="007A60CD" w:rsidRDefault="007A60CD" w:rsidP="007A60CD">
      <w:pPr>
        <w:pStyle w:val="ListParagraph"/>
        <w:numPr>
          <w:ilvl w:val="0"/>
          <w:numId w:val="60"/>
        </w:numPr>
        <w:spacing w:line="480" w:lineRule="auto"/>
        <w:rPr>
          <w:i/>
          <w:iCs/>
          <w:color w:val="000000"/>
          <w:szCs w:val="24"/>
          <w:shd w:val="clear" w:color="auto" w:fill="FFFFFF"/>
        </w:rPr>
      </w:pPr>
      <w:r w:rsidRPr="007A60CD">
        <w:rPr>
          <w:i/>
          <w:szCs w:val="24"/>
        </w:rPr>
        <w:t>Vacate Orders</w:t>
      </w:r>
    </w:p>
    <w:p w14:paraId="202BD4A7" w14:textId="1264F17F" w:rsidR="007A60CD" w:rsidRDefault="007A60CD" w:rsidP="007A60CD">
      <w:pPr>
        <w:shd w:val="clear" w:color="auto" w:fill="FFFFFF"/>
        <w:spacing w:line="480" w:lineRule="auto"/>
        <w:ind w:firstLine="89"/>
        <w:textAlignment w:val="baseline"/>
        <w:rPr>
          <w:szCs w:val="24"/>
        </w:rPr>
      </w:pPr>
      <w:r w:rsidRPr="00CA192D">
        <w:rPr>
          <w:szCs w:val="24"/>
        </w:rPr>
        <w:tab/>
      </w:r>
      <w:r>
        <w:rPr>
          <w:szCs w:val="24"/>
        </w:rPr>
        <w:t xml:space="preserve">DOB </w:t>
      </w:r>
      <w:r w:rsidRPr="00CA192D">
        <w:rPr>
          <w:szCs w:val="24"/>
        </w:rPr>
        <w:t>issue</w:t>
      </w:r>
      <w:r>
        <w:rPr>
          <w:szCs w:val="24"/>
        </w:rPr>
        <w:t>s</w:t>
      </w:r>
      <w:r w:rsidRPr="00CA192D">
        <w:rPr>
          <w:szCs w:val="24"/>
        </w:rPr>
        <w:t xml:space="preserve"> a vacate order where there is a condition that is or may be imminently perilous, dangerous, or detrimental to life, public safety, or property.</w:t>
      </w:r>
      <w:r w:rsidRPr="00CA192D">
        <w:rPr>
          <w:rStyle w:val="FootnoteReference"/>
          <w:szCs w:val="24"/>
        </w:rPr>
        <w:footnoteReference w:id="32"/>
      </w:r>
      <w:r w:rsidRPr="00CA192D">
        <w:rPr>
          <w:szCs w:val="24"/>
        </w:rPr>
        <w:t xml:space="preserve"> </w:t>
      </w:r>
      <w:r>
        <w:rPr>
          <w:szCs w:val="24"/>
        </w:rPr>
        <w:t xml:space="preserve">Such </w:t>
      </w:r>
      <w:r w:rsidRPr="00CA192D">
        <w:rPr>
          <w:szCs w:val="24"/>
        </w:rPr>
        <w:t>conditions</w:t>
      </w:r>
      <w:r>
        <w:rPr>
          <w:szCs w:val="24"/>
        </w:rPr>
        <w:t xml:space="preserve"> include</w:t>
      </w:r>
      <w:r w:rsidRPr="00CA192D">
        <w:rPr>
          <w:szCs w:val="24"/>
        </w:rPr>
        <w:t xml:space="preserve">, but </w:t>
      </w:r>
      <w:r>
        <w:rPr>
          <w:szCs w:val="24"/>
        </w:rPr>
        <w:t xml:space="preserve">are </w:t>
      </w:r>
      <w:r w:rsidRPr="00CA192D">
        <w:rPr>
          <w:szCs w:val="24"/>
        </w:rPr>
        <w:t>not limited</w:t>
      </w:r>
      <w:r>
        <w:rPr>
          <w:szCs w:val="24"/>
        </w:rPr>
        <w:t xml:space="preserve"> to</w:t>
      </w:r>
      <w:r w:rsidRPr="00CA192D">
        <w:rPr>
          <w:szCs w:val="24"/>
        </w:rPr>
        <w:t>: danger of structural failure; danger of façade failure; inadequate fire protection, detection, or suppression; inadequate egress; improper storage of hazardous, combustible</w:t>
      </w:r>
      <w:r w:rsidR="00E666E3">
        <w:rPr>
          <w:szCs w:val="24"/>
        </w:rPr>
        <w:t>,</w:t>
      </w:r>
      <w:r w:rsidRPr="00CA192D">
        <w:rPr>
          <w:szCs w:val="24"/>
        </w:rPr>
        <w:t xml:space="preserve"> or toxic materials; or defective or unlawful gas work.</w:t>
      </w:r>
      <w:r w:rsidRPr="00CA192D">
        <w:rPr>
          <w:rStyle w:val="FootnoteReference"/>
          <w:szCs w:val="24"/>
        </w:rPr>
        <w:footnoteReference w:id="33"/>
      </w:r>
      <w:r>
        <w:rPr>
          <w:szCs w:val="24"/>
        </w:rPr>
        <w:t xml:space="preserve"> </w:t>
      </w:r>
      <w:r w:rsidRPr="00CA192D">
        <w:rPr>
          <w:szCs w:val="24"/>
        </w:rPr>
        <w:t>A written vacate order must include the date by which the owner shall certify the correction of any violation giving rise to the vacate order.</w:t>
      </w:r>
      <w:r w:rsidRPr="00CA192D">
        <w:rPr>
          <w:rStyle w:val="FootnoteReference"/>
          <w:szCs w:val="24"/>
        </w:rPr>
        <w:footnoteReference w:id="34"/>
      </w:r>
      <w:r w:rsidRPr="00CA192D">
        <w:rPr>
          <w:szCs w:val="24"/>
        </w:rPr>
        <w:t xml:space="preserve"> </w:t>
      </w:r>
      <w:r>
        <w:rPr>
          <w:szCs w:val="24"/>
        </w:rPr>
        <w:t>A vacate order is rescinded when the condition or conditions that gave rise to the issuance of the order are corrected and any civil penalties for violating the vacate order are paid.</w:t>
      </w:r>
      <w:r>
        <w:rPr>
          <w:rStyle w:val="FootnoteReference"/>
          <w:szCs w:val="24"/>
        </w:rPr>
        <w:footnoteReference w:id="35"/>
      </w:r>
      <w:r>
        <w:rPr>
          <w:szCs w:val="24"/>
        </w:rPr>
        <w:t xml:space="preserve"> </w:t>
      </w:r>
    </w:p>
    <w:p w14:paraId="5FE2D9F0" w14:textId="7E063A2B" w:rsidR="007A60CD" w:rsidRPr="007A60CD" w:rsidRDefault="007A60CD" w:rsidP="007A60CD">
      <w:pPr>
        <w:pStyle w:val="ListParagraph"/>
        <w:numPr>
          <w:ilvl w:val="0"/>
          <w:numId w:val="60"/>
        </w:numPr>
        <w:spacing w:line="480" w:lineRule="auto"/>
        <w:rPr>
          <w:i/>
          <w:iCs/>
          <w:color w:val="000000"/>
          <w:szCs w:val="24"/>
          <w:shd w:val="clear" w:color="auto" w:fill="FFFFFF"/>
        </w:rPr>
      </w:pPr>
      <w:r>
        <w:rPr>
          <w:i/>
          <w:iCs/>
          <w:color w:val="000000"/>
          <w:szCs w:val="24"/>
          <w:shd w:val="clear" w:color="auto" w:fill="FFFFFF"/>
        </w:rPr>
        <w:t>Housing Connect</w:t>
      </w:r>
      <w:r w:rsidR="001E7BC9">
        <w:rPr>
          <w:i/>
          <w:iCs/>
          <w:color w:val="000000"/>
          <w:szCs w:val="24"/>
          <w:shd w:val="clear" w:color="auto" w:fill="FFFFFF"/>
        </w:rPr>
        <w:t xml:space="preserve"> Accessibility and Re-Rentals</w:t>
      </w:r>
    </w:p>
    <w:p w14:paraId="3F278F85" w14:textId="2CA5CA1C" w:rsidR="00CB6BA6" w:rsidRDefault="00CB6BA6" w:rsidP="00CB6BA6">
      <w:pPr>
        <w:spacing w:line="480" w:lineRule="auto"/>
        <w:ind w:firstLine="720"/>
        <w:rPr>
          <w:szCs w:val="24"/>
        </w:rPr>
      </w:pPr>
      <w:r w:rsidRPr="00E23163">
        <w:rPr>
          <w:szCs w:val="24"/>
        </w:rPr>
        <w:t>Despite</w:t>
      </w:r>
      <w:r w:rsidR="00DE51FA">
        <w:rPr>
          <w:szCs w:val="24"/>
        </w:rPr>
        <w:t xml:space="preserve"> a 2020 upgrade to Housing Connect 2.0, which was intended to streamline the affordable housing lottery process,</w:t>
      </w:r>
      <w:r w:rsidRPr="00E23163">
        <w:rPr>
          <w:szCs w:val="24"/>
        </w:rPr>
        <w:t xml:space="preserve"> users </w:t>
      </w:r>
      <w:r w:rsidR="00DE51FA">
        <w:rPr>
          <w:szCs w:val="24"/>
        </w:rPr>
        <w:t>continue to experience trouble</w:t>
      </w:r>
      <w:r w:rsidRPr="00E23163">
        <w:rPr>
          <w:szCs w:val="24"/>
        </w:rPr>
        <w:t xml:space="preserve"> with a “long and information-intensive process</w:t>
      </w:r>
      <w:r>
        <w:rPr>
          <w:szCs w:val="24"/>
        </w:rPr>
        <w:t>,</w:t>
      </w:r>
      <w:r w:rsidRPr="00E23163">
        <w:rPr>
          <w:szCs w:val="24"/>
        </w:rPr>
        <w:t>”</w:t>
      </w:r>
      <w:r w:rsidRPr="00E23163">
        <w:rPr>
          <w:szCs w:val="24"/>
          <w:vertAlign w:val="superscript"/>
        </w:rPr>
        <w:footnoteReference w:id="36"/>
      </w:r>
      <w:r w:rsidRPr="00E23163">
        <w:rPr>
          <w:szCs w:val="24"/>
        </w:rPr>
        <w:t xml:space="preserve"> an ineffective matching system, and re-rental vacancy problems.</w:t>
      </w:r>
      <w:r w:rsidRPr="00E23163">
        <w:rPr>
          <w:szCs w:val="24"/>
          <w:vertAlign w:val="superscript"/>
        </w:rPr>
        <w:footnoteReference w:id="37"/>
      </w:r>
      <w:r w:rsidRPr="00E23163">
        <w:rPr>
          <w:szCs w:val="24"/>
        </w:rPr>
        <w:t xml:space="preserve"> </w:t>
      </w:r>
      <w:r w:rsidRPr="00DE0314">
        <w:rPr>
          <w:szCs w:val="24"/>
        </w:rPr>
        <w:t xml:space="preserve">Housing </w:t>
      </w:r>
      <w:r>
        <w:rPr>
          <w:szCs w:val="24"/>
        </w:rPr>
        <w:t>C</w:t>
      </w:r>
      <w:r w:rsidRPr="00DE0314">
        <w:rPr>
          <w:szCs w:val="24"/>
        </w:rPr>
        <w:t>onnect 2.0 has a severe imbalance between the number of applicants and the number of affordable units,</w:t>
      </w:r>
      <w:r>
        <w:rPr>
          <w:szCs w:val="24"/>
        </w:rPr>
        <w:t xml:space="preserve"> with</w:t>
      </w:r>
      <w:r w:rsidRPr="00DE0314">
        <w:rPr>
          <w:szCs w:val="24"/>
        </w:rPr>
        <w:t xml:space="preserve"> too many applicants </w:t>
      </w:r>
      <w:r>
        <w:rPr>
          <w:szCs w:val="24"/>
        </w:rPr>
        <w:t>applying for</w:t>
      </w:r>
      <w:r w:rsidRPr="00DE0314">
        <w:rPr>
          <w:szCs w:val="24"/>
        </w:rPr>
        <w:t xml:space="preserve"> too few units; when </w:t>
      </w:r>
      <w:r w:rsidRPr="00DE0314">
        <w:rPr>
          <w:szCs w:val="24"/>
        </w:rPr>
        <w:lastRenderedPageBreak/>
        <w:t>combined with the randomized mechanics of the</w:t>
      </w:r>
      <w:r w:rsidRPr="00DE0314">
        <w:rPr>
          <w:b/>
          <w:szCs w:val="24"/>
        </w:rPr>
        <w:t xml:space="preserve"> </w:t>
      </w:r>
      <w:r w:rsidRPr="00DE0314">
        <w:rPr>
          <w:szCs w:val="24"/>
        </w:rPr>
        <w:t>lottery process, applicants have disparate experiences with some successfully securing an apartment within months of their first applications while other</w:t>
      </w:r>
      <w:r>
        <w:rPr>
          <w:szCs w:val="24"/>
        </w:rPr>
        <w:t>s</w:t>
      </w:r>
      <w:r w:rsidRPr="00DE0314">
        <w:rPr>
          <w:szCs w:val="24"/>
        </w:rPr>
        <w:t xml:space="preserve"> have to apply several times and m</w:t>
      </w:r>
      <w:r>
        <w:rPr>
          <w:szCs w:val="24"/>
        </w:rPr>
        <w:t>a</w:t>
      </w:r>
      <w:r w:rsidRPr="00DE0314">
        <w:rPr>
          <w:szCs w:val="24"/>
        </w:rPr>
        <w:t>y not have success until several years after.</w:t>
      </w:r>
      <w:r w:rsidRPr="00DE0314">
        <w:rPr>
          <w:rStyle w:val="FootnoteReference"/>
          <w:szCs w:val="24"/>
        </w:rPr>
        <w:footnoteReference w:id="38"/>
      </w:r>
      <w:r w:rsidRPr="00DE0314">
        <w:rPr>
          <w:szCs w:val="24"/>
        </w:rPr>
        <w:t xml:space="preserve"> This issue appears to be exacerbated </w:t>
      </w:r>
      <w:r>
        <w:rPr>
          <w:szCs w:val="24"/>
        </w:rPr>
        <w:t xml:space="preserve">for cheaper </w:t>
      </w:r>
      <w:r w:rsidRPr="00DE0314">
        <w:rPr>
          <w:szCs w:val="24"/>
        </w:rPr>
        <w:t xml:space="preserve">affordable </w:t>
      </w:r>
      <w:r>
        <w:rPr>
          <w:szCs w:val="24"/>
        </w:rPr>
        <w:t>lottery</w:t>
      </w:r>
      <w:r w:rsidRPr="00DE0314">
        <w:rPr>
          <w:szCs w:val="24"/>
        </w:rPr>
        <w:t xml:space="preserve"> </w:t>
      </w:r>
      <w:r>
        <w:rPr>
          <w:szCs w:val="24"/>
        </w:rPr>
        <w:t>units</w:t>
      </w:r>
      <w:r w:rsidRPr="00DE0314">
        <w:rPr>
          <w:szCs w:val="24"/>
        </w:rPr>
        <w:t>.</w:t>
      </w:r>
      <w:r w:rsidRPr="00DE0314">
        <w:rPr>
          <w:rStyle w:val="FootnoteReference"/>
          <w:szCs w:val="24"/>
        </w:rPr>
        <w:footnoteReference w:id="39"/>
      </w:r>
    </w:p>
    <w:p w14:paraId="3C4FD005" w14:textId="21C23139" w:rsidR="00CB6BA6" w:rsidRPr="00D019D0" w:rsidRDefault="001E7BC9" w:rsidP="00947A54">
      <w:pPr>
        <w:spacing w:line="480" w:lineRule="auto"/>
        <w:ind w:firstLine="720"/>
        <w:rPr>
          <w:color w:val="980000"/>
          <w:shd w:val="clear" w:color="auto" w:fill="FFFFFF"/>
        </w:rPr>
      </w:pPr>
      <w:r>
        <w:rPr>
          <w:szCs w:val="24"/>
        </w:rPr>
        <w:t xml:space="preserve">Applying for housing can be a difficult process, especially for seniors, people with disabilities, and people with limited access to technology. </w:t>
      </w:r>
      <w:r w:rsidR="004D607F" w:rsidRPr="00E23163">
        <w:rPr>
          <w:szCs w:val="24"/>
        </w:rPr>
        <w:t>To proceed with the Housing Lottery application, an applicant will need numerous documents</w:t>
      </w:r>
      <w:r w:rsidR="004D607F">
        <w:rPr>
          <w:szCs w:val="24"/>
        </w:rPr>
        <w:t>, with the Housing Connect checklist indicating up to 36 different types of documents that may be required for submission</w:t>
      </w:r>
      <w:r w:rsidR="004D607F" w:rsidRPr="00E23163">
        <w:rPr>
          <w:szCs w:val="24"/>
        </w:rPr>
        <w:t>.</w:t>
      </w:r>
      <w:r w:rsidR="004D607F" w:rsidRPr="00E23163">
        <w:rPr>
          <w:szCs w:val="24"/>
          <w:vertAlign w:val="superscript"/>
        </w:rPr>
        <w:footnoteReference w:id="40"/>
      </w:r>
      <w:r w:rsidR="004D607F" w:rsidRPr="00E23163">
        <w:rPr>
          <w:szCs w:val="24"/>
        </w:rPr>
        <w:t xml:space="preserve"> The </w:t>
      </w:r>
      <w:r w:rsidR="004D607F">
        <w:rPr>
          <w:szCs w:val="24"/>
        </w:rPr>
        <w:t xml:space="preserve">universe of </w:t>
      </w:r>
      <w:r w:rsidR="004D607F" w:rsidRPr="00E23163">
        <w:rPr>
          <w:szCs w:val="24"/>
        </w:rPr>
        <w:t>documents include</w:t>
      </w:r>
      <w:r w:rsidR="004D607F">
        <w:rPr>
          <w:szCs w:val="24"/>
        </w:rPr>
        <w:t>s</w:t>
      </w:r>
      <w:r w:rsidR="004D607F" w:rsidRPr="00E23163">
        <w:rPr>
          <w:szCs w:val="24"/>
        </w:rPr>
        <w:t xml:space="preserve"> copies of an individual’s last six paystubs, 1040 tax forms from the last three years, and state taxes from the </w:t>
      </w:r>
      <w:r w:rsidR="004D607F">
        <w:rPr>
          <w:szCs w:val="24"/>
        </w:rPr>
        <w:t>prior</w:t>
      </w:r>
      <w:r w:rsidR="004D607F" w:rsidRPr="00E23163">
        <w:rPr>
          <w:szCs w:val="24"/>
        </w:rPr>
        <w:t xml:space="preserve"> year.</w:t>
      </w:r>
      <w:r w:rsidR="004D607F">
        <w:rPr>
          <w:rStyle w:val="FootnoteReference"/>
          <w:szCs w:val="24"/>
        </w:rPr>
        <w:footnoteReference w:id="41"/>
      </w:r>
      <w:r w:rsidR="004D607F" w:rsidRPr="00E23163">
        <w:rPr>
          <w:szCs w:val="24"/>
        </w:rPr>
        <w:t xml:space="preserve"> </w:t>
      </w:r>
      <w:r w:rsidR="004D607F">
        <w:rPr>
          <w:szCs w:val="24"/>
        </w:rPr>
        <w:t>Compounding the issue</w:t>
      </w:r>
      <w:r w:rsidR="004D607F" w:rsidRPr="00E23163">
        <w:rPr>
          <w:szCs w:val="24"/>
        </w:rPr>
        <w:t>, each individual lottery can have its own document requirements.</w:t>
      </w:r>
      <w:r w:rsidR="004D607F" w:rsidRPr="00E23163">
        <w:rPr>
          <w:szCs w:val="24"/>
          <w:vertAlign w:val="superscript"/>
        </w:rPr>
        <w:footnoteReference w:id="42"/>
      </w:r>
      <w:r w:rsidR="004D607F" w:rsidRPr="00E23163">
        <w:rPr>
          <w:szCs w:val="24"/>
        </w:rPr>
        <w:t xml:space="preserve"> As a result, many individuals</w:t>
      </w:r>
      <w:r>
        <w:rPr>
          <w:szCs w:val="24"/>
        </w:rPr>
        <w:t xml:space="preserve"> </w:t>
      </w:r>
      <w:r w:rsidR="004D607F" w:rsidRPr="00E23163">
        <w:rPr>
          <w:szCs w:val="24"/>
        </w:rPr>
        <w:t>may become disheartened</w:t>
      </w:r>
      <w:r w:rsidR="004D607F">
        <w:rPr>
          <w:szCs w:val="24"/>
        </w:rPr>
        <w:t xml:space="preserve"> or</w:t>
      </w:r>
      <w:r w:rsidR="004D607F" w:rsidRPr="00E23163">
        <w:rPr>
          <w:szCs w:val="24"/>
        </w:rPr>
        <w:t xml:space="preserve"> confused, </w:t>
      </w:r>
      <w:r w:rsidR="004D607F">
        <w:rPr>
          <w:szCs w:val="24"/>
        </w:rPr>
        <w:t>and</w:t>
      </w:r>
      <w:r w:rsidR="004D607F" w:rsidRPr="00E23163">
        <w:rPr>
          <w:szCs w:val="24"/>
        </w:rPr>
        <w:t xml:space="preserve"> abandon the process altogether.</w:t>
      </w:r>
      <w:r>
        <w:rPr>
          <w:szCs w:val="24"/>
        </w:rPr>
        <w:t xml:space="preserve"> </w:t>
      </w:r>
      <w:r w:rsidR="004D607F">
        <w:rPr>
          <w:szCs w:val="24"/>
        </w:rPr>
        <w:t xml:space="preserve">To address user difficulties during the application process, </w:t>
      </w:r>
      <w:r w:rsidR="004D607F" w:rsidRPr="0095397C">
        <w:rPr>
          <w:szCs w:val="24"/>
        </w:rPr>
        <w:t xml:space="preserve">HPD oversees </w:t>
      </w:r>
      <w:r w:rsidR="004D607F">
        <w:rPr>
          <w:szCs w:val="24"/>
        </w:rPr>
        <w:t xml:space="preserve">an assistance hotline and </w:t>
      </w:r>
      <w:r w:rsidR="004D607F" w:rsidRPr="0095397C">
        <w:rPr>
          <w:szCs w:val="24"/>
        </w:rPr>
        <w:t>the Housing Ambassador Program, partnering with community-based service providers throughout the city who assist applicants in preparing documents and applying for housing lotteries via Housing Connect; HPD currently partners with 63 such service providers.</w:t>
      </w:r>
      <w:r w:rsidR="004D607F" w:rsidRPr="0095397C">
        <w:rPr>
          <w:szCs w:val="24"/>
          <w:vertAlign w:val="superscript"/>
        </w:rPr>
        <w:footnoteReference w:id="43"/>
      </w:r>
      <w:r w:rsidR="004D607F">
        <w:t xml:space="preserve"> </w:t>
      </w:r>
    </w:p>
    <w:p w14:paraId="19BC9D3C" w14:textId="63F8E571" w:rsidR="007A60CD" w:rsidRPr="00DE0314" w:rsidRDefault="007A60CD" w:rsidP="00CB6BA6">
      <w:pPr>
        <w:spacing w:line="480" w:lineRule="auto"/>
        <w:ind w:firstLine="720"/>
        <w:rPr>
          <w:szCs w:val="24"/>
        </w:rPr>
      </w:pPr>
      <w:r w:rsidRPr="00DE0314">
        <w:rPr>
          <w:szCs w:val="24"/>
        </w:rPr>
        <w:lastRenderedPageBreak/>
        <w:t>Once units become vacant, they are typically allocated through mini lotteries, waiting list lotteries, or internal transfers.</w:t>
      </w:r>
      <w:r w:rsidR="00CB6BA6">
        <w:rPr>
          <w:szCs w:val="24"/>
        </w:rPr>
        <w:t xml:space="preserve"> </w:t>
      </w:r>
      <w:r w:rsidRPr="00DE0314">
        <w:rPr>
          <w:szCs w:val="24"/>
        </w:rPr>
        <w:t>A Mini-Lottery is a non-advertised lottery process for filling vacant units. Housing Connect users can opt to be contacted for re</w:t>
      </w:r>
      <w:r>
        <w:rPr>
          <w:szCs w:val="24"/>
        </w:rPr>
        <w:t>-</w:t>
      </w:r>
      <w:r w:rsidRPr="00DE0314">
        <w:rPr>
          <w:szCs w:val="24"/>
        </w:rPr>
        <w:t>rental or resale units.</w:t>
      </w:r>
      <w:r w:rsidRPr="00DE0314">
        <w:rPr>
          <w:szCs w:val="24"/>
          <w:vertAlign w:val="superscript"/>
        </w:rPr>
        <w:footnoteReference w:id="44"/>
      </w:r>
      <w:r w:rsidRPr="00DE0314">
        <w:rPr>
          <w:szCs w:val="24"/>
        </w:rPr>
        <w:t xml:space="preserve"> </w:t>
      </w:r>
      <w:r>
        <w:rPr>
          <w:szCs w:val="24"/>
        </w:rPr>
        <w:t xml:space="preserve">When a unit becomes vacant, Housing Connect identifies a person to contact if the unit matches the applicant’s criteria and income. This is continuously done until the marketing agent finds a tenant to occupy the unit. As a result, this could lead to delays since the marketing agent is required to contact applicants who may no longer be interested in the rental or resale unit. </w:t>
      </w:r>
      <w:r w:rsidRPr="00DE0314">
        <w:rPr>
          <w:szCs w:val="24"/>
        </w:rPr>
        <w:t>Mini-Lotteries are re</w:t>
      </w:r>
      <w:r>
        <w:rPr>
          <w:szCs w:val="24"/>
        </w:rPr>
        <w:t xml:space="preserve">quired for units subject to HPD and </w:t>
      </w:r>
      <w:r w:rsidRPr="00DE0314">
        <w:rPr>
          <w:szCs w:val="24"/>
        </w:rPr>
        <w:t>HDC regulatory agreements, buildings that opted to use Housing Connect, and units subject to inclusionary housing and 421a regulations.</w:t>
      </w:r>
      <w:r w:rsidRPr="00DE0314">
        <w:rPr>
          <w:szCs w:val="24"/>
          <w:vertAlign w:val="superscript"/>
        </w:rPr>
        <w:footnoteReference w:id="45"/>
      </w:r>
      <w:r w:rsidRPr="00DE0314">
        <w:rPr>
          <w:szCs w:val="24"/>
        </w:rPr>
        <w:t xml:space="preserve"> </w:t>
      </w:r>
    </w:p>
    <w:p w14:paraId="73E8C6A2" w14:textId="77777777" w:rsidR="007A60CD" w:rsidRPr="00DE0314" w:rsidRDefault="007A60CD" w:rsidP="007A60CD">
      <w:pPr>
        <w:spacing w:line="480" w:lineRule="auto"/>
        <w:ind w:firstLine="720"/>
        <w:rPr>
          <w:i/>
          <w:szCs w:val="24"/>
          <w:u w:val="single"/>
        </w:rPr>
      </w:pPr>
      <w:r w:rsidRPr="00DE0314">
        <w:rPr>
          <w:szCs w:val="24"/>
        </w:rPr>
        <w:t>Projects have the option to advertise units via a Waiting List lottery rather than a Mini-Lottery. This approach follows the same procedures as initial lotteries but is designed for continuous turnover. HPD</w:t>
      </w:r>
      <w:r>
        <w:rPr>
          <w:szCs w:val="24"/>
        </w:rPr>
        <w:t xml:space="preserve"> or </w:t>
      </w:r>
      <w:r w:rsidRPr="00DE0314">
        <w:rPr>
          <w:szCs w:val="24"/>
        </w:rPr>
        <w:t>HDC recommends this approach for projects with four or more vacant units. Projects that are not obligated to use Housing Connect can maintain their own waiting lists; however, they must inform the HPD</w:t>
      </w:r>
      <w:r>
        <w:rPr>
          <w:szCs w:val="24"/>
        </w:rPr>
        <w:t xml:space="preserve"> or </w:t>
      </w:r>
      <w:r w:rsidRPr="00DE0314">
        <w:rPr>
          <w:szCs w:val="24"/>
        </w:rPr>
        <w:t>HDC when these lists are depleted and obtain approval before initiating remarketing efforts.</w:t>
      </w:r>
      <w:r w:rsidRPr="00DE0314">
        <w:rPr>
          <w:szCs w:val="24"/>
          <w:vertAlign w:val="superscript"/>
        </w:rPr>
        <w:footnoteReference w:id="46"/>
      </w:r>
    </w:p>
    <w:p w14:paraId="33EE9D72" w14:textId="77777777" w:rsidR="00A02EB8"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5030B77A" w14:textId="383C4894" w:rsidR="001B6AE4" w:rsidRDefault="001B6AE4" w:rsidP="001B6AE4">
      <w:pPr>
        <w:suppressLineNumbers/>
        <w:spacing w:line="480" w:lineRule="auto"/>
        <w:contextualSpacing/>
        <w:jc w:val="center"/>
      </w:pPr>
      <w:r>
        <w:rPr>
          <w:b/>
        </w:rPr>
        <w:t xml:space="preserve">Int. No. </w:t>
      </w:r>
      <w:r w:rsidR="00D335B6">
        <w:rPr>
          <w:b/>
        </w:rPr>
        <w:t>66</w:t>
      </w:r>
    </w:p>
    <w:p w14:paraId="6FFD03B9" w14:textId="77777777" w:rsidR="00DF1747" w:rsidRDefault="00D335B6" w:rsidP="00D335B6">
      <w:pPr>
        <w:spacing w:line="480" w:lineRule="auto"/>
        <w:ind w:firstLine="720"/>
      </w:pPr>
      <w:r w:rsidRPr="00383EFF">
        <w:t xml:space="preserve">Int. No. </w:t>
      </w:r>
      <w:r>
        <w:t>66</w:t>
      </w:r>
      <w:r w:rsidRPr="00383EFF">
        <w:t xml:space="preserve"> would permit the creation of shared </w:t>
      </w:r>
      <w:proofErr w:type="gramStart"/>
      <w:r w:rsidRPr="00383EFF">
        <w:t>housing rooming</w:t>
      </w:r>
      <w:proofErr w:type="gramEnd"/>
      <w:r w:rsidRPr="00383EFF">
        <w:t xml:space="preserve"> units in new class A multiple dwellings or buildings converted to class A multiple dwellings. A shared housing rooming unit would be a type of rooming unit located within a shared housing suite that consists of multiple rooming units and is separated from other rooms in the building. The bill would also establish </w:t>
      </w:r>
      <w:r w:rsidRPr="00383EFF">
        <w:lastRenderedPageBreak/>
        <w:t>design and operational requirements for these units</w:t>
      </w:r>
      <w:r>
        <w:t xml:space="preserve"> by amending the New York City Housing Maintenance Code and Fire Code and creating a new Appendix T in the Building Code to establish</w:t>
      </w:r>
      <w:r w:rsidRPr="00383EFF">
        <w:t xml:space="preserve"> requirements related to occupancy, cooking facilities, fire protection, means </w:t>
      </w:r>
      <w:proofErr w:type="gramStart"/>
      <w:r w:rsidRPr="00383EFF">
        <w:t>of egress,</w:t>
      </w:r>
      <w:proofErr w:type="gramEnd"/>
      <w:r w:rsidRPr="00383EFF">
        <w:t xml:space="preserve"> accessibility, and plumbing.</w:t>
      </w:r>
      <w:r>
        <w:t xml:space="preserve"> </w:t>
      </w:r>
    </w:p>
    <w:p w14:paraId="160AB9A7" w14:textId="0EBFD28C" w:rsidR="00D335B6" w:rsidRPr="00383EFF" w:rsidRDefault="00D335B6" w:rsidP="00D335B6">
      <w:pPr>
        <w:spacing w:line="480" w:lineRule="auto"/>
        <w:ind w:firstLine="720"/>
      </w:pPr>
      <w:r>
        <w:t xml:space="preserve">This bill would take effect immediately. </w:t>
      </w:r>
    </w:p>
    <w:p w14:paraId="54903FB5" w14:textId="62DFDCEF" w:rsidR="00D335B6" w:rsidRDefault="00D335B6" w:rsidP="00D335B6">
      <w:pPr>
        <w:suppressLineNumbers/>
        <w:spacing w:line="480" w:lineRule="auto"/>
        <w:contextualSpacing/>
        <w:jc w:val="center"/>
        <w:rPr>
          <w:b/>
          <w:bCs/>
        </w:rPr>
      </w:pPr>
      <w:r w:rsidRPr="00D335B6">
        <w:rPr>
          <w:b/>
          <w:bCs/>
        </w:rPr>
        <w:t>Int. No. 71</w:t>
      </w:r>
    </w:p>
    <w:p w14:paraId="082802B4" w14:textId="77777777" w:rsidR="00DF1747" w:rsidRDefault="00D335B6" w:rsidP="00D335B6">
      <w:pPr>
        <w:suppressLineNumbers/>
        <w:spacing w:line="480" w:lineRule="auto"/>
        <w:contextualSpacing/>
      </w:pPr>
      <w:r>
        <w:tab/>
        <w:t xml:space="preserve">Int. No. 71 would require the permit holder for a sidewalk shed or scaffolding that damages a tree outside of the property line within a public right-of-way to repair or replace such tree within 6 months. </w:t>
      </w:r>
    </w:p>
    <w:p w14:paraId="415F3C7F" w14:textId="3406E911" w:rsidR="00D335B6" w:rsidRDefault="00D335B6" w:rsidP="00DF1747">
      <w:pPr>
        <w:suppressLineNumbers/>
        <w:spacing w:line="480" w:lineRule="auto"/>
        <w:ind w:firstLine="720"/>
        <w:contextualSpacing/>
      </w:pPr>
      <w:r>
        <w:t>This bill would take effect immediately.</w:t>
      </w:r>
    </w:p>
    <w:p w14:paraId="4F71EA79" w14:textId="36FCB9D1" w:rsidR="00004959" w:rsidRPr="00FF25BE" w:rsidRDefault="00004959" w:rsidP="00004959">
      <w:pPr>
        <w:keepNext/>
        <w:spacing w:line="480" w:lineRule="auto"/>
        <w:contextualSpacing/>
        <w:jc w:val="center"/>
        <w:rPr>
          <w:b/>
        </w:rPr>
      </w:pPr>
      <w:r w:rsidRPr="00FF25BE">
        <w:rPr>
          <w:b/>
        </w:rPr>
        <w:t xml:space="preserve">Int. No. </w:t>
      </w:r>
      <w:r w:rsidR="00D335B6">
        <w:rPr>
          <w:b/>
        </w:rPr>
        <w:t>271</w:t>
      </w:r>
    </w:p>
    <w:p w14:paraId="603D1027" w14:textId="77777777" w:rsidR="00004959" w:rsidRDefault="00004959" w:rsidP="00004959">
      <w:pPr>
        <w:spacing w:line="480" w:lineRule="auto"/>
        <w:contextualSpacing/>
      </w:pPr>
      <w:r>
        <w:tab/>
        <w:t xml:space="preserve">Int. No. 608 would require the Fire Commissioner to provide notice of the closing of any building or structure that contains dwelling units lawfully used for residential purposes to HPD and DOB as soon as practicable. This bill would also require the Commissioner of DOHMH to notify HPD and DOB as soon as practicable when it issues a vacate order for a dwelling unit lawfully used for residential purposes and further notify HPD if after the amount of time specified in the vacate order, or 5 days since the building was vacated, whichever is longer, the conditions necessitating the vacate order have not been resolved. HPD would also be required to distribute materials to tenants whenever it is notified that a building has been issued a vacate order. </w:t>
      </w:r>
    </w:p>
    <w:p w14:paraId="21A18D19" w14:textId="77777777" w:rsidR="00004959" w:rsidRDefault="00004959" w:rsidP="00004959">
      <w:pPr>
        <w:spacing w:line="480" w:lineRule="auto"/>
        <w:contextualSpacing/>
      </w:pPr>
      <w:r>
        <w:tab/>
        <w:t xml:space="preserve">Where a dwelling has been vacated for a certain </w:t>
      </w:r>
      <w:proofErr w:type="gramStart"/>
      <w:r>
        <w:t>period of time</w:t>
      </w:r>
      <w:proofErr w:type="gramEnd"/>
      <w:r>
        <w:t xml:space="preserve">, or a vacate order issued by DOHMH has not been resolved, HPD would be required to initiate a special proceeding against that building pursuant to section 770 of the New York State Real Property Actions and Proceedings </w:t>
      </w:r>
      <w:r>
        <w:lastRenderedPageBreak/>
        <w:t>Law. Building owners would also be required to make efforts to notify tenants of their right to re-occupy a dwelling after they vacated pursuant to a vacate order.</w:t>
      </w:r>
    </w:p>
    <w:p w14:paraId="61D59F19" w14:textId="0B747623" w:rsidR="00004959" w:rsidRPr="00004959" w:rsidRDefault="00004959" w:rsidP="00004959">
      <w:pPr>
        <w:spacing w:line="480" w:lineRule="auto"/>
        <w:contextualSpacing/>
      </w:pPr>
      <w:r>
        <w:tab/>
        <w:t xml:space="preserve">This bill </w:t>
      </w:r>
      <w:proofErr w:type="gramStart"/>
      <w:r>
        <w:t>would</w:t>
      </w:r>
      <w:proofErr w:type="gramEnd"/>
      <w:r>
        <w:t xml:space="preserve"> take effect 120 days after it becomes law.</w:t>
      </w:r>
    </w:p>
    <w:p w14:paraId="73B7EB91" w14:textId="40FD3D8D" w:rsidR="00D335B6" w:rsidRDefault="00D335B6" w:rsidP="00B84A83">
      <w:pPr>
        <w:suppressLineNumbers/>
        <w:spacing w:line="480" w:lineRule="auto"/>
        <w:jc w:val="center"/>
        <w:rPr>
          <w:b/>
          <w:szCs w:val="24"/>
        </w:rPr>
      </w:pPr>
      <w:r>
        <w:rPr>
          <w:b/>
          <w:szCs w:val="24"/>
        </w:rPr>
        <w:t>Int. No. 418</w:t>
      </w:r>
    </w:p>
    <w:p w14:paraId="2D3374FC" w14:textId="77777777" w:rsidR="00DF1747" w:rsidRDefault="00D335B6" w:rsidP="00D335B6">
      <w:pPr>
        <w:spacing w:before="120" w:line="480" w:lineRule="auto"/>
        <w:ind w:firstLine="720"/>
        <w:rPr>
          <w:rFonts w:eastAsia="Calibri"/>
          <w:szCs w:val="24"/>
        </w:rPr>
      </w:pPr>
      <w:r>
        <w:rPr>
          <w:rFonts w:eastAsia="Calibri"/>
          <w:szCs w:val="24"/>
        </w:rPr>
        <w:t>This bill would require HPD</w:t>
      </w:r>
      <w:r w:rsidRPr="006D5980">
        <w:rPr>
          <w:rFonts w:eastAsia="Calibri"/>
          <w:szCs w:val="24"/>
        </w:rPr>
        <w:t>, in cooperation with other relevant agencies, to offer an in-person assistance program for Housing Connect applicants, available in certain public spaces with publicly accessible computers, including older adult centers operated by the Department for the Aging and recreation centers operated by the Department of Parks and Recreation. HPD would be required to conduct outreach to promote awareness of the program.</w:t>
      </w:r>
      <w:r>
        <w:rPr>
          <w:rFonts w:eastAsia="Calibri"/>
          <w:szCs w:val="24"/>
        </w:rPr>
        <w:t xml:space="preserve"> </w:t>
      </w:r>
    </w:p>
    <w:p w14:paraId="00313AE1" w14:textId="49F73EDD" w:rsidR="00D335B6" w:rsidRPr="00D335B6" w:rsidRDefault="00D335B6" w:rsidP="00D335B6">
      <w:pPr>
        <w:spacing w:before="120" w:line="480" w:lineRule="auto"/>
        <w:ind w:firstLine="720"/>
        <w:rPr>
          <w:rFonts w:eastAsia="Calibri"/>
          <w:szCs w:val="24"/>
        </w:rPr>
      </w:pPr>
      <w:r>
        <w:rPr>
          <w:rFonts w:eastAsia="Calibri"/>
          <w:szCs w:val="24"/>
        </w:rPr>
        <w:t xml:space="preserve">This bill would take effect immediately. </w:t>
      </w:r>
      <w:r w:rsidRPr="006D5980">
        <w:rPr>
          <w:rFonts w:eastAsia="Calibri"/>
          <w:szCs w:val="24"/>
        </w:rPr>
        <w:t xml:space="preserve">   </w:t>
      </w:r>
    </w:p>
    <w:p w14:paraId="09C7A4E2" w14:textId="1FE8B77B" w:rsidR="00D335B6" w:rsidRDefault="00D335B6" w:rsidP="00B84A83">
      <w:pPr>
        <w:suppressLineNumbers/>
        <w:spacing w:line="480" w:lineRule="auto"/>
        <w:jc w:val="center"/>
        <w:rPr>
          <w:b/>
          <w:szCs w:val="24"/>
        </w:rPr>
      </w:pPr>
      <w:r>
        <w:rPr>
          <w:b/>
          <w:szCs w:val="24"/>
        </w:rPr>
        <w:t>Int. No. 421</w:t>
      </w:r>
    </w:p>
    <w:p w14:paraId="2A0B5CA2" w14:textId="77575282" w:rsidR="00D335B6" w:rsidRDefault="00D335B6" w:rsidP="00D335B6">
      <w:pPr>
        <w:suppressLineNumbers/>
        <w:spacing w:line="480" w:lineRule="auto"/>
        <w:ind w:firstLine="720"/>
        <w:rPr>
          <w:szCs w:val="24"/>
        </w:rPr>
      </w:pPr>
      <w:r>
        <w:rPr>
          <w:szCs w:val="24"/>
        </w:rPr>
        <w:t>This bill would allow ancillary dwelling units in cellars of one- and two-family dwellings, created as part of new construction</w:t>
      </w:r>
      <w:r w:rsidR="00604E40">
        <w:rPr>
          <w:szCs w:val="24"/>
        </w:rPr>
        <w:t>,</w:t>
      </w:r>
      <w:r w:rsidR="00456222">
        <w:rPr>
          <w:szCs w:val="24"/>
        </w:rPr>
        <w:t xml:space="preserve"> </w:t>
      </w:r>
      <w:r>
        <w:rPr>
          <w:szCs w:val="24"/>
        </w:rPr>
        <w:t>to be utilized as a rental unit</w:t>
      </w:r>
      <w:r w:rsidR="00604E40">
        <w:rPr>
          <w:szCs w:val="24"/>
        </w:rPr>
        <w:t>.</w:t>
      </w:r>
      <w:r>
        <w:rPr>
          <w:szCs w:val="24"/>
        </w:rPr>
        <w:t xml:space="preserve"> </w:t>
      </w:r>
      <w:r w:rsidR="00604E40">
        <w:rPr>
          <w:szCs w:val="24"/>
        </w:rPr>
        <w:t xml:space="preserve">This bill would make the rental of ancillary dwelling units in new buildings </w:t>
      </w:r>
      <w:r>
        <w:rPr>
          <w:szCs w:val="24"/>
        </w:rPr>
        <w:t xml:space="preserve">consistent with exemptions for ancillary dwelling units in cellars created in existing one- and two-family dwellings. </w:t>
      </w:r>
    </w:p>
    <w:p w14:paraId="63517ED6" w14:textId="210DF8B0" w:rsidR="00DF1747" w:rsidRDefault="00DF1747" w:rsidP="00D335B6">
      <w:pPr>
        <w:suppressLineNumbers/>
        <w:spacing w:line="480" w:lineRule="auto"/>
        <w:ind w:firstLine="720"/>
        <w:rPr>
          <w:szCs w:val="24"/>
        </w:rPr>
      </w:pPr>
      <w:r>
        <w:rPr>
          <w:szCs w:val="24"/>
        </w:rPr>
        <w:t>This bill would take effect immediately.</w:t>
      </w:r>
    </w:p>
    <w:p w14:paraId="7C5E5EE7" w14:textId="7A9D90C4" w:rsidR="00B84A83" w:rsidRPr="007248EB" w:rsidRDefault="00B84A83" w:rsidP="00B84A83">
      <w:pPr>
        <w:suppressLineNumbers/>
        <w:spacing w:line="480" w:lineRule="auto"/>
        <w:jc w:val="center"/>
        <w:rPr>
          <w:b/>
          <w:szCs w:val="24"/>
        </w:rPr>
      </w:pPr>
      <w:r w:rsidRPr="007248EB">
        <w:rPr>
          <w:b/>
          <w:szCs w:val="24"/>
        </w:rPr>
        <w:t>Int. No.</w:t>
      </w:r>
      <w:r>
        <w:rPr>
          <w:b/>
          <w:szCs w:val="24"/>
        </w:rPr>
        <w:t xml:space="preserve"> </w:t>
      </w:r>
      <w:r w:rsidR="00D335B6">
        <w:rPr>
          <w:b/>
          <w:szCs w:val="24"/>
        </w:rPr>
        <w:t>427</w:t>
      </w:r>
    </w:p>
    <w:p w14:paraId="289CA40E" w14:textId="77777777" w:rsidR="00DF1747" w:rsidRDefault="00B84A83" w:rsidP="00B84A83">
      <w:pPr>
        <w:suppressLineNumbers/>
        <w:spacing w:line="480" w:lineRule="auto"/>
        <w:ind w:firstLine="720"/>
        <w:rPr>
          <w:szCs w:val="24"/>
        </w:rPr>
      </w:pPr>
      <w:r w:rsidRPr="007248EB">
        <w:rPr>
          <w:szCs w:val="24"/>
        </w:rPr>
        <w:t xml:space="preserve">This bill would require </w:t>
      </w:r>
      <w:r>
        <w:rPr>
          <w:szCs w:val="24"/>
        </w:rPr>
        <w:t>HPD</w:t>
      </w:r>
      <w:r w:rsidRPr="007248EB">
        <w:rPr>
          <w:szCs w:val="24"/>
        </w:rPr>
        <w:t xml:space="preserve"> </w:t>
      </w:r>
      <w:r>
        <w:rPr>
          <w:szCs w:val="24"/>
        </w:rPr>
        <w:t xml:space="preserve">to </w:t>
      </w:r>
      <w:r w:rsidRPr="007248EB">
        <w:rPr>
          <w:szCs w:val="24"/>
        </w:rPr>
        <w:t xml:space="preserve">post on the housing portal any previously occupied affordable housing unit available for rent if such unit is required to be rented through </w:t>
      </w:r>
      <w:r>
        <w:rPr>
          <w:szCs w:val="24"/>
        </w:rPr>
        <w:t>Housing Connect. The bill</w:t>
      </w:r>
      <w:r w:rsidRPr="007248EB">
        <w:rPr>
          <w:szCs w:val="24"/>
        </w:rPr>
        <w:t xml:space="preserve"> would also require that only users who apply for occupancy of any such unit after the unit has been posted on </w:t>
      </w:r>
      <w:r>
        <w:rPr>
          <w:szCs w:val="24"/>
        </w:rPr>
        <w:t>Housing Connect</w:t>
      </w:r>
      <w:r w:rsidRPr="007248EB">
        <w:rPr>
          <w:szCs w:val="24"/>
        </w:rPr>
        <w:t xml:space="preserve"> be considered for occupancy of that unit.</w:t>
      </w:r>
      <w:r>
        <w:rPr>
          <w:szCs w:val="24"/>
        </w:rPr>
        <w:t xml:space="preserve"> </w:t>
      </w:r>
    </w:p>
    <w:p w14:paraId="4B6BB91B" w14:textId="4EDDA8AC" w:rsidR="00B84A83" w:rsidRPr="00B15F42" w:rsidRDefault="00B84A83" w:rsidP="00B84A83">
      <w:pPr>
        <w:suppressLineNumbers/>
        <w:spacing w:line="480" w:lineRule="auto"/>
        <w:ind w:firstLine="720"/>
        <w:rPr>
          <w:szCs w:val="24"/>
        </w:rPr>
      </w:pPr>
      <w:r>
        <w:rPr>
          <w:szCs w:val="24"/>
        </w:rPr>
        <w:t>This bill would take effect 120 days after becoming law.</w:t>
      </w:r>
    </w:p>
    <w:p w14:paraId="0F13555B" w14:textId="77777777" w:rsidR="00DE51FA" w:rsidRDefault="00DE51FA">
      <w:pPr>
        <w:spacing w:after="160" w:line="259" w:lineRule="auto"/>
        <w:jc w:val="left"/>
        <w:rPr>
          <w:szCs w:val="24"/>
        </w:rPr>
      </w:pPr>
      <w:r>
        <w:rPr>
          <w:szCs w:val="24"/>
        </w:rPr>
        <w:br w:type="page"/>
      </w:r>
    </w:p>
    <w:p w14:paraId="751592FD" w14:textId="2762A300" w:rsidR="00CB6BA6" w:rsidRDefault="00CB6BA6" w:rsidP="00DE51FA">
      <w:pPr>
        <w:jc w:val="center"/>
      </w:pPr>
      <w:r>
        <w:lastRenderedPageBreak/>
        <w:t>Int. No. 66</w:t>
      </w:r>
    </w:p>
    <w:p w14:paraId="14634CE6" w14:textId="77777777" w:rsidR="00D36704" w:rsidRDefault="00D36704" w:rsidP="00CB6BA6">
      <w:pPr>
        <w:jc w:val="center"/>
      </w:pPr>
    </w:p>
    <w:p w14:paraId="57B4DA09" w14:textId="3DA6DAA7" w:rsidR="00CB6BA6" w:rsidRDefault="00CB6BA6" w:rsidP="00CB6BA6">
      <w:pPr>
        <w:pStyle w:val="BodyText"/>
        <w:spacing w:line="240" w:lineRule="auto"/>
        <w:ind w:firstLine="0"/>
        <w:jc w:val="left"/>
      </w:pPr>
      <w:r w:rsidRPr="00162EDF">
        <w:t>By Council Members Maloney</w:t>
      </w:r>
      <w:r w:rsidR="007C0FE7">
        <w:t>,</w:t>
      </w:r>
      <w:r w:rsidRPr="00162EDF">
        <w:t xml:space="preserve"> Epstein</w:t>
      </w:r>
      <w:r w:rsidR="007C0FE7">
        <w:t>, and Louis</w:t>
      </w:r>
    </w:p>
    <w:p w14:paraId="501D7B49" w14:textId="77777777" w:rsidR="00CB6BA6" w:rsidRDefault="00CB6BA6" w:rsidP="00CB6BA6">
      <w:pPr>
        <w:pStyle w:val="BodyText"/>
        <w:spacing w:line="240" w:lineRule="auto"/>
        <w:ind w:firstLine="0"/>
        <w:jc w:val="left"/>
      </w:pPr>
    </w:p>
    <w:p w14:paraId="160F8E91" w14:textId="77777777" w:rsidR="00CB6BA6" w:rsidRDefault="00CB6BA6" w:rsidP="00CB6BA6">
      <w:pPr>
        <w:pStyle w:val="BodyText"/>
        <w:spacing w:line="240" w:lineRule="auto"/>
        <w:ind w:firstLine="0"/>
        <w:jc w:val="center"/>
      </w:pPr>
      <w:r>
        <w:t>A LOCAL LAW</w:t>
      </w:r>
    </w:p>
    <w:p w14:paraId="6DDD0B7E" w14:textId="77777777" w:rsidR="00CB6BA6" w:rsidRDefault="00CB6BA6" w:rsidP="00CB6BA6">
      <w:pPr>
        <w:pStyle w:val="BodyText"/>
        <w:spacing w:line="240" w:lineRule="auto"/>
        <w:ind w:firstLine="0"/>
      </w:pPr>
    </w:p>
    <w:p w14:paraId="540ED12A" w14:textId="77777777" w:rsidR="00CB6BA6" w:rsidRDefault="00CB6BA6" w:rsidP="00CB6BA6">
      <w:pPr>
        <w:pStyle w:val="BodyText"/>
        <w:spacing w:line="240" w:lineRule="auto"/>
        <w:ind w:firstLine="0"/>
      </w:pPr>
      <w:r>
        <w:t xml:space="preserve">To amend </w:t>
      </w:r>
      <w:r w:rsidRPr="009448E1">
        <w:t>the administrative code of the city of New York</w:t>
      </w:r>
      <w:r>
        <w:t>,</w:t>
      </w:r>
      <w:r w:rsidRPr="009448E1">
        <w:t xml:space="preserve"> the New York</w:t>
      </w:r>
      <w:r>
        <w:t xml:space="preserve"> city </w:t>
      </w:r>
      <w:r w:rsidRPr="009448E1">
        <w:t xml:space="preserve">building code, </w:t>
      </w:r>
      <w:r>
        <w:t xml:space="preserve">and the New York city fire code, </w:t>
      </w:r>
      <w:r w:rsidRPr="009448E1">
        <w:t xml:space="preserve">in relation to shared housing </w:t>
      </w:r>
    </w:p>
    <w:p w14:paraId="577B23C7" w14:textId="77777777" w:rsidR="00CB6BA6" w:rsidRPr="000327A9" w:rsidRDefault="00CB6BA6" w:rsidP="00CB6BA6">
      <w:pPr>
        <w:pStyle w:val="BodyText"/>
        <w:spacing w:line="240" w:lineRule="auto"/>
        <w:ind w:firstLine="0"/>
      </w:pPr>
    </w:p>
    <w:p w14:paraId="2A187C3C" w14:textId="77777777" w:rsidR="00CB6BA6" w:rsidRDefault="00CB6BA6" w:rsidP="00CB6BA6">
      <w:r>
        <w:rPr>
          <w:u w:val="single"/>
        </w:rPr>
        <w:t>Be it enacted by the Council as follows</w:t>
      </w:r>
      <w:r w:rsidRPr="005B5DE4">
        <w:rPr>
          <w:u w:val="single"/>
        </w:rPr>
        <w:t>:</w:t>
      </w:r>
    </w:p>
    <w:p w14:paraId="0862D5B4" w14:textId="77777777" w:rsidR="00CB6BA6" w:rsidRDefault="00CB6BA6" w:rsidP="00CB6BA6"/>
    <w:p w14:paraId="52AD0DF1" w14:textId="77777777" w:rsidR="00CB6BA6" w:rsidRDefault="00CB6BA6" w:rsidP="00CB6BA6">
      <w:pPr>
        <w:spacing w:line="480" w:lineRule="auto"/>
        <w:sectPr w:rsidR="00CB6BA6" w:rsidSect="00CB6BA6">
          <w:footerReference w:type="default" r:id="rId9"/>
          <w:footerReference w:type="first" r:id="rId10"/>
          <w:type w:val="continuous"/>
          <w:pgSz w:w="12240" w:h="15840"/>
          <w:pgMar w:top="1440" w:right="1440" w:bottom="1440" w:left="1440" w:header="720" w:footer="720" w:gutter="0"/>
          <w:cols w:space="720"/>
          <w:docGrid w:linePitch="360"/>
        </w:sectPr>
      </w:pPr>
    </w:p>
    <w:p w14:paraId="53FCAF31" w14:textId="77777777" w:rsidR="00CB6BA6" w:rsidRPr="009448E1" w:rsidRDefault="00CB6BA6" w:rsidP="00CB6BA6">
      <w:pPr>
        <w:pStyle w:val="DoubleSpaceParagaph"/>
        <w:ind w:firstLine="720"/>
        <w:rPr>
          <w:szCs w:val="24"/>
        </w:rPr>
      </w:pPr>
      <w:r>
        <w:t xml:space="preserve">Section 1. </w:t>
      </w:r>
      <w:r w:rsidRPr="009448E1">
        <w:rPr>
          <w:szCs w:val="24"/>
        </w:rPr>
        <w:t xml:space="preserve">Subdivision a of section 27-2004 of the administrative code of the city of New York is amended </w:t>
      </w:r>
      <w:r>
        <w:rPr>
          <w:szCs w:val="24"/>
        </w:rPr>
        <w:t>by</w:t>
      </w:r>
      <w:r w:rsidRPr="009448E1">
        <w:rPr>
          <w:szCs w:val="24"/>
        </w:rPr>
        <w:t xml:space="preserve"> add</w:t>
      </w:r>
      <w:r>
        <w:rPr>
          <w:szCs w:val="24"/>
        </w:rPr>
        <w:t>ing</w:t>
      </w:r>
      <w:r w:rsidRPr="009448E1">
        <w:rPr>
          <w:szCs w:val="24"/>
        </w:rPr>
        <w:t xml:space="preserve"> new paragraphs 14-a, 15-a</w:t>
      </w:r>
      <w:r>
        <w:rPr>
          <w:szCs w:val="24"/>
        </w:rPr>
        <w:t>,</w:t>
      </w:r>
      <w:r w:rsidRPr="009448E1">
        <w:rPr>
          <w:szCs w:val="24"/>
        </w:rPr>
        <w:t xml:space="preserve"> and 15-b to read as follows:</w:t>
      </w:r>
    </w:p>
    <w:p w14:paraId="1FD9C012" w14:textId="77777777" w:rsidR="00CB6BA6" w:rsidRPr="009448E1" w:rsidRDefault="00CB6BA6" w:rsidP="00CB6BA6">
      <w:pPr>
        <w:pStyle w:val="DoubleSpaceParagaph"/>
        <w:ind w:firstLine="720"/>
        <w:rPr>
          <w:szCs w:val="24"/>
        </w:rPr>
      </w:pPr>
      <w:r w:rsidRPr="009448E1">
        <w:rPr>
          <w:szCs w:val="24"/>
          <w:u w:val="single"/>
        </w:rPr>
        <w:t xml:space="preserve">14-a. </w:t>
      </w:r>
      <w:r>
        <w:rPr>
          <w:szCs w:val="24"/>
          <w:u w:val="single"/>
        </w:rPr>
        <w:t>The term “s</w:t>
      </w:r>
      <w:r w:rsidRPr="009448E1">
        <w:rPr>
          <w:szCs w:val="24"/>
          <w:u w:val="single"/>
        </w:rPr>
        <w:t>hared housing suite</w:t>
      </w:r>
      <w:r>
        <w:rPr>
          <w:szCs w:val="24"/>
          <w:u w:val="single"/>
        </w:rPr>
        <w:t>”</w:t>
      </w:r>
      <w:r w:rsidRPr="009448E1">
        <w:rPr>
          <w:szCs w:val="24"/>
          <w:u w:val="single"/>
        </w:rPr>
        <w:t xml:space="preserve"> mean</w:t>
      </w:r>
      <w:r>
        <w:rPr>
          <w:szCs w:val="24"/>
          <w:u w:val="single"/>
        </w:rPr>
        <w:t>s</w:t>
      </w:r>
      <w:r w:rsidRPr="009448E1">
        <w:rPr>
          <w:szCs w:val="24"/>
          <w:u w:val="single"/>
        </w:rPr>
        <w:t xml:space="preserve"> a set of rooms within a class A multiple dwelling, separated from other rooms in such dwelling, that </w:t>
      </w:r>
      <w:r>
        <w:rPr>
          <w:szCs w:val="24"/>
          <w:u w:val="single"/>
        </w:rPr>
        <w:t>(</w:t>
      </w:r>
      <w:proofErr w:type="spellStart"/>
      <w:r>
        <w:rPr>
          <w:szCs w:val="24"/>
          <w:u w:val="single"/>
        </w:rPr>
        <w:t>i</w:t>
      </w:r>
      <w:proofErr w:type="spellEnd"/>
      <w:r>
        <w:rPr>
          <w:szCs w:val="24"/>
          <w:u w:val="single"/>
        </w:rPr>
        <w:t xml:space="preserve">) </w:t>
      </w:r>
      <w:r w:rsidRPr="009448E1">
        <w:rPr>
          <w:szCs w:val="24"/>
          <w:u w:val="single"/>
        </w:rPr>
        <w:t xml:space="preserve">consists of </w:t>
      </w:r>
      <w:r>
        <w:rPr>
          <w:szCs w:val="24"/>
          <w:u w:val="single"/>
        </w:rPr>
        <w:t xml:space="preserve">at least two </w:t>
      </w:r>
      <w:r w:rsidRPr="009448E1">
        <w:rPr>
          <w:szCs w:val="24"/>
          <w:u w:val="single"/>
        </w:rPr>
        <w:t>rooming units and bathroom facilities for the exclusive use of the occupants of such rooming units</w:t>
      </w:r>
      <w:r>
        <w:rPr>
          <w:szCs w:val="24"/>
          <w:u w:val="single"/>
        </w:rPr>
        <w:t xml:space="preserve"> and (ii) was created pursuant to section 27-2079.1</w:t>
      </w:r>
      <w:r w:rsidRPr="009448E1">
        <w:rPr>
          <w:szCs w:val="24"/>
          <w:u w:val="single"/>
        </w:rPr>
        <w:t xml:space="preserve">. </w:t>
      </w:r>
    </w:p>
    <w:p w14:paraId="7FAA4123" w14:textId="77777777" w:rsidR="00CB6BA6" w:rsidRPr="009448E1" w:rsidRDefault="00CB6BA6" w:rsidP="00CB6BA6">
      <w:pPr>
        <w:pStyle w:val="DoubleSpaceParagaph"/>
        <w:ind w:firstLine="720"/>
        <w:rPr>
          <w:szCs w:val="24"/>
          <w:u w:val="single"/>
        </w:rPr>
      </w:pPr>
      <w:r w:rsidRPr="009448E1">
        <w:rPr>
          <w:szCs w:val="24"/>
          <w:u w:val="single"/>
        </w:rPr>
        <w:t xml:space="preserve">15-a. </w:t>
      </w:r>
      <w:r>
        <w:rPr>
          <w:szCs w:val="24"/>
          <w:u w:val="single"/>
        </w:rPr>
        <w:t>The term “s</w:t>
      </w:r>
      <w:r w:rsidRPr="009448E1">
        <w:rPr>
          <w:szCs w:val="24"/>
          <w:u w:val="single"/>
        </w:rPr>
        <w:t>hared housing rooming unit</w:t>
      </w:r>
      <w:r>
        <w:rPr>
          <w:szCs w:val="24"/>
          <w:u w:val="single"/>
        </w:rPr>
        <w:t>”</w:t>
      </w:r>
      <w:r w:rsidRPr="009448E1">
        <w:rPr>
          <w:szCs w:val="24"/>
          <w:u w:val="single"/>
        </w:rPr>
        <w:t xml:space="preserve"> mean</w:t>
      </w:r>
      <w:r>
        <w:rPr>
          <w:szCs w:val="24"/>
          <w:u w:val="single"/>
        </w:rPr>
        <w:t>s</w:t>
      </w:r>
      <w:r w:rsidRPr="009448E1">
        <w:rPr>
          <w:szCs w:val="24"/>
          <w:u w:val="single"/>
        </w:rPr>
        <w:t xml:space="preserve"> a rooming unit in a shared housing suite. </w:t>
      </w:r>
    </w:p>
    <w:p w14:paraId="4191CA4F" w14:textId="77777777" w:rsidR="00CB6BA6" w:rsidRDefault="00CB6BA6" w:rsidP="00CB6BA6">
      <w:pPr>
        <w:pStyle w:val="DoubleSpaceParagaph"/>
        <w:ind w:firstLine="720"/>
        <w:rPr>
          <w:szCs w:val="24"/>
        </w:rPr>
      </w:pPr>
      <w:r w:rsidRPr="009448E1">
        <w:rPr>
          <w:szCs w:val="24"/>
          <w:u w:val="single"/>
        </w:rPr>
        <w:t xml:space="preserve">15-b. </w:t>
      </w:r>
      <w:r>
        <w:rPr>
          <w:szCs w:val="24"/>
          <w:u w:val="single"/>
        </w:rPr>
        <w:t>The term “s</w:t>
      </w:r>
      <w:r w:rsidRPr="009448E1">
        <w:rPr>
          <w:szCs w:val="24"/>
          <w:u w:val="single"/>
        </w:rPr>
        <w:t>hared housing dwelling</w:t>
      </w:r>
      <w:r>
        <w:rPr>
          <w:szCs w:val="24"/>
          <w:u w:val="single"/>
        </w:rPr>
        <w:t>”</w:t>
      </w:r>
      <w:r w:rsidRPr="009448E1">
        <w:rPr>
          <w:szCs w:val="24"/>
          <w:u w:val="single"/>
        </w:rPr>
        <w:t xml:space="preserve"> </w:t>
      </w:r>
      <w:r>
        <w:rPr>
          <w:szCs w:val="24"/>
          <w:u w:val="single"/>
        </w:rPr>
        <w:t xml:space="preserve">has </w:t>
      </w:r>
      <w:r w:rsidRPr="009448E1">
        <w:rPr>
          <w:szCs w:val="24"/>
          <w:u w:val="single"/>
        </w:rPr>
        <w:t xml:space="preserve">the same meaning as </w:t>
      </w:r>
      <w:r>
        <w:rPr>
          <w:szCs w:val="24"/>
          <w:u w:val="single"/>
        </w:rPr>
        <w:t xml:space="preserve">set forth </w:t>
      </w:r>
      <w:r w:rsidRPr="009448E1">
        <w:rPr>
          <w:szCs w:val="24"/>
          <w:u w:val="single"/>
        </w:rPr>
        <w:t xml:space="preserve">in </w:t>
      </w:r>
      <w:r>
        <w:rPr>
          <w:szCs w:val="24"/>
          <w:u w:val="single"/>
        </w:rPr>
        <w:t>Section T201.1.2 of a</w:t>
      </w:r>
      <w:r w:rsidRPr="009448E1">
        <w:rPr>
          <w:szCs w:val="24"/>
          <w:u w:val="single"/>
        </w:rPr>
        <w:t>ppendix T of the New York city building code.</w:t>
      </w:r>
    </w:p>
    <w:p w14:paraId="110B1670" w14:textId="77777777" w:rsidR="00CB6BA6" w:rsidRDefault="00CB6BA6" w:rsidP="00CB6BA6">
      <w:pPr>
        <w:pStyle w:val="DoubleSpaceParagaph"/>
        <w:ind w:firstLine="720"/>
        <w:rPr>
          <w:szCs w:val="24"/>
        </w:rPr>
      </w:pPr>
      <w:r w:rsidRPr="009448E1">
        <w:rPr>
          <w:szCs w:val="24"/>
        </w:rPr>
        <w:t xml:space="preserve">§ 2. </w:t>
      </w:r>
      <w:r>
        <w:rPr>
          <w:szCs w:val="24"/>
        </w:rPr>
        <w:t>Article 4 of subchapter 3 of chapter 2 of title 27 of t</w:t>
      </w:r>
      <w:r w:rsidRPr="009448E1">
        <w:rPr>
          <w:szCs w:val="24"/>
        </w:rPr>
        <w:t>he administrative code of the city of New York is amended by adding a new section 27-2079.1 to read as follows:</w:t>
      </w:r>
    </w:p>
    <w:p w14:paraId="71688314" w14:textId="77777777" w:rsidR="00CB6BA6" w:rsidRDefault="00CB6BA6" w:rsidP="00CB6BA6">
      <w:pPr>
        <w:pStyle w:val="DoubleSpaceParagaph"/>
        <w:ind w:firstLine="720"/>
        <w:rPr>
          <w:szCs w:val="24"/>
        </w:rPr>
      </w:pPr>
      <w:r w:rsidRPr="009448E1">
        <w:rPr>
          <w:szCs w:val="24"/>
          <w:u w:val="single"/>
        </w:rPr>
        <w:t xml:space="preserve">§ 27-2079.1 Shared housing rooming units. </w:t>
      </w:r>
      <w:r>
        <w:rPr>
          <w:szCs w:val="24"/>
          <w:u w:val="single"/>
        </w:rPr>
        <w:t xml:space="preserve">a. </w:t>
      </w:r>
      <w:r w:rsidRPr="009448E1">
        <w:rPr>
          <w:szCs w:val="24"/>
          <w:u w:val="single"/>
        </w:rPr>
        <w:t xml:space="preserve">Notwithstanding </w:t>
      </w:r>
      <w:r>
        <w:rPr>
          <w:szCs w:val="24"/>
          <w:u w:val="single"/>
        </w:rPr>
        <w:t>subdivision a of section</w:t>
      </w:r>
      <w:r w:rsidRPr="009448E1">
        <w:rPr>
          <w:szCs w:val="24"/>
          <w:u w:val="single"/>
        </w:rPr>
        <w:t xml:space="preserve"> 27-2077, on and after January 1, 2027, shared </w:t>
      </w:r>
      <w:proofErr w:type="gramStart"/>
      <w:r w:rsidRPr="009448E1">
        <w:rPr>
          <w:szCs w:val="24"/>
          <w:u w:val="single"/>
        </w:rPr>
        <w:t>housing rooming</w:t>
      </w:r>
      <w:proofErr w:type="gramEnd"/>
      <w:r w:rsidRPr="009448E1">
        <w:rPr>
          <w:szCs w:val="24"/>
          <w:u w:val="single"/>
        </w:rPr>
        <w:t xml:space="preserve"> units </w:t>
      </w:r>
      <w:r>
        <w:rPr>
          <w:szCs w:val="24"/>
          <w:u w:val="single"/>
        </w:rPr>
        <w:t xml:space="preserve">may be created </w:t>
      </w:r>
      <w:r w:rsidRPr="009448E1">
        <w:rPr>
          <w:szCs w:val="24"/>
          <w:u w:val="single"/>
        </w:rPr>
        <w:t>within a new class A multiple dwelling or within an existing building converted to a class A multiple dwelling</w:t>
      </w:r>
      <w:r>
        <w:rPr>
          <w:szCs w:val="24"/>
          <w:u w:val="single"/>
        </w:rPr>
        <w:t xml:space="preserve">. </w:t>
      </w:r>
    </w:p>
    <w:p w14:paraId="51797F8A" w14:textId="77777777" w:rsidR="00CB6BA6" w:rsidRPr="004E2305" w:rsidRDefault="00CB6BA6" w:rsidP="00CB6BA6">
      <w:pPr>
        <w:pStyle w:val="DoubleSpaceParagaph"/>
        <w:ind w:firstLine="720"/>
        <w:rPr>
          <w:szCs w:val="24"/>
        </w:rPr>
      </w:pPr>
      <w:r>
        <w:rPr>
          <w:szCs w:val="24"/>
          <w:u w:val="single"/>
        </w:rPr>
        <w:t>b</w:t>
      </w:r>
      <w:r w:rsidRPr="009448E1">
        <w:rPr>
          <w:szCs w:val="24"/>
          <w:u w:val="single"/>
        </w:rPr>
        <w:t>.</w:t>
      </w:r>
      <w:r>
        <w:rPr>
          <w:szCs w:val="24"/>
          <w:u w:val="single"/>
        </w:rPr>
        <w:t xml:space="preserve"> </w:t>
      </w:r>
      <w:proofErr w:type="gramStart"/>
      <w:r>
        <w:rPr>
          <w:szCs w:val="24"/>
          <w:u w:val="single"/>
        </w:rPr>
        <w:t>Shared housing</w:t>
      </w:r>
      <w:proofErr w:type="gramEnd"/>
      <w:r>
        <w:rPr>
          <w:szCs w:val="24"/>
          <w:u w:val="single"/>
        </w:rPr>
        <w:t xml:space="preserve"> rooming units and shared housing suites are </w:t>
      </w:r>
      <w:r w:rsidRPr="009448E1">
        <w:rPr>
          <w:szCs w:val="24"/>
          <w:u w:val="single"/>
        </w:rPr>
        <w:t xml:space="preserve">subject to the </w:t>
      </w:r>
      <w:r>
        <w:rPr>
          <w:szCs w:val="24"/>
          <w:u w:val="single"/>
        </w:rPr>
        <w:t>following:</w:t>
      </w:r>
    </w:p>
    <w:p w14:paraId="3D1EB2EA" w14:textId="77777777" w:rsidR="00CB6BA6" w:rsidRDefault="00CB6BA6" w:rsidP="00CB6BA6">
      <w:pPr>
        <w:pStyle w:val="DoubleSpaceParagaph"/>
        <w:ind w:firstLine="720"/>
        <w:rPr>
          <w:szCs w:val="24"/>
        </w:rPr>
      </w:pPr>
      <w:r>
        <w:rPr>
          <w:szCs w:val="24"/>
          <w:u w:val="single"/>
        </w:rPr>
        <w:t>1.</w:t>
      </w:r>
      <w:r w:rsidRPr="009448E1">
        <w:rPr>
          <w:szCs w:val="24"/>
          <w:u w:val="single"/>
        </w:rPr>
        <w:t xml:space="preserve"> Shared housing suites and shared </w:t>
      </w:r>
      <w:proofErr w:type="gramStart"/>
      <w:r w:rsidRPr="009448E1">
        <w:rPr>
          <w:szCs w:val="24"/>
          <w:u w:val="single"/>
        </w:rPr>
        <w:t>housing rooming</w:t>
      </w:r>
      <w:proofErr w:type="gramEnd"/>
      <w:r w:rsidRPr="009448E1">
        <w:rPr>
          <w:szCs w:val="24"/>
          <w:u w:val="single"/>
        </w:rPr>
        <w:t xml:space="preserve"> units shall comply with appendix T of the New York city building </w:t>
      </w:r>
      <w:proofErr w:type="gramStart"/>
      <w:r w:rsidRPr="009448E1">
        <w:rPr>
          <w:szCs w:val="24"/>
          <w:u w:val="single"/>
        </w:rPr>
        <w:t>code</w:t>
      </w:r>
      <w:r>
        <w:rPr>
          <w:szCs w:val="24"/>
          <w:u w:val="single"/>
        </w:rPr>
        <w:t>;</w:t>
      </w:r>
      <w:proofErr w:type="gramEnd"/>
    </w:p>
    <w:p w14:paraId="5DC2966B" w14:textId="77777777" w:rsidR="00CB6BA6" w:rsidRDefault="00CB6BA6" w:rsidP="00CB6BA6">
      <w:pPr>
        <w:pStyle w:val="DoubleSpaceParagaph"/>
        <w:ind w:firstLine="720"/>
        <w:rPr>
          <w:szCs w:val="24"/>
          <w:u w:val="single"/>
        </w:rPr>
      </w:pPr>
      <w:r>
        <w:rPr>
          <w:szCs w:val="24"/>
          <w:u w:val="single"/>
        </w:rPr>
        <w:lastRenderedPageBreak/>
        <w:t>2</w:t>
      </w:r>
      <w:r w:rsidRPr="009448E1">
        <w:rPr>
          <w:szCs w:val="24"/>
          <w:u w:val="single"/>
        </w:rPr>
        <w:t xml:space="preserve">. </w:t>
      </w:r>
      <w:r>
        <w:rPr>
          <w:szCs w:val="24"/>
          <w:u w:val="single"/>
        </w:rPr>
        <w:t xml:space="preserve">Notwithstanding subdivision b of section 27-2076, a child under the age of 16 years may occupy a shared </w:t>
      </w:r>
      <w:proofErr w:type="gramStart"/>
      <w:r>
        <w:rPr>
          <w:szCs w:val="24"/>
          <w:u w:val="single"/>
        </w:rPr>
        <w:t>housing rooming</w:t>
      </w:r>
      <w:proofErr w:type="gramEnd"/>
      <w:r>
        <w:rPr>
          <w:szCs w:val="24"/>
          <w:u w:val="single"/>
        </w:rPr>
        <w:t xml:space="preserve"> </w:t>
      </w:r>
      <w:proofErr w:type="gramStart"/>
      <w:r>
        <w:rPr>
          <w:szCs w:val="24"/>
          <w:u w:val="single"/>
        </w:rPr>
        <w:t>unit;</w:t>
      </w:r>
      <w:proofErr w:type="gramEnd"/>
    </w:p>
    <w:p w14:paraId="0D1177CB" w14:textId="77777777" w:rsidR="00CB6BA6" w:rsidRDefault="00CB6BA6" w:rsidP="00CB6BA6">
      <w:pPr>
        <w:pStyle w:val="DoubleSpaceParagaph"/>
        <w:ind w:firstLine="720"/>
        <w:rPr>
          <w:szCs w:val="24"/>
          <w:u w:val="single"/>
        </w:rPr>
      </w:pPr>
      <w:r w:rsidRPr="006D6E1F">
        <w:rPr>
          <w:szCs w:val="24"/>
          <w:u w:val="single"/>
        </w:rPr>
        <w:t>3. A shared housing rooming unit shall not be occupied by more than two individuals, except that a child born to, adopted, or fostered by an occupant of a shared housing rooming unit is not considered an occupant of a shared housing rooming unit for purposes of this paragraph until one year after the birth, adoption, or fostering of such child;</w:t>
      </w:r>
      <w:r w:rsidRPr="009448E1">
        <w:rPr>
          <w:szCs w:val="24"/>
          <w:u w:val="single"/>
        </w:rPr>
        <w:t xml:space="preserve"> </w:t>
      </w:r>
    </w:p>
    <w:p w14:paraId="722D4FF4" w14:textId="77777777" w:rsidR="00CB6BA6" w:rsidRDefault="00CB6BA6" w:rsidP="00CB6BA6">
      <w:pPr>
        <w:pStyle w:val="DoubleSpaceParagaph"/>
        <w:ind w:firstLine="720"/>
        <w:rPr>
          <w:szCs w:val="24"/>
        </w:rPr>
      </w:pPr>
      <w:r>
        <w:rPr>
          <w:szCs w:val="24"/>
          <w:u w:val="single"/>
        </w:rPr>
        <w:t>4</w:t>
      </w:r>
      <w:r w:rsidRPr="009448E1">
        <w:rPr>
          <w:szCs w:val="24"/>
          <w:u w:val="single"/>
        </w:rPr>
        <w:t>. A shared housing rooming unit shall not be constructed in a frame multiple dwelling</w:t>
      </w:r>
      <w:r>
        <w:rPr>
          <w:szCs w:val="24"/>
          <w:u w:val="single"/>
        </w:rPr>
        <w:t xml:space="preserve">, as defined in subdivision 28 of section 4 of the multiple dwelling </w:t>
      </w:r>
      <w:proofErr w:type="gramStart"/>
      <w:r>
        <w:rPr>
          <w:szCs w:val="24"/>
          <w:u w:val="single"/>
        </w:rPr>
        <w:t>law;</w:t>
      </w:r>
      <w:proofErr w:type="gramEnd"/>
      <w:r w:rsidRPr="009448E1">
        <w:rPr>
          <w:szCs w:val="24"/>
          <w:u w:val="single"/>
        </w:rPr>
        <w:t xml:space="preserve"> </w:t>
      </w:r>
    </w:p>
    <w:p w14:paraId="4F614019" w14:textId="77777777" w:rsidR="00CB6BA6" w:rsidRDefault="00CB6BA6" w:rsidP="00CB6BA6">
      <w:pPr>
        <w:pStyle w:val="DoubleSpaceParagaph"/>
        <w:ind w:firstLine="720"/>
        <w:rPr>
          <w:szCs w:val="24"/>
        </w:rPr>
      </w:pPr>
      <w:r w:rsidRPr="00114273">
        <w:rPr>
          <w:szCs w:val="24"/>
          <w:u w:val="single"/>
        </w:rPr>
        <w:t xml:space="preserve">5. The </w:t>
      </w:r>
      <w:r>
        <w:rPr>
          <w:szCs w:val="24"/>
          <w:u w:val="single"/>
        </w:rPr>
        <w:t xml:space="preserve">department may establish rules that require the owner of a shared housing dwelling to clean and maintain shared housing suites </w:t>
      </w:r>
      <w:proofErr w:type="gramStart"/>
      <w:r w:rsidRPr="00114273">
        <w:rPr>
          <w:szCs w:val="24"/>
          <w:u w:val="single"/>
        </w:rPr>
        <w:t>so as to</w:t>
      </w:r>
      <w:proofErr w:type="gramEnd"/>
      <w:r w:rsidRPr="00114273">
        <w:rPr>
          <w:szCs w:val="24"/>
          <w:u w:val="single"/>
        </w:rPr>
        <w:t xml:space="preserve"> ensure proper cleanliness</w:t>
      </w:r>
      <w:r>
        <w:rPr>
          <w:szCs w:val="24"/>
          <w:u w:val="single"/>
        </w:rPr>
        <w:t xml:space="preserve">, and such rules may supersede or alter the requirements of </w:t>
      </w:r>
      <w:r w:rsidRPr="00114273">
        <w:rPr>
          <w:szCs w:val="24"/>
          <w:u w:val="single"/>
        </w:rPr>
        <w:t xml:space="preserve">section </w:t>
      </w:r>
      <w:proofErr w:type="gramStart"/>
      <w:r w:rsidRPr="00114273">
        <w:rPr>
          <w:szCs w:val="24"/>
          <w:u w:val="single"/>
        </w:rPr>
        <w:t>27-2012;</w:t>
      </w:r>
      <w:proofErr w:type="gramEnd"/>
    </w:p>
    <w:p w14:paraId="60E4CDAE" w14:textId="77777777" w:rsidR="00CB6BA6" w:rsidRDefault="00CB6BA6" w:rsidP="00CB6BA6">
      <w:pPr>
        <w:pStyle w:val="DoubleSpaceParagaph"/>
        <w:ind w:firstLine="720"/>
        <w:rPr>
          <w:szCs w:val="24"/>
        </w:rPr>
      </w:pPr>
      <w:r>
        <w:rPr>
          <w:szCs w:val="24"/>
          <w:u w:val="single"/>
        </w:rPr>
        <w:t>6</w:t>
      </w:r>
      <w:r w:rsidRPr="009448E1">
        <w:rPr>
          <w:szCs w:val="24"/>
          <w:u w:val="single"/>
        </w:rPr>
        <w:t xml:space="preserve">. </w:t>
      </w:r>
      <w:r>
        <w:rPr>
          <w:szCs w:val="24"/>
          <w:u w:val="single"/>
        </w:rPr>
        <w:t xml:space="preserve">Notwithstanding section 27-2051, a manager is not required to reside in a shared housing dwelling if the owner provides management services for the shared housing dwelling on a 24-hour basis in accordance with rules established by the </w:t>
      </w:r>
      <w:proofErr w:type="gramStart"/>
      <w:r>
        <w:rPr>
          <w:szCs w:val="24"/>
          <w:u w:val="single"/>
        </w:rPr>
        <w:t>department;</w:t>
      </w:r>
      <w:proofErr w:type="gramEnd"/>
    </w:p>
    <w:p w14:paraId="44B37ACE" w14:textId="77777777" w:rsidR="00CB6BA6" w:rsidRDefault="00CB6BA6" w:rsidP="00CB6BA6">
      <w:pPr>
        <w:pStyle w:val="DoubleSpaceParagaph"/>
        <w:ind w:firstLine="720"/>
        <w:rPr>
          <w:szCs w:val="24"/>
          <w:u w:val="single"/>
        </w:rPr>
      </w:pPr>
      <w:r>
        <w:rPr>
          <w:szCs w:val="24"/>
          <w:u w:val="single"/>
        </w:rPr>
        <w:t>7</w:t>
      </w:r>
      <w:r w:rsidRPr="009448E1">
        <w:rPr>
          <w:szCs w:val="24"/>
          <w:u w:val="single"/>
        </w:rPr>
        <w:t xml:space="preserve">. Notwithstanding paragraph </w:t>
      </w:r>
      <w:r>
        <w:rPr>
          <w:szCs w:val="24"/>
          <w:u w:val="single"/>
        </w:rPr>
        <w:t>(</w:t>
      </w:r>
      <w:r w:rsidRPr="009448E1">
        <w:rPr>
          <w:szCs w:val="24"/>
          <w:u w:val="single"/>
        </w:rPr>
        <w:t>2</w:t>
      </w:r>
      <w:r>
        <w:rPr>
          <w:szCs w:val="24"/>
          <w:u w:val="single"/>
        </w:rPr>
        <w:t>)</w:t>
      </w:r>
      <w:r w:rsidRPr="009448E1">
        <w:rPr>
          <w:szCs w:val="24"/>
          <w:u w:val="single"/>
        </w:rPr>
        <w:t xml:space="preserve"> of subdivision a of section 27-2075, a shared housing rooming unit occupied by one individual shall have a minimum floor area of 100 square feet and a shared housing unit occupied by two individuals shall have a minimum floor area of 150 square </w:t>
      </w:r>
      <w:proofErr w:type="gramStart"/>
      <w:r w:rsidRPr="009448E1">
        <w:rPr>
          <w:szCs w:val="24"/>
          <w:u w:val="single"/>
        </w:rPr>
        <w:t>feet</w:t>
      </w:r>
      <w:r>
        <w:rPr>
          <w:szCs w:val="24"/>
          <w:u w:val="single"/>
        </w:rPr>
        <w:t>;</w:t>
      </w:r>
      <w:proofErr w:type="gramEnd"/>
    </w:p>
    <w:p w14:paraId="347B0E92" w14:textId="77777777" w:rsidR="00CB6BA6" w:rsidRDefault="00CB6BA6" w:rsidP="00CB6BA6">
      <w:pPr>
        <w:pStyle w:val="DoubleSpaceParagaph"/>
        <w:ind w:firstLine="720"/>
        <w:rPr>
          <w:szCs w:val="24"/>
        </w:rPr>
      </w:pPr>
      <w:r>
        <w:rPr>
          <w:szCs w:val="24"/>
          <w:u w:val="single"/>
        </w:rPr>
        <w:t xml:space="preserve">8. A shared housing suite shall include </w:t>
      </w:r>
      <w:r w:rsidRPr="009448E1">
        <w:rPr>
          <w:szCs w:val="24"/>
          <w:u w:val="single"/>
        </w:rPr>
        <w:t xml:space="preserve">kitchen facilities for the exclusive use of the occupants of </w:t>
      </w:r>
      <w:r>
        <w:rPr>
          <w:szCs w:val="24"/>
          <w:u w:val="single"/>
        </w:rPr>
        <w:t>the shared housing suite</w:t>
      </w:r>
      <w:r w:rsidRPr="009448E1">
        <w:rPr>
          <w:szCs w:val="24"/>
          <w:u w:val="single"/>
        </w:rPr>
        <w:t xml:space="preserve"> unless kitchen facilities for the use of </w:t>
      </w:r>
      <w:r>
        <w:rPr>
          <w:szCs w:val="24"/>
          <w:u w:val="single"/>
        </w:rPr>
        <w:t xml:space="preserve">such </w:t>
      </w:r>
      <w:r w:rsidRPr="009448E1">
        <w:rPr>
          <w:szCs w:val="24"/>
          <w:u w:val="single"/>
        </w:rPr>
        <w:t xml:space="preserve">occupants are provided elsewhere in the shared housing </w:t>
      </w:r>
      <w:proofErr w:type="gramStart"/>
      <w:r w:rsidRPr="009448E1">
        <w:rPr>
          <w:szCs w:val="24"/>
          <w:u w:val="single"/>
        </w:rPr>
        <w:t>dwelling</w:t>
      </w:r>
      <w:r>
        <w:rPr>
          <w:szCs w:val="24"/>
          <w:u w:val="single"/>
        </w:rPr>
        <w:t>;</w:t>
      </w:r>
      <w:proofErr w:type="gramEnd"/>
    </w:p>
    <w:p w14:paraId="6FEAD9CB" w14:textId="77777777" w:rsidR="00CB6BA6" w:rsidRDefault="00CB6BA6" w:rsidP="00CB6BA6">
      <w:pPr>
        <w:pStyle w:val="DoubleSpaceParagaph"/>
        <w:ind w:firstLine="720"/>
        <w:rPr>
          <w:szCs w:val="24"/>
        </w:rPr>
      </w:pPr>
      <w:r>
        <w:rPr>
          <w:szCs w:val="24"/>
          <w:u w:val="single"/>
        </w:rPr>
        <w:t>9</w:t>
      </w:r>
      <w:r w:rsidRPr="009448E1">
        <w:rPr>
          <w:szCs w:val="24"/>
          <w:u w:val="single"/>
        </w:rPr>
        <w:t xml:space="preserve">. </w:t>
      </w:r>
      <w:r>
        <w:rPr>
          <w:szCs w:val="24"/>
          <w:u w:val="single"/>
        </w:rPr>
        <w:t>No</w:t>
      </w:r>
      <w:r w:rsidRPr="009448E1">
        <w:rPr>
          <w:szCs w:val="24"/>
          <w:u w:val="single"/>
        </w:rPr>
        <w:t xml:space="preserve"> movable cooking apparatus or movable heating apparatus </w:t>
      </w:r>
      <w:r>
        <w:rPr>
          <w:szCs w:val="24"/>
          <w:u w:val="single"/>
        </w:rPr>
        <w:t xml:space="preserve">shall be used in </w:t>
      </w:r>
      <w:r w:rsidRPr="009448E1">
        <w:rPr>
          <w:szCs w:val="24"/>
          <w:u w:val="single"/>
        </w:rPr>
        <w:t>a shared housing rooming</w:t>
      </w:r>
      <w:r>
        <w:rPr>
          <w:szCs w:val="24"/>
          <w:u w:val="single"/>
        </w:rPr>
        <w:t xml:space="preserve"> unit</w:t>
      </w:r>
      <w:r w:rsidRPr="009448E1">
        <w:rPr>
          <w:szCs w:val="24"/>
          <w:u w:val="single"/>
        </w:rPr>
        <w:t xml:space="preserve">, except that the department may adopt rules authorizing the use of a specified </w:t>
      </w:r>
      <w:r w:rsidRPr="009448E1">
        <w:rPr>
          <w:szCs w:val="24"/>
          <w:u w:val="single"/>
        </w:rPr>
        <w:lastRenderedPageBreak/>
        <w:t>apparatus where the department, in consultation with the fire department, determines that such apparatus does not create a fire hazard</w:t>
      </w:r>
      <w:r>
        <w:rPr>
          <w:szCs w:val="24"/>
          <w:u w:val="single"/>
        </w:rPr>
        <w:t>; and</w:t>
      </w:r>
    </w:p>
    <w:p w14:paraId="1FB22A06" w14:textId="77777777" w:rsidR="00CB6BA6" w:rsidRDefault="00CB6BA6" w:rsidP="00CB6BA6">
      <w:pPr>
        <w:pStyle w:val="DoubleSpaceParagaph"/>
        <w:ind w:firstLine="720"/>
        <w:rPr>
          <w:szCs w:val="24"/>
          <w:u w:val="single"/>
        </w:rPr>
      </w:pPr>
      <w:r>
        <w:rPr>
          <w:szCs w:val="24"/>
          <w:u w:val="single"/>
        </w:rPr>
        <w:t>10</w:t>
      </w:r>
      <w:r w:rsidRPr="009448E1">
        <w:rPr>
          <w:szCs w:val="24"/>
          <w:u w:val="single"/>
        </w:rPr>
        <w:t>.</w:t>
      </w:r>
      <w:r>
        <w:rPr>
          <w:szCs w:val="24"/>
          <w:u w:val="single"/>
        </w:rPr>
        <w:t xml:space="preserve"> </w:t>
      </w:r>
      <w:r w:rsidRPr="009448E1">
        <w:rPr>
          <w:szCs w:val="24"/>
          <w:u w:val="single"/>
        </w:rPr>
        <w:t xml:space="preserve">In accordance with subdivision f of section 26-3102, no short-term rental registration shall be issued for a shared </w:t>
      </w:r>
      <w:proofErr w:type="gramStart"/>
      <w:r w:rsidRPr="009448E1">
        <w:rPr>
          <w:szCs w:val="24"/>
          <w:u w:val="single"/>
        </w:rPr>
        <w:t>housing rooming</w:t>
      </w:r>
      <w:proofErr w:type="gramEnd"/>
      <w:r w:rsidRPr="009448E1">
        <w:rPr>
          <w:szCs w:val="24"/>
          <w:u w:val="single"/>
        </w:rPr>
        <w:t xml:space="preserve"> unit.</w:t>
      </w:r>
    </w:p>
    <w:p w14:paraId="1102E39A" w14:textId="77777777" w:rsidR="00CB6BA6" w:rsidRDefault="00CB6BA6" w:rsidP="00CB6BA6">
      <w:pPr>
        <w:pStyle w:val="DoubleSpaceParagaph"/>
        <w:ind w:firstLine="720"/>
        <w:rPr>
          <w:szCs w:val="24"/>
        </w:rPr>
      </w:pPr>
      <w:r>
        <w:rPr>
          <w:szCs w:val="24"/>
          <w:u w:val="single"/>
        </w:rPr>
        <w:t xml:space="preserve">c. This section does not apply to rooming units created prior to </w:t>
      </w:r>
      <w:r w:rsidRPr="009448E1">
        <w:rPr>
          <w:szCs w:val="24"/>
          <w:u w:val="single"/>
        </w:rPr>
        <w:t xml:space="preserve">January 1, </w:t>
      </w:r>
      <w:proofErr w:type="gramStart"/>
      <w:r w:rsidRPr="009448E1">
        <w:rPr>
          <w:szCs w:val="24"/>
          <w:u w:val="single"/>
        </w:rPr>
        <w:t>2027</w:t>
      </w:r>
      <w:proofErr w:type="gramEnd"/>
      <w:r>
        <w:rPr>
          <w:szCs w:val="24"/>
          <w:u w:val="single"/>
        </w:rPr>
        <w:t xml:space="preserve"> or pursuant to section </w:t>
      </w:r>
      <w:r w:rsidRPr="009448E1">
        <w:rPr>
          <w:szCs w:val="24"/>
          <w:u w:val="single"/>
        </w:rPr>
        <w:t>27-2077</w:t>
      </w:r>
      <w:r>
        <w:rPr>
          <w:szCs w:val="24"/>
          <w:u w:val="single"/>
        </w:rPr>
        <w:t>.</w:t>
      </w:r>
    </w:p>
    <w:p w14:paraId="36E23FFF" w14:textId="77777777" w:rsidR="00CB6BA6" w:rsidRDefault="00CB6BA6" w:rsidP="00CB6BA6">
      <w:pPr>
        <w:pStyle w:val="DoubleSpaceParagaph"/>
        <w:ind w:firstLine="720"/>
        <w:rPr>
          <w:szCs w:val="24"/>
        </w:rPr>
      </w:pPr>
      <w:r w:rsidRPr="009448E1">
        <w:rPr>
          <w:szCs w:val="24"/>
        </w:rPr>
        <w:t>§ 3. Section 28-101.4.3 of the administrative code of the city of New York is amended to add a new exception 21 to read as follows:</w:t>
      </w:r>
    </w:p>
    <w:p w14:paraId="20BDE431" w14:textId="77777777" w:rsidR="00CB6BA6" w:rsidRDefault="00CB6BA6" w:rsidP="00CB6BA6">
      <w:pPr>
        <w:pStyle w:val="DoubleSpaceParagaph"/>
        <w:spacing w:after="240" w:line="240" w:lineRule="auto"/>
        <w:ind w:firstLine="720"/>
        <w:rPr>
          <w:szCs w:val="24"/>
        </w:rPr>
      </w:pPr>
      <w:r w:rsidRPr="009448E1">
        <w:rPr>
          <w:szCs w:val="24"/>
          <w:u w:val="single"/>
        </w:rPr>
        <w:t>21. Shared housing dwellings. Alteration of a building involving the creation or alteration of shared housing rooming units</w:t>
      </w:r>
      <w:r>
        <w:rPr>
          <w:szCs w:val="24"/>
          <w:u w:val="single"/>
        </w:rPr>
        <w:t>,</w:t>
      </w:r>
      <w:r w:rsidRPr="009448E1">
        <w:rPr>
          <w:szCs w:val="24"/>
          <w:u w:val="single"/>
        </w:rPr>
        <w:t xml:space="preserve"> as defined in</w:t>
      </w:r>
      <w:r>
        <w:rPr>
          <w:szCs w:val="24"/>
          <w:u w:val="single"/>
        </w:rPr>
        <w:t xml:space="preserve"> paragraph 15-a of subdivision a of section 27-2004,</w:t>
      </w:r>
      <w:r w:rsidRPr="009448E1">
        <w:rPr>
          <w:szCs w:val="24"/>
          <w:u w:val="single"/>
        </w:rPr>
        <w:t xml:space="preserve"> shall be governed by appendix T</w:t>
      </w:r>
      <w:r>
        <w:rPr>
          <w:szCs w:val="24"/>
          <w:u w:val="single"/>
        </w:rPr>
        <w:t xml:space="preserve"> of the New York city building code</w:t>
      </w:r>
      <w:r w:rsidRPr="009448E1">
        <w:rPr>
          <w:szCs w:val="24"/>
          <w:u w:val="single"/>
        </w:rPr>
        <w:t>.</w:t>
      </w:r>
    </w:p>
    <w:p w14:paraId="2FE7FB60" w14:textId="77777777" w:rsidR="00CB6BA6" w:rsidRPr="00497233" w:rsidRDefault="00CB6BA6" w:rsidP="00CB6BA6">
      <w:pPr>
        <w:spacing w:line="480" w:lineRule="auto"/>
        <w:rPr>
          <w:u w:val="single"/>
        </w:rPr>
      </w:pPr>
      <w:r w:rsidRPr="009448E1">
        <w:t xml:space="preserve">§ 4. The New York city building code is amended </w:t>
      </w:r>
      <w:r>
        <w:t>by</w:t>
      </w:r>
      <w:r w:rsidRPr="009448E1">
        <w:t xml:space="preserve"> add</w:t>
      </w:r>
      <w:r>
        <w:t>ing</w:t>
      </w:r>
      <w:r w:rsidRPr="009448E1">
        <w:t xml:space="preserve"> a new appendix T to read as follows</w:t>
      </w:r>
      <w:r>
        <w:t>:</w:t>
      </w:r>
    </w:p>
    <w:p w14:paraId="71A367F7" w14:textId="77777777" w:rsidR="00CB6BA6" w:rsidRPr="00601FDC" w:rsidRDefault="00CB6BA6" w:rsidP="00CB6BA6">
      <w:pPr>
        <w:jc w:val="center"/>
        <w:rPr>
          <w:b/>
          <w:bCs/>
        </w:rPr>
      </w:pPr>
      <w:r w:rsidRPr="00601FDC">
        <w:rPr>
          <w:b/>
          <w:bCs/>
        </w:rPr>
        <w:t>APPENDIX T</w:t>
      </w:r>
    </w:p>
    <w:p w14:paraId="24D8639F" w14:textId="77777777" w:rsidR="00CB6BA6" w:rsidRPr="00601FDC" w:rsidRDefault="00CB6BA6" w:rsidP="00CB6BA6">
      <w:pPr>
        <w:jc w:val="center"/>
        <w:rPr>
          <w:b/>
          <w:bCs/>
        </w:rPr>
      </w:pPr>
      <w:r w:rsidRPr="00601FDC">
        <w:rPr>
          <w:b/>
          <w:bCs/>
        </w:rPr>
        <w:t>SHARED HOUSING PROGRAM</w:t>
      </w:r>
    </w:p>
    <w:p w14:paraId="1C728C07" w14:textId="77777777" w:rsidR="00CB6BA6" w:rsidRPr="00601FDC" w:rsidRDefault="00CB6BA6" w:rsidP="00CB6BA6">
      <w:pPr>
        <w:jc w:val="center"/>
        <w:rPr>
          <w:b/>
          <w:bCs/>
        </w:rPr>
      </w:pPr>
    </w:p>
    <w:p w14:paraId="7172A409" w14:textId="77777777" w:rsidR="00CB6BA6" w:rsidRPr="00601FDC" w:rsidRDefault="00CB6BA6" w:rsidP="00CB6BA6">
      <w:pPr>
        <w:keepNext/>
        <w:suppressAutoHyphens/>
        <w:spacing w:after="240"/>
        <w:jc w:val="center"/>
        <w:outlineLvl w:val="0"/>
        <w:rPr>
          <w:b/>
          <w:bCs/>
          <w:u w:val="single"/>
        </w:rPr>
      </w:pPr>
      <w:r w:rsidRPr="00601FDC">
        <w:rPr>
          <w:b/>
          <w:bCs/>
          <w:u w:val="single"/>
        </w:rPr>
        <w:t>SECTION BC T101</w:t>
      </w:r>
      <w:r w:rsidRPr="00601FDC">
        <w:rPr>
          <w:b/>
          <w:bCs/>
          <w:u w:val="single"/>
        </w:rPr>
        <w:br/>
        <w:t>GENERAL</w:t>
      </w:r>
    </w:p>
    <w:p w14:paraId="560BCFA6" w14:textId="77777777" w:rsidR="00CB6BA6" w:rsidRPr="00601FDC" w:rsidRDefault="00CB6BA6" w:rsidP="00CB6BA6">
      <w:pPr>
        <w:spacing w:before="240" w:after="240" w:line="259" w:lineRule="auto"/>
        <w:rPr>
          <w:u w:val="single"/>
        </w:rPr>
      </w:pPr>
      <w:r w:rsidRPr="00601FDC">
        <w:rPr>
          <w:b/>
          <w:bCs/>
          <w:u w:val="single"/>
        </w:rPr>
        <w:t>T101.1 Scope.</w:t>
      </w:r>
      <w:r w:rsidRPr="00601FDC">
        <w:rPr>
          <w:u w:val="single"/>
        </w:rPr>
        <w:t xml:space="preserve"> Except as modified by the express provisions of this appendix, shared housing dwellings shall be constructed in accordance with all applicable requirements in the </w:t>
      </w:r>
      <w:r w:rsidRPr="00601FDC">
        <w:rPr>
          <w:i/>
          <w:iCs/>
          <w:u w:val="single"/>
        </w:rPr>
        <w:t>New York City Construction Codes</w:t>
      </w:r>
      <w:r w:rsidRPr="00601FDC">
        <w:rPr>
          <w:u w:val="single"/>
        </w:rPr>
        <w:t xml:space="preserve">. Each shared housing rooming unit shall be considered as one dwelling unit except as otherwise stated in this appendix. On or after January 1, 2027, no room in any multiple dwelling shall be used as a shared housing rooming unit unless such room complies with this appendix and the </w:t>
      </w:r>
      <w:r w:rsidRPr="00601FDC">
        <w:rPr>
          <w:i/>
          <w:iCs/>
          <w:u w:val="single"/>
        </w:rPr>
        <w:t>New York City Construction Codes</w:t>
      </w:r>
      <w:r w:rsidRPr="00601FDC">
        <w:rPr>
          <w:u w:val="single"/>
        </w:rPr>
        <w:t>.</w:t>
      </w:r>
    </w:p>
    <w:p w14:paraId="1E2A002E" w14:textId="77777777" w:rsidR="00CB6BA6" w:rsidRPr="00601FDC" w:rsidRDefault="00CB6BA6" w:rsidP="00CB6BA6">
      <w:pPr>
        <w:spacing w:before="240" w:after="240" w:line="259" w:lineRule="auto"/>
        <w:ind w:left="360"/>
        <w:rPr>
          <w:u w:val="single"/>
        </w:rPr>
      </w:pPr>
      <w:r w:rsidRPr="00601FDC">
        <w:rPr>
          <w:b/>
          <w:bCs/>
          <w:u w:val="single"/>
        </w:rPr>
        <w:t xml:space="preserve">T101.1.1 Locations of shared </w:t>
      </w:r>
      <w:proofErr w:type="gramStart"/>
      <w:r w:rsidRPr="00601FDC">
        <w:rPr>
          <w:b/>
          <w:bCs/>
          <w:u w:val="single"/>
        </w:rPr>
        <w:t>housing rooming</w:t>
      </w:r>
      <w:proofErr w:type="gramEnd"/>
      <w:r w:rsidRPr="00601FDC">
        <w:rPr>
          <w:b/>
          <w:bCs/>
          <w:u w:val="single"/>
        </w:rPr>
        <w:t xml:space="preserve"> units within the building.</w:t>
      </w:r>
      <w:r w:rsidRPr="00601FDC">
        <w:rPr>
          <w:u w:val="single"/>
        </w:rPr>
        <w:t xml:space="preserve"> Where one or more shared </w:t>
      </w:r>
      <w:proofErr w:type="gramStart"/>
      <w:r w:rsidRPr="00601FDC">
        <w:rPr>
          <w:u w:val="single"/>
        </w:rPr>
        <w:t>housing rooming</w:t>
      </w:r>
      <w:proofErr w:type="gramEnd"/>
      <w:r w:rsidRPr="00601FDC">
        <w:rPr>
          <w:u w:val="single"/>
        </w:rPr>
        <w:t xml:space="preserve"> units are provided on any floor, the residential portion of the entire floor of such building shall be designated as Group R-2 shared housing dwelling. Dwelling units that are not shared </w:t>
      </w:r>
      <w:proofErr w:type="gramStart"/>
      <w:r w:rsidRPr="00601FDC">
        <w:rPr>
          <w:u w:val="single"/>
        </w:rPr>
        <w:t>housing rooming</w:t>
      </w:r>
      <w:proofErr w:type="gramEnd"/>
      <w:r w:rsidRPr="00601FDC">
        <w:rPr>
          <w:u w:val="single"/>
        </w:rPr>
        <w:t xml:space="preserve"> units shall not be permitted on the same floor as a shared housing rooming unit</w:t>
      </w:r>
      <w:r>
        <w:rPr>
          <w:u w:val="single"/>
        </w:rPr>
        <w:t>.</w:t>
      </w:r>
    </w:p>
    <w:p w14:paraId="4C559544" w14:textId="77777777" w:rsidR="00CB6BA6" w:rsidRPr="00601FDC" w:rsidRDefault="00CB6BA6" w:rsidP="00CB6BA6">
      <w:pPr>
        <w:snapToGrid w:val="0"/>
        <w:spacing w:before="240" w:after="240"/>
        <w:ind w:left="360"/>
        <w:rPr>
          <w:u w:val="single"/>
        </w:rPr>
      </w:pPr>
      <w:r w:rsidRPr="00601FDC">
        <w:rPr>
          <w:b/>
          <w:bCs/>
          <w:u w:val="single"/>
        </w:rPr>
        <w:t>T101.1.2 Existing buildings.</w:t>
      </w:r>
      <w:r w:rsidRPr="00601FDC">
        <w:rPr>
          <w:u w:val="single"/>
        </w:rPr>
        <w:t xml:space="preserve"> Where permitted by Section 27-2079.1 of the </w:t>
      </w:r>
      <w:r w:rsidRPr="00601FDC">
        <w:rPr>
          <w:i/>
          <w:iCs/>
          <w:u w:val="single"/>
        </w:rPr>
        <w:t>New York City Housing Maintenance Code</w:t>
      </w:r>
      <w:r w:rsidRPr="00601FDC">
        <w:rPr>
          <w:u w:val="single"/>
        </w:rPr>
        <w:t>, the creation of shared housing rooming units in an existing building shall comply with all applicable provisions of this appendix and the following:</w:t>
      </w:r>
    </w:p>
    <w:p w14:paraId="0A4C2028" w14:textId="77777777" w:rsidR="00CB6BA6" w:rsidRPr="00601FDC" w:rsidRDefault="00CB6BA6" w:rsidP="00CB6BA6">
      <w:pPr>
        <w:snapToGrid w:val="0"/>
        <w:spacing w:before="240" w:after="240"/>
        <w:ind w:left="720"/>
        <w:rPr>
          <w:rFonts w:eastAsia="Calibri"/>
          <w:kern w:val="2"/>
          <w:u w:val="single"/>
        </w:rPr>
      </w:pPr>
      <w:r w:rsidRPr="00601FDC">
        <w:rPr>
          <w:rFonts w:eastAsia="Calibri"/>
          <w:kern w:val="2"/>
          <w:u w:val="single"/>
        </w:rPr>
        <w:lastRenderedPageBreak/>
        <w:t>1.</w:t>
      </w:r>
      <w:r>
        <w:rPr>
          <w:rFonts w:eastAsia="Calibri"/>
          <w:kern w:val="2"/>
          <w:u w:val="single"/>
        </w:rPr>
        <w:tab/>
      </w:r>
      <w:r w:rsidRPr="00601FDC">
        <w:rPr>
          <w:rFonts w:eastAsia="Calibri"/>
          <w:kern w:val="2"/>
          <w:u w:val="single"/>
        </w:rPr>
        <w:t xml:space="preserve">A building or portion of a building converted or altered to a shared housing dwelling shall be subject to all provisions of the </w:t>
      </w:r>
      <w:r w:rsidRPr="00601FDC">
        <w:rPr>
          <w:rFonts w:eastAsia="Calibri"/>
          <w:i/>
          <w:iCs/>
          <w:kern w:val="2"/>
          <w:u w:val="single"/>
        </w:rPr>
        <w:t>New York State Multiple Dwelling Law</w:t>
      </w:r>
      <w:r w:rsidRPr="00601FDC">
        <w:rPr>
          <w:rFonts w:eastAsia="Calibri"/>
          <w:kern w:val="2"/>
          <w:u w:val="single"/>
        </w:rPr>
        <w:t xml:space="preserve"> applicable to a Class A multiple dwelling erected on or after December 6, 1969. </w:t>
      </w:r>
    </w:p>
    <w:p w14:paraId="257A58D4" w14:textId="77777777" w:rsidR="00CB6BA6" w:rsidRPr="00601FDC" w:rsidRDefault="00CB6BA6" w:rsidP="00CB6BA6">
      <w:pPr>
        <w:snapToGrid w:val="0"/>
        <w:spacing w:before="240" w:after="240"/>
        <w:ind w:left="720"/>
        <w:rPr>
          <w:rFonts w:eastAsia="Calibri"/>
          <w:kern w:val="2"/>
          <w:u w:val="single"/>
        </w:rPr>
      </w:pPr>
      <w:r w:rsidRPr="00601FDC">
        <w:rPr>
          <w:rFonts w:eastAsia="Calibri"/>
          <w:kern w:val="2"/>
          <w:u w:val="single"/>
        </w:rPr>
        <w:t>2.</w:t>
      </w:r>
      <w:r>
        <w:rPr>
          <w:rFonts w:eastAsia="Calibri"/>
          <w:kern w:val="2"/>
          <w:u w:val="single"/>
        </w:rPr>
        <w:tab/>
        <w:t>A f</w:t>
      </w:r>
      <w:r w:rsidRPr="00601FDC">
        <w:rPr>
          <w:rFonts w:eastAsia="Calibri"/>
          <w:kern w:val="2"/>
          <w:u w:val="single"/>
        </w:rPr>
        <w:t>ire escape or exterior screened stairway</w:t>
      </w:r>
      <w:r>
        <w:rPr>
          <w:rFonts w:eastAsia="Calibri"/>
          <w:kern w:val="2"/>
          <w:u w:val="single"/>
        </w:rPr>
        <w:t>,</w:t>
      </w:r>
      <w:r w:rsidRPr="00601FDC">
        <w:rPr>
          <w:rFonts w:eastAsia="Calibri"/>
          <w:kern w:val="2"/>
          <w:u w:val="single"/>
        </w:rPr>
        <w:t xml:space="preserve"> </w:t>
      </w:r>
      <w:r>
        <w:rPr>
          <w:rFonts w:eastAsia="Calibri"/>
          <w:kern w:val="2"/>
          <w:u w:val="single"/>
        </w:rPr>
        <w:t xml:space="preserve">as defined in </w:t>
      </w:r>
      <w:r w:rsidRPr="00601FDC">
        <w:rPr>
          <w:rFonts w:eastAsia="Calibri"/>
          <w:kern w:val="2"/>
          <w:u w:val="single"/>
        </w:rPr>
        <w:t xml:space="preserve">Section 268 of the </w:t>
      </w:r>
      <w:r w:rsidRPr="00601FDC">
        <w:rPr>
          <w:rFonts w:eastAsia="Calibri"/>
          <w:i/>
          <w:iCs/>
          <w:kern w:val="2"/>
          <w:u w:val="single"/>
        </w:rPr>
        <w:t>New York State Labor Law</w:t>
      </w:r>
      <w:r>
        <w:rPr>
          <w:rFonts w:eastAsia="Calibri"/>
          <w:kern w:val="2"/>
          <w:u w:val="single"/>
        </w:rPr>
        <w:t>,</w:t>
      </w:r>
      <w:r w:rsidRPr="00601FDC">
        <w:rPr>
          <w:rFonts w:eastAsia="Calibri"/>
          <w:kern w:val="2"/>
          <w:u w:val="single"/>
        </w:rPr>
        <w:t xml:space="preserve"> </w:t>
      </w:r>
      <w:r>
        <w:rPr>
          <w:rFonts w:eastAsia="Calibri"/>
          <w:kern w:val="2"/>
          <w:u w:val="single"/>
        </w:rPr>
        <w:t xml:space="preserve">is not </w:t>
      </w:r>
      <w:r w:rsidRPr="00601FDC">
        <w:rPr>
          <w:rFonts w:eastAsia="Calibri"/>
          <w:kern w:val="2"/>
          <w:u w:val="single"/>
        </w:rPr>
        <w:t>a means of egress for a shared housing dwelling.</w:t>
      </w:r>
    </w:p>
    <w:p w14:paraId="61AE7CA1" w14:textId="77777777" w:rsidR="00CB6BA6" w:rsidRPr="00601FDC" w:rsidRDefault="00CB6BA6" w:rsidP="00CB6BA6">
      <w:pPr>
        <w:snapToGrid w:val="0"/>
        <w:spacing w:before="240" w:after="240"/>
        <w:ind w:left="720"/>
        <w:rPr>
          <w:rFonts w:eastAsia="Calibri"/>
          <w:kern w:val="2"/>
          <w:u w:val="single"/>
        </w:rPr>
      </w:pPr>
      <w:r w:rsidRPr="00601FDC">
        <w:rPr>
          <w:rFonts w:eastAsia="Calibri"/>
          <w:kern w:val="2"/>
          <w:u w:val="single"/>
        </w:rPr>
        <w:t>3.</w:t>
      </w:r>
      <w:r>
        <w:rPr>
          <w:rFonts w:eastAsia="Calibri"/>
          <w:kern w:val="2"/>
          <w:u w:val="single"/>
        </w:rPr>
        <w:tab/>
      </w:r>
      <w:r w:rsidRPr="00601FDC">
        <w:rPr>
          <w:rFonts w:eastAsia="Calibri"/>
          <w:kern w:val="2"/>
          <w:u w:val="single"/>
        </w:rPr>
        <w:t>No building or portion of the building shall be altered or converted to a shared housing dwelling unless the number of exits and the capacity of existing means of egress comply with Chapter 10 and Section T304.</w:t>
      </w:r>
    </w:p>
    <w:p w14:paraId="7DF00E7E" w14:textId="77777777" w:rsidR="00CB6BA6" w:rsidRPr="00601FDC" w:rsidRDefault="00CB6BA6" w:rsidP="00CB6BA6">
      <w:pPr>
        <w:snapToGrid w:val="0"/>
        <w:spacing w:before="240" w:after="240"/>
        <w:ind w:left="720"/>
        <w:rPr>
          <w:rFonts w:eastAsia="Calibri"/>
          <w:kern w:val="2"/>
          <w:u w:val="single"/>
        </w:rPr>
      </w:pPr>
      <w:r w:rsidRPr="00601FDC">
        <w:rPr>
          <w:rFonts w:eastAsia="Calibri"/>
          <w:kern w:val="2"/>
          <w:u w:val="single"/>
        </w:rPr>
        <w:t>4.</w:t>
      </w:r>
      <w:r>
        <w:rPr>
          <w:rFonts w:eastAsia="Calibri"/>
          <w:kern w:val="2"/>
          <w:u w:val="single"/>
        </w:rPr>
        <w:tab/>
      </w:r>
      <w:r w:rsidRPr="00601FDC">
        <w:rPr>
          <w:rFonts w:eastAsia="Calibri"/>
          <w:kern w:val="2"/>
          <w:u w:val="single"/>
        </w:rPr>
        <w:t>No building shall be enlarged beyond that permitted under the applicable provisions of Chapter 5.</w:t>
      </w:r>
    </w:p>
    <w:p w14:paraId="7D68E816" w14:textId="77777777" w:rsidR="00CB6BA6" w:rsidRPr="00601FDC" w:rsidRDefault="00CB6BA6" w:rsidP="00CB6BA6">
      <w:pPr>
        <w:snapToGrid w:val="0"/>
        <w:spacing w:before="240" w:after="240"/>
        <w:rPr>
          <w:u w:val="single"/>
        </w:rPr>
      </w:pPr>
      <w:r w:rsidRPr="00601FDC">
        <w:rPr>
          <w:b/>
          <w:bCs/>
          <w:u w:val="single"/>
        </w:rPr>
        <w:t>T101.2 Multiple dwelling classifications.</w:t>
      </w:r>
      <w:r w:rsidRPr="00601FDC">
        <w:rPr>
          <w:u w:val="single"/>
        </w:rPr>
        <w:t xml:space="preserve"> Shared housing dwellings shall be classified as Hereafter Erected Class A Multiple Dwelling - Shared Housing (HAEA-SH).</w:t>
      </w:r>
    </w:p>
    <w:p w14:paraId="3C9C9EFC" w14:textId="77777777" w:rsidR="00CB6BA6" w:rsidRPr="00601FDC" w:rsidRDefault="00CB6BA6" w:rsidP="00CB6BA6">
      <w:pPr>
        <w:snapToGrid w:val="0"/>
        <w:spacing w:before="240" w:after="240"/>
        <w:rPr>
          <w:u w:val="single"/>
        </w:rPr>
      </w:pPr>
      <w:r w:rsidRPr="00601FDC">
        <w:rPr>
          <w:b/>
          <w:bCs/>
          <w:u w:val="single"/>
        </w:rPr>
        <w:t>T101.3 Certificate of occupancy.</w:t>
      </w:r>
      <w:r w:rsidRPr="00601FDC">
        <w:rPr>
          <w:u w:val="single"/>
        </w:rPr>
        <w:t xml:space="preserve"> No </w:t>
      </w:r>
      <w:proofErr w:type="gramStart"/>
      <w:r w:rsidRPr="00601FDC">
        <w:rPr>
          <w:u w:val="single"/>
        </w:rPr>
        <w:t>shared housing</w:t>
      </w:r>
      <w:proofErr w:type="gramEnd"/>
      <w:r w:rsidRPr="00601FDC">
        <w:rPr>
          <w:u w:val="single"/>
        </w:rPr>
        <w:t xml:space="preserve"> rooming units shall be used for dwelling purposes without a certificate of occupancy issued by the commissioner in accordance with Section 28-118.6 of the </w:t>
      </w:r>
      <w:r w:rsidRPr="00601FDC">
        <w:rPr>
          <w:i/>
          <w:iCs/>
          <w:u w:val="single"/>
        </w:rPr>
        <w:t>New York City Administrative Code</w:t>
      </w:r>
      <w:r w:rsidRPr="00601FDC">
        <w:rPr>
          <w:u w:val="single"/>
        </w:rPr>
        <w:t xml:space="preserve">. In addition to the information required by Section 28-118.6 of the </w:t>
      </w:r>
      <w:r w:rsidRPr="00601FDC">
        <w:rPr>
          <w:i/>
          <w:iCs/>
          <w:u w:val="single"/>
        </w:rPr>
        <w:t>New York City Administrative Code</w:t>
      </w:r>
      <w:r w:rsidRPr="00601FDC">
        <w:rPr>
          <w:u w:val="single"/>
        </w:rPr>
        <w:t>, such certificate of occupancy shall also contain the following:</w:t>
      </w:r>
    </w:p>
    <w:p w14:paraId="5F8C0149" w14:textId="77777777" w:rsidR="00CB6BA6" w:rsidRPr="00601FDC" w:rsidRDefault="00CB6BA6" w:rsidP="00CB6BA6">
      <w:pPr>
        <w:snapToGrid w:val="0"/>
        <w:spacing w:before="240" w:after="240"/>
        <w:ind w:left="720"/>
        <w:rPr>
          <w:rFonts w:eastAsia="Calibri"/>
          <w:kern w:val="2"/>
          <w:u w:val="single"/>
        </w:rPr>
      </w:pPr>
      <w:r w:rsidRPr="00601FDC">
        <w:rPr>
          <w:rFonts w:eastAsia="Calibri"/>
          <w:kern w:val="2"/>
          <w:u w:val="single"/>
        </w:rPr>
        <w:t>1.</w:t>
      </w:r>
      <w:r>
        <w:rPr>
          <w:rFonts w:eastAsia="Calibri"/>
          <w:kern w:val="2"/>
          <w:u w:val="single"/>
        </w:rPr>
        <w:tab/>
        <w:t>The n</w:t>
      </w:r>
      <w:r w:rsidRPr="00601FDC">
        <w:rPr>
          <w:rFonts w:eastAsia="Calibri"/>
          <w:kern w:val="2"/>
          <w:u w:val="single"/>
        </w:rPr>
        <w:t>umber of shared housing rooming units for the entire building and each floor.</w:t>
      </w:r>
    </w:p>
    <w:p w14:paraId="191A4243" w14:textId="77777777" w:rsidR="00CB6BA6" w:rsidRDefault="00CB6BA6" w:rsidP="00CB6BA6">
      <w:pPr>
        <w:snapToGrid w:val="0"/>
        <w:spacing w:before="240" w:after="240"/>
        <w:ind w:left="720"/>
        <w:rPr>
          <w:rFonts w:eastAsia="Calibri"/>
          <w:kern w:val="2"/>
          <w:u w:val="single"/>
        </w:rPr>
      </w:pPr>
      <w:r w:rsidRPr="00601FDC">
        <w:rPr>
          <w:rFonts w:eastAsia="Calibri"/>
          <w:kern w:val="2"/>
          <w:u w:val="single"/>
        </w:rPr>
        <w:t>2.</w:t>
      </w:r>
      <w:r>
        <w:rPr>
          <w:rFonts w:eastAsia="Calibri"/>
          <w:kern w:val="2"/>
          <w:u w:val="single"/>
        </w:rPr>
        <w:tab/>
      </w:r>
      <w:r w:rsidRPr="00601FDC">
        <w:rPr>
          <w:rFonts w:eastAsia="Calibri"/>
          <w:kern w:val="2"/>
          <w:u w:val="single"/>
        </w:rPr>
        <w:t>The following statement: “Shared housing rooming units are constructed in accordance with HMC 27-2079.1 and BC Appendix T, the occupancy of each shared housing rooming unit shall not exceed the limit set forth in HMC 27-2079.1</w:t>
      </w:r>
      <w:r>
        <w:rPr>
          <w:rFonts w:eastAsia="Calibri"/>
          <w:kern w:val="2"/>
          <w:u w:val="single"/>
        </w:rPr>
        <w:t>.”</w:t>
      </w:r>
    </w:p>
    <w:p w14:paraId="1F6CB7AB" w14:textId="77777777" w:rsidR="00CB6BA6" w:rsidRPr="00601FDC" w:rsidRDefault="00CB6BA6" w:rsidP="00CB6BA6">
      <w:pPr>
        <w:snapToGrid w:val="0"/>
        <w:spacing w:before="240" w:after="240"/>
        <w:rPr>
          <w:rFonts w:eastAsia="Calibri"/>
          <w:kern w:val="2"/>
          <w:u w:val="single"/>
        </w:rPr>
      </w:pPr>
      <w:r w:rsidRPr="00601FDC">
        <w:rPr>
          <w:b/>
          <w:bCs/>
          <w:u w:val="single"/>
        </w:rPr>
        <w:t>T101.4 Identification of shared housing rooming units and shared housing suites</w:t>
      </w:r>
      <w:r w:rsidRPr="00601FDC">
        <w:rPr>
          <w:u w:val="single"/>
        </w:rPr>
        <w:t xml:space="preserve">. All shared </w:t>
      </w:r>
      <w:proofErr w:type="gramStart"/>
      <w:r w:rsidRPr="00601FDC">
        <w:rPr>
          <w:u w:val="single"/>
        </w:rPr>
        <w:t>housing rooming</w:t>
      </w:r>
      <w:proofErr w:type="gramEnd"/>
      <w:r w:rsidRPr="00601FDC">
        <w:rPr>
          <w:u w:val="single"/>
        </w:rPr>
        <w:t xml:space="preserve"> units and shared housing suites shall be identified in accordance with</w:t>
      </w:r>
      <w:r>
        <w:rPr>
          <w:u w:val="single"/>
        </w:rPr>
        <w:t xml:space="preserve"> Section 505.3 of</w:t>
      </w:r>
      <w:r w:rsidRPr="00601FDC">
        <w:rPr>
          <w:u w:val="single"/>
        </w:rPr>
        <w:t xml:space="preserve"> the </w:t>
      </w:r>
      <w:r w:rsidRPr="00601FDC">
        <w:rPr>
          <w:i/>
          <w:iCs/>
          <w:u w:val="single"/>
        </w:rPr>
        <w:t>New York City Fire Code.</w:t>
      </w:r>
    </w:p>
    <w:p w14:paraId="28CEDEDC" w14:textId="77777777" w:rsidR="00CB6BA6" w:rsidRPr="00601FDC" w:rsidRDefault="00CB6BA6" w:rsidP="00CB6BA6">
      <w:pPr>
        <w:keepNext/>
        <w:suppressAutoHyphens/>
        <w:snapToGrid w:val="0"/>
        <w:spacing w:before="120" w:after="120"/>
        <w:jc w:val="center"/>
        <w:outlineLvl w:val="0"/>
        <w:rPr>
          <w:b/>
          <w:bCs/>
          <w:u w:val="single"/>
        </w:rPr>
      </w:pPr>
      <w:r w:rsidRPr="00601FDC">
        <w:rPr>
          <w:b/>
          <w:bCs/>
          <w:u w:val="single"/>
        </w:rPr>
        <w:t>SECTION BC T201</w:t>
      </w:r>
      <w:r w:rsidRPr="00601FDC">
        <w:rPr>
          <w:b/>
          <w:bCs/>
          <w:u w:val="single"/>
        </w:rPr>
        <w:br/>
        <w:t>DEFINITIONS</w:t>
      </w:r>
    </w:p>
    <w:p w14:paraId="23485931" w14:textId="77777777" w:rsidR="00CB6BA6" w:rsidRPr="00601FDC" w:rsidRDefault="00CB6BA6" w:rsidP="00CB6BA6">
      <w:pPr>
        <w:snapToGrid w:val="0"/>
        <w:spacing w:before="240" w:after="240"/>
        <w:rPr>
          <w:b/>
          <w:bCs/>
          <w:u w:val="single"/>
        </w:rPr>
      </w:pPr>
      <w:r w:rsidRPr="00601FDC">
        <w:rPr>
          <w:b/>
          <w:bCs/>
          <w:u w:val="single"/>
        </w:rPr>
        <w:t xml:space="preserve">T201.1 Definitions. </w:t>
      </w:r>
      <w:r w:rsidRPr="00601FDC">
        <w:rPr>
          <w:u w:val="single"/>
        </w:rPr>
        <w:t>This section contains terms defined elsewhere in this code, and terms with definitions that are specific to this appendix.</w:t>
      </w:r>
    </w:p>
    <w:p w14:paraId="29927A47" w14:textId="77777777" w:rsidR="00CB6BA6" w:rsidRPr="00601FDC" w:rsidRDefault="00CB6BA6" w:rsidP="00CB6BA6">
      <w:pPr>
        <w:snapToGrid w:val="0"/>
        <w:spacing w:before="240" w:after="240"/>
        <w:ind w:left="360"/>
        <w:rPr>
          <w:u w:val="single"/>
        </w:rPr>
      </w:pPr>
      <w:r w:rsidRPr="00601FDC">
        <w:rPr>
          <w:b/>
          <w:bCs/>
          <w:u w:val="single"/>
        </w:rPr>
        <w:t xml:space="preserve">T201.1.1 Terms defined elsewhere in this code. </w:t>
      </w:r>
      <w:r w:rsidRPr="00601FDC">
        <w:rPr>
          <w:u w:val="single"/>
        </w:rPr>
        <w:t>The following terms are defined in Chapter 2:</w:t>
      </w:r>
    </w:p>
    <w:p w14:paraId="7369C896" w14:textId="77777777" w:rsidR="00CB6BA6" w:rsidRPr="00601FDC" w:rsidRDefault="00CB6BA6" w:rsidP="00CB6BA6">
      <w:pPr>
        <w:snapToGrid w:val="0"/>
        <w:spacing w:before="240" w:after="240"/>
        <w:ind w:left="360"/>
        <w:rPr>
          <w:b/>
          <w:bCs/>
          <w:u w:val="single"/>
        </w:rPr>
      </w:pPr>
      <w:r w:rsidRPr="00601FDC">
        <w:rPr>
          <w:b/>
          <w:bCs/>
          <w:u w:val="single"/>
        </w:rPr>
        <w:t>ACCESSIBLE.</w:t>
      </w:r>
    </w:p>
    <w:p w14:paraId="3C4117AE" w14:textId="77777777" w:rsidR="00CB6BA6" w:rsidRPr="00601FDC" w:rsidRDefault="00CB6BA6" w:rsidP="00CB6BA6">
      <w:pPr>
        <w:snapToGrid w:val="0"/>
        <w:spacing w:before="240" w:after="240"/>
        <w:ind w:left="360"/>
        <w:rPr>
          <w:b/>
          <w:bCs/>
          <w:u w:val="single"/>
        </w:rPr>
      </w:pPr>
      <w:r w:rsidRPr="00601FDC">
        <w:rPr>
          <w:b/>
          <w:bCs/>
          <w:u w:val="single"/>
        </w:rPr>
        <w:t>ACCESSIBLE UNIT.</w:t>
      </w:r>
    </w:p>
    <w:p w14:paraId="28364B59" w14:textId="77777777" w:rsidR="00CB6BA6" w:rsidRPr="00601FDC" w:rsidRDefault="00CB6BA6" w:rsidP="00CB6BA6">
      <w:pPr>
        <w:snapToGrid w:val="0"/>
        <w:spacing w:before="240" w:after="240"/>
        <w:ind w:left="360"/>
        <w:rPr>
          <w:b/>
          <w:bCs/>
          <w:u w:val="single"/>
        </w:rPr>
      </w:pPr>
      <w:r w:rsidRPr="00601FDC">
        <w:rPr>
          <w:b/>
          <w:bCs/>
          <w:u w:val="single"/>
        </w:rPr>
        <w:t>DWELLING.</w:t>
      </w:r>
    </w:p>
    <w:p w14:paraId="45F566B4" w14:textId="77777777" w:rsidR="00CB6BA6" w:rsidRPr="00601FDC" w:rsidRDefault="00CB6BA6" w:rsidP="00CB6BA6">
      <w:pPr>
        <w:snapToGrid w:val="0"/>
        <w:spacing w:before="240" w:after="240"/>
        <w:ind w:left="360"/>
        <w:rPr>
          <w:b/>
          <w:bCs/>
          <w:u w:val="single"/>
        </w:rPr>
      </w:pPr>
      <w:r w:rsidRPr="00601FDC">
        <w:rPr>
          <w:b/>
          <w:bCs/>
          <w:u w:val="single"/>
        </w:rPr>
        <w:lastRenderedPageBreak/>
        <w:t>DWELLING, MULTIPLE.</w:t>
      </w:r>
    </w:p>
    <w:p w14:paraId="7271EB44" w14:textId="77777777" w:rsidR="00CB6BA6" w:rsidRPr="00601FDC" w:rsidRDefault="00CB6BA6" w:rsidP="00CB6BA6">
      <w:pPr>
        <w:snapToGrid w:val="0"/>
        <w:spacing w:before="240" w:after="240"/>
        <w:ind w:left="360"/>
        <w:rPr>
          <w:b/>
          <w:bCs/>
          <w:u w:val="single"/>
        </w:rPr>
      </w:pPr>
      <w:r w:rsidRPr="00601FDC">
        <w:rPr>
          <w:b/>
          <w:bCs/>
          <w:u w:val="single"/>
        </w:rPr>
        <w:t>DWELLING UNIT.</w:t>
      </w:r>
    </w:p>
    <w:p w14:paraId="175B94C7" w14:textId="77777777" w:rsidR="00CB6BA6" w:rsidRPr="00601FDC" w:rsidRDefault="00CB6BA6" w:rsidP="00CB6BA6">
      <w:pPr>
        <w:snapToGrid w:val="0"/>
        <w:spacing w:before="240" w:after="240"/>
        <w:ind w:left="360"/>
        <w:rPr>
          <w:b/>
          <w:bCs/>
          <w:u w:val="single"/>
        </w:rPr>
      </w:pPr>
      <w:r w:rsidRPr="00601FDC">
        <w:rPr>
          <w:b/>
          <w:bCs/>
          <w:u w:val="single"/>
        </w:rPr>
        <w:t>DWELLING UNIT (ACCESSIBILITY).</w:t>
      </w:r>
    </w:p>
    <w:p w14:paraId="2F67608C" w14:textId="77777777" w:rsidR="00CB6BA6" w:rsidRPr="00601FDC" w:rsidRDefault="00CB6BA6" w:rsidP="00CB6BA6">
      <w:pPr>
        <w:snapToGrid w:val="0"/>
        <w:spacing w:before="240" w:after="240"/>
        <w:ind w:left="360"/>
        <w:rPr>
          <w:b/>
          <w:bCs/>
          <w:u w:val="single"/>
        </w:rPr>
      </w:pPr>
      <w:r w:rsidRPr="00601FDC">
        <w:rPr>
          <w:b/>
          <w:bCs/>
          <w:u w:val="single"/>
        </w:rPr>
        <w:t>EXIT.</w:t>
      </w:r>
    </w:p>
    <w:p w14:paraId="2BEFB4ED" w14:textId="77777777" w:rsidR="00CB6BA6" w:rsidRPr="00601FDC" w:rsidRDefault="00CB6BA6" w:rsidP="00CB6BA6">
      <w:pPr>
        <w:snapToGrid w:val="0"/>
        <w:spacing w:before="240" w:after="240"/>
        <w:ind w:left="360"/>
        <w:rPr>
          <w:b/>
          <w:bCs/>
          <w:u w:val="single"/>
        </w:rPr>
      </w:pPr>
      <w:r w:rsidRPr="00601FDC">
        <w:rPr>
          <w:b/>
          <w:bCs/>
          <w:u w:val="single"/>
        </w:rPr>
        <w:t>HABITABLE SPACE.</w:t>
      </w:r>
    </w:p>
    <w:p w14:paraId="25FCA850" w14:textId="77777777" w:rsidR="00CB6BA6" w:rsidRPr="00601FDC" w:rsidRDefault="00CB6BA6" w:rsidP="00CB6BA6">
      <w:pPr>
        <w:snapToGrid w:val="0"/>
        <w:spacing w:before="240" w:after="240"/>
        <w:ind w:left="360"/>
        <w:rPr>
          <w:b/>
          <w:bCs/>
          <w:u w:val="single"/>
        </w:rPr>
      </w:pPr>
      <w:r w:rsidRPr="00601FDC">
        <w:rPr>
          <w:b/>
          <w:bCs/>
          <w:u w:val="single"/>
        </w:rPr>
        <w:t>TYPE B UNIT.</w:t>
      </w:r>
    </w:p>
    <w:p w14:paraId="68D1D216" w14:textId="77777777" w:rsidR="00CB6BA6" w:rsidRPr="00601FDC" w:rsidRDefault="00CB6BA6" w:rsidP="00CB6BA6">
      <w:pPr>
        <w:snapToGrid w:val="0"/>
        <w:spacing w:before="240" w:after="240"/>
        <w:ind w:left="360"/>
        <w:rPr>
          <w:b/>
          <w:bCs/>
          <w:u w:val="single"/>
        </w:rPr>
      </w:pPr>
      <w:r w:rsidRPr="00601FDC">
        <w:rPr>
          <w:b/>
          <w:bCs/>
          <w:u w:val="single"/>
        </w:rPr>
        <w:t>TYPE B+NYC UNIT.</w:t>
      </w:r>
    </w:p>
    <w:p w14:paraId="54758BB4" w14:textId="77777777" w:rsidR="00CB6BA6" w:rsidRPr="00601FDC" w:rsidRDefault="00CB6BA6" w:rsidP="00CB6BA6">
      <w:pPr>
        <w:snapToGrid w:val="0"/>
        <w:spacing w:before="240" w:after="240"/>
        <w:ind w:left="360"/>
        <w:rPr>
          <w:u w:val="single"/>
        </w:rPr>
      </w:pPr>
      <w:r w:rsidRPr="00601FDC">
        <w:rPr>
          <w:b/>
          <w:bCs/>
          <w:u w:val="single"/>
        </w:rPr>
        <w:t xml:space="preserve">T201.1.2 Definitions specific to this appendix. </w:t>
      </w:r>
      <w:r w:rsidRPr="00601FDC">
        <w:rPr>
          <w:u w:val="single"/>
        </w:rPr>
        <w:t>The following words and terms shall, for the purposes of this appendix, have the meanings shown herein:</w:t>
      </w:r>
    </w:p>
    <w:p w14:paraId="3C7D5FF1" w14:textId="77777777" w:rsidR="00CB6BA6" w:rsidRPr="00601FDC" w:rsidRDefault="00CB6BA6" w:rsidP="00CB6BA6">
      <w:pPr>
        <w:snapToGrid w:val="0"/>
        <w:spacing w:before="240" w:after="240"/>
        <w:ind w:left="360"/>
        <w:rPr>
          <w:b/>
          <w:bCs/>
          <w:u w:val="single"/>
        </w:rPr>
      </w:pPr>
      <w:r w:rsidRPr="00601FDC">
        <w:rPr>
          <w:b/>
          <w:bCs/>
          <w:u w:val="single"/>
        </w:rPr>
        <w:t>DWELLING, SHARED HOUSING.</w:t>
      </w:r>
      <w:r w:rsidRPr="00601FDC">
        <w:rPr>
          <w:u w:val="single"/>
        </w:rPr>
        <w:t xml:space="preserve"> A building or a portion of a building containing shared housing suites and spaces for shared housing accessory uses, as such term is defined in the </w:t>
      </w:r>
      <w:r w:rsidRPr="00601FDC">
        <w:rPr>
          <w:i/>
          <w:iCs/>
          <w:u w:val="single"/>
        </w:rPr>
        <w:t>New York City Zoning Resolution</w:t>
      </w:r>
      <w:r w:rsidRPr="00601FDC">
        <w:rPr>
          <w:u w:val="single"/>
        </w:rPr>
        <w:t xml:space="preserve">. </w:t>
      </w:r>
    </w:p>
    <w:p w14:paraId="30D67B71" w14:textId="77777777" w:rsidR="00CB6BA6" w:rsidRPr="00601FDC" w:rsidRDefault="00CB6BA6" w:rsidP="00CB6BA6">
      <w:pPr>
        <w:snapToGrid w:val="0"/>
        <w:spacing w:before="240" w:after="240"/>
        <w:ind w:left="360"/>
        <w:rPr>
          <w:u w:val="single"/>
        </w:rPr>
      </w:pPr>
      <w:r w:rsidRPr="00601FDC">
        <w:rPr>
          <w:b/>
          <w:bCs/>
          <w:u w:val="single"/>
        </w:rPr>
        <w:t xml:space="preserve">ROOMING UNIT, SHARED HOUSING. </w:t>
      </w:r>
      <w:r w:rsidRPr="00601FDC">
        <w:rPr>
          <w:u w:val="single"/>
        </w:rPr>
        <w:t xml:space="preserve">Shall have the same meaning as such term is defined in paragraph 15-a of subdivision a of section 27-2004 of the </w:t>
      </w:r>
      <w:r w:rsidRPr="00601FDC">
        <w:rPr>
          <w:i/>
          <w:iCs/>
          <w:u w:val="single"/>
        </w:rPr>
        <w:t>New York City Housing Maintenance Code</w:t>
      </w:r>
      <w:r w:rsidRPr="00601FDC">
        <w:rPr>
          <w:u w:val="single"/>
        </w:rPr>
        <w:t xml:space="preserve">. </w:t>
      </w:r>
    </w:p>
    <w:p w14:paraId="2F4A5E31" w14:textId="77777777" w:rsidR="00CB6BA6" w:rsidRPr="00601FDC" w:rsidRDefault="00CB6BA6" w:rsidP="00CB6BA6">
      <w:pPr>
        <w:snapToGrid w:val="0"/>
        <w:spacing w:before="240" w:after="240"/>
        <w:ind w:left="360"/>
        <w:rPr>
          <w:u w:val="single"/>
        </w:rPr>
      </w:pPr>
      <w:r w:rsidRPr="00601FDC">
        <w:rPr>
          <w:b/>
          <w:bCs/>
          <w:u w:val="single"/>
        </w:rPr>
        <w:t xml:space="preserve">SHARED HOUSING SUITE. </w:t>
      </w:r>
      <w:r w:rsidRPr="00601FDC">
        <w:rPr>
          <w:u w:val="single"/>
        </w:rPr>
        <w:t xml:space="preserve">Shall have the same meaning as such term is defined in paragraph 14-a of subdivision a of section 27-2004 of the </w:t>
      </w:r>
      <w:r w:rsidRPr="00601FDC">
        <w:rPr>
          <w:i/>
          <w:iCs/>
          <w:u w:val="single"/>
        </w:rPr>
        <w:t>New York City Housing Maintenance Code</w:t>
      </w:r>
      <w:r w:rsidRPr="00601FDC">
        <w:rPr>
          <w:u w:val="single"/>
        </w:rPr>
        <w:t xml:space="preserve">. </w:t>
      </w:r>
    </w:p>
    <w:p w14:paraId="530C43DC" w14:textId="77777777" w:rsidR="00CB6BA6" w:rsidRPr="00C07C64" w:rsidRDefault="00CB6BA6" w:rsidP="00CB6BA6">
      <w:pPr>
        <w:keepNext/>
        <w:suppressAutoHyphens/>
        <w:snapToGrid w:val="0"/>
        <w:spacing w:before="120" w:after="240"/>
        <w:jc w:val="center"/>
        <w:outlineLvl w:val="0"/>
        <w:rPr>
          <w:b/>
          <w:bCs/>
          <w:u w:val="single"/>
        </w:rPr>
      </w:pPr>
      <w:r w:rsidRPr="00C07C64">
        <w:rPr>
          <w:b/>
          <w:bCs/>
          <w:u w:val="single"/>
        </w:rPr>
        <w:t>SECTION BC T301</w:t>
      </w:r>
      <w:r w:rsidRPr="00C07C64">
        <w:rPr>
          <w:b/>
          <w:bCs/>
          <w:u w:val="single"/>
        </w:rPr>
        <w:br/>
        <w:t>USE AND OCCUPANCY</w:t>
      </w:r>
    </w:p>
    <w:p w14:paraId="18942265" w14:textId="77777777" w:rsidR="00CB6BA6" w:rsidRPr="00C07C64" w:rsidRDefault="00CB6BA6" w:rsidP="00CB6BA6">
      <w:pPr>
        <w:snapToGrid w:val="0"/>
        <w:spacing w:before="240" w:after="240"/>
        <w:rPr>
          <w:u w:val="single"/>
        </w:rPr>
      </w:pPr>
      <w:r w:rsidRPr="00C07C64">
        <w:rPr>
          <w:b/>
          <w:bCs/>
          <w:u w:val="single"/>
        </w:rPr>
        <w:t xml:space="preserve">T301.1 Occupancy classification. </w:t>
      </w:r>
      <w:r w:rsidRPr="00C07C64">
        <w:rPr>
          <w:u w:val="single"/>
        </w:rPr>
        <w:t xml:space="preserve">Shared housing dwellings shall be classified as Residential Group R-2 occupancy in accordance with Section 310.4. Accessory parking facilities shall be classified </w:t>
      </w:r>
      <w:r>
        <w:rPr>
          <w:u w:val="single"/>
        </w:rPr>
        <w:t xml:space="preserve">as low-hazard storage, Group S-2, </w:t>
      </w:r>
      <w:r w:rsidRPr="00C07C64">
        <w:rPr>
          <w:u w:val="single"/>
        </w:rPr>
        <w:t>in accordance with Section 311.3.</w:t>
      </w:r>
    </w:p>
    <w:p w14:paraId="05F83D82" w14:textId="77777777" w:rsidR="00CB6BA6" w:rsidRPr="00C07C64" w:rsidRDefault="00CB6BA6" w:rsidP="00CB6BA6">
      <w:pPr>
        <w:snapToGrid w:val="0"/>
        <w:spacing w:before="240" w:after="240"/>
        <w:ind w:left="360"/>
        <w:rPr>
          <w:u w:val="single"/>
        </w:rPr>
      </w:pPr>
      <w:r w:rsidRPr="00C07C64">
        <w:rPr>
          <w:b/>
          <w:bCs/>
          <w:u w:val="single"/>
        </w:rPr>
        <w:t>Exception:</w:t>
      </w:r>
      <w:r w:rsidRPr="00C07C64">
        <w:rPr>
          <w:u w:val="single"/>
        </w:rPr>
        <w:t xml:space="preserve"> Common spaces classified in accordance with Section T301.2.</w:t>
      </w:r>
    </w:p>
    <w:p w14:paraId="1F5C5C46" w14:textId="77777777" w:rsidR="00CB6BA6" w:rsidRPr="00C07C64" w:rsidRDefault="00CB6BA6" w:rsidP="00CB6BA6">
      <w:pPr>
        <w:snapToGrid w:val="0"/>
        <w:spacing w:before="240" w:after="240"/>
        <w:rPr>
          <w:u w:val="single"/>
        </w:rPr>
      </w:pPr>
      <w:r w:rsidRPr="00C07C64">
        <w:rPr>
          <w:b/>
          <w:bCs/>
          <w:u w:val="single"/>
        </w:rPr>
        <w:t>T301.2 Common spaces shared by all residential occupants.</w:t>
      </w:r>
      <w:r w:rsidRPr="00C07C64">
        <w:rPr>
          <w:u w:val="single"/>
        </w:rPr>
        <w:t xml:space="preserve"> Interior or exterior space made for the exclusive use of all the residential occupants of the shared housing dwelling, constructed as occupiable spaces, such as fitness centers, pools, wellness services, sports courts, game rooms, outdoor spaces, child play spaces</w:t>
      </w:r>
      <w:r>
        <w:rPr>
          <w:u w:val="single"/>
        </w:rPr>
        <w:t>,</w:t>
      </w:r>
      <w:r w:rsidRPr="00C07C64">
        <w:rPr>
          <w:u w:val="single"/>
        </w:rPr>
        <w:t xml:space="preserve"> or similar spaces, shall be classified in accordance with Section 303.1 and Section 1004.1.1.2.Where provided, commercial kitchens constructed in accordance with Section T301.5 shall be classified as</w:t>
      </w:r>
      <w:r>
        <w:rPr>
          <w:u w:val="single"/>
        </w:rPr>
        <w:t xml:space="preserve"> low-hazard factory industrial,</w:t>
      </w:r>
      <w:r w:rsidRPr="00C07C64">
        <w:rPr>
          <w:u w:val="single"/>
        </w:rPr>
        <w:t xml:space="preserve"> Group F-2</w:t>
      </w:r>
      <w:r>
        <w:rPr>
          <w:u w:val="single"/>
        </w:rPr>
        <w:t>,</w:t>
      </w:r>
      <w:r w:rsidRPr="00C07C64">
        <w:rPr>
          <w:u w:val="single"/>
        </w:rPr>
        <w:t xml:space="preserve"> occupancy in accordance with Section 306.3.</w:t>
      </w:r>
    </w:p>
    <w:p w14:paraId="354CBE2D" w14:textId="77777777" w:rsidR="00CB6BA6" w:rsidRPr="00C07C64" w:rsidRDefault="00CB6BA6" w:rsidP="00CB6BA6">
      <w:pPr>
        <w:snapToGrid w:val="0"/>
        <w:spacing w:before="240" w:after="240"/>
        <w:rPr>
          <w:u w:val="single"/>
        </w:rPr>
      </w:pPr>
      <w:r w:rsidRPr="00C07C64">
        <w:rPr>
          <w:b/>
          <w:bCs/>
          <w:u w:val="single"/>
        </w:rPr>
        <w:lastRenderedPageBreak/>
        <w:t>T301.3 Minimum cooking facilities.</w:t>
      </w:r>
      <w:r w:rsidRPr="00C07C64">
        <w:rPr>
          <w:u w:val="single"/>
        </w:rPr>
        <w:t xml:space="preserve"> Permanent cooking facilities shall be provided and maintained in accordance with Section 27-2070 of the </w:t>
      </w:r>
      <w:r w:rsidRPr="00C07C64">
        <w:rPr>
          <w:i/>
          <w:iCs/>
          <w:u w:val="single"/>
        </w:rPr>
        <w:t>New York City Housing Maintenance Code</w:t>
      </w:r>
      <w:r w:rsidRPr="00C07C64">
        <w:rPr>
          <w:u w:val="single"/>
        </w:rPr>
        <w:t xml:space="preserve"> and this section and constructed in accordance with Section T301.4 and Section T301.5.</w:t>
      </w:r>
    </w:p>
    <w:p w14:paraId="5C288888" w14:textId="77777777" w:rsidR="00CB6BA6" w:rsidRPr="00C07C64" w:rsidRDefault="00CB6BA6" w:rsidP="00CB6BA6">
      <w:pPr>
        <w:snapToGrid w:val="0"/>
        <w:spacing w:before="240" w:after="240"/>
        <w:ind w:left="360"/>
        <w:rPr>
          <w:u w:val="single"/>
        </w:rPr>
      </w:pPr>
      <w:r>
        <w:rPr>
          <w:u w:val="single"/>
        </w:rPr>
        <w:t>1.</w:t>
      </w:r>
      <w:r>
        <w:rPr>
          <w:u w:val="single"/>
        </w:rPr>
        <w:tab/>
      </w:r>
      <w:r w:rsidRPr="00C07C64">
        <w:rPr>
          <w:u w:val="single"/>
        </w:rPr>
        <w:t xml:space="preserve">A kitchen or kitchenette shall be provided for each three shared housing rooming units and for any remainder of less than three shared housing rooming units. </w:t>
      </w:r>
    </w:p>
    <w:p w14:paraId="1A0AAE7D" w14:textId="77777777" w:rsidR="00CB6BA6" w:rsidRDefault="00CB6BA6" w:rsidP="00CB6BA6">
      <w:pPr>
        <w:snapToGrid w:val="0"/>
        <w:spacing w:before="240" w:after="240"/>
        <w:ind w:left="360"/>
        <w:rPr>
          <w:u w:val="single"/>
        </w:rPr>
      </w:pPr>
      <w:r>
        <w:rPr>
          <w:u w:val="single"/>
        </w:rPr>
        <w:t>2.</w:t>
      </w:r>
      <w:r>
        <w:rPr>
          <w:u w:val="single"/>
        </w:rPr>
        <w:tab/>
      </w:r>
      <w:r w:rsidRPr="00C07C64">
        <w:rPr>
          <w:u w:val="single"/>
        </w:rPr>
        <w:t>At least 50% of the required kitchens or kitchenettes shall be located on the same floor containing shared housing rooming units,</w:t>
      </w:r>
      <w:r>
        <w:rPr>
          <w:u w:val="single"/>
        </w:rPr>
        <w:t xml:space="preserve"> and</w:t>
      </w:r>
      <w:r w:rsidRPr="00C07C64">
        <w:rPr>
          <w:u w:val="single"/>
        </w:rPr>
        <w:t xml:space="preserve"> the remaining kitchens or kitchenettes may be located no more than one story above or below</w:t>
      </w:r>
      <w:r>
        <w:rPr>
          <w:u w:val="single"/>
        </w:rPr>
        <w:t>.</w:t>
      </w:r>
      <w:r w:rsidRPr="00C07C64">
        <w:rPr>
          <w:u w:val="single"/>
        </w:rPr>
        <w:t xml:space="preserve"> </w:t>
      </w:r>
      <w:r>
        <w:rPr>
          <w:u w:val="single"/>
        </w:rPr>
        <w:t>T</w:t>
      </w:r>
      <w:r w:rsidRPr="00C07C64">
        <w:rPr>
          <w:u w:val="single"/>
        </w:rPr>
        <w:t xml:space="preserve">he path of travel from the shared housing rooming units to such facilities shall not exceed the distance of 300 feet (91 440 mm). </w:t>
      </w:r>
    </w:p>
    <w:p w14:paraId="26D4A629" w14:textId="77777777" w:rsidR="00CB6BA6" w:rsidRPr="00C07C64" w:rsidRDefault="00CB6BA6" w:rsidP="00CB6BA6">
      <w:pPr>
        <w:snapToGrid w:val="0"/>
        <w:spacing w:before="240" w:after="240"/>
        <w:ind w:left="360"/>
        <w:rPr>
          <w:u w:val="single"/>
        </w:rPr>
      </w:pPr>
      <w:r>
        <w:rPr>
          <w:u w:val="single"/>
        </w:rPr>
        <w:t xml:space="preserve">3. Domestic </w:t>
      </w:r>
      <w:r w:rsidRPr="006D6E1F">
        <w:rPr>
          <w:u w:val="single"/>
        </w:rPr>
        <w:t>cooking appliances in shared housing dwellings shall not be installed or used outside of a kitchen or kitchenette.</w:t>
      </w:r>
    </w:p>
    <w:p w14:paraId="46F747F0" w14:textId="77777777" w:rsidR="00CB6BA6" w:rsidRPr="00C07C64" w:rsidRDefault="00CB6BA6" w:rsidP="00CB6BA6">
      <w:pPr>
        <w:snapToGrid w:val="0"/>
        <w:spacing w:before="240" w:after="240"/>
        <w:rPr>
          <w:u w:val="single"/>
        </w:rPr>
      </w:pPr>
      <w:r w:rsidRPr="00C07C64">
        <w:rPr>
          <w:b/>
          <w:bCs/>
          <w:u w:val="single"/>
        </w:rPr>
        <w:t xml:space="preserve">T301.4 Kitchen or kitchenette in a shared housing suite. </w:t>
      </w:r>
      <w:r w:rsidRPr="00C07C64">
        <w:rPr>
          <w:u w:val="single"/>
        </w:rPr>
        <w:t xml:space="preserve">Only domestic kitchens or kitchenettes </w:t>
      </w:r>
      <w:r>
        <w:rPr>
          <w:u w:val="single"/>
        </w:rPr>
        <w:t>may</w:t>
      </w:r>
      <w:r w:rsidRPr="00C07C64">
        <w:rPr>
          <w:u w:val="single"/>
        </w:rPr>
        <w:t xml:space="preserve"> be provided in a shared housing suite</w:t>
      </w:r>
      <w:r>
        <w:rPr>
          <w:u w:val="single"/>
        </w:rPr>
        <w:t xml:space="preserve">. Such domestic kitchens or kitchenettes </w:t>
      </w:r>
      <w:r w:rsidRPr="00C07C64">
        <w:rPr>
          <w:u w:val="single"/>
        </w:rPr>
        <w:t xml:space="preserve">shall comply with </w:t>
      </w:r>
      <w:proofErr w:type="gramStart"/>
      <w:r w:rsidRPr="00C07C64">
        <w:rPr>
          <w:u w:val="single"/>
        </w:rPr>
        <w:t>all of</w:t>
      </w:r>
      <w:proofErr w:type="gramEnd"/>
      <w:r w:rsidRPr="00C07C64">
        <w:rPr>
          <w:u w:val="single"/>
        </w:rPr>
        <w:t xml:space="preserve"> the following:</w:t>
      </w:r>
    </w:p>
    <w:p w14:paraId="178FA240" w14:textId="77777777" w:rsidR="00CB6BA6" w:rsidRPr="00C07C64" w:rsidRDefault="00CB6BA6" w:rsidP="00CB6BA6">
      <w:pPr>
        <w:snapToGrid w:val="0"/>
        <w:spacing w:before="240" w:after="240"/>
        <w:ind w:left="360"/>
        <w:rPr>
          <w:rFonts w:eastAsia="Calibri"/>
          <w:kern w:val="2"/>
          <w:u w:val="single"/>
        </w:rPr>
      </w:pPr>
      <w:r w:rsidRPr="00C07C64">
        <w:rPr>
          <w:rFonts w:eastAsia="Calibri"/>
          <w:kern w:val="2"/>
          <w:u w:val="single"/>
        </w:rPr>
        <w:t>1.</w:t>
      </w:r>
      <w:r>
        <w:rPr>
          <w:rFonts w:eastAsia="Calibri"/>
          <w:kern w:val="2"/>
          <w:u w:val="single"/>
        </w:rPr>
        <w:tab/>
      </w:r>
      <w:r w:rsidRPr="00C07C64">
        <w:rPr>
          <w:rFonts w:eastAsia="Calibri"/>
          <w:kern w:val="2"/>
          <w:u w:val="single"/>
        </w:rPr>
        <w:t>Only the following domestic cooking appliances shall be permitted: ovens, cooktops, ranges, microwaves, and electrical countertop appliances.</w:t>
      </w:r>
    </w:p>
    <w:p w14:paraId="7C501F7A" w14:textId="77777777" w:rsidR="00CB6BA6" w:rsidRPr="00C07C64" w:rsidRDefault="00CB6BA6" w:rsidP="00CB6BA6">
      <w:pPr>
        <w:snapToGrid w:val="0"/>
        <w:spacing w:before="240" w:after="240"/>
        <w:ind w:left="360"/>
        <w:rPr>
          <w:rFonts w:eastAsia="Calibri"/>
          <w:kern w:val="2"/>
          <w:u w:val="single"/>
        </w:rPr>
      </w:pPr>
      <w:r w:rsidRPr="00C07C64">
        <w:rPr>
          <w:rFonts w:eastAsia="Calibri"/>
          <w:kern w:val="2"/>
          <w:u w:val="single"/>
        </w:rPr>
        <w:t>2.</w:t>
      </w:r>
      <w:r>
        <w:rPr>
          <w:rFonts w:eastAsia="Calibri"/>
          <w:kern w:val="2"/>
          <w:u w:val="single"/>
        </w:rPr>
        <w:tab/>
      </w:r>
      <w:r w:rsidRPr="00C07C64">
        <w:rPr>
          <w:rFonts w:eastAsia="Calibri"/>
          <w:kern w:val="2"/>
          <w:u w:val="single"/>
        </w:rPr>
        <w:t xml:space="preserve">Kitchens or kitchenettes with more than two cooktops shall be enclosed with </w:t>
      </w:r>
      <w:proofErr w:type="gramStart"/>
      <w:r w:rsidRPr="00C07C64">
        <w:rPr>
          <w:rFonts w:eastAsia="Calibri"/>
          <w:kern w:val="2"/>
          <w:u w:val="single"/>
        </w:rPr>
        <w:t>1 hour</w:t>
      </w:r>
      <w:proofErr w:type="gramEnd"/>
      <w:r w:rsidRPr="00C07C64">
        <w:rPr>
          <w:rFonts w:eastAsia="Calibri"/>
          <w:kern w:val="2"/>
          <w:u w:val="single"/>
        </w:rPr>
        <w:t xml:space="preserve"> fire-partition in accordance with Section 708 and shall be sprinklered in accordance with Section 903.</w:t>
      </w:r>
    </w:p>
    <w:p w14:paraId="28D48E4C" w14:textId="77777777" w:rsidR="00CB6BA6" w:rsidRPr="00C07C64" w:rsidRDefault="00CB6BA6" w:rsidP="00CB6BA6">
      <w:pPr>
        <w:snapToGrid w:val="0"/>
        <w:spacing w:before="240" w:after="240"/>
        <w:ind w:left="360"/>
        <w:rPr>
          <w:rFonts w:eastAsia="Calibri"/>
          <w:kern w:val="2"/>
          <w:u w:val="single"/>
        </w:rPr>
      </w:pPr>
      <w:r w:rsidRPr="00C07C64">
        <w:rPr>
          <w:rFonts w:eastAsia="Calibri"/>
          <w:kern w:val="2"/>
          <w:u w:val="single"/>
        </w:rPr>
        <w:t>3.</w:t>
      </w:r>
      <w:r>
        <w:rPr>
          <w:rFonts w:eastAsia="Calibri"/>
          <w:kern w:val="2"/>
          <w:u w:val="single"/>
        </w:rPr>
        <w:tab/>
      </w:r>
      <w:r w:rsidRPr="00C07C64">
        <w:rPr>
          <w:rFonts w:eastAsia="Calibri"/>
          <w:kern w:val="2"/>
          <w:u w:val="single"/>
        </w:rPr>
        <w:t xml:space="preserve">Cooktops and ranges shall be provided with a domestic cooking hood installed and constructed in accordance with Section 505 of the </w:t>
      </w:r>
      <w:r w:rsidRPr="00C07C64">
        <w:rPr>
          <w:rFonts w:eastAsia="Calibri"/>
          <w:i/>
          <w:iCs/>
          <w:kern w:val="2"/>
          <w:u w:val="single"/>
        </w:rPr>
        <w:t>New York City Mechanical Code</w:t>
      </w:r>
      <w:r w:rsidRPr="00C07C64">
        <w:rPr>
          <w:rFonts w:eastAsia="Calibri"/>
          <w:kern w:val="2"/>
          <w:u w:val="single"/>
        </w:rPr>
        <w:t>.</w:t>
      </w:r>
    </w:p>
    <w:p w14:paraId="7D63C090" w14:textId="77777777" w:rsidR="00CB6BA6" w:rsidRPr="00C07C64" w:rsidRDefault="00CB6BA6" w:rsidP="00CB6BA6">
      <w:pPr>
        <w:snapToGrid w:val="0"/>
        <w:spacing w:before="240" w:after="240"/>
        <w:ind w:left="360"/>
        <w:rPr>
          <w:rFonts w:eastAsia="Calibri"/>
          <w:kern w:val="2"/>
          <w:u w:val="single"/>
        </w:rPr>
      </w:pPr>
      <w:r>
        <w:rPr>
          <w:rFonts w:eastAsia="Calibri"/>
          <w:kern w:val="2"/>
          <w:u w:val="single"/>
        </w:rPr>
        <w:t>4</w:t>
      </w:r>
      <w:r w:rsidRPr="00C07C64">
        <w:rPr>
          <w:rFonts w:eastAsia="Calibri"/>
          <w:kern w:val="2"/>
          <w:u w:val="single"/>
        </w:rPr>
        <w:t>.</w:t>
      </w:r>
      <w:r>
        <w:rPr>
          <w:rFonts w:eastAsia="Calibri"/>
          <w:kern w:val="2"/>
          <w:u w:val="single"/>
        </w:rPr>
        <w:tab/>
      </w:r>
      <w:r w:rsidRPr="00C07C64">
        <w:rPr>
          <w:rFonts w:eastAsia="Calibri"/>
          <w:kern w:val="2"/>
          <w:u w:val="single"/>
        </w:rPr>
        <w:t>Cooktops, ranges</w:t>
      </w:r>
      <w:r>
        <w:rPr>
          <w:rFonts w:eastAsia="Calibri"/>
          <w:kern w:val="2"/>
          <w:u w:val="single"/>
        </w:rPr>
        <w:t>,</w:t>
      </w:r>
      <w:r w:rsidRPr="00C07C64">
        <w:rPr>
          <w:rFonts w:eastAsia="Calibri"/>
          <w:kern w:val="2"/>
          <w:u w:val="single"/>
        </w:rPr>
        <w:t xml:space="preserve"> and ovens shall not be installed or used in a shared </w:t>
      </w:r>
      <w:proofErr w:type="gramStart"/>
      <w:r w:rsidRPr="00C07C64">
        <w:rPr>
          <w:rFonts w:eastAsia="Calibri"/>
          <w:kern w:val="2"/>
          <w:u w:val="single"/>
        </w:rPr>
        <w:t>housing rooming</w:t>
      </w:r>
      <w:proofErr w:type="gramEnd"/>
      <w:r w:rsidRPr="00C07C64">
        <w:rPr>
          <w:rFonts w:eastAsia="Calibri"/>
          <w:kern w:val="2"/>
          <w:u w:val="single"/>
        </w:rPr>
        <w:t xml:space="preserve"> unit.</w:t>
      </w:r>
    </w:p>
    <w:p w14:paraId="76DF5509" w14:textId="77777777" w:rsidR="00CB6BA6" w:rsidRPr="00C07C64" w:rsidRDefault="00CB6BA6" w:rsidP="00CB6BA6">
      <w:pPr>
        <w:snapToGrid w:val="0"/>
        <w:spacing w:before="240" w:after="240"/>
        <w:ind w:left="360"/>
        <w:rPr>
          <w:rFonts w:eastAsia="Calibri"/>
          <w:kern w:val="2"/>
          <w:u w:val="single"/>
        </w:rPr>
      </w:pPr>
      <w:r>
        <w:rPr>
          <w:rFonts w:eastAsia="Calibri"/>
          <w:kern w:val="2"/>
          <w:u w:val="single"/>
        </w:rPr>
        <w:t>5</w:t>
      </w:r>
      <w:r w:rsidRPr="00C07C64">
        <w:rPr>
          <w:rFonts w:eastAsia="Calibri"/>
          <w:kern w:val="2"/>
          <w:u w:val="single"/>
        </w:rPr>
        <w:t>.</w:t>
      </w:r>
      <w:r>
        <w:rPr>
          <w:rFonts w:eastAsia="Calibri"/>
          <w:kern w:val="2"/>
          <w:u w:val="single"/>
        </w:rPr>
        <w:tab/>
      </w:r>
      <w:r w:rsidRPr="00C07C64">
        <w:rPr>
          <w:rFonts w:eastAsia="Calibri"/>
          <w:kern w:val="2"/>
          <w:u w:val="single"/>
        </w:rPr>
        <w:t xml:space="preserve">No toilet room or bathroom </w:t>
      </w:r>
      <w:proofErr w:type="gramStart"/>
      <w:r w:rsidRPr="00C07C64">
        <w:rPr>
          <w:rFonts w:eastAsia="Calibri"/>
          <w:kern w:val="2"/>
          <w:u w:val="single"/>
        </w:rPr>
        <w:t>shall</w:t>
      </w:r>
      <w:proofErr w:type="gramEnd"/>
      <w:r w:rsidRPr="00C07C64">
        <w:rPr>
          <w:rFonts w:eastAsia="Calibri"/>
          <w:kern w:val="2"/>
          <w:u w:val="single"/>
        </w:rPr>
        <w:t xml:space="preserve"> open to such kitchen or kitchenette. </w:t>
      </w:r>
    </w:p>
    <w:p w14:paraId="70CE3CDE" w14:textId="77777777" w:rsidR="00CB6BA6" w:rsidRPr="00C07C64" w:rsidRDefault="00CB6BA6" w:rsidP="00CB6BA6">
      <w:pPr>
        <w:snapToGrid w:val="0"/>
        <w:spacing w:before="240" w:after="240"/>
        <w:rPr>
          <w:u w:val="single"/>
        </w:rPr>
      </w:pPr>
      <w:r w:rsidRPr="00C07C64">
        <w:rPr>
          <w:b/>
          <w:bCs/>
          <w:u w:val="single"/>
        </w:rPr>
        <w:t>T301.5 Kitchens outside of shared housing suites.</w:t>
      </w:r>
      <w:r w:rsidRPr="00C07C64">
        <w:rPr>
          <w:u w:val="single"/>
        </w:rPr>
        <w:t xml:space="preserve"> Kitchens and kitchenettes provided outside of all shared housing suites and within the common space constructed in accordance with Section T301.2 shall comply with one of the following:</w:t>
      </w:r>
    </w:p>
    <w:p w14:paraId="33020191" w14:textId="77777777" w:rsidR="00CB6BA6" w:rsidRPr="00C07C64" w:rsidRDefault="00CB6BA6" w:rsidP="00CB6BA6">
      <w:pPr>
        <w:snapToGrid w:val="0"/>
        <w:spacing w:before="240" w:after="240"/>
        <w:ind w:left="360"/>
        <w:rPr>
          <w:rFonts w:eastAsia="Calibri"/>
          <w:kern w:val="2"/>
          <w:u w:val="single"/>
        </w:rPr>
      </w:pPr>
      <w:r w:rsidRPr="00C07C64">
        <w:rPr>
          <w:rFonts w:eastAsia="Calibri"/>
          <w:kern w:val="2"/>
          <w:u w:val="single"/>
        </w:rPr>
        <w:t>1.</w:t>
      </w:r>
      <w:r>
        <w:rPr>
          <w:rFonts w:eastAsia="Calibri"/>
          <w:kern w:val="2"/>
          <w:u w:val="single"/>
        </w:rPr>
        <w:tab/>
      </w:r>
      <w:r w:rsidRPr="00C07C64">
        <w:rPr>
          <w:rFonts w:eastAsia="Calibri"/>
          <w:kern w:val="2"/>
          <w:u w:val="single"/>
        </w:rPr>
        <w:t xml:space="preserve">Commercial kitchens complying with </w:t>
      </w:r>
      <w:proofErr w:type="gramStart"/>
      <w:r w:rsidRPr="00C07C64">
        <w:rPr>
          <w:rFonts w:eastAsia="Calibri"/>
          <w:kern w:val="2"/>
          <w:u w:val="single"/>
        </w:rPr>
        <w:t>all of</w:t>
      </w:r>
      <w:proofErr w:type="gramEnd"/>
      <w:r w:rsidRPr="00C07C64">
        <w:rPr>
          <w:rFonts w:eastAsia="Calibri"/>
          <w:kern w:val="2"/>
          <w:u w:val="single"/>
        </w:rPr>
        <w:t xml:space="preserve"> the following:</w:t>
      </w:r>
    </w:p>
    <w:p w14:paraId="6F02E752" w14:textId="77777777" w:rsidR="00CB6BA6" w:rsidRPr="00C07C64" w:rsidRDefault="00CB6BA6" w:rsidP="00CB6BA6">
      <w:pPr>
        <w:tabs>
          <w:tab w:val="left" w:pos="900"/>
        </w:tabs>
        <w:snapToGrid w:val="0"/>
        <w:spacing w:before="240" w:after="240"/>
        <w:ind w:left="720"/>
        <w:rPr>
          <w:u w:val="single"/>
        </w:rPr>
      </w:pPr>
      <w:r w:rsidRPr="00C07C64">
        <w:rPr>
          <w:u w:val="single"/>
        </w:rPr>
        <w:t>1.1</w:t>
      </w:r>
      <w:r>
        <w:rPr>
          <w:u w:val="single"/>
        </w:rPr>
        <w:t>.</w:t>
      </w:r>
      <w:r>
        <w:rPr>
          <w:u w:val="single"/>
        </w:rPr>
        <w:tab/>
      </w:r>
      <w:r w:rsidRPr="00C07C64">
        <w:rPr>
          <w:u w:val="single"/>
        </w:rPr>
        <w:t xml:space="preserve">Such kitchen is classified as Group F-2 occupancy in accordance with Section </w:t>
      </w:r>
      <w:proofErr w:type="gramStart"/>
      <w:r w:rsidRPr="00C07C64">
        <w:rPr>
          <w:u w:val="single"/>
        </w:rPr>
        <w:t>306.3;</w:t>
      </w:r>
      <w:proofErr w:type="gramEnd"/>
    </w:p>
    <w:p w14:paraId="5D713836" w14:textId="77777777" w:rsidR="00CB6BA6" w:rsidRPr="00C07C64" w:rsidRDefault="00CB6BA6" w:rsidP="00CB6BA6">
      <w:pPr>
        <w:snapToGrid w:val="0"/>
        <w:spacing w:before="240" w:after="240"/>
        <w:ind w:left="720"/>
        <w:rPr>
          <w:u w:val="single"/>
        </w:rPr>
      </w:pPr>
      <w:r w:rsidRPr="00C07C64">
        <w:rPr>
          <w:u w:val="single"/>
        </w:rPr>
        <w:t>1.2.</w:t>
      </w:r>
      <w:r>
        <w:rPr>
          <w:u w:val="single"/>
        </w:rPr>
        <w:tab/>
      </w:r>
      <w:r w:rsidRPr="00C07C64">
        <w:rPr>
          <w:u w:val="single"/>
        </w:rPr>
        <w:t xml:space="preserve">Such kitchen does not exceed 250 square feet in net floor </w:t>
      </w:r>
      <w:proofErr w:type="gramStart"/>
      <w:r w:rsidRPr="00C07C64">
        <w:rPr>
          <w:u w:val="single"/>
        </w:rPr>
        <w:t>area;</w:t>
      </w:r>
      <w:proofErr w:type="gramEnd"/>
    </w:p>
    <w:p w14:paraId="5B866088" w14:textId="77777777" w:rsidR="00CB6BA6" w:rsidRPr="00C07C64" w:rsidRDefault="00CB6BA6" w:rsidP="00CB6BA6">
      <w:pPr>
        <w:snapToGrid w:val="0"/>
        <w:spacing w:before="240" w:after="240"/>
        <w:ind w:left="720"/>
        <w:rPr>
          <w:u w:val="single"/>
        </w:rPr>
      </w:pPr>
      <w:r w:rsidRPr="00C07C64">
        <w:rPr>
          <w:u w:val="single"/>
        </w:rPr>
        <w:t>1.3.</w:t>
      </w:r>
      <w:r>
        <w:rPr>
          <w:u w:val="single"/>
        </w:rPr>
        <w:tab/>
      </w:r>
      <w:r w:rsidRPr="00C07C64">
        <w:rPr>
          <w:u w:val="single"/>
        </w:rPr>
        <w:t xml:space="preserve">No toilet room or bathroom directly opens into such </w:t>
      </w:r>
      <w:proofErr w:type="gramStart"/>
      <w:r w:rsidRPr="00C07C64">
        <w:rPr>
          <w:u w:val="single"/>
        </w:rPr>
        <w:t>kitchen;</w:t>
      </w:r>
      <w:proofErr w:type="gramEnd"/>
    </w:p>
    <w:p w14:paraId="4D323758" w14:textId="77777777" w:rsidR="00CB6BA6" w:rsidRPr="00C07C64" w:rsidRDefault="00CB6BA6" w:rsidP="00CB6BA6">
      <w:pPr>
        <w:snapToGrid w:val="0"/>
        <w:spacing w:before="240" w:after="240"/>
        <w:ind w:left="720"/>
        <w:rPr>
          <w:u w:val="single"/>
        </w:rPr>
      </w:pPr>
      <w:r w:rsidRPr="00C07C64">
        <w:rPr>
          <w:u w:val="single"/>
        </w:rPr>
        <w:t>1.4.</w:t>
      </w:r>
      <w:r>
        <w:rPr>
          <w:u w:val="single"/>
        </w:rPr>
        <w:tab/>
      </w:r>
      <w:r w:rsidRPr="00C07C64">
        <w:rPr>
          <w:u w:val="single"/>
        </w:rPr>
        <w:t>Such kitchen complies with all commercial kitchen requirements in this code; or</w:t>
      </w:r>
    </w:p>
    <w:p w14:paraId="1A820110" w14:textId="77777777" w:rsidR="00CB6BA6" w:rsidRPr="00C07C64" w:rsidRDefault="00CB6BA6" w:rsidP="00CB6BA6">
      <w:pPr>
        <w:snapToGrid w:val="0"/>
        <w:spacing w:before="240" w:after="240"/>
        <w:ind w:left="360"/>
        <w:rPr>
          <w:rFonts w:eastAsia="Calibri"/>
          <w:kern w:val="2"/>
          <w:u w:val="single"/>
        </w:rPr>
      </w:pPr>
      <w:r w:rsidRPr="00C07C64">
        <w:rPr>
          <w:rFonts w:eastAsia="Calibri"/>
          <w:kern w:val="2"/>
          <w:u w:val="single"/>
        </w:rPr>
        <w:lastRenderedPageBreak/>
        <w:t>2.</w:t>
      </w:r>
      <w:r>
        <w:rPr>
          <w:rFonts w:eastAsia="Calibri"/>
          <w:kern w:val="2"/>
          <w:u w:val="single"/>
        </w:rPr>
        <w:tab/>
      </w:r>
      <w:r w:rsidRPr="00C07C64">
        <w:rPr>
          <w:rFonts w:eastAsia="Calibri"/>
          <w:kern w:val="2"/>
          <w:u w:val="single"/>
        </w:rPr>
        <w:t xml:space="preserve">Domestic kitchens or kitchenettes complying with </w:t>
      </w:r>
      <w:proofErr w:type="gramStart"/>
      <w:r w:rsidRPr="00C07C64">
        <w:rPr>
          <w:rFonts w:eastAsia="Calibri"/>
          <w:kern w:val="2"/>
          <w:u w:val="single"/>
        </w:rPr>
        <w:t>all of</w:t>
      </w:r>
      <w:proofErr w:type="gramEnd"/>
      <w:r w:rsidRPr="00C07C64">
        <w:rPr>
          <w:rFonts w:eastAsia="Calibri"/>
          <w:kern w:val="2"/>
          <w:u w:val="single"/>
        </w:rPr>
        <w:t xml:space="preserve"> the following:</w:t>
      </w:r>
    </w:p>
    <w:p w14:paraId="086F9157" w14:textId="77777777" w:rsidR="00CB6BA6" w:rsidRPr="00C07C64" w:rsidRDefault="00CB6BA6" w:rsidP="00CB6BA6">
      <w:pPr>
        <w:snapToGrid w:val="0"/>
        <w:spacing w:before="240" w:after="240"/>
        <w:ind w:left="720"/>
        <w:rPr>
          <w:u w:val="single"/>
        </w:rPr>
      </w:pPr>
      <w:r w:rsidRPr="00C07C64">
        <w:rPr>
          <w:u w:val="single"/>
        </w:rPr>
        <w:t>2.1.</w:t>
      </w:r>
      <w:r>
        <w:rPr>
          <w:u w:val="single"/>
        </w:rPr>
        <w:tab/>
      </w:r>
      <w:r w:rsidRPr="00C07C64">
        <w:rPr>
          <w:u w:val="single"/>
        </w:rPr>
        <w:t xml:space="preserve">Only the following domestic cooking appliances shall be permitted: ovens, cooktops, ranges, microwaves, and electrical countertop </w:t>
      </w:r>
      <w:proofErr w:type="gramStart"/>
      <w:r w:rsidRPr="00C07C64">
        <w:rPr>
          <w:u w:val="single"/>
        </w:rPr>
        <w:t>appliances;</w:t>
      </w:r>
      <w:proofErr w:type="gramEnd"/>
    </w:p>
    <w:p w14:paraId="3B2777DE" w14:textId="77777777" w:rsidR="00CB6BA6" w:rsidRPr="00C07C64" w:rsidRDefault="00CB6BA6" w:rsidP="00CB6BA6">
      <w:pPr>
        <w:snapToGrid w:val="0"/>
        <w:spacing w:before="240" w:after="240"/>
        <w:ind w:left="720"/>
        <w:rPr>
          <w:u w:val="single"/>
        </w:rPr>
      </w:pPr>
      <w:r w:rsidRPr="00C07C64">
        <w:rPr>
          <w:u w:val="single"/>
        </w:rPr>
        <w:t>2.2.</w:t>
      </w:r>
      <w:r>
        <w:rPr>
          <w:u w:val="single"/>
        </w:rPr>
        <w:tab/>
      </w:r>
      <w:r w:rsidRPr="00C07C64">
        <w:rPr>
          <w:u w:val="single"/>
        </w:rPr>
        <w:t xml:space="preserve">The appliances </w:t>
      </w:r>
      <w:proofErr w:type="gramStart"/>
      <w:r w:rsidRPr="00C07C64">
        <w:rPr>
          <w:u w:val="single"/>
        </w:rPr>
        <w:t>shall</w:t>
      </w:r>
      <w:proofErr w:type="gramEnd"/>
      <w:r w:rsidRPr="00C07C64">
        <w:rPr>
          <w:u w:val="single"/>
        </w:rPr>
        <w:t xml:space="preserve"> not include </w:t>
      </w:r>
      <w:proofErr w:type="gramStart"/>
      <w:r w:rsidRPr="00C07C64">
        <w:rPr>
          <w:u w:val="single"/>
        </w:rPr>
        <w:t>open top</w:t>
      </w:r>
      <w:proofErr w:type="gramEnd"/>
      <w:r w:rsidRPr="00C07C64">
        <w:rPr>
          <w:u w:val="single"/>
        </w:rPr>
        <w:t xml:space="preserve"> broilers or </w:t>
      </w:r>
      <w:proofErr w:type="gramStart"/>
      <w:r w:rsidRPr="00C07C64">
        <w:rPr>
          <w:u w:val="single"/>
        </w:rPr>
        <w:t>fryers;</w:t>
      </w:r>
      <w:proofErr w:type="gramEnd"/>
    </w:p>
    <w:p w14:paraId="742E6180" w14:textId="77777777" w:rsidR="00CB6BA6" w:rsidRPr="00C07C64" w:rsidRDefault="00CB6BA6" w:rsidP="00CB6BA6">
      <w:pPr>
        <w:snapToGrid w:val="0"/>
        <w:spacing w:before="240" w:after="240"/>
        <w:ind w:left="720"/>
        <w:rPr>
          <w:u w:val="single"/>
        </w:rPr>
      </w:pPr>
      <w:r w:rsidRPr="00C07C64">
        <w:rPr>
          <w:u w:val="single"/>
        </w:rPr>
        <w:t>2.3.</w:t>
      </w:r>
      <w:r>
        <w:rPr>
          <w:u w:val="single"/>
        </w:rPr>
        <w:tab/>
      </w:r>
      <w:r w:rsidRPr="00C07C64">
        <w:rPr>
          <w:u w:val="single"/>
        </w:rPr>
        <w:t xml:space="preserve">Each appliance shall have electric or gas connections and nameplate ratings not to exceed 10kW for electric appliances or 75,000 Btu/h for gas appliances. Branch gas connections shall not be larger than ¾ inch (19.1 mm) </w:t>
      </w:r>
      <w:proofErr w:type="gramStart"/>
      <w:r w:rsidRPr="00C07C64">
        <w:rPr>
          <w:u w:val="single"/>
        </w:rPr>
        <w:t>pipe;</w:t>
      </w:r>
      <w:proofErr w:type="gramEnd"/>
    </w:p>
    <w:p w14:paraId="325F743F" w14:textId="77777777" w:rsidR="00CB6BA6" w:rsidRPr="00C07C64" w:rsidRDefault="00CB6BA6" w:rsidP="00CB6BA6">
      <w:pPr>
        <w:snapToGrid w:val="0"/>
        <w:spacing w:before="240" w:after="240"/>
        <w:ind w:left="720"/>
        <w:rPr>
          <w:u w:val="single"/>
        </w:rPr>
      </w:pPr>
      <w:r w:rsidRPr="00C07C64">
        <w:rPr>
          <w:u w:val="single"/>
        </w:rPr>
        <w:t>2.4.</w:t>
      </w:r>
      <w:r>
        <w:rPr>
          <w:u w:val="single"/>
        </w:rPr>
        <w:tab/>
      </w:r>
      <w:r w:rsidRPr="00C07C64">
        <w:rPr>
          <w:u w:val="single"/>
        </w:rPr>
        <w:t xml:space="preserve">Kitchens with more than two cooktops shall be enclosed with </w:t>
      </w:r>
      <w:proofErr w:type="gramStart"/>
      <w:r w:rsidRPr="00C07C64">
        <w:rPr>
          <w:u w:val="single"/>
        </w:rPr>
        <w:t>1 hour</w:t>
      </w:r>
      <w:proofErr w:type="gramEnd"/>
      <w:r w:rsidRPr="00C07C64">
        <w:rPr>
          <w:u w:val="single"/>
        </w:rPr>
        <w:t xml:space="preserve"> fire-partition in accordance with Section 708 and shall be sprinklered in accordance with Section </w:t>
      </w:r>
      <w:proofErr w:type="gramStart"/>
      <w:r w:rsidRPr="00C07C64">
        <w:rPr>
          <w:u w:val="single"/>
        </w:rPr>
        <w:t>903;</w:t>
      </w:r>
      <w:proofErr w:type="gramEnd"/>
    </w:p>
    <w:p w14:paraId="12FB5B66" w14:textId="77777777" w:rsidR="00CB6BA6" w:rsidRPr="00C07C64" w:rsidRDefault="00CB6BA6" w:rsidP="00CB6BA6">
      <w:pPr>
        <w:snapToGrid w:val="0"/>
        <w:spacing w:before="240" w:after="240"/>
        <w:ind w:left="720"/>
        <w:rPr>
          <w:u w:val="single"/>
        </w:rPr>
      </w:pPr>
      <w:r w:rsidRPr="00C07C64">
        <w:rPr>
          <w:u w:val="single"/>
        </w:rPr>
        <w:t>2.5.</w:t>
      </w:r>
      <w:r>
        <w:rPr>
          <w:u w:val="single"/>
        </w:rPr>
        <w:tab/>
      </w:r>
      <w:r w:rsidRPr="00C07C64">
        <w:rPr>
          <w:u w:val="single"/>
        </w:rPr>
        <w:t xml:space="preserve">Cooktops and ranges shall be provided with a domestic cooking hood installed and constructed in accordance with Section 505 of the </w:t>
      </w:r>
      <w:r w:rsidRPr="00C07C64">
        <w:rPr>
          <w:i/>
          <w:iCs/>
          <w:u w:val="single"/>
        </w:rPr>
        <w:t xml:space="preserve">New York City Mechanical </w:t>
      </w:r>
      <w:proofErr w:type="gramStart"/>
      <w:r w:rsidRPr="00C07C64">
        <w:rPr>
          <w:i/>
          <w:iCs/>
          <w:u w:val="single"/>
        </w:rPr>
        <w:t>Code</w:t>
      </w:r>
      <w:r w:rsidRPr="00C07C64">
        <w:rPr>
          <w:u w:val="single"/>
        </w:rPr>
        <w:t>;</w:t>
      </w:r>
      <w:proofErr w:type="gramEnd"/>
    </w:p>
    <w:p w14:paraId="4FEE089C" w14:textId="77777777" w:rsidR="00CB6BA6" w:rsidRPr="00C07C64" w:rsidRDefault="00CB6BA6" w:rsidP="00CB6BA6">
      <w:pPr>
        <w:snapToGrid w:val="0"/>
        <w:spacing w:before="240" w:after="240"/>
        <w:ind w:left="720"/>
        <w:rPr>
          <w:u w:val="single"/>
        </w:rPr>
      </w:pPr>
      <w:r w:rsidRPr="00C07C64">
        <w:rPr>
          <w:u w:val="single"/>
        </w:rPr>
        <w:t>2.</w:t>
      </w:r>
      <w:r>
        <w:rPr>
          <w:u w:val="single"/>
        </w:rPr>
        <w:t>6</w:t>
      </w:r>
      <w:r w:rsidRPr="00C07C64">
        <w:rPr>
          <w:u w:val="single"/>
        </w:rPr>
        <w:t>.</w:t>
      </w:r>
      <w:r>
        <w:rPr>
          <w:u w:val="single"/>
        </w:rPr>
        <w:tab/>
      </w:r>
      <w:r w:rsidRPr="00C07C64">
        <w:rPr>
          <w:u w:val="single"/>
        </w:rPr>
        <w:t>Cooktops and ranges shall be protected with same requirements of an I-2 occupancy in accordance with Section 904.13, 904.13.1 and 904.13.2; and</w:t>
      </w:r>
    </w:p>
    <w:p w14:paraId="79CD171E" w14:textId="77777777" w:rsidR="00CB6BA6" w:rsidRPr="004D6826" w:rsidRDefault="00CB6BA6" w:rsidP="00CB6BA6">
      <w:pPr>
        <w:snapToGrid w:val="0"/>
        <w:spacing w:before="240" w:after="240"/>
        <w:ind w:left="720"/>
        <w:rPr>
          <w:u w:val="single"/>
        </w:rPr>
      </w:pPr>
      <w:r w:rsidRPr="00C07C64">
        <w:rPr>
          <w:u w:val="single"/>
        </w:rPr>
        <w:t>2.</w:t>
      </w:r>
      <w:r>
        <w:rPr>
          <w:u w:val="single"/>
        </w:rPr>
        <w:t>7</w:t>
      </w:r>
      <w:r w:rsidRPr="00C07C64">
        <w:rPr>
          <w:u w:val="single"/>
        </w:rPr>
        <w:t>.</w:t>
      </w:r>
      <w:r>
        <w:rPr>
          <w:u w:val="single"/>
        </w:rPr>
        <w:tab/>
      </w:r>
      <w:r w:rsidRPr="00C07C64">
        <w:rPr>
          <w:u w:val="single"/>
        </w:rPr>
        <w:t>No toilet room or bathroom directly opens into such kitchen or kitchenette.</w:t>
      </w:r>
    </w:p>
    <w:p w14:paraId="4BFCE0EB" w14:textId="77777777" w:rsidR="00CB6BA6" w:rsidRPr="004D6826" w:rsidRDefault="00CB6BA6" w:rsidP="00CB6BA6">
      <w:pPr>
        <w:keepNext/>
        <w:suppressAutoHyphens/>
        <w:snapToGrid w:val="0"/>
        <w:spacing w:before="120" w:after="240"/>
        <w:jc w:val="center"/>
        <w:outlineLvl w:val="0"/>
        <w:rPr>
          <w:b/>
          <w:bCs/>
          <w:u w:val="single"/>
        </w:rPr>
      </w:pPr>
      <w:r w:rsidRPr="004D6826">
        <w:rPr>
          <w:b/>
          <w:bCs/>
          <w:u w:val="single"/>
        </w:rPr>
        <w:t>SECTION BC T302</w:t>
      </w:r>
      <w:r w:rsidRPr="004D6826">
        <w:rPr>
          <w:b/>
          <w:bCs/>
          <w:u w:val="single"/>
        </w:rPr>
        <w:br/>
        <w:t>FIRE AND SMOKE PROTECTION FEATURES</w:t>
      </w:r>
    </w:p>
    <w:p w14:paraId="3F4D7D80" w14:textId="77777777" w:rsidR="00CB6BA6" w:rsidRPr="004D6826" w:rsidRDefault="00CB6BA6" w:rsidP="00CB6BA6">
      <w:pPr>
        <w:snapToGrid w:val="0"/>
        <w:spacing w:before="240" w:after="240"/>
        <w:rPr>
          <w:u w:val="single"/>
        </w:rPr>
      </w:pPr>
      <w:r w:rsidRPr="004D6826">
        <w:rPr>
          <w:b/>
          <w:bCs/>
          <w:u w:val="single"/>
        </w:rPr>
        <w:t xml:space="preserve">T302.1 General. </w:t>
      </w:r>
      <w:r w:rsidRPr="004D6826">
        <w:rPr>
          <w:u w:val="single"/>
        </w:rPr>
        <w:t xml:space="preserve">A shared housing dwelling shall comply with Chapter 7, except as set forth in Section T302.2 and T302.3. </w:t>
      </w:r>
    </w:p>
    <w:p w14:paraId="1AD46115" w14:textId="77777777" w:rsidR="00CB6BA6" w:rsidRPr="004D6826" w:rsidRDefault="00CB6BA6" w:rsidP="00CB6BA6">
      <w:pPr>
        <w:snapToGrid w:val="0"/>
        <w:spacing w:before="240" w:after="240"/>
        <w:rPr>
          <w:u w:val="single"/>
        </w:rPr>
      </w:pPr>
      <w:r w:rsidRPr="004D6826">
        <w:rPr>
          <w:b/>
          <w:bCs/>
          <w:u w:val="single"/>
        </w:rPr>
        <w:t>T302.2 Vertical opening within individual shared housing suites</w:t>
      </w:r>
      <w:r>
        <w:rPr>
          <w:b/>
          <w:bCs/>
          <w:u w:val="single"/>
        </w:rPr>
        <w:t>.</w:t>
      </w:r>
      <w:r w:rsidRPr="004D6826">
        <w:rPr>
          <w:u w:val="single"/>
        </w:rPr>
        <w:t xml:space="preserve"> Notwithstanding Section 712.1.2, unconcealed vertical openings totally within a shared housing suite, connecting two stories or less, shall be permitted.</w:t>
      </w:r>
    </w:p>
    <w:p w14:paraId="609D2457" w14:textId="77777777" w:rsidR="00CB6BA6" w:rsidRPr="004D6826" w:rsidRDefault="00CB6BA6" w:rsidP="00CB6BA6">
      <w:pPr>
        <w:snapToGrid w:val="0"/>
        <w:spacing w:before="240" w:after="240"/>
        <w:rPr>
          <w:u w:val="single"/>
        </w:rPr>
      </w:pPr>
      <w:r w:rsidRPr="004D6826">
        <w:rPr>
          <w:b/>
          <w:bCs/>
          <w:u w:val="single"/>
        </w:rPr>
        <w:t>T302.3 Separation of different tenancies.</w:t>
      </w:r>
      <w:r w:rsidRPr="004D6826">
        <w:rPr>
          <w:u w:val="single"/>
        </w:rPr>
        <w:t xml:space="preserve"> </w:t>
      </w:r>
      <w:proofErr w:type="gramStart"/>
      <w:r w:rsidRPr="004D6826">
        <w:rPr>
          <w:u w:val="single"/>
        </w:rPr>
        <w:t>For the purpose of</w:t>
      </w:r>
      <w:proofErr w:type="gramEnd"/>
      <w:r w:rsidRPr="004D6826">
        <w:rPr>
          <w:u w:val="single"/>
        </w:rPr>
        <w:t xml:space="preserve"> applying Section 510.10, each shared housing rooming unit and each shared housing suite shall be deemed to be dwelling units occupied by different tenants.</w:t>
      </w:r>
    </w:p>
    <w:p w14:paraId="078802EA" w14:textId="77777777" w:rsidR="00CB6BA6" w:rsidRPr="004D6826" w:rsidRDefault="00CB6BA6" w:rsidP="00CB6BA6">
      <w:pPr>
        <w:keepNext/>
        <w:suppressAutoHyphens/>
        <w:snapToGrid w:val="0"/>
        <w:spacing w:before="120" w:after="240"/>
        <w:jc w:val="center"/>
        <w:outlineLvl w:val="0"/>
        <w:rPr>
          <w:b/>
          <w:bCs/>
          <w:u w:val="single"/>
        </w:rPr>
      </w:pPr>
      <w:r w:rsidRPr="004D6826">
        <w:rPr>
          <w:b/>
          <w:bCs/>
          <w:u w:val="single"/>
        </w:rPr>
        <w:t>SECTION BC T303</w:t>
      </w:r>
      <w:r w:rsidRPr="004D6826">
        <w:rPr>
          <w:b/>
          <w:bCs/>
          <w:u w:val="single"/>
        </w:rPr>
        <w:br/>
        <w:t>FIRE PROTECTION SYSTEMS</w:t>
      </w:r>
    </w:p>
    <w:p w14:paraId="07E46E4E" w14:textId="77777777" w:rsidR="00CB6BA6" w:rsidRPr="004D6826" w:rsidRDefault="00CB6BA6" w:rsidP="00CB6BA6">
      <w:pPr>
        <w:snapToGrid w:val="0"/>
        <w:spacing w:before="240" w:after="240"/>
        <w:rPr>
          <w:u w:val="single"/>
        </w:rPr>
      </w:pPr>
      <w:r w:rsidRPr="004D6826">
        <w:rPr>
          <w:b/>
          <w:bCs/>
          <w:u w:val="single"/>
        </w:rPr>
        <w:t xml:space="preserve">T303.1 General. </w:t>
      </w:r>
      <w:r w:rsidRPr="004D6826">
        <w:rPr>
          <w:u w:val="single"/>
        </w:rPr>
        <w:t xml:space="preserve">A shared housing dwelling shall comply with Chapter 9, except as set forth in Section T303.2 through T303.4. </w:t>
      </w:r>
    </w:p>
    <w:p w14:paraId="616848A7" w14:textId="77777777" w:rsidR="00CB6BA6" w:rsidRDefault="00CB6BA6" w:rsidP="00CB6BA6">
      <w:pPr>
        <w:snapToGrid w:val="0"/>
        <w:spacing w:before="240" w:after="240"/>
        <w:rPr>
          <w:u w:val="single"/>
        </w:rPr>
      </w:pPr>
      <w:r w:rsidRPr="004D6826">
        <w:rPr>
          <w:b/>
          <w:bCs/>
          <w:u w:val="single"/>
        </w:rPr>
        <w:t>T303.2 Sprinkler system.</w:t>
      </w:r>
      <w:r w:rsidRPr="004D6826">
        <w:rPr>
          <w:u w:val="single"/>
        </w:rPr>
        <w:t xml:space="preserve"> All shared housing dwellings shall be equipped throughout with an automatic sprinkler system in accordance with Section 903. </w:t>
      </w:r>
    </w:p>
    <w:p w14:paraId="78B80FD9" w14:textId="77777777" w:rsidR="00CB6BA6" w:rsidRPr="004D6826" w:rsidRDefault="00CB6BA6" w:rsidP="00CB6BA6">
      <w:pPr>
        <w:snapToGrid w:val="0"/>
        <w:spacing w:before="240" w:after="240"/>
        <w:rPr>
          <w:u w:val="single"/>
        </w:rPr>
      </w:pPr>
      <w:r w:rsidRPr="004D6826">
        <w:rPr>
          <w:b/>
          <w:bCs/>
          <w:u w:val="single"/>
        </w:rPr>
        <w:t>T303.3 Fire alarm and detection systems</w:t>
      </w:r>
      <w:r w:rsidRPr="004D6826">
        <w:rPr>
          <w:u w:val="single"/>
        </w:rPr>
        <w:t xml:space="preserve">. Group R-2 shared housing dwellings shall be equipped with fire alarm and detection systems in accordance with Section 907.2.8, including all </w:t>
      </w:r>
      <w:r w:rsidRPr="004D6826">
        <w:rPr>
          <w:u w:val="single"/>
        </w:rPr>
        <w:lastRenderedPageBreak/>
        <w:t>requirements contained in Section 907.2.8.4.</w:t>
      </w:r>
      <w:r w:rsidRPr="004D6826">
        <w:rPr>
          <w:b/>
          <w:bCs/>
          <w:u w:val="single"/>
        </w:rPr>
        <w:t xml:space="preserve"> </w:t>
      </w:r>
      <w:r w:rsidRPr="004D6826">
        <w:rPr>
          <w:u w:val="single"/>
        </w:rPr>
        <w:t xml:space="preserve">Section 907.2.9 shall not be applicable to shared housing dwellings. </w:t>
      </w:r>
    </w:p>
    <w:p w14:paraId="4844E839" w14:textId="77777777" w:rsidR="00CB6BA6" w:rsidRPr="004D6826" w:rsidRDefault="00CB6BA6" w:rsidP="00CB6BA6">
      <w:pPr>
        <w:snapToGrid w:val="0"/>
        <w:spacing w:before="240" w:after="240"/>
        <w:rPr>
          <w:u w:val="single"/>
        </w:rPr>
      </w:pPr>
      <w:r w:rsidRPr="004D6826">
        <w:rPr>
          <w:b/>
          <w:bCs/>
          <w:u w:val="single"/>
        </w:rPr>
        <w:t>T303.4 Carbon monoxide detection</w:t>
      </w:r>
      <w:r w:rsidRPr="004D6826">
        <w:rPr>
          <w:u w:val="single"/>
        </w:rPr>
        <w:t xml:space="preserve">. Group R-2 shared housing dwellings shall be provided with listed carbon monoxide </w:t>
      </w:r>
      <w:proofErr w:type="gramStart"/>
      <w:r w:rsidRPr="004D6826">
        <w:rPr>
          <w:u w:val="single"/>
        </w:rPr>
        <w:t>alarm</w:t>
      </w:r>
      <w:proofErr w:type="gramEnd"/>
      <w:r w:rsidRPr="004D6826">
        <w:rPr>
          <w:u w:val="single"/>
        </w:rPr>
        <w:t xml:space="preserve"> or detectors in accordance with Item 1 of Section 915.1.1. </w:t>
      </w:r>
    </w:p>
    <w:p w14:paraId="168DBE3B" w14:textId="77777777" w:rsidR="00CB6BA6" w:rsidRPr="004D6826" w:rsidRDefault="00CB6BA6" w:rsidP="00CB6BA6">
      <w:pPr>
        <w:snapToGrid w:val="0"/>
        <w:spacing w:before="240" w:after="240"/>
      </w:pPr>
      <w:r w:rsidRPr="004D6826">
        <w:rPr>
          <w:b/>
          <w:bCs/>
          <w:u w:val="single"/>
        </w:rPr>
        <w:t>T303.5 Interconnection of alarms and detection systems</w:t>
      </w:r>
      <w:r w:rsidRPr="004D6826">
        <w:rPr>
          <w:u w:val="single"/>
        </w:rPr>
        <w:t xml:space="preserve">. All fire and carbon monoxide alarms and detection systems within the same shared housing suite shall be interconnected in such a manner that the activation of one alarm or detector will activate </w:t>
      </w:r>
      <w:proofErr w:type="gramStart"/>
      <w:r w:rsidRPr="004D6826">
        <w:rPr>
          <w:u w:val="single"/>
        </w:rPr>
        <w:t>all of</w:t>
      </w:r>
      <w:proofErr w:type="gramEnd"/>
      <w:r w:rsidRPr="004D6826">
        <w:rPr>
          <w:u w:val="single"/>
        </w:rPr>
        <w:t xml:space="preserve"> the alarms or detectors located within such suite.</w:t>
      </w:r>
    </w:p>
    <w:p w14:paraId="56C7AA02" w14:textId="77777777" w:rsidR="00CB6BA6" w:rsidRPr="004D6826" w:rsidRDefault="00CB6BA6" w:rsidP="00CB6BA6">
      <w:pPr>
        <w:keepNext/>
        <w:suppressAutoHyphens/>
        <w:snapToGrid w:val="0"/>
        <w:spacing w:before="240" w:after="120"/>
        <w:jc w:val="center"/>
        <w:outlineLvl w:val="0"/>
        <w:rPr>
          <w:b/>
          <w:bCs/>
          <w:u w:val="single"/>
        </w:rPr>
      </w:pPr>
      <w:r w:rsidRPr="004D6826">
        <w:rPr>
          <w:b/>
          <w:bCs/>
          <w:u w:val="single"/>
        </w:rPr>
        <w:t>SECTION BC T304</w:t>
      </w:r>
      <w:r w:rsidRPr="004D6826">
        <w:rPr>
          <w:b/>
          <w:bCs/>
          <w:u w:val="single"/>
        </w:rPr>
        <w:br/>
        <w:t>MEANS OF EGRESS</w:t>
      </w:r>
    </w:p>
    <w:p w14:paraId="44D200FE" w14:textId="77777777" w:rsidR="00CB6BA6" w:rsidRPr="004D6826" w:rsidRDefault="00CB6BA6" w:rsidP="00CB6BA6">
      <w:pPr>
        <w:snapToGrid w:val="0"/>
        <w:spacing w:before="240" w:after="240"/>
        <w:rPr>
          <w:u w:val="single"/>
        </w:rPr>
      </w:pPr>
      <w:r w:rsidRPr="004D6826">
        <w:rPr>
          <w:b/>
          <w:bCs/>
          <w:u w:val="single"/>
        </w:rPr>
        <w:t xml:space="preserve">T304.1 General. </w:t>
      </w:r>
      <w:r w:rsidRPr="004D6826">
        <w:rPr>
          <w:u w:val="single"/>
        </w:rPr>
        <w:t xml:space="preserve">A shared </w:t>
      </w:r>
      <w:proofErr w:type="gramStart"/>
      <w:r w:rsidRPr="004D6826">
        <w:rPr>
          <w:u w:val="single"/>
        </w:rPr>
        <w:t>housing dwelling</w:t>
      </w:r>
      <w:proofErr w:type="gramEnd"/>
      <w:r w:rsidRPr="004D6826">
        <w:rPr>
          <w:u w:val="single"/>
        </w:rPr>
        <w:t xml:space="preserve"> shall comply with Chapter 10, except as set forth in Section</w:t>
      </w:r>
      <w:r>
        <w:rPr>
          <w:u w:val="single"/>
        </w:rPr>
        <w:t>s</w:t>
      </w:r>
      <w:r w:rsidRPr="004D6826">
        <w:rPr>
          <w:u w:val="single"/>
        </w:rPr>
        <w:t xml:space="preserve"> T304.2 through T304.</w:t>
      </w:r>
      <w:r>
        <w:rPr>
          <w:u w:val="single"/>
        </w:rPr>
        <w:t>10</w:t>
      </w:r>
      <w:r w:rsidRPr="004D6826">
        <w:rPr>
          <w:i/>
          <w:iCs/>
          <w:u w:val="single"/>
        </w:rPr>
        <w:t>.</w:t>
      </w:r>
    </w:p>
    <w:p w14:paraId="477CEA30" w14:textId="77777777" w:rsidR="00CB6BA6" w:rsidRPr="004D6826" w:rsidRDefault="00CB6BA6" w:rsidP="00CB6BA6">
      <w:pPr>
        <w:snapToGrid w:val="0"/>
        <w:spacing w:before="240" w:after="240"/>
        <w:rPr>
          <w:u w:val="single"/>
        </w:rPr>
      </w:pPr>
      <w:r w:rsidRPr="004D6826">
        <w:rPr>
          <w:b/>
          <w:bCs/>
          <w:u w:val="single"/>
        </w:rPr>
        <w:t xml:space="preserve">T304.2 Occupant load factor. </w:t>
      </w:r>
      <w:r w:rsidRPr="004D6826">
        <w:rPr>
          <w:u w:val="single"/>
        </w:rPr>
        <w:t>Notwithstanding the occupant load factor for residential units and space in Table 1004.1.3, the maximum floor allowances per occupant of a shared housing dwelling shall be computed at the rate of one occupant per unit of area in accordance with Table T304.2:</w:t>
      </w:r>
    </w:p>
    <w:p w14:paraId="1E310C14" w14:textId="77777777" w:rsidR="00CB6BA6" w:rsidRPr="004D6826" w:rsidRDefault="00CB6BA6" w:rsidP="00CB6BA6">
      <w:pPr>
        <w:snapToGrid w:val="0"/>
        <w:spacing w:before="240"/>
        <w:jc w:val="center"/>
        <w:rPr>
          <w:b/>
          <w:bCs/>
          <w:u w:val="single"/>
        </w:rPr>
      </w:pPr>
      <w:r w:rsidRPr="004D6826">
        <w:rPr>
          <w:b/>
          <w:bCs/>
          <w:u w:val="single"/>
        </w:rPr>
        <w:t>TABLE T304.2</w:t>
      </w:r>
    </w:p>
    <w:p w14:paraId="5AA93088" w14:textId="77777777" w:rsidR="00CB6BA6" w:rsidRPr="004D6826" w:rsidRDefault="00CB6BA6" w:rsidP="00CB6BA6">
      <w:pPr>
        <w:snapToGrid w:val="0"/>
        <w:spacing w:after="240"/>
        <w:jc w:val="center"/>
        <w:rPr>
          <w:b/>
          <w:bCs/>
          <w:u w:val="single"/>
        </w:rPr>
      </w:pPr>
      <w:r w:rsidRPr="004D6826">
        <w:rPr>
          <w:b/>
          <w:bCs/>
          <w:u w:val="single"/>
        </w:rPr>
        <w:t>MAXIMUM FLOOR AREA ALLOWANCES PER OCCUPANT OF SHARED HOUSING DWELLING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155"/>
      </w:tblGrid>
      <w:tr w:rsidR="00CB6BA6" w:rsidRPr="004D6826" w14:paraId="0D0A40C3" w14:textId="77777777" w:rsidTr="00B76F99">
        <w:tc>
          <w:tcPr>
            <w:tcW w:w="7195" w:type="dxa"/>
            <w:vAlign w:val="center"/>
          </w:tcPr>
          <w:p w14:paraId="27B7C65F" w14:textId="77777777" w:rsidR="00CB6BA6" w:rsidRPr="004D6826" w:rsidRDefault="00CB6BA6" w:rsidP="00B76F99">
            <w:pPr>
              <w:snapToGrid w:val="0"/>
              <w:spacing w:before="120" w:after="120"/>
              <w:jc w:val="center"/>
              <w:rPr>
                <w:rFonts w:eastAsia="Calibri"/>
                <w:b/>
                <w:bCs/>
                <w:kern w:val="2"/>
                <w:u w:val="single"/>
              </w:rPr>
            </w:pPr>
            <w:r w:rsidRPr="004D6826">
              <w:rPr>
                <w:rFonts w:eastAsia="Calibri"/>
                <w:b/>
                <w:bCs/>
                <w:kern w:val="2"/>
                <w:u w:val="single"/>
              </w:rPr>
              <w:t>FUNCTION OF SPACE</w:t>
            </w:r>
          </w:p>
        </w:tc>
        <w:tc>
          <w:tcPr>
            <w:tcW w:w="2155" w:type="dxa"/>
          </w:tcPr>
          <w:p w14:paraId="5041F2BE" w14:textId="77777777" w:rsidR="00CB6BA6" w:rsidRPr="004D6826" w:rsidRDefault="00CB6BA6" w:rsidP="00B76F99">
            <w:pPr>
              <w:snapToGrid w:val="0"/>
              <w:spacing w:before="120" w:after="120"/>
              <w:jc w:val="center"/>
              <w:rPr>
                <w:rFonts w:eastAsia="Calibri"/>
                <w:b/>
                <w:bCs/>
                <w:kern w:val="2"/>
                <w:u w:val="single"/>
                <w:vertAlign w:val="superscript"/>
              </w:rPr>
            </w:pPr>
            <w:r w:rsidRPr="004D6826">
              <w:rPr>
                <w:rFonts w:eastAsia="Calibri"/>
                <w:b/>
                <w:bCs/>
                <w:kern w:val="2"/>
                <w:u w:val="single"/>
              </w:rPr>
              <w:t xml:space="preserve">OCCUPANT LOAD FACTOR </w:t>
            </w:r>
            <w:r w:rsidRPr="004D6826">
              <w:rPr>
                <w:rFonts w:eastAsia="Calibri"/>
                <w:b/>
                <w:bCs/>
                <w:kern w:val="2"/>
                <w:u w:val="single"/>
                <w:vertAlign w:val="superscript"/>
              </w:rPr>
              <w:t>a</w:t>
            </w:r>
          </w:p>
        </w:tc>
      </w:tr>
      <w:tr w:rsidR="00CB6BA6" w:rsidRPr="004D6826" w14:paraId="48945E76" w14:textId="77777777" w:rsidTr="00B76F99">
        <w:tc>
          <w:tcPr>
            <w:tcW w:w="7195" w:type="dxa"/>
            <w:tcBorders>
              <w:bottom w:val="single" w:sz="4" w:space="0" w:color="FFFFFF"/>
            </w:tcBorders>
          </w:tcPr>
          <w:p w14:paraId="5D63353B" w14:textId="77777777" w:rsidR="00CB6BA6" w:rsidRPr="004D6826" w:rsidRDefault="00CB6BA6" w:rsidP="00B76F99">
            <w:pPr>
              <w:snapToGrid w:val="0"/>
              <w:rPr>
                <w:rFonts w:eastAsia="Calibri"/>
                <w:kern w:val="2"/>
                <w:u w:val="single"/>
              </w:rPr>
            </w:pPr>
            <w:r w:rsidRPr="004D6826">
              <w:rPr>
                <w:rFonts w:eastAsia="Calibri"/>
                <w:kern w:val="2"/>
                <w:u w:val="single"/>
              </w:rPr>
              <w:t>Residential</w:t>
            </w:r>
          </w:p>
        </w:tc>
        <w:tc>
          <w:tcPr>
            <w:tcW w:w="2155" w:type="dxa"/>
            <w:tcBorders>
              <w:bottom w:val="single" w:sz="4" w:space="0" w:color="FFFFFF"/>
            </w:tcBorders>
          </w:tcPr>
          <w:p w14:paraId="41FE01B5" w14:textId="77777777" w:rsidR="00CB6BA6" w:rsidRPr="004D6826" w:rsidRDefault="00CB6BA6" w:rsidP="00B76F99">
            <w:pPr>
              <w:snapToGrid w:val="0"/>
              <w:rPr>
                <w:rFonts w:eastAsia="Calibri"/>
                <w:kern w:val="2"/>
                <w:u w:val="single"/>
              </w:rPr>
            </w:pPr>
          </w:p>
        </w:tc>
      </w:tr>
      <w:tr w:rsidR="00CB6BA6" w:rsidRPr="004D6826" w14:paraId="7E4E9201" w14:textId="77777777" w:rsidTr="00B76F99">
        <w:tc>
          <w:tcPr>
            <w:tcW w:w="7195" w:type="dxa"/>
            <w:tcBorders>
              <w:top w:val="single" w:sz="4" w:space="0" w:color="FFFFFF"/>
              <w:bottom w:val="single" w:sz="4" w:space="0" w:color="FFFFFF"/>
            </w:tcBorders>
          </w:tcPr>
          <w:p w14:paraId="7EF8A94F" w14:textId="77777777" w:rsidR="00CB6BA6" w:rsidRPr="004D6826" w:rsidRDefault="00CB6BA6" w:rsidP="00B76F99">
            <w:pPr>
              <w:snapToGrid w:val="0"/>
              <w:ind w:firstLine="420"/>
              <w:rPr>
                <w:rFonts w:eastAsia="Calibri"/>
                <w:kern w:val="2"/>
                <w:u w:val="single"/>
              </w:rPr>
            </w:pPr>
            <w:r w:rsidRPr="004D6826">
              <w:rPr>
                <w:rFonts w:eastAsia="Calibri"/>
                <w:kern w:val="2"/>
                <w:u w:val="single"/>
              </w:rPr>
              <w:t>Within shared housing rooming units</w:t>
            </w:r>
          </w:p>
        </w:tc>
        <w:tc>
          <w:tcPr>
            <w:tcW w:w="2155" w:type="dxa"/>
            <w:tcBorders>
              <w:top w:val="single" w:sz="4" w:space="0" w:color="FFFFFF"/>
              <w:bottom w:val="single" w:sz="4" w:space="0" w:color="FFFFFF"/>
            </w:tcBorders>
          </w:tcPr>
          <w:p w14:paraId="248430BD" w14:textId="77777777" w:rsidR="00CB6BA6" w:rsidRPr="004D6826" w:rsidRDefault="00CB6BA6" w:rsidP="00B76F99">
            <w:pPr>
              <w:snapToGrid w:val="0"/>
              <w:rPr>
                <w:rFonts w:eastAsia="Calibri"/>
                <w:kern w:val="2"/>
                <w:u w:val="single"/>
              </w:rPr>
            </w:pPr>
            <w:r w:rsidRPr="004D6826">
              <w:rPr>
                <w:rFonts w:eastAsia="Calibri"/>
                <w:kern w:val="2"/>
                <w:u w:val="single"/>
              </w:rPr>
              <w:t xml:space="preserve">50 </w:t>
            </w:r>
            <w:proofErr w:type="gramStart"/>
            <w:r w:rsidRPr="004D6826">
              <w:rPr>
                <w:rFonts w:eastAsia="Calibri"/>
                <w:kern w:val="2"/>
                <w:u w:val="single"/>
              </w:rPr>
              <w:t>net</w:t>
            </w:r>
            <w:proofErr w:type="gramEnd"/>
          </w:p>
        </w:tc>
      </w:tr>
      <w:tr w:rsidR="00CB6BA6" w:rsidRPr="004D6826" w14:paraId="67C42D74" w14:textId="77777777" w:rsidTr="00B76F99">
        <w:tc>
          <w:tcPr>
            <w:tcW w:w="7195" w:type="dxa"/>
            <w:tcBorders>
              <w:top w:val="single" w:sz="4" w:space="0" w:color="FFFFFF"/>
              <w:bottom w:val="single" w:sz="4" w:space="0" w:color="FFFFFF"/>
            </w:tcBorders>
          </w:tcPr>
          <w:p w14:paraId="27443E48" w14:textId="77777777" w:rsidR="00CB6BA6" w:rsidRPr="004D6826" w:rsidRDefault="00CB6BA6" w:rsidP="00B76F99">
            <w:pPr>
              <w:snapToGrid w:val="0"/>
              <w:ind w:left="780" w:hanging="360"/>
              <w:rPr>
                <w:rFonts w:eastAsia="Calibri"/>
                <w:kern w:val="2"/>
                <w:u w:val="single"/>
              </w:rPr>
            </w:pPr>
            <w:r w:rsidRPr="004D6826">
              <w:rPr>
                <w:rFonts w:eastAsia="Calibri"/>
                <w:kern w:val="2"/>
                <w:u w:val="single"/>
              </w:rPr>
              <w:t>Within shared housing suites but outside all the shared housing rooming units</w:t>
            </w:r>
          </w:p>
        </w:tc>
        <w:tc>
          <w:tcPr>
            <w:tcW w:w="2155" w:type="dxa"/>
            <w:tcBorders>
              <w:top w:val="single" w:sz="4" w:space="0" w:color="FFFFFF"/>
              <w:bottom w:val="single" w:sz="4" w:space="0" w:color="FFFFFF"/>
            </w:tcBorders>
          </w:tcPr>
          <w:p w14:paraId="001604D6" w14:textId="77777777" w:rsidR="00CB6BA6" w:rsidRPr="004D6826" w:rsidRDefault="00CB6BA6" w:rsidP="00B76F99">
            <w:pPr>
              <w:snapToGrid w:val="0"/>
              <w:rPr>
                <w:rFonts w:eastAsia="Calibri"/>
                <w:kern w:val="2"/>
                <w:u w:val="single"/>
              </w:rPr>
            </w:pPr>
            <w:r w:rsidRPr="004D6826">
              <w:rPr>
                <w:rFonts w:eastAsia="Calibri"/>
                <w:kern w:val="2"/>
                <w:u w:val="single"/>
              </w:rPr>
              <w:t xml:space="preserve">30 </w:t>
            </w:r>
            <w:proofErr w:type="gramStart"/>
            <w:r w:rsidRPr="004D6826">
              <w:rPr>
                <w:rFonts w:eastAsia="Calibri"/>
                <w:kern w:val="2"/>
                <w:u w:val="single"/>
              </w:rPr>
              <w:t>net</w:t>
            </w:r>
            <w:proofErr w:type="gramEnd"/>
          </w:p>
        </w:tc>
      </w:tr>
      <w:tr w:rsidR="00CB6BA6" w:rsidRPr="004D6826" w14:paraId="6F1C1278" w14:textId="77777777" w:rsidTr="00B76F99">
        <w:tc>
          <w:tcPr>
            <w:tcW w:w="7195" w:type="dxa"/>
            <w:tcBorders>
              <w:top w:val="single" w:sz="4" w:space="0" w:color="FFFFFF"/>
              <w:bottom w:val="single" w:sz="4" w:space="0" w:color="FFFFFF"/>
            </w:tcBorders>
          </w:tcPr>
          <w:p w14:paraId="6C109F52" w14:textId="77777777" w:rsidR="00CB6BA6" w:rsidRPr="004D6826" w:rsidRDefault="00CB6BA6" w:rsidP="00B76F99">
            <w:pPr>
              <w:snapToGrid w:val="0"/>
              <w:ind w:left="780" w:hanging="420"/>
              <w:rPr>
                <w:rFonts w:eastAsia="Calibri"/>
                <w:kern w:val="2"/>
                <w:u w:val="single"/>
              </w:rPr>
            </w:pPr>
            <w:r w:rsidRPr="004D6826">
              <w:rPr>
                <w:rFonts w:eastAsia="Calibri"/>
                <w:kern w:val="2"/>
                <w:u w:val="single"/>
              </w:rPr>
              <w:t>Outdoor accessory common area, including yards, courts, rooftops and terraces or similar</w:t>
            </w:r>
          </w:p>
        </w:tc>
        <w:tc>
          <w:tcPr>
            <w:tcW w:w="2155" w:type="dxa"/>
            <w:tcBorders>
              <w:top w:val="single" w:sz="4" w:space="0" w:color="FFFFFF"/>
              <w:bottom w:val="single" w:sz="4" w:space="0" w:color="FFFFFF"/>
            </w:tcBorders>
          </w:tcPr>
          <w:p w14:paraId="54BCEEA5" w14:textId="77777777" w:rsidR="00CB6BA6" w:rsidRPr="004D6826" w:rsidRDefault="00CB6BA6" w:rsidP="00B76F99">
            <w:pPr>
              <w:snapToGrid w:val="0"/>
              <w:rPr>
                <w:rFonts w:eastAsia="Calibri"/>
                <w:kern w:val="2"/>
                <w:u w:val="single"/>
              </w:rPr>
            </w:pPr>
            <w:r w:rsidRPr="004D6826">
              <w:rPr>
                <w:rFonts w:eastAsia="Calibri"/>
                <w:kern w:val="2"/>
                <w:u w:val="single"/>
              </w:rPr>
              <w:t xml:space="preserve">200 gross </w:t>
            </w:r>
            <w:proofErr w:type="spellStart"/>
            <w:proofErr w:type="gramStart"/>
            <w:r w:rsidRPr="004D6826">
              <w:rPr>
                <w:rFonts w:eastAsia="Calibri"/>
                <w:kern w:val="2"/>
                <w:u w:val="single"/>
                <w:vertAlign w:val="superscript"/>
              </w:rPr>
              <w:t>b,c</w:t>
            </w:r>
            <w:proofErr w:type="gramEnd"/>
            <w:r w:rsidRPr="004D6826">
              <w:rPr>
                <w:rFonts w:eastAsia="Calibri"/>
                <w:kern w:val="2"/>
                <w:u w:val="single"/>
                <w:vertAlign w:val="superscript"/>
              </w:rPr>
              <w:t>,d</w:t>
            </w:r>
            <w:proofErr w:type="spellEnd"/>
          </w:p>
        </w:tc>
      </w:tr>
      <w:tr w:rsidR="00CB6BA6" w:rsidRPr="004D6826" w14:paraId="57CFC3C4" w14:textId="77777777" w:rsidTr="00B76F99">
        <w:tc>
          <w:tcPr>
            <w:tcW w:w="7195" w:type="dxa"/>
            <w:tcBorders>
              <w:top w:val="single" w:sz="4" w:space="0" w:color="FFFFFF"/>
              <w:bottom w:val="single" w:sz="4" w:space="0" w:color="FFFFFF"/>
            </w:tcBorders>
          </w:tcPr>
          <w:p w14:paraId="22FD8054" w14:textId="77777777" w:rsidR="00CB6BA6" w:rsidRPr="004D6826" w:rsidRDefault="00CB6BA6" w:rsidP="00B76F99">
            <w:pPr>
              <w:snapToGrid w:val="0"/>
              <w:ind w:left="690" w:hanging="330"/>
              <w:rPr>
                <w:rFonts w:eastAsia="Calibri"/>
                <w:kern w:val="2"/>
                <w:u w:val="single"/>
              </w:rPr>
            </w:pPr>
            <w:r w:rsidRPr="004D6826">
              <w:rPr>
                <w:rFonts w:eastAsia="Calibri"/>
                <w:kern w:val="2"/>
                <w:u w:val="single"/>
              </w:rPr>
              <w:t xml:space="preserve">Indoor accessory common area shared by all residents of the shared housing dwelling (concentrated) </w:t>
            </w:r>
            <w:r w:rsidRPr="004D6826">
              <w:rPr>
                <w:rFonts w:eastAsia="Calibri"/>
                <w:kern w:val="2"/>
                <w:u w:val="single"/>
                <w:vertAlign w:val="superscript"/>
              </w:rPr>
              <w:t>e</w:t>
            </w:r>
          </w:p>
        </w:tc>
        <w:tc>
          <w:tcPr>
            <w:tcW w:w="2155" w:type="dxa"/>
            <w:tcBorders>
              <w:top w:val="single" w:sz="4" w:space="0" w:color="FFFFFF"/>
              <w:bottom w:val="single" w:sz="4" w:space="0" w:color="FFFFFF"/>
            </w:tcBorders>
          </w:tcPr>
          <w:p w14:paraId="7230DE5E" w14:textId="77777777" w:rsidR="00CB6BA6" w:rsidRPr="004D6826" w:rsidRDefault="00CB6BA6" w:rsidP="00B76F99">
            <w:pPr>
              <w:snapToGrid w:val="0"/>
              <w:rPr>
                <w:rFonts w:eastAsia="Calibri"/>
                <w:kern w:val="2"/>
                <w:u w:val="single"/>
              </w:rPr>
            </w:pPr>
            <w:r w:rsidRPr="004D6826">
              <w:rPr>
                <w:rFonts w:eastAsia="Calibri"/>
                <w:kern w:val="2"/>
                <w:u w:val="single"/>
              </w:rPr>
              <w:t xml:space="preserve">15 </w:t>
            </w:r>
            <w:proofErr w:type="gramStart"/>
            <w:r w:rsidRPr="004D6826">
              <w:rPr>
                <w:rFonts w:eastAsia="Calibri"/>
                <w:kern w:val="2"/>
                <w:u w:val="single"/>
              </w:rPr>
              <w:t>net</w:t>
            </w:r>
            <w:proofErr w:type="gramEnd"/>
          </w:p>
        </w:tc>
      </w:tr>
      <w:tr w:rsidR="00CB6BA6" w:rsidRPr="004D6826" w14:paraId="71A01136" w14:textId="77777777" w:rsidTr="00B76F99">
        <w:tc>
          <w:tcPr>
            <w:tcW w:w="7195" w:type="dxa"/>
            <w:tcBorders>
              <w:top w:val="single" w:sz="4" w:space="0" w:color="FFFFFF"/>
            </w:tcBorders>
          </w:tcPr>
          <w:p w14:paraId="58962DB6" w14:textId="77777777" w:rsidR="00CB6BA6" w:rsidRPr="004D6826" w:rsidRDefault="00CB6BA6" w:rsidP="00B76F99">
            <w:pPr>
              <w:snapToGrid w:val="0"/>
              <w:ind w:left="780" w:hanging="420"/>
              <w:rPr>
                <w:rFonts w:eastAsia="Calibri"/>
                <w:kern w:val="2"/>
                <w:u w:val="single"/>
              </w:rPr>
            </w:pPr>
            <w:r w:rsidRPr="004D6826">
              <w:rPr>
                <w:rFonts w:eastAsia="Calibri"/>
                <w:kern w:val="2"/>
                <w:u w:val="single"/>
              </w:rPr>
              <w:t xml:space="preserve">Indoor accessory common area shared by all residents of the shared housing dwelling (unconcentrated) </w:t>
            </w:r>
            <w:r w:rsidRPr="004D6826">
              <w:rPr>
                <w:rFonts w:eastAsia="Calibri"/>
                <w:kern w:val="2"/>
                <w:u w:val="single"/>
                <w:vertAlign w:val="superscript"/>
              </w:rPr>
              <w:t>e</w:t>
            </w:r>
          </w:p>
        </w:tc>
        <w:tc>
          <w:tcPr>
            <w:tcW w:w="2155" w:type="dxa"/>
            <w:tcBorders>
              <w:top w:val="single" w:sz="4" w:space="0" w:color="FFFFFF"/>
            </w:tcBorders>
          </w:tcPr>
          <w:p w14:paraId="14649475" w14:textId="77777777" w:rsidR="00CB6BA6" w:rsidRPr="004D6826" w:rsidRDefault="00CB6BA6" w:rsidP="00B76F99">
            <w:pPr>
              <w:snapToGrid w:val="0"/>
              <w:rPr>
                <w:rFonts w:eastAsia="Calibri"/>
                <w:kern w:val="2"/>
                <w:u w:val="single"/>
              </w:rPr>
            </w:pPr>
            <w:r w:rsidRPr="004D6826">
              <w:rPr>
                <w:rFonts w:eastAsia="Calibri"/>
                <w:kern w:val="2"/>
                <w:u w:val="single"/>
              </w:rPr>
              <w:t xml:space="preserve">50 </w:t>
            </w:r>
            <w:proofErr w:type="gramStart"/>
            <w:r w:rsidRPr="004D6826">
              <w:rPr>
                <w:rFonts w:eastAsia="Calibri"/>
                <w:kern w:val="2"/>
                <w:u w:val="single"/>
              </w:rPr>
              <w:t>net</w:t>
            </w:r>
            <w:proofErr w:type="gramEnd"/>
          </w:p>
        </w:tc>
      </w:tr>
    </w:tbl>
    <w:p w14:paraId="24C1341D" w14:textId="77777777" w:rsidR="00CB6BA6" w:rsidRPr="004D6826" w:rsidRDefault="00CB6BA6" w:rsidP="00CB6BA6">
      <w:pPr>
        <w:snapToGrid w:val="0"/>
        <w:spacing w:before="240" w:after="240"/>
        <w:rPr>
          <w:sz w:val="20"/>
          <w:u w:val="single"/>
        </w:rPr>
      </w:pPr>
      <w:r w:rsidRPr="004D6826">
        <w:rPr>
          <w:sz w:val="20"/>
          <w:u w:val="single"/>
        </w:rPr>
        <w:t>For SI: 1 square foot = 0.0929 m</w:t>
      </w:r>
      <w:r w:rsidRPr="004D6826">
        <w:rPr>
          <w:sz w:val="20"/>
          <w:u w:val="single"/>
          <w:vertAlign w:val="superscript"/>
        </w:rPr>
        <w:t>2</w:t>
      </w:r>
      <w:r w:rsidRPr="004D6826">
        <w:rPr>
          <w:sz w:val="20"/>
          <w:u w:val="single"/>
        </w:rPr>
        <w:t>, 1 foot = 304.8 mm.</w:t>
      </w:r>
    </w:p>
    <w:p w14:paraId="22F8FACD" w14:textId="77777777" w:rsidR="00CB6BA6" w:rsidRPr="004D6826" w:rsidRDefault="00CB6BA6" w:rsidP="00CB6BA6">
      <w:pPr>
        <w:snapToGrid w:val="0"/>
        <w:spacing w:before="240" w:after="240"/>
        <w:rPr>
          <w:sz w:val="20"/>
          <w:u w:val="single"/>
        </w:rPr>
      </w:pPr>
      <w:r w:rsidRPr="004D6826">
        <w:rPr>
          <w:sz w:val="20"/>
          <w:u w:val="single"/>
        </w:rPr>
        <w:t>a. Floor area in square feet per occupant.</w:t>
      </w:r>
    </w:p>
    <w:p w14:paraId="44BA6224" w14:textId="77777777" w:rsidR="00CB6BA6" w:rsidRPr="004D6826" w:rsidRDefault="00CB6BA6" w:rsidP="00CB6BA6">
      <w:pPr>
        <w:snapToGrid w:val="0"/>
        <w:spacing w:before="240" w:after="240"/>
        <w:rPr>
          <w:sz w:val="20"/>
          <w:u w:val="single"/>
        </w:rPr>
      </w:pPr>
      <w:r w:rsidRPr="004D6826">
        <w:rPr>
          <w:sz w:val="20"/>
          <w:u w:val="single"/>
        </w:rPr>
        <w:t>b. For the purposes of occupant load calculation, permanent fixtures and amenities such as shrubs, decorative pools, non-walkable paving surfaces, etc. may be deducted from the total floor area.</w:t>
      </w:r>
    </w:p>
    <w:p w14:paraId="3D53C67C" w14:textId="77777777" w:rsidR="00CB6BA6" w:rsidRPr="004D6826" w:rsidRDefault="00CB6BA6" w:rsidP="00CB6BA6">
      <w:pPr>
        <w:snapToGrid w:val="0"/>
        <w:spacing w:before="240" w:after="240"/>
        <w:rPr>
          <w:sz w:val="20"/>
          <w:u w:val="single"/>
        </w:rPr>
      </w:pPr>
      <w:r w:rsidRPr="004D6826">
        <w:rPr>
          <w:sz w:val="20"/>
          <w:u w:val="single"/>
        </w:rPr>
        <w:t xml:space="preserve">c. A rooftop or terrace in Group R-2 occupancies that is provided for </w:t>
      </w:r>
      <w:proofErr w:type="gramStart"/>
      <w:r w:rsidRPr="004D6826">
        <w:rPr>
          <w:sz w:val="20"/>
          <w:u w:val="single"/>
        </w:rPr>
        <w:t>the incidental</w:t>
      </w:r>
      <w:proofErr w:type="gramEnd"/>
      <w:r w:rsidRPr="004D6826">
        <w:rPr>
          <w:sz w:val="20"/>
          <w:u w:val="single"/>
        </w:rPr>
        <w:t>, recreational use by the residential tenants residing in the</w:t>
      </w:r>
      <w:r>
        <w:rPr>
          <w:sz w:val="20"/>
          <w:u w:val="single"/>
        </w:rPr>
        <w:t xml:space="preserve"> </w:t>
      </w:r>
      <w:r w:rsidRPr="004D6826">
        <w:rPr>
          <w:sz w:val="20"/>
          <w:u w:val="single"/>
        </w:rPr>
        <w:t>same residential building.</w:t>
      </w:r>
    </w:p>
    <w:p w14:paraId="51F260DB" w14:textId="77777777" w:rsidR="00CB6BA6" w:rsidRPr="004D6826" w:rsidRDefault="00CB6BA6" w:rsidP="00CB6BA6">
      <w:pPr>
        <w:snapToGrid w:val="0"/>
        <w:spacing w:before="240" w:after="240"/>
        <w:rPr>
          <w:sz w:val="20"/>
          <w:u w:val="single"/>
        </w:rPr>
      </w:pPr>
      <w:r w:rsidRPr="004D6826">
        <w:rPr>
          <w:sz w:val="20"/>
          <w:u w:val="single"/>
        </w:rPr>
        <w:lastRenderedPageBreak/>
        <w:t>d. Where the maximum occupant load of the rooftop or terrace exceeds 74 persons based on occupant load calculations, a Place of Assembly</w:t>
      </w:r>
      <w:r>
        <w:rPr>
          <w:sz w:val="20"/>
          <w:u w:val="single"/>
        </w:rPr>
        <w:t xml:space="preserve"> </w:t>
      </w:r>
      <w:r w:rsidRPr="004D6826">
        <w:rPr>
          <w:sz w:val="20"/>
          <w:u w:val="single"/>
        </w:rPr>
        <w:t>Certificate of Operation is required pursuant to Section 28-117.1 of the Administrative Code and Item 1 of Section 303.7 of this code.</w:t>
      </w:r>
    </w:p>
    <w:p w14:paraId="5A7A9B48" w14:textId="77777777" w:rsidR="00CB6BA6" w:rsidRPr="004D6826" w:rsidRDefault="00CB6BA6" w:rsidP="00CB6BA6">
      <w:pPr>
        <w:snapToGrid w:val="0"/>
        <w:spacing w:before="240" w:after="240"/>
        <w:rPr>
          <w:sz w:val="20"/>
          <w:u w:val="single"/>
        </w:rPr>
      </w:pPr>
      <w:r w:rsidRPr="004D6826">
        <w:rPr>
          <w:sz w:val="20"/>
          <w:u w:val="single"/>
        </w:rPr>
        <w:t>e. To be used only when the occupant load for the function of the space is not listed elsewhere in Table 1004.1.3.</w:t>
      </w:r>
    </w:p>
    <w:p w14:paraId="2CA3FE50" w14:textId="77777777" w:rsidR="00CB6BA6" w:rsidRPr="00DD4D24" w:rsidRDefault="00CB6BA6" w:rsidP="00CB6BA6">
      <w:pPr>
        <w:snapToGrid w:val="0"/>
        <w:spacing w:before="240" w:after="240"/>
        <w:rPr>
          <w:u w:val="single"/>
        </w:rPr>
      </w:pPr>
      <w:r w:rsidRPr="00DD4D24">
        <w:rPr>
          <w:b/>
          <w:bCs/>
          <w:u w:val="single"/>
        </w:rPr>
        <w:t xml:space="preserve">T304.3 Number of exits. </w:t>
      </w:r>
      <w:r w:rsidRPr="00DD4D24">
        <w:rPr>
          <w:u w:val="single"/>
        </w:rPr>
        <w:t xml:space="preserve">Each shared </w:t>
      </w:r>
      <w:proofErr w:type="gramStart"/>
      <w:r w:rsidRPr="00DD4D24">
        <w:rPr>
          <w:u w:val="single"/>
        </w:rPr>
        <w:t>housing rooming</w:t>
      </w:r>
      <w:proofErr w:type="gramEnd"/>
      <w:r w:rsidRPr="00DD4D24">
        <w:rPr>
          <w:u w:val="single"/>
        </w:rPr>
        <w:t xml:space="preserve"> unit shall be provided with exit access to a minimum of two independent exits. Such exits shall </w:t>
      </w:r>
      <w:proofErr w:type="gramStart"/>
      <w:r w:rsidRPr="00DD4D24">
        <w:rPr>
          <w:u w:val="single"/>
        </w:rPr>
        <w:t>be located in</w:t>
      </w:r>
      <w:proofErr w:type="gramEnd"/>
      <w:r w:rsidRPr="00DD4D24">
        <w:rPr>
          <w:u w:val="single"/>
        </w:rPr>
        <w:t xml:space="preserve"> accordance with Section 1007.</w:t>
      </w:r>
    </w:p>
    <w:p w14:paraId="2A5FFEC8" w14:textId="77777777" w:rsidR="00CB6BA6" w:rsidRPr="00DD4D24" w:rsidRDefault="00CB6BA6" w:rsidP="00CB6BA6">
      <w:pPr>
        <w:snapToGrid w:val="0"/>
        <w:spacing w:before="240" w:after="240"/>
        <w:rPr>
          <w:u w:val="single"/>
        </w:rPr>
      </w:pPr>
      <w:r w:rsidRPr="00DD4D24">
        <w:rPr>
          <w:b/>
          <w:bCs/>
          <w:u w:val="single"/>
        </w:rPr>
        <w:t>T304.4 Exit access.</w:t>
      </w:r>
      <w:r w:rsidRPr="00DD4D24">
        <w:rPr>
          <w:u w:val="single"/>
        </w:rPr>
        <w:t xml:space="preserve"> Each habitable room shall be provided with access to each required means of </w:t>
      </w:r>
      <w:proofErr w:type="gramStart"/>
      <w:r w:rsidRPr="00DD4D24">
        <w:rPr>
          <w:u w:val="single"/>
        </w:rPr>
        <w:t>egress</w:t>
      </w:r>
      <w:proofErr w:type="gramEnd"/>
      <w:r w:rsidRPr="00DD4D24">
        <w:rPr>
          <w:u w:val="single"/>
        </w:rPr>
        <w:t xml:space="preserve"> without passing through any sleeping rooms, toilet rooms or bathrooms. Where such access to a required means of egress is provided through a room, such access to such room shall be through a clear opening at least 30 inches (762 mm) wide extending from floor to ceiling and such opening shall not be equipped with any door or door frame, or with any device by means of which the opening may be closed, concealed or obstructed.</w:t>
      </w:r>
    </w:p>
    <w:p w14:paraId="3FBE0F94" w14:textId="77777777" w:rsidR="00CB6BA6" w:rsidRPr="00DD4D24" w:rsidRDefault="00CB6BA6" w:rsidP="00CB6BA6">
      <w:pPr>
        <w:snapToGrid w:val="0"/>
        <w:spacing w:before="240" w:after="240"/>
        <w:rPr>
          <w:u w:val="single"/>
        </w:rPr>
      </w:pPr>
      <w:r w:rsidRPr="00DD4D24">
        <w:rPr>
          <w:b/>
          <w:bCs/>
          <w:u w:val="single"/>
        </w:rPr>
        <w:t xml:space="preserve">T304.5 Intervening public hall. </w:t>
      </w:r>
      <w:r w:rsidRPr="00DD4D24">
        <w:rPr>
          <w:u w:val="single"/>
        </w:rPr>
        <w:t>Notwithstanding Section 1016.3, shared housing dwellings shall comply with the following requirements:</w:t>
      </w:r>
    </w:p>
    <w:p w14:paraId="79688132" w14:textId="77777777" w:rsidR="00CB6BA6" w:rsidRPr="00DD4D24" w:rsidRDefault="00CB6BA6" w:rsidP="00CB6BA6">
      <w:pPr>
        <w:snapToGrid w:val="0"/>
        <w:spacing w:before="240" w:after="240"/>
        <w:ind w:left="360"/>
        <w:rPr>
          <w:rFonts w:eastAsia="Calibri"/>
          <w:kern w:val="2"/>
          <w:u w:val="single"/>
        </w:rPr>
      </w:pPr>
      <w:r w:rsidRPr="00DD4D24">
        <w:rPr>
          <w:rFonts w:eastAsia="Calibri"/>
          <w:kern w:val="2"/>
          <w:u w:val="single"/>
        </w:rPr>
        <w:t>1.</w:t>
      </w:r>
      <w:r>
        <w:rPr>
          <w:rFonts w:eastAsia="Calibri"/>
          <w:kern w:val="2"/>
          <w:u w:val="single"/>
        </w:rPr>
        <w:tab/>
      </w:r>
      <w:r w:rsidRPr="00DD4D24">
        <w:rPr>
          <w:rFonts w:eastAsia="Calibri"/>
          <w:kern w:val="2"/>
          <w:u w:val="single"/>
        </w:rPr>
        <w:t>In all shared housing dwellings, the door of each shared housing rooming unit and each shared housing suite shall open into an intervening public hall constructed as a public corridor in accordance with Section 1020. Opening protectives in accordance with Exception 3 of Section 707.6 shall not be permitted.</w:t>
      </w:r>
    </w:p>
    <w:p w14:paraId="3931529A" w14:textId="77777777" w:rsidR="00CB6BA6" w:rsidRPr="00DD4D24" w:rsidRDefault="00CB6BA6" w:rsidP="00CB6BA6">
      <w:pPr>
        <w:snapToGrid w:val="0"/>
        <w:spacing w:before="240" w:after="240"/>
        <w:ind w:left="360"/>
        <w:rPr>
          <w:rFonts w:eastAsia="Calibri"/>
          <w:kern w:val="2"/>
          <w:u w:val="single"/>
        </w:rPr>
      </w:pPr>
      <w:r w:rsidRPr="00DD4D24">
        <w:rPr>
          <w:rFonts w:eastAsia="Calibri"/>
          <w:kern w:val="2"/>
          <w:u w:val="single"/>
        </w:rPr>
        <w:t>2.</w:t>
      </w:r>
      <w:r>
        <w:rPr>
          <w:rFonts w:eastAsia="Calibri"/>
          <w:kern w:val="2"/>
          <w:u w:val="single"/>
        </w:rPr>
        <w:tab/>
      </w:r>
      <w:r w:rsidRPr="00DD4D24">
        <w:rPr>
          <w:rFonts w:eastAsia="Calibri"/>
          <w:kern w:val="2"/>
          <w:u w:val="single"/>
        </w:rPr>
        <w:t>In high-rise buildings subject to Section 403, such intervening public hall shall provide access to at least two exits.</w:t>
      </w:r>
    </w:p>
    <w:p w14:paraId="343AA61A" w14:textId="77777777" w:rsidR="00CB6BA6" w:rsidRPr="00DD4D24" w:rsidRDefault="00CB6BA6" w:rsidP="00CB6BA6">
      <w:pPr>
        <w:snapToGrid w:val="0"/>
        <w:spacing w:before="240" w:after="240"/>
        <w:ind w:left="360"/>
        <w:rPr>
          <w:u w:val="single"/>
        </w:rPr>
      </w:pPr>
      <w:r w:rsidRPr="00DD4D24">
        <w:rPr>
          <w:b/>
          <w:bCs/>
          <w:u w:val="single"/>
        </w:rPr>
        <w:t>Exception:</w:t>
      </w:r>
      <w:r w:rsidRPr="00DD4D24">
        <w:rPr>
          <w:u w:val="single"/>
        </w:rPr>
        <w:t xml:space="preserve"> In buildings not subject to Section 403, no intervening public hall shall be required where the doors opening to the shared housing rooming units are smoke and draft controlled doors complying with UL 1784 without artificial bottom seals, in accordance with Sections 716.5 and 716.5.7.3. </w:t>
      </w:r>
    </w:p>
    <w:p w14:paraId="49030A36" w14:textId="77777777" w:rsidR="00CB6BA6" w:rsidRPr="00DD4D24" w:rsidRDefault="00CB6BA6" w:rsidP="00CB6BA6">
      <w:pPr>
        <w:snapToGrid w:val="0"/>
        <w:spacing w:before="240" w:after="240"/>
        <w:rPr>
          <w:u w:val="single"/>
        </w:rPr>
      </w:pPr>
      <w:r w:rsidRPr="00DD4D24">
        <w:rPr>
          <w:b/>
          <w:bCs/>
          <w:u w:val="single"/>
        </w:rPr>
        <w:t xml:space="preserve">T304.6 Exit access stairways. </w:t>
      </w:r>
      <w:r w:rsidRPr="00DD4D24">
        <w:rPr>
          <w:u w:val="single"/>
        </w:rPr>
        <w:t>Exception 3 of Section 1019.3 shall not be applicable to shared housing dwellings. Unenclosed access stairways shall be permitted in accordance with Section T302.2.</w:t>
      </w:r>
    </w:p>
    <w:p w14:paraId="14ABA07F" w14:textId="77777777" w:rsidR="00CB6BA6" w:rsidRPr="00DD4D24" w:rsidRDefault="00CB6BA6" w:rsidP="00CB6BA6">
      <w:pPr>
        <w:snapToGrid w:val="0"/>
        <w:spacing w:before="240" w:after="240"/>
        <w:rPr>
          <w:u w:val="single"/>
        </w:rPr>
      </w:pPr>
      <w:r w:rsidRPr="00DD4D24">
        <w:rPr>
          <w:b/>
          <w:bCs/>
          <w:u w:val="single"/>
        </w:rPr>
        <w:t>T304.7 Exit signs.</w:t>
      </w:r>
      <w:r w:rsidRPr="00DD4D24">
        <w:rPr>
          <w:u w:val="single"/>
        </w:rPr>
        <w:t xml:space="preserve"> The door of each shared housing suite shall be provided with an exit sign in accordance with Section 1013. </w:t>
      </w:r>
    </w:p>
    <w:p w14:paraId="1738EAAD" w14:textId="77777777" w:rsidR="00CB6BA6" w:rsidRPr="00DD4D24" w:rsidRDefault="00CB6BA6" w:rsidP="00CB6BA6">
      <w:pPr>
        <w:snapToGrid w:val="0"/>
        <w:spacing w:before="240" w:after="240"/>
        <w:rPr>
          <w:u w:val="single"/>
        </w:rPr>
      </w:pPr>
      <w:r w:rsidRPr="00DD4D24">
        <w:rPr>
          <w:b/>
          <w:bCs/>
          <w:u w:val="single"/>
        </w:rPr>
        <w:t>T304.8 Exit stairway access to roof.</w:t>
      </w:r>
      <w:r w:rsidRPr="00DD4D24">
        <w:rPr>
          <w:u w:val="single"/>
        </w:rPr>
        <w:t xml:space="preserve"> Regardless of the height of the shared housing dwelling, at least one exit stairway shall extend to the roof surface through a stairway bulkhead complying with Section 1011.12.</w:t>
      </w:r>
    </w:p>
    <w:p w14:paraId="7D8FADB6" w14:textId="77777777" w:rsidR="00CB6BA6" w:rsidRPr="00DD4D24" w:rsidRDefault="00CB6BA6" w:rsidP="00CB6BA6">
      <w:pPr>
        <w:snapToGrid w:val="0"/>
        <w:spacing w:before="240" w:after="240"/>
        <w:rPr>
          <w:u w:val="single"/>
        </w:rPr>
      </w:pPr>
      <w:r w:rsidRPr="00DD4D24">
        <w:rPr>
          <w:b/>
          <w:bCs/>
          <w:u w:val="single"/>
        </w:rPr>
        <w:t>T304.9 Doors within a shared housing suite.</w:t>
      </w:r>
      <w:r w:rsidRPr="00DD4D24">
        <w:rPr>
          <w:u w:val="single"/>
        </w:rPr>
        <w:t xml:space="preserve"> The door entering a shared housing rooming unit and shared housing suite shall be provided in accordance with Section 1010 as a Group R-2 dwelling unit.</w:t>
      </w:r>
    </w:p>
    <w:p w14:paraId="0C08082C" w14:textId="77777777" w:rsidR="00CB6BA6" w:rsidRPr="00DD4D24" w:rsidRDefault="00CB6BA6" w:rsidP="00CB6BA6">
      <w:pPr>
        <w:snapToGrid w:val="0"/>
        <w:spacing w:before="240" w:after="240"/>
        <w:ind w:left="360"/>
        <w:rPr>
          <w:u w:val="single"/>
        </w:rPr>
      </w:pPr>
      <w:r w:rsidRPr="00DD4D24">
        <w:rPr>
          <w:b/>
          <w:bCs/>
          <w:u w:val="single"/>
        </w:rPr>
        <w:t>Exception:</w:t>
      </w:r>
      <w:r w:rsidRPr="00DD4D24">
        <w:rPr>
          <w:u w:val="single"/>
        </w:rPr>
        <w:t xml:space="preserve"> </w:t>
      </w:r>
      <w:r>
        <w:rPr>
          <w:u w:val="single"/>
        </w:rPr>
        <w:t>A c</w:t>
      </w:r>
      <w:r w:rsidRPr="00DD4D24">
        <w:rPr>
          <w:u w:val="single"/>
        </w:rPr>
        <w:t>hain guard shall not be installed on the door entering a shared housing suite.</w:t>
      </w:r>
    </w:p>
    <w:p w14:paraId="2B2E2693" w14:textId="77777777" w:rsidR="00CB6BA6" w:rsidRPr="00DD4D24" w:rsidRDefault="00CB6BA6" w:rsidP="00CB6BA6">
      <w:pPr>
        <w:snapToGrid w:val="0"/>
        <w:spacing w:before="240" w:after="240"/>
        <w:rPr>
          <w:u w:val="single"/>
        </w:rPr>
      </w:pPr>
      <w:r w:rsidRPr="00DD4D24">
        <w:rPr>
          <w:b/>
          <w:bCs/>
          <w:u w:val="single"/>
        </w:rPr>
        <w:lastRenderedPageBreak/>
        <w:t>T304.10 Intercommunication system.</w:t>
      </w:r>
      <w:r w:rsidRPr="00DD4D24">
        <w:rPr>
          <w:u w:val="single"/>
        </w:rPr>
        <w:t xml:space="preserve"> In a building where the total number of shared </w:t>
      </w:r>
      <w:proofErr w:type="gramStart"/>
      <w:r w:rsidRPr="00DD4D24">
        <w:rPr>
          <w:u w:val="single"/>
        </w:rPr>
        <w:t>housing rooming</w:t>
      </w:r>
      <w:proofErr w:type="gramEnd"/>
      <w:r w:rsidRPr="00DD4D24">
        <w:rPr>
          <w:u w:val="single"/>
        </w:rPr>
        <w:t xml:space="preserve"> units and other dwelling units equals or exceeds eight, an intercommunication system shall be provided in accordance with Section 1010.4.4.</w:t>
      </w:r>
    </w:p>
    <w:p w14:paraId="248A9DC9" w14:textId="77777777" w:rsidR="00CB6BA6" w:rsidRPr="00DD4D24" w:rsidRDefault="00CB6BA6" w:rsidP="00CB6BA6">
      <w:pPr>
        <w:keepNext/>
        <w:suppressAutoHyphens/>
        <w:snapToGrid w:val="0"/>
        <w:spacing w:before="120" w:after="120"/>
        <w:jc w:val="center"/>
        <w:outlineLvl w:val="0"/>
        <w:rPr>
          <w:b/>
          <w:bCs/>
          <w:u w:val="single"/>
        </w:rPr>
      </w:pPr>
      <w:r w:rsidRPr="00DD4D24">
        <w:rPr>
          <w:b/>
          <w:bCs/>
          <w:u w:val="single"/>
        </w:rPr>
        <w:t>SECTION BC T305</w:t>
      </w:r>
      <w:r w:rsidRPr="00DD4D24">
        <w:rPr>
          <w:b/>
          <w:bCs/>
          <w:u w:val="single"/>
        </w:rPr>
        <w:br/>
        <w:t>ACCESSIBILITY</w:t>
      </w:r>
    </w:p>
    <w:p w14:paraId="74D3ED53" w14:textId="77777777" w:rsidR="00CB6BA6" w:rsidRPr="00DD4D24" w:rsidRDefault="00CB6BA6" w:rsidP="00CB6BA6">
      <w:pPr>
        <w:snapToGrid w:val="0"/>
        <w:spacing w:before="240" w:after="240"/>
        <w:rPr>
          <w:u w:val="single"/>
        </w:rPr>
      </w:pPr>
      <w:r w:rsidRPr="00DD4D24">
        <w:rPr>
          <w:b/>
          <w:bCs/>
          <w:u w:val="single"/>
        </w:rPr>
        <w:t>T305.1 General.</w:t>
      </w:r>
      <w:r w:rsidRPr="00DD4D24">
        <w:rPr>
          <w:u w:val="single"/>
        </w:rPr>
        <w:t xml:space="preserve"> In addition to the other requirements of Chapter 11, shared housing dwellings shall be provided with accessible features in accordance with Section</w:t>
      </w:r>
      <w:r>
        <w:rPr>
          <w:u w:val="single"/>
        </w:rPr>
        <w:t>s</w:t>
      </w:r>
      <w:r w:rsidRPr="00DD4D24">
        <w:rPr>
          <w:u w:val="single"/>
        </w:rPr>
        <w:t xml:space="preserve"> T305.2 through T305.6.</w:t>
      </w:r>
    </w:p>
    <w:p w14:paraId="01448A08" w14:textId="77777777" w:rsidR="00CB6BA6" w:rsidRPr="00DD4D24" w:rsidRDefault="00CB6BA6" w:rsidP="00CB6BA6">
      <w:pPr>
        <w:snapToGrid w:val="0"/>
        <w:spacing w:before="240" w:after="240"/>
        <w:rPr>
          <w:u w:val="single"/>
        </w:rPr>
      </w:pPr>
      <w:r w:rsidRPr="00DD4D24">
        <w:rPr>
          <w:b/>
          <w:bCs/>
          <w:u w:val="single"/>
        </w:rPr>
        <w:t>T305.2 Design.</w:t>
      </w:r>
      <w:r w:rsidRPr="00DD4D24">
        <w:rPr>
          <w:u w:val="single"/>
        </w:rPr>
        <w:t xml:space="preserve"> </w:t>
      </w:r>
      <w:proofErr w:type="gramStart"/>
      <w:r w:rsidRPr="00DD4D24">
        <w:rPr>
          <w:u w:val="single"/>
        </w:rPr>
        <w:t>Shared housing</w:t>
      </w:r>
      <w:proofErr w:type="gramEnd"/>
      <w:r w:rsidRPr="00DD4D24">
        <w:rPr>
          <w:u w:val="single"/>
        </w:rPr>
        <w:t xml:space="preserve"> </w:t>
      </w:r>
      <w:proofErr w:type="gramStart"/>
      <w:r w:rsidRPr="00DD4D24">
        <w:rPr>
          <w:u w:val="single"/>
        </w:rPr>
        <w:t>rooming</w:t>
      </w:r>
      <w:proofErr w:type="gramEnd"/>
      <w:r w:rsidRPr="00DD4D24">
        <w:rPr>
          <w:u w:val="single"/>
        </w:rPr>
        <w:t xml:space="preserve"> units which are required to be Accessible units or Type B+NYC units shall comply with this code, Section</w:t>
      </w:r>
      <w:r>
        <w:rPr>
          <w:u w:val="single"/>
        </w:rPr>
        <w:t>s</w:t>
      </w:r>
      <w:r w:rsidRPr="00DD4D24">
        <w:rPr>
          <w:u w:val="single"/>
        </w:rPr>
        <w:t xml:space="preserve"> T305.2 through T305.5 and the applicable provisions of Chapter 10 of ICC A117.1. Shared housing suites containing shared housing rooming units that are Type B+NYC units shall further comply with Section 1004 (Type B Units) of ICC A117.1, including any modifications made by Sections 1107.2.1 through 1107.2.8. Units required to be Type B+NYC units are permitted to be designed and constructed as Accessible units.</w:t>
      </w:r>
    </w:p>
    <w:p w14:paraId="3D701891" w14:textId="77777777" w:rsidR="00CB6BA6" w:rsidRPr="00DD4D24" w:rsidRDefault="00CB6BA6" w:rsidP="00CB6BA6">
      <w:pPr>
        <w:snapToGrid w:val="0"/>
        <w:spacing w:before="240" w:after="240"/>
        <w:ind w:left="360"/>
        <w:rPr>
          <w:u w:val="single"/>
        </w:rPr>
      </w:pPr>
      <w:r w:rsidRPr="00DD4D24">
        <w:rPr>
          <w:b/>
          <w:bCs/>
          <w:u w:val="single"/>
        </w:rPr>
        <w:t>T305.2.1 Accessible spaces.</w:t>
      </w:r>
      <w:r w:rsidRPr="00DD4D24">
        <w:rPr>
          <w:u w:val="single"/>
        </w:rPr>
        <w:t xml:space="preserve"> Common rooms and spaces available for use by residents and serving Accessible units or Type B+NYC units shall be accessible in accordance with Section 1107.3.</w:t>
      </w:r>
    </w:p>
    <w:p w14:paraId="106B4D58" w14:textId="77777777" w:rsidR="00CB6BA6" w:rsidRPr="00DD4D24" w:rsidRDefault="00CB6BA6" w:rsidP="00CB6BA6">
      <w:pPr>
        <w:snapToGrid w:val="0"/>
        <w:spacing w:before="240" w:after="240"/>
        <w:ind w:left="360"/>
        <w:rPr>
          <w:u w:val="single"/>
        </w:rPr>
      </w:pPr>
      <w:r w:rsidRPr="00DD4D24">
        <w:rPr>
          <w:b/>
          <w:bCs/>
          <w:u w:val="single"/>
        </w:rPr>
        <w:t>T305.2.2 Accessible route.</w:t>
      </w:r>
      <w:r w:rsidRPr="00DD4D24">
        <w:rPr>
          <w:u w:val="single"/>
        </w:rPr>
        <w:t xml:space="preserve"> Accessible route serving Accessible units or Type B+NYC units shall be provided in accordance with Section 1107.4.</w:t>
      </w:r>
    </w:p>
    <w:p w14:paraId="7F82DFAA" w14:textId="77777777" w:rsidR="00CB6BA6" w:rsidRPr="00DD4D24" w:rsidRDefault="00CB6BA6" w:rsidP="00CB6BA6">
      <w:pPr>
        <w:snapToGrid w:val="0"/>
        <w:spacing w:before="240" w:after="240"/>
        <w:rPr>
          <w:u w:val="single"/>
        </w:rPr>
      </w:pPr>
      <w:r w:rsidRPr="00DD4D24">
        <w:rPr>
          <w:b/>
          <w:bCs/>
          <w:u w:val="single"/>
        </w:rPr>
        <w:t xml:space="preserve">T305.3 Accessible </w:t>
      </w:r>
      <w:proofErr w:type="gramStart"/>
      <w:r w:rsidRPr="00DD4D24">
        <w:rPr>
          <w:b/>
          <w:bCs/>
          <w:u w:val="single"/>
        </w:rPr>
        <w:t>units</w:t>
      </w:r>
      <w:proofErr w:type="gramEnd"/>
      <w:r w:rsidRPr="00DD4D24">
        <w:rPr>
          <w:b/>
          <w:bCs/>
          <w:u w:val="single"/>
        </w:rPr>
        <w:t xml:space="preserve"> scope.</w:t>
      </w:r>
      <w:r w:rsidRPr="00DD4D24">
        <w:rPr>
          <w:u w:val="single"/>
        </w:rPr>
        <w:t xml:space="preserve"> The number of accessible shared </w:t>
      </w:r>
      <w:proofErr w:type="gramStart"/>
      <w:r w:rsidRPr="00DD4D24">
        <w:rPr>
          <w:u w:val="single"/>
        </w:rPr>
        <w:t>housing rooming</w:t>
      </w:r>
      <w:proofErr w:type="gramEnd"/>
      <w:r w:rsidRPr="00DD4D24">
        <w:rPr>
          <w:u w:val="single"/>
        </w:rPr>
        <w:t xml:space="preserve"> units shall be provided in accordance with Section 1107.6.1.1. </w:t>
      </w:r>
      <w:r>
        <w:rPr>
          <w:u w:val="single"/>
        </w:rPr>
        <w:t>O</w:t>
      </w:r>
      <w:r w:rsidRPr="00DD4D24">
        <w:rPr>
          <w:u w:val="single"/>
        </w:rPr>
        <w:t xml:space="preserve">nly one shared </w:t>
      </w:r>
      <w:proofErr w:type="gramStart"/>
      <w:r w:rsidRPr="00DD4D24">
        <w:rPr>
          <w:u w:val="single"/>
        </w:rPr>
        <w:t>housing rooming</w:t>
      </w:r>
      <w:proofErr w:type="gramEnd"/>
      <w:r w:rsidRPr="00DD4D24">
        <w:rPr>
          <w:u w:val="single"/>
        </w:rPr>
        <w:t xml:space="preserve"> unit in each shared housing suite shall be permitted to count toward the number of required Accessible units. Accessible units shall be distributed throughout the floors and locations on the floor of the shared housing dwelling. </w:t>
      </w:r>
    </w:p>
    <w:p w14:paraId="5ACB6D86" w14:textId="77777777" w:rsidR="00CB6BA6" w:rsidRPr="00DD4D24" w:rsidRDefault="00CB6BA6" w:rsidP="00CB6BA6">
      <w:pPr>
        <w:snapToGrid w:val="0"/>
        <w:spacing w:before="240" w:after="240"/>
        <w:ind w:left="360"/>
        <w:rPr>
          <w:u w:val="single"/>
        </w:rPr>
      </w:pPr>
      <w:r w:rsidRPr="00DD4D24">
        <w:rPr>
          <w:b/>
          <w:bCs/>
          <w:u w:val="single"/>
        </w:rPr>
        <w:t>Exception:</w:t>
      </w:r>
      <w:r w:rsidRPr="00DD4D24">
        <w:rPr>
          <w:u w:val="single"/>
        </w:rPr>
        <w:t xml:space="preserve"> Where the</w:t>
      </w:r>
      <w:r>
        <w:rPr>
          <w:u w:val="single"/>
        </w:rPr>
        <w:t xml:space="preserve"> number of</w:t>
      </w:r>
      <w:r w:rsidRPr="00DD4D24">
        <w:rPr>
          <w:u w:val="single"/>
        </w:rPr>
        <w:t xml:space="preserve"> required Accessible shared housing rooming units exceeds the number of shared housing suites combined, the remaining accessible shared housing rooming units shall be distributed throughout the floors and locations on the floor of the shared housing dwelling.</w:t>
      </w:r>
    </w:p>
    <w:p w14:paraId="493595C1" w14:textId="77777777" w:rsidR="00CB6BA6" w:rsidRPr="00DD4D24" w:rsidRDefault="00CB6BA6" w:rsidP="00CB6BA6">
      <w:pPr>
        <w:snapToGrid w:val="0"/>
        <w:spacing w:before="240" w:after="240"/>
        <w:rPr>
          <w:u w:val="single"/>
        </w:rPr>
      </w:pPr>
      <w:r w:rsidRPr="00DD4D24">
        <w:rPr>
          <w:b/>
          <w:bCs/>
          <w:u w:val="single"/>
        </w:rPr>
        <w:t xml:space="preserve">T305.4 Type B+NYC </w:t>
      </w:r>
      <w:proofErr w:type="gramStart"/>
      <w:r w:rsidRPr="00DD4D24">
        <w:rPr>
          <w:b/>
          <w:bCs/>
          <w:u w:val="single"/>
        </w:rPr>
        <w:t>units</w:t>
      </w:r>
      <w:proofErr w:type="gramEnd"/>
      <w:r w:rsidRPr="00DD4D24">
        <w:rPr>
          <w:b/>
          <w:bCs/>
          <w:u w:val="single"/>
        </w:rPr>
        <w:t xml:space="preserve"> scope. </w:t>
      </w:r>
      <w:r w:rsidRPr="00DD4D24">
        <w:rPr>
          <w:u w:val="single"/>
        </w:rPr>
        <w:t xml:space="preserve">In buildings containing four or more dwelling units or sleeping units, </w:t>
      </w:r>
      <w:proofErr w:type="gramStart"/>
      <w:r w:rsidRPr="00DD4D24">
        <w:rPr>
          <w:u w:val="single"/>
        </w:rPr>
        <w:t>shared housing</w:t>
      </w:r>
      <w:proofErr w:type="gramEnd"/>
      <w:r w:rsidRPr="00DD4D24">
        <w:rPr>
          <w:u w:val="single"/>
        </w:rPr>
        <w:t xml:space="preserve"> rooming units included, </w:t>
      </w:r>
      <w:proofErr w:type="gramStart"/>
      <w:r w:rsidRPr="00DD4D24">
        <w:rPr>
          <w:u w:val="single"/>
        </w:rPr>
        <w:t>shared housing</w:t>
      </w:r>
      <w:proofErr w:type="gramEnd"/>
      <w:r w:rsidRPr="00DD4D24">
        <w:rPr>
          <w:u w:val="single"/>
        </w:rPr>
        <w:t xml:space="preserve"> rooming units not required to be an Accessible unit shall be a </w:t>
      </w:r>
      <w:proofErr w:type="gramStart"/>
      <w:r w:rsidRPr="00DD4D24">
        <w:rPr>
          <w:u w:val="single"/>
        </w:rPr>
        <w:t>Type B+NYC units</w:t>
      </w:r>
      <w:proofErr w:type="gramEnd"/>
      <w:r w:rsidRPr="00DD4D24">
        <w:rPr>
          <w:u w:val="single"/>
        </w:rPr>
        <w:t xml:space="preserve"> unless the number of Type B+NYC units is permitted to be reduced in accordance with Section T305.5. </w:t>
      </w:r>
    </w:p>
    <w:p w14:paraId="27BEF26B" w14:textId="77777777" w:rsidR="00CB6BA6" w:rsidRPr="00DD4D24" w:rsidRDefault="00CB6BA6" w:rsidP="00CB6BA6">
      <w:pPr>
        <w:snapToGrid w:val="0"/>
        <w:spacing w:before="240" w:after="240"/>
        <w:rPr>
          <w:u w:val="single"/>
        </w:rPr>
      </w:pPr>
      <w:r w:rsidRPr="00DD4D24">
        <w:rPr>
          <w:b/>
          <w:bCs/>
          <w:u w:val="single"/>
        </w:rPr>
        <w:t xml:space="preserve">T305.5 General exceptions for Type B+NYC units. </w:t>
      </w:r>
      <w:r w:rsidRPr="00DD4D24">
        <w:rPr>
          <w:u w:val="single"/>
        </w:rPr>
        <w:t>Where specifically permitted by this section, the required number of Type B+NYC units is permitted to be reduced in accordance with Sections T305.5.1 through T305.5.2.</w:t>
      </w:r>
    </w:p>
    <w:p w14:paraId="6366BC86" w14:textId="77777777" w:rsidR="00CB6BA6" w:rsidRPr="00DD4D24" w:rsidRDefault="00CB6BA6" w:rsidP="00CB6BA6">
      <w:pPr>
        <w:snapToGrid w:val="0"/>
        <w:spacing w:before="240" w:after="240"/>
        <w:ind w:left="360"/>
        <w:rPr>
          <w:b/>
          <w:bCs/>
          <w:u w:val="single"/>
        </w:rPr>
      </w:pPr>
      <w:r w:rsidRPr="00DD4D24">
        <w:rPr>
          <w:b/>
          <w:bCs/>
          <w:u w:val="single"/>
        </w:rPr>
        <w:t>T305.5.1 Buildings or structures without elevator service where Type B+NYC units are required.</w:t>
      </w:r>
      <w:r w:rsidRPr="00DD4D24">
        <w:rPr>
          <w:u w:val="single"/>
        </w:rPr>
        <w:t xml:space="preserve"> In buildings or structures where no elevator service is provided or required by other sections of this code, only the shared </w:t>
      </w:r>
      <w:proofErr w:type="gramStart"/>
      <w:r w:rsidRPr="00DD4D24">
        <w:rPr>
          <w:u w:val="single"/>
        </w:rPr>
        <w:t>housing rooming</w:t>
      </w:r>
      <w:proofErr w:type="gramEnd"/>
      <w:r w:rsidRPr="00DD4D24">
        <w:rPr>
          <w:u w:val="single"/>
        </w:rPr>
        <w:t xml:space="preserve"> units that are located on stories indicated in Section T305.5.1.1 are required to be Type B+NYC units.</w:t>
      </w:r>
    </w:p>
    <w:p w14:paraId="775B4FB8" w14:textId="77777777" w:rsidR="00CB6BA6" w:rsidRPr="00DD4D24" w:rsidRDefault="00CB6BA6" w:rsidP="00CB6BA6">
      <w:pPr>
        <w:snapToGrid w:val="0"/>
        <w:spacing w:before="240" w:after="240"/>
        <w:ind w:left="720"/>
        <w:rPr>
          <w:b/>
          <w:bCs/>
          <w:u w:val="single"/>
        </w:rPr>
      </w:pPr>
      <w:r w:rsidRPr="00DD4D24">
        <w:rPr>
          <w:b/>
          <w:bCs/>
          <w:u w:val="single"/>
        </w:rPr>
        <w:lastRenderedPageBreak/>
        <w:t>T305.5.1.1 One story with Type B+NYC units required.</w:t>
      </w:r>
      <w:r w:rsidRPr="00DD4D24">
        <w:rPr>
          <w:u w:val="single"/>
        </w:rPr>
        <w:t xml:space="preserve"> At least one story containing shared housing rooming units shall be provided with an accessible entrance and accessible route from the exterior of the structure and all units intended to be used as a residence on that story shall be Type B+NYC units.</w:t>
      </w:r>
    </w:p>
    <w:p w14:paraId="050E4D65" w14:textId="77777777" w:rsidR="00CB6BA6" w:rsidRPr="00DD4D24" w:rsidRDefault="00CB6BA6" w:rsidP="00CB6BA6">
      <w:pPr>
        <w:snapToGrid w:val="0"/>
        <w:spacing w:before="240" w:after="240"/>
        <w:ind w:left="720"/>
        <w:rPr>
          <w:b/>
          <w:bCs/>
          <w:u w:val="single"/>
        </w:rPr>
      </w:pPr>
      <w:r w:rsidRPr="00DD4D24">
        <w:rPr>
          <w:b/>
          <w:bCs/>
          <w:u w:val="single"/>
        </w:rPr>
        <w:t xml:space="preserve">T305.5.1.2 Other stories with Type B+NYC units required. </w:t>
      </w:r>
      <w:r w:rsidRPr="00DD4D24">
        <w:rPr>
          <w:u w:val="single"/>
        </w:rPr>
        <w:t>If other stories containing shared housing rooming units are served by a building entrance that is in proximity to arrival points as indicated in Items 1 and 2, such building entrance shall be accessible and all shared housing rooming units served by that entrance on that story shall be Type B+NYC units.</w:t>
      </w:r>
      <w:r w:rsidRPr="00DD4D24">
        <w:rPr>
          <w:b/>
          <w:bCs/>
          <w:u w:val="single"/>
        </w:rPr>
        <w:t xml:space="preserve"> </w:t>
      </w:r>
    </w:p>
    <w:p w14:paraId="10BBBF6F" w14:textId="77777777" w:rsidR="00CB6BA6" w:rsidRDefault="00CB6BA6" w:rsidP="00CB6BA6">
      <w:pPr>
        <w:snapToGrid w:val="0"/>
        <w:spacing w:before="240" w:after="240"/>
        <w:ind w:left="1080"/>
        <w:rPr>
          <w:u w:val="single"/>
        </w:rPr>
      </w:pPr>
      <w:r w:rsidRPr="00DD4D24">
        <w:rPr>
          <w:u w:val="single"/>
        </w:rPr>
        <w:t>1.</w:t>
      </w:r>
      <w:r>
        <w:rPr>
          <w:u w:val="single"/>
        </w:rPr>
        <w:tab/>
      </w:r>
      <w:r w:rsidRPr="00DD4D24">
        <w:rPr>
          <w:u w:val="single"/>
        </w:rPr>
        <w:t xml:space="preserve">Where the slopes of the undisturbed site measured between the planned entrance and all vehicular or pedestrian arrival points within 50 feet (15 240 mm) of the planned entrance are 10 percent or less, and </w:t>
      </w:r>
    </w:p>
    <w:p w14:paraId="0DABD174" w14:textId="77777777" w:rsidR="00CB6BA6" w:rsidRPr="00DD4D24" w:rsidRDefault="00CB6BA6" w:rsidP="00CB6BA6">
      <w:pPr>
        <w:snapToGrid w:val="0"/>
        <w:spacing w:before="240" w:after="240"/>
        <w:ind w:left="1080"/>
        <w:rPr>
          <w:u w:val="single"/>
        </w:rPr>
      </w:pPr>
      <w:r w:rsidRPr="00DD4D24">
        <w:rPr>
          <w:u w:val="single"/>
        </w:rPr>
        <w:t>2.</w:t>
      </w:r>
      <w:r>
        <w:rPr>
          <w:u w:val="single"/>
        </w:rPr>
        <w:tab/>
      </w:r>
      <w:r w:rsidRPr="00DD4D24">
        <w:rPr>
          <w:u w:val="single"/>
        </w:rPr>
        <w:t xml:space="preserve">Where the slopes of the planned finished grade measured between the entrance and all vehicular or pedestrian arrival points within 50 feet (15 240 mm) of the planned entrance are 10 percent or less. </w:t>
      </w:r>
    </w:p>
    <w:p w14:paraId="138F1799" w14:textId="77777777" w:rsidR="00CB6BA6" w:rsidRPr="00DD4D24" w:rsidRDefault="00CB6BA6" w:rsidP="00CB6BA6">
      <w:pPr>
        <w:snapToGrid w:val="0"/>
        <w:spacing w:before="240" w:after="240"/>
        <w:ind w:left="720"/>
        <w:rPr>
          <w:u w:val="single"/>
        </w:rPr>
      </w:pPr>
      <w:r w:rsidRPr="00DD4D24">
        <w:rPr>
          <w:u w:val="single"/>
        </w:rPr>
        <w:t>Where no such arrival points are within 50 feet (15 240 mm) of the entrance, the closest arrival point shall be used unless that arrival point serves the story required by Section T305.1.1.</w:t>
      </w:r>
    </w:p>
    <w:p w14:paraId="738914DB" w14:textId="77777777" w:rsidR="00CB6BA6" w:rsidRPr="00DD4D24" w:rsidRDefault="00CB6BA6" w:rsidP="00CB6BA6">
      <w:pPr>
        <w:snapToGrid w:val="0"/>
        <w:spacing w:before="240" w:after="240"/>
        <w:ind w:left="360"/>
        <w:rPr>
          <w:u w:val="single"/>
        </w:rPr>
      </w:pPr>
      <w:r w:rsidRPr="00DD4D24">
        <w:rPr>
          <w:b/>
          <w:bCs/>
          <w:u w:val="single"/>
        </w:rPr>
        <w:t xml:space="preserve">T305.5.2 Elevator service to the lowest story with Type B+NYC units. </w:t>
      </w:r>
      <w:r w:rsidRPr="00DD4D24">
        <w:rPr>
          <w:u w:val="single"/>
        </w:rPr>
        <w:t>Where elevator service in the building is provided for the sole purpose of complying with the provisions of Section T305.5.1.1 to serve as an accessible route only to the lowest story containing shared housing rooming units intended to be used as a residence, only the units intended to be used as a residence on the lowest story served by the elevator are required to be Type B+NYC units.</w:t>
      </w:r>
    </w:p>
    <w:p w14:paraId="6CF21250" w14:textId="77777777" w:rsidR="00CB6BA6" w:rsidRPr="00DD4D24" w:rsidRDefault="00CB6BA6" w:rsidP="00CB6BA6">
      <w:pPr>
        <w:snapToGrid w:val="0"/>
        <w:spacing w:before="240" w:after="240"/>
        <w:rPr>
          <w:u w:val="single"/>
        </w:rPr>
      </w:pPr>
      <w:r w:rsidRPr="00DD4D24">
        <w:rPr>
          <w:b/>
          <w:bCs/>
          <w:u w:val="single"/>
        </w:rPr>
        <w:t xml:space="preserve">T305.6 Existing buildings with existing elevators. </w:t>
      </w:r>
      <w:r w:rsidRPr="00DD4D24">
        <w:rPr>
          <w:u w:val="single"/>
        </w:rPr>
        <w:t xml:space="preserve">Where elevators are provided in an existing building that is otherwise not required to provide elevators by this code, such existing elevators shall remain and shall comply with the following: </w:t>
      </w:r>
    </w:p>
    <w:p w14:paraId="1DB5718A" w14:textId="77777777" w:rsidR="00CB6BA6" w:rsidRPr="00DD4D24" w:rsidRDefault="00CB6BA6" w:rsidP="00CB6BA6">
      <w:pPr>
        <w:snapToGrid w:val="0"/>
        <w:spacing w:before="240" w:after="240"/>
        <w:ind w:left="360"/>
        <w:rPr>
          <w:kern w:val="2"/>
          <w:u w:val="single"/>
        </w:rPr>
      </w:pPr>
      <w:r w:rsidRPr="00DD4D24">
        <w:rPr>
          <w:kern w:val="2"/>
          <w:u w:val="single"/>
        </w:rPr>
        <w:t>1.</w:t>
      </w:r>
      <w:r>
        <w:rPr>
          <w:kern w:val="2"/>
          <w:u w:val="single"/>
        </w:rPr>
        <w:tab/>
      </w:r>
      <w:r w:rsidRPr="00DD4D24">
        <w:rPr>
          <w:kern w:val="2"/>
          <w:u w:val="single"/>
        </w:rPr>
        <w:t xml:space="preserve">Existing passenger elevator complying with inside dimensions in accordance with Section 407.4.1 (Inside Dimensions) of ICC A117.1 shall not be eliminated or reduced in size. </w:t>
      </w:r>
    </w:p>
    <w:p w14:paraId="54D172F4" w14:textId="77777777" w:rsidR="00CB6BA6" w:rsidRPr="00DD4D24" w:rsidRDefault="00CB6BA6" w:rsidP="00CB6BA6">
      <w:pPr>
        <w:snapToGrid w:val="0"/>
        <w:spacing w:before="240" w:after="240"/>
        <w:ind w:left="360"/>
        <w:rPr>
          <w:kern w:val="2"/>
          <w:u w:val="single"/>
        </w:rPr>
      </w:pPr>
      <w:r w:rsidRPr="00DD4D24">
        <w:rPr>
          <w:kern w:val="2"/>
          <w:u w:val="single"/>
        </w:rPr>
        <w:t>2.</w:t>
      </w:r>
      <w:r>
        <w:rPr>
          <w:kern w:val="2"/>
          <w:u w:val="single"/>
        </w:rPr>
        <w:tab/>
      </w:r>
      <w:r w:rsidRPr="00DD4D24">
        <w:rPr>
          <w:kern w:val="2"/>
          <w:u w:val="single"/>
        </w:rPr>
        <w:t>Where existing freight elevator is the only elevator of the building, such elevator shall be converted to a passenger elevator in accordance with Section 407 (Elevators) of ICC A117.1. Such passenger elevator installed in the existing shaft shall be installed in accordance with Section 3001.11.</w:t>
      </w:r>
    </w:p>
    <w:p w14:paraId="0233E0D9" w14:textId="77777777" w:rsidR="00CB6BA6" w:rsidRPr="00DD4D24" w:rsidRDefault="00CB6BA6" w:rsidP="00CB6BA6">
      <w:pPr>
        <w:snapToGrid w:val="0"/>
        <w:spacing w:before="240" w:after="240"/>
        <w:ind w:left="360"/>
        <w:rPr>
          <w:kern w:val="2"/>
          <w:u w:val="single"/>
        </w:rPr>
      </w:pPr>
      <w:r w:rsidRPr="00DD4D24">
        <w:rPr>
          <w:b/>
          <w:bCs/>
          <w:kern w:val="2"/>
          <w:u w:val="single"/>
        </w:rPr>
        <w:t>Exception:</w:t>
      </w:r>
      <w:r w:rsidRPr="00DD4D24">
        <w:rPr>
          <w:kern w:val="2"/>
          <w:u w:val="single"/>
        </w:rPr>
        <w:t xml:space="preserve"> Where existing non-residential </w:t>
      </w:r>
      <w:proofErr w:type="gramStart"/>
      <w:r w:rsidRPr="00DD4D24">
        <w:rPr>
          <w:kern w:val="2"/>
          <w:u w:val="single"/>
        </w:rPr>
        <w:t>building is</w:t>
      </w:r>
      <w:proofErr w:type="gramEnd"/>
      <w:r w:rsidRPr="00DD4D24">
        <w:rPr>
          <w:kern w:val="2"/>
          <w:u w:val="single"/>
        </w:rPr>
        <w:t xml:space="preserve"> converted to a shared housing dwelling, existing passenger or freight elevators completely within an individual non-residential tenant space, and such </w:t>
      </w:r>
      <w:proofErr w:type="gramStart"/>
      <w:r w:rsidRPr="00DD4D24">
        <w:rPr>
          <w:kern w:val="2"/>
          <w:u w:val="single"/>
        </w:rPr>
        <w:t>building was</w:t>
      </w:r>
      <w:proofErr w:type="gramEnd"/>
      <w:r w:rsidRPr="00DD4D24">
        <w:rPr>
          <w:kern w:val="2"/>
          <w:u w:val="single"/>
        </w:rPr>
        <w:t xml:space="preserve"> used by more than one non-residential tenant prior to such conversion.</w:t>
      </w:r>
    </w:p>
    <w:p w14:paraId="1B458F05" w14:textId="77777777" w:rsidR="00CB6BA6" w:rsidRPr="00DD4D24" w:rsidRDefault="00CB6BA6" w:rsidP="00CB6BA6">
      <w:pPr>
        <w:keepNext/>
        <w:suppressAutoHyphens/>
        <w:snapToGrid w:val="0"/>
        <w:spacing w:before="240" w:after="240"/>
        <w:jc w:val="center"/>
        <w:outlineLvl w:val="0"/>
        <w:rPr>
          <w:b/>
          <w:bCs/>
          <w:u w:val="single"/>
        </w:rPr>
      </w:pPr>
      <w:r w:rsidRPr="00DD4D24">
        <w:rPr>
          <w:b/>
          <w:bCs/>
          <w:u w:val="single"/>
        </w:rPr>
        <w:lastRenderedPageBreak/>
        <w:t>SECTION BC T306</w:t>
      </w:r>
      <w:r w:rsidRPr="00DD4D24">
        <w:rPr>
          <w:b/>
          <w:bCs/>
          <w:u w:val="single"/>
        </w:rPr>
        <w:br/>
        <w:t>INTERIOR ENVIRONMENT</w:t>
      </w:r>
    </w:p>
    <w:p w14:paraId="568C7069" w14:textId="77777777" w:rsidR="00CB6BA6" w:rsidRPr="00DD4D24" w:rsidRDefault="00CB6BA6" w:rsidP="00CB6BA6">
      <w:pPr>
        <w:snapToGrid w:val="0"/>
        <w:spacing w:before="240" w:after="240"/>
        <w:rPr>
          <w:u w:val="single"/>
        </w:rPr>
      </w:pPr>
      <w:r w:rsidRPr="00DD4D24">
        <w:rPr>
          <w:b/>
          <w:bCs/>
          <w:u w:val="single"/>
        </w:rPr>
        <w:t xml:space="preserve">T306.1 General. </w:t>
      </w:r>
      <w:r w:rsidRPr="00DD4D24">
        <w:rPr>
          <w:u w:val="single"/>
        </w:rPr>
        <w:t>Chapter 12 shall apply to shared housing dwelling, except as provided by Sections T306.1 through T306.4.</w:t>
      </w:r>
    </w:p>
    <w:p w14:paraId="64C14276" w14:textId="77777777" w:rsidR="00CB6BA6" w:rsidRPr="00DD4D24" w:rsidRDefault="00CB6BA6" w:rsidP="00CB6BA6">
      <w:pPr>
        <w:snapToGrid w:val="0"/>
        <w:spacing w:before="240" w:after="240"/>
        <w:rPr>
          <w:u w:val="single"/>
        </w:rPr>
      </w:pPr>
      <w:r w:rsidRPr="00DD4D24">
        <w:rPr>
          <w:b/>
          <w:bCs/>
          <w:u w:val="single"/>
        </w:rPr>
        <w:t>T306.2 Interior space dimensions.</w:t>
      </w:r>
      <w:r w:rsidRPr="00DD4D24">
        <w:rPr>
          <w:u w:val="single"/>
        </w:rPr>
        <w:t xml:space="preserve"> Sections 1208.3.2, 1208.3.2.1</w:t>
      </w:r>
      <w:r>
        <w:rPr>
          <w:u w:val="single"/>
        </w:rPr>
        <w:t>,</w:t>
      </w:r>
      <w:r w:rsidRPr="00DD4D24">
        <w:rPr>
          <w:u w:val="single"/>
        </w:rPr>
        <w:t xml:space="preserve"> and 1208.3.2.2 shall not be applicable to shared housing dwellings. Shared housing rooming units shall comply with the minimum floor area requirement set forth in section 27-2079.1 of the </w:t>
      </w:r>
      <w:r w:rsidRPr="00DD4D24">
        <w:rPr>
          <w:i/>
          <w:iCs/>
          <w:u w:val="single"/>
        </w:rPr>
        <w:t>New York City Housing Maintenance Code</w:t>
      </w:r>
      <w:r w:rsidRPr="00DD4D24">
        <w:rPr>
          <w:u w:val="single"/>
        </w:rPr>
        <w:t>.</w:t>
      </w:r>
    </w:p>
    <w:p w14:paraId="651F8C4C" w14:textId="77777777" w:rsidR="00CB6BA6" w:rsidRPr="00DD4D24" w:rsidRDefault="00CB6BA6" w:rsidP="00CB6BA6">
      <w:pPr>
        <w:snapToGrid w:val="0"/>
        <w:spacing w:before="240" w:after="240"/>
        <w:rPr>
          <w:u w:val="single"/>
        </w:rPr>
      </w:pPr>
      <w:r w:rsidRPr="00DD4D24">
        <w:rPr>
          <w:b/>
          <w:bCs/>
          <w:u w:val="single"/>
        </w:rPr>
        <w:t>T306.3 Toilet and bathroom requirements</w:t>
      </w:r>
      <w:r w:rsidRPr="00DD4D24">
        <w:rPr>
          <w:u w:val="single"/>
        </w:rPr>
        <w:t>. Exception 1 of Section 1210.2.2 shall not be applicable to walls and partitions in the toilet and bathrooms in shared housing dwellings.</w:t>
      </w:r>
    </w:p>
    <w:p w14:paraId="06561AE0" w14:textId="77777777" w:rsidR="00CB6BA6" w:rsidRPr="00DD4D24" w:rsidRDefault="00CB6BA6" w:rsidP="00CB6BA6">
      <w:pPr>
        <w:snapToGrid w:val="0"/>
        <w:spacing w:before="240" w:after="240"/>
        <w:rPr>
          <w:u w:val="single"/>
        </w:rPr>
      </w:pPr>
      <w:r w:rsidRPr="00DD4D24">
        <w:rPr>
          <w:b/>
          <w:bCs/>
          <w:u w:val="single"/>
        </w:rPr>
        <w:t>T306.4 Habitable space.</w:t>
      </w:r>
      <w:r w:rsidRPr="00DD4D24">
        <w:rPr>
          <w:u w:val="single"/>
        </w:rPr>
        <w:t xml:space="preserve"> A room or space in a shared housing dwelling that is not a public part of the building shall be deemed a habitable space.</w:t>
      </w:r>
    </w:p>
    <w:p w14:paraId="3051BFFE" w14:textId="77777777" w:rsidR="00CB6BA6" w:rsidRPr="00DD4D24" w:rsidRDefault="00CB6BA6" w:rsidP="00CB6BA6">
      <w:pPr>
        <w:snapToGrid w:val="0"/>
        <w:spacing w:before="240" w:after="240"/>
        <w:ind w:left="360"/>
        <w:rPr>
          <w:u w:val="single"/>
        </w:rPr>
      </w:pPr>
      <w:r w:rsidRPr="00DD4D24">
        <w:rPr>
          <w:b/>
          <w:bCs/>
          <w:u w:val="single"/>
        </w:rPr>
        <w:t>Exception:</w:t>
      </w:r>
      <w:r w:rsidRPr="00DD4D24">
        <w:rPr>
          <w:u w:val="single"/>
        </w:rPr>
        <w:t xml:space="preserve"> Rooms or spaces excluded from </w:t>
      </w:r>
      <w:r>
        <w:rPr>
          <w:u w:val="single"/>
        </w:rPr>
        <w:t xml:space="preserve">the definition of </w:t>
      </w:r>
      <w:r w:rsidRPr="00DD4D24">
        <w:rPr>
          <w:u w:val="single"/>
        </w:rPr>
        <w:t>habitable space in Section 202.</w:t>
      </w:r>
    </w:p>
    <w:p w14:paraId="4B3F4B17" w14:textId="77777777" w:rsidR="00CB6BA6" w:rsidRPr="00DD4D24" w:rsidRDefault="00CB6BA6" w:rsidP="00CB6BA6">
      <w:pPr>
        <w:keepNext/>
        <w:suppressAutoHyphens/>
        <w:snapToGrid w:val="0"/>
        <w:spacing w:before="240" w:after="240"/>
        <w:jc w:val="center"/>
        <w:outlineLvl w:val="0"/>
        <w:rPr>
          <w:b/>
          <w:bCs/>
          <w:u w:val="single"/>
        </w:rPr>
      </w:pPr>
      <w:r w:rsidRPr="00DD4D24">
        <w:rPr>
          <w:b/>
          <w:bCs/>
          <w:u w:val="single"/>
        </w:rPr>
        <w:t>SECTION BC T401</w:t>
      </w:r>
      <w:r w:rsidRPr="00DD4D24">
        <w:rPr>
          <w:b/>
          <w:bCs/>
          <w:u w:val="single"/>
        </w:rPr>
        <w:br/>
        <w:t xml:space="preserve">PLUMBING </w:t>
      </w:r>
    </w:p>
    <w:p w14:paraId="563086B3" w14:textId="77777777" w:rsidR="00CB6BA6" w:rsidRPr="00DD4D24" w:rsidRDefault="00CB6BA6" w:rsidP="00CB6BA6">
      <w:pPr>
        <w:snapToGrid w:val="0"/>
        <w:spacing w:before="240" w:after="240"/>
        <w:rPr>
          <w:u w:val="single"/>
        </w:rPr>
      </w:pPr>
      <w:r w:rsidRPr="00DD4D24">
        <w:rPr>
          <w:b/>
          <w:bCs/>
          <w:u w:val="single"/>
        </w:rPr>
        <w:t xml:space="preserve">T401.1 General. </w:t>
      </w:r>
      <w:r w:rsidRPr="00DD4D24">
        <w:rPr>
          <w:u w:val="single"/>
        </w:rPr>
        <w:t xml:space="preserve">Shared housing dwellings shall comply with the </w:t>
      </w:r>
      <w:r w:rsidRPr="00DD4D24">
        <w:rPr>
          <w:i/>
          <w:iCs/>
          <w:u w:val="single"/>
        </w:rPr>
        <w:t>New York City Plumbing Code</w:t>
      </w:r>
      <w:r w:rsidRPr="00DD4D24">
        <w:rPr>
          <w:u w:val="single"/>
        </w:rPr>
        <w:t xml:space="preserve"> as modified by Sections T401.2 through T401.4. </w:t>
      </w:r>
    </w:p>
    <w:p w14:paraId="1EAC5699" w14:textId="77777777" w:rsidR="00CB6BA6" w:rsidRPr="00DD4D24" w:rsidRDefault="00CB6BA6" w:rsidP="00CB6BA6">
      <w:pPr>
        <w:snapToGrid w:val="0"/>
        <w:spacing w:before="240" w:after="240"/>
        <w:rPr>
          <w:u w:val="single"/>
        </w:rPr>
      </w:pPr>
      <w:r w:rsidRPr="00DD4D24">
        <w:rPr>
          <w:b/>
          <w:bCs/>
          <w:u w:val="single"/>
        </w:rPr>
        <w:t>T401.2 Fixtures, faucets</w:t>
      </w:r>
      <w:r>
        <w:rPr>
          <w:b/>
          <w:bCs/>
          <w:u w:val="single"/>
        </w:rPr>
        <w:t>,</w:t>
      </w:r>
      <w:r w:rsidRPr="00DD4D24">
        <w:rPr>
          <w:b/>
          <w:bCs/>
          <w:u w:val="single"/>
        </w:rPr>
        <w:t xml:space="preserve"> and fixture fittings.</w:t>
      </w:r>
      <w:r w:rsidRPr="00DD4D24">
        <w:rPr>
          <w:u w:val="single"/>
        </w:rPr>
        <w:t xml:space="preserve"> Shared housing dwelling shall provide materials, design</w:t>
      </w:r>
      <w:r>
        <w:rPr>
          <w:u w:val="single"/>
        </w:rPr>
        <w:t>,</w:t>
      </w:r>
      <w:r w:rsidRPr="00DD4D24">
        <w:rPr>
          <w:u w:val="single"/>
        </w:rPr>
        <w:t xml:space="preserve"> and installation of plumbing fixtures, faucets</w:t>
      </w:r>
      <w:r>
        <w:rPr>
          <w:u w:val="single"/>
        </w:rPr>
        <w:t>,</w:t>
      </w:r>
      <w:r w:rsidRPr="00DD4D24">
        <w:rPr>
          <w:u w:val="single"/>
        </w:rPr>
        <w:t xml:space="preserve"> and fixture fitting</w:t>
      </w:r>
      <w:r>
        <w:rPr>
          <w:u w:val="single"/>
        </w:rPr>
        <w:t>s</w:t>
      </w:r>
      <w:r w:rsidRPr="00DD4D24">
        <w:rPr>
          <w:u w:val="single"/>
        </w:rPr>
        <w:t xml:space="preserve"> in accordance with Chapter 4 of the </w:t>
      </w:r>
      <w:r w:rsidRPr="00DD4D24">
        <w:rPr>
          <w:i/>
          <w:iCs/>
          <w:u w:val="single"/>
        </w:rPr>
        <w:t>New York City Plumbing Code</w:t>
      </w:r>
      <w:r w:rsidRPr="00DD4D24">
        <w:rPr>
          <w:u w:val="single"/>
        </w:rPr>
        <w:t xml:space="preserve"> as modified by Sections T401.2.1 through T401.2.5.</w:t>
      </w:r>
    </w:p>
    <w:p w14:paraId="5482EFB1" w14:textId="77777777" w:rsidR="00CB6BA6" w:rsidRDefault="00CB6BA6" w:rsidP="00CB6BA6">
      <w:pPr>
        <w:snapToGrid w:val="0"/>
        <w:spacing w:before="240" w:after="240"/>
        <w:ind w:left="360"/>
        <w:rPr>
          <w:u w:val="single"/>
        </w:rPr>
      </w:pPr>
      <w:r w:rsidRPr="00DD4D24">
        <w:rPr>
          <w:b/>
          <w:bCs/>
          <w:u w:val="single"/>
        </w:rPr>
        <w:t>T401.2.1 Minimum plumbing facilities.</w:t>
      </w:r>
      <w:r w:rsidRPr="00DD4D24">
        <w:rPr>
          <w:u w:val="single"/>
        </w:rPr>
        <w:t xml:space="preserve"> The minimum number of fixtures required for Group R-2 occupancy in Table 403.1 of the </w:t>
      </w:r>
      <w:r w:rsidRPr="00DD4D24">
        <w:rPr>
          <w:i/>
          <w:iCs/>
          <w:u w:val="single"/>
        </w:rPr>
        <w:t>New York City Plumbing Code</w:t>
      </w:r>
      <w:r w:rsidRPr="00DD4D24">
        <w:rPr>
          <w:u w:val="single"/>
        </w:rPr>
        <w:t xml:space="preserve"> shall not apply to shared housing dwellings. There shall be at least one water closet, lavatory</w:t>
      </w:r>
      <w:r>
        <w:rPr>
          <w:u w:val="single"/>
        </w:rPr>
        <w:t>,</w:t>
      </w:r>
      <w:r w:rsidRPr="00DD4D24">
        <w:rPr>
          <w:u w:val="single"/>
        </w:rPr>
        <w:t xml:space="preserve"> and bath or shower for each three shared housing rooming units therein, and for any remainder of less than three shared housing rooming units, at least one water closet, one lavatory</w:t>
      </w:r>
      <w:r>
        <w:rPr>
          <w:u w:val="single"/>
        </w:rPr>
        <w:t>,</w:t>
      </w:r>
      <w:r w:rsidRPr="00DD4D24">
        <w:rPr>
          <w:u w:val="single"/>
        </w:rPr>
        <w:t xml:space="preserve"> and one bath or shower shall be located on any floor containing a shared housing rooming unit.</w:t>
      </w:r>
    </w:p>
    <w:p w14:paraId="3E323769" w14:textId="77777777" w:rsidR="00CB6BA6" w:rsidRPr="00DD4D24" w:rsidRDefault="00CB6BA6" w:rsidP="00CB6BA6">
      <w:pPr>
        <w:snapToGrid w:val="0"/>
        <w:spacing w:before="240" w:after="240"/>
        <w:ind w:left="720"/>
        <w:rPr>
          <w:u w:val="single"/>
        </w:rPr>
      </w:pPr>
      <w:r w:rsidRPr="00FD2523">
        <w:rPr>
          <w:b/>
          <w:bCs/>
          <w:u w:val="single"/>
        </w:rPr>
        <w:t>T401.2.1.1 Access to shared sanitary facilities.</w:t>
      </w:r>
      <w:r w:rsidRPr="00FD2523">
        <w:rPr>
          <w:u w:val="single"/>
        </w:rPr>
        <w:t xml:space="preserve"> </w:t>
      </w:r>
      <w:r w:rsidRPr="00A04FAE">
        <w:rPr>
          <w:u w:val="single"/>
        </w:rPr>
        <w:t>There shall be access to each required</w:t>
      </w:r>
      <w:r w:rsidRPr="006E10EA">
        <w:rPr>
          <w:u w:val="single"/>
        </w:rPr>
        <w:t xml:space="preserve"> water closet and bathroom without passing through any shared housing rooming units, except that any water closet, lavatory</w:t>
      </w:r>
      <w:r>
        <w:rPr>
          <w:u w:val="single"/>
        </w:rPr>
        <w:t>,</w:t>
      </w:r>
      <w:r w:rsidRPr="006E10EA">
        <w:rPr>
          <w:u w:val="single"/>
        </w:rPr>
        <w:t xml:space="preserve"> or bathroom which connects directly with any shared housing rooming unit shall be deemed to be available only to the occupants of such rooming unit and shall not be included in the computations for the required number of plumbing facilities in accordance with Section T401.2.1.</w:t>
      </w:r>
    </w:p>
    <w:p w14:paraId="27849661" w14:textId="77777777" w:rsidR="00CB6BA6" w:rsidRPr="00DD4D24" w:rsidRDefault="00CB6BA6" w:rsidP="00CB6BA6">
      <w:pPr>
        <w:spacing w:before="240" w:after="240" w:line="259" w:lineRule="auto"/>
        <w:ind w:left="720"/>
        <w:rPr>
          <w:rFonts w:eastAsia="Calibri"/>
          <w:kern w:val="2"/>
          <w:u w:val="single"/>
        </w:rPr>
      </w:pPr>
      <w:r w:rsidRPr="00DD4D24">
        <w:rPr>
          <w:rFonts w:eastAsia="Calibri"/>
          <w:b/>
          <w:bCs/>
          <w:kern w:val="2"/>
          <w:u w:val="single"/>
        </w:rPr>
        <w:t>T401.2.1.2 Location of plumbing facilities.</w:t>
      </w:r>
      <w:r w:rsidRPr="00DD4D24">
        <w:rPr>
          <w:rFonts w:eastAsia="Calibri"/>
          <w:kern w:val="2"/>
          <w:u w:val="single"/>
        </w:rPr>
        <w:t xml:space="preserve"> At least 50% of the water closets, lavatories</w:t>
      </w:r>
      <w:r>
        <w:rPr>
          <w:rFonts w:eastAsia="Calibri"/>
          <w:kern w:val="2"/>
          <w:u w:val="single"/>
        </w:rPr>
        <w:t>,</w:t>
      </w:r>
      <w:r w:rsidRPr="00DD4D24">
        <w:rPr>
          <w:rFonts w:eastAsia="Calibri"/>
          <w:kern w:val="2"/>
          <w:u w:val="single"/>
        </w:rPr>
        <w:t xml:space="preserve"> and bathtub or showers required by Section T401.2.1 shall </w:t>
      </w:r>
      <w:proofErr w:type="gramStart"/>
      <w:r w:rsidRPr="00DD4D24">
        <w:rPr>
          <w:rFonts w:eastAsia="Calibri"/>
          <w:kern w:val="2"/>
          <w:u w:val="single"/>
        </w:rPr>
        <w:t>be located in</w:t>
      </w:r>
      <w:proofErr w:type="gramEnd"/>
      <w:r w:rsidRPr="00DD4D24">
        <w:rPr>
          <w:rFonts w:eastAsia="Calibri"/>
          <w:kern w:val="2"/>
          <w:u w:val="single"/>
        </w:rPr>
        <w:t xml:space="preserve"> the shared housing suite containing shared </w:t>
      </w:r>
      <w:proofErr w:type="gramStart"/>
      <w:r w:rsidRPr="00DD4D24">
        <w:rPr>
          <w:rFonts w:eastAsia="Calibri"/>
          <w:kern w:val="2"/>
          <w:u w:val="single"/>
        </w:rPr>
        <w:t>housing rooming</w:t>
      </w:r>
      <w:proofErr w:type="gramEnd"/>
      <w:r w:rsidRPr="00DD4D24">
        <w:rPr>
          <w:rFonts w:eastAsia="Calibri"/>
          <w:kern w:val="2"/>
          <w:u w:val="single"/>
        </w:rPr>
        <w:t xml:space="preserve"> units. The remaining plumbing facilities may be located no more than one story above or below, and the path of travel from the shared </w:t>
      </w:r>
      <w:proofErr w:type="gramStart"/>
      <w:r w:rsidRPr="00DD4D24">
        <w:rPr>
          <w:rFonts w:eastAsia="Calibri"/>
          <w:kern w:val="2"/>
          <w:u w:val="single"/>
        </w:rPr>
        <w:lastRenderedPageBreak/>
        <w:t>housing rooming</w:t>
      </w:r>
      <w:proofErr w:type="gramEnd"/>
      <w:r w:rsidRPr="00DD4D24">
        <w:rPr>
          <w:rFonts w:eastAsia="Calibri"/>
          <w:kern w:val="2"/>
          <w:u w:val="single"/>
        </w:rPr>
        <w:t xml:space="preserve"> units to such facilities shall not exceed the distance of 300 feet. </w:t>
      </w:r>
      <w:r w:rsidRPr="00DD4D24">
        <w:rPr>
          <w:u w:val="single"/>
        </w:rPr>
        <w:t>Where a shared housing suite is on more than one floor, occupants of shared housing rooming units within such suite shall have access to plumbing facilities on the same floor as such units.</w:t>
      </w:r>
    </w:p>
    <w:p w14:paraId="2489DBE9" w14:textId="77777777" w:rsidR="00CB6BA6" w:rsidRPr="00DD4D24" w:rsidRDefault="00CB6BA6" w:rsidP="00CB6BA6">
      <w:pPr>
        <w:snapToGrid w:val="0"/>
        <w:spacing w:before="240" w:after="240"/>
        <w:ind w:left="360"/>
        <w:rPr>
          <w:u w:val="single"/>
        </w:rPr>
      </w:pPr>
      <w:r w:rsidRPr="00DD4D24">
        <w:rPr>
          <w:b/>
          <w:bCs/>
          <w:u w:val="single"/>
        </w:rPr>
        <w:t>T401.2.2 Minimum plumbing facilities in common spaces.</w:t>
      </w:r>
      <w:r w:rsidRPr="00DD4D24">
        <w:rPr>
          <w:u w:val="single"/>
        </w:rPr>
        <w:t xml:space="preserve"> In addition to the plumbing facilities required in accordance with Section T401.2.1, common spaces constructed in accordance with Section T301.2 shall be provided with plumbing fixtures in accordance with Table 403.1 of the </w:t>
      </w:r>
      <w:r w:rsidRPr="00DD4D24">
        <w:rPr>
          <w:i/>
          <w:iCs/>
          <w:u w:val="single"/>
        </w:rPr>
        <w:t>New York City Plumbing Code</w:t>
      </w:r>
      <w:r w:rsidRPr="00DD4D24">
        <w:rPr>
          <w:u w:val="single"/>
        </w:rPr>
        <w:t xml:space="preserve"> for assembly occupancies. Such plumbing facilities </w:t>
      </w:r>
      <w:proofErr w:type="gramStart"/>
      <w:r w:rsidRPr="00DD4D24">
        <w:rPr>
          <w:u w:val="single"/>
        </w:rPr>
        <w:t>shall</w:t>
      </w:r>
      <w:proofErr w:type="gramEnd"/>
      <w:r w:rsidRPr="00DD4D24">
        <w:rPr>
          <w:u w:val="single"/>
        </w:rPr>
        <w:t xml:space="preserve"> directly open to such common spaces.</w:t>
      </w:r>
    </w:p>
    <w:p w14:paraId="57C636DC" w14:textId="77777777" w:rsidR="00CB6BA6" w:rsidRPr="00DD4D24" w:rsidRDefault="00CB6BA6" w:rsidP="00CB6BA6">
      <w:pPr>
        <w:snapToGrid w:val="0"/>
        <w:spacing w:before="240" w:after="240"/>
        <w:ind w:left="360"/>
        <w:rPr>
          <w:u w:val="single"/>
        </w:rPr>
      </w:pPr>
      <w:r w:rsidRPr="00DD4D24">
        <w:rPr>
          <w:b/>
          <w:bCs/>
          <w:u w:val="single"/>
        </w:rPr>
        <w:t>T401.2.3 Laundry facilities.</w:t>
      </w:r>
      <w:r w:rsidRPr="00DD4D24">
        <w:rPr>
          <w:u w:val="single"/>
        </w:rPr>
        <w:t xml:space="preserve"> When the number of occupants of a multiple dwelling containing shared housing rooming units is 11 or more, at least 1 automatic clothes washer and dryer for the exclusive use for the residential occupants of the multiple dwelling, shall be provided for every 20 shared housing rooming units, and fractional numbers shall be rounded up to the next whole number. </w:t>
      </w:r>
    </w:p>
    <w:p w14:paraId="6A337F1E" w14:textId="77777777" w:rsidR="00CB6BA6" w:rsidRPr="00DD4D24" w:rsidRDefault="00CB6BA6" w:rsidP="00CB6BA6">
      <w:pPr>
        <w:snapToGrid w:val="0"/>
        <w:spacing w:before="240" w:after="240"/>
        <w:ind w:left="360"/>
        <w:rPr>
          <w:u w:val="single"/>
        </w:rPr>
      </w:pPr>
      <w:r w:rsidRPr="00DD4D24">
        <w:rPr>
          <w:b/>
          <w:bCs/>
          <w:u w:val="single"/>
        </w:rPr>
        <w:t>T401.2.4 Floor drain.</w:t>
      </w:r>
      <w:r w:rsidRPr="00DD4D24">
        <w:rPr>
          <w:u w:val="single"/>
        </w:rPr>
        <w:t xml:space="preserve"> Where the total number of plumbing facilities in the bathroom or toilet room exceeds 6, at least one floor drain shall be provided in accordance with Section 412 of the </w:t>
      </w:r>
      <w:r w:rsidRPr="00DD4D24">
        <w:rPr>
          <w:i/>
          <w:iCs/>
          <w:u w:val="single"/>
        </w:rPr>
        <w:t>New York City Plumbing Code</w:t>
      </w:r>
      <w:r w:rsidRPr="00DD4D24">
        <w:rPr>
          <w:u w:val="single"/>
        </w:rPr>
        <w:t>.</w:t>
      </w:r>
    </w:p>
    <w:p w14:paraId="54A0A300" w14:textId="77777777" w:rsidR="00CB6BA6" w:rsidRPr="00DD4D24" w:rsidRDefault="00CB6BA6" w:rsidP="00CB6BA6">
      <w:pPr>
        <w:snapToGrid w:val="0"/>
        <w:spacing w:before="240" w:after="240"/>
        <w:ind w:left="360"/>
        <w:rPr>
          <w:u w:val="single"/>
        </w:rPr>
      </w:pPr>
      <w:r w:rsidRPr="00DD4D24">
        <w:rPr>
          <w:b/>
          <w:bCs/>
          <w:u w:val="single"/>
        </w:rPr>
        <w:t>T401.2.5 Separate facilities.</w:t>
      </w:r>
      <w:r w:rsidRPr="00DD4D24">
        <w:rPr>
          <w:u w:val="single"/>
        </w:rPr>
        <w:t xml:space="preserve"> Exception 1 of Section 403.2 of the </w:t>
      </w:r>
      <w:r w:rsidRPr="00DD4D24">
        <w:rPr>
          <w:i/>
          <w:iCs/>
          <w:u w:val="single"/>
        </w:rPr>
        <w:t>New York City Plumbing Code</w:t>
      </w:r>
      <w:r w:rsidRPr="00DD4D24">
        <w:rPr>
          <w:u w:val="single"/>
        </w:rPr>
        <w:t xml:space="preserve"> shall not be applicable to shared housing dwellings. </w:t>
      </w:r>
      <w:r>
        <w:rPr>
          <w:u w:val="single"/>
        </w:rPr>
        <w:t>S</w:t>
      </w:r>
      <w:r w:rsidRPr="00DD4D24">
        <w:rPr>
          <w:u w:val="single"/>
        </w:rPr>
        <w:t xml:space="preserve">eparate facilities shall be provided for each sex in a shared housing dwelling. </w:t>
      </w:r>
    </w:p>
    <w:p w14:paraId="319A0F91" w14:textId="77777777" w:rsidR="00CB6BA6" w:rsidRPr="00DD4D24" w:rsidRDefault="00CB6BA6" w:rsidP="00CB6BA6">
      <w:pPr>
        <w:snapToGrid w:val="0"/>
        <w:spacing w:before="240" w:after="240"/>
        <w:ind w:left="720"/>
        <w:rPr>
          <w:u w:val="single"/>
        </w:rPr>
      </w:pPr>
      <w:r w:rsidRPr="00DD4D24">
        <w:rPr>
          <w:b/>
          <w:bCs/>
          <w:u w:val="single"/>
        </w:rPr>
        <w:t>Exception</w:t>
      </w:r>
      <w:r w:rsidRPr="00DD4D24">
        <w:rPr>
          <w:u w:val="single"/>
        </w:rPr>
        <w:t xml:space="preserve">: Single-occupant toilet room or bathroom constructed in accordance with Section 403.2.2 of the </w:t>
      </w:r>
      <w:r w:rsidRPr="00DD4D24">
        <w:rPr>
          <w:i/>
          <w:iCs/>
          <w:u w:val="single"/>
        </w:rPr>
        <w:t>New York City Plumbing Code</w:t>
      </w:r>
      <w:r w:rsidRPr="00DD4D24">
        <w:rPr>
          <w:u w:val="single"/>
        </w:rPr>
        <w:t>.</w:t>
      </w:r>
    </w:p>
    <w:p w14:paraId="7E53FBF9" w14:textId="77777777" w:rsidR="00CB6BA6" w:rsidRPr="00DD4D24" w:rsidRDefault="00CB6BA6" w:rsidP="00CB6BA6">
      <w:pPr>
        <w:tabs>
          <w:tab w:val="left" w:pos="1575"/>
        </w:tabs>
        <w:snapToGrid w:val="0"/>
        <w:spacing w:before="240" w:after="240"/>
        <w:rPr>
          <w:u w:val="single"/>
        </w:rPr>
      </w:pPr>
      <w:r w:rsidRPr="00DD4D24">
        <w:rPr>
          <w:b/>
          <w:bCs/>
          <w:u w:val="single"/>
        </w:rPr>
        <w:t>T401.3 Food waste disposal units.</w:t>
      </w:r>
      <w:r w:rsidRPr="00DD4D24">
        <w:rPr>
          <w:u w:val="single"/>
        </w:rPr>
        <w:t xml:space="preserve"> Notwithstanding Section 413.1 of the </w:t>
      </w:r>
      <w:r w:rsidRPr="00DD4D24">
        <w:rPr>
          <w:i/>
          <w:iCs/>
          <w:u w:val="single"/>
        </w:rPr>
        <w:t>New York City Plumbing Code</w:t>
      </w:r>
      <w:r w:rsidRPr="00DD4D24">
        <w:rPr>
          <w:u w:val="single"/>
        </w:rPr>
        <w:t xml:space="preserve">, food waste disposers shall not be permitted within shared housing dwellings. </w:t>
      </w:r>
    </w:p>
    <w:p w14:paraId="76F6788A" w14:textId="77777777" w:rsidR="00CB6BA6" w:rsidRPr="00DD4D24" w:rsidRDefault="00CB6BA6" w:rsidP="00CB6BA6">
      <w:pPr>
        <w:snapToGrid w:val="0"/>
        <w:spacing w:before="240" w:after="240"/>
        <w:rPr>
          <w:u w:val="single"/>
        </w:rPr>
      </w:pPr>
      <w:r w:rsidRPr="00DD4D24">
        <w:rPr>
          <w:b/>
          <w:bCs/>
          <w:u w:val="single"/>
        </w:rPr>
        <w:t>T401.4 Emergency drinking water access.</w:t>
      </w:r>
      <w:r w:rsidRPr="00DD4D24">
        <w:rPr>
          <w:u w:val="single"/>
        </w:rPr>
        <w:t xml:space="preserve"> </w:t>
      </w:r>
      <w:r>
        <w:rPr>
          <w:u w:val="single"/>
        </w:rPr>
        <w:t>A</w:t>
      </w:r>
      <w:r w:rsidRPr="00DD4D24">
        <w:rPr>
          <w:u w:val="single"/>
        </w:rPr>
        <w:t xml:space="preserve"> shared housing dwelling shall provide fixtures in accordance with Section 614 of the </w:t>
      </w:r>
      <w:r w:rsidRPr="00DD4D24">
        <w:rPr>
          <w:i/>
          <w:iCs/>
          <w:u w:val="single"/>
        </w:rPr>
        <w:t>New York City Plumbing Code</w:t>
      </w:r>
      <w:r w:rsidRPr="00DD4D24">
        <w:rPr>
          <w:u w:val="single"/>
        </w:rPr>
        <w:t xml:space="preserve"> for emergency drinking water access.</w:t>
      </w:r>
    </w:p>
    <w:p w14:paraId="687B345A" w14:textId="77777777" w:rsidR="00CB6BA6" w:rsidRPr="00FD2523" w:rsidRDefault="00CB6BA6" w:rsidP="00CB6BA6">
      <w:pPr>
        <w:snapToGrid w:val="0"/>
        <w:spacing w:line="480" w:lineRule="auto"/>
      </w:pPr>
      <w:r w:rsidRPr="00FD2523">
        <w:t>§ 5. Section FC 202 of</w:t>
      </w:r>
      <w:r>
        <w:t xml:space="preserve"> New York city fire code</w:t>
      </w:r>
      <w:r w:rsidRPr="00FD2523">
        <w:t xml:space="preserve"> is amended by adding new definitions of “shared housing</w:t>
      </w:r>
      <w:r>
        <w:t xml:space="preserve"> </w:t>
      </w:r>
      <w:r w:rsidRPr="00FD2523">
        <w:t>dwelling,”</w:t>
      </w:r>
      <w:r>
        <w:t xml:space="preserve"> “</w:t>
      </w:r>
      <w:r w:rsidRPr="00FD2523">
        <w:t>shared housing</w:t>
      </w:r>
      <w:r>
        <w:t xml:space="preserve"> </w:t>
      </w:r>
      <w:r w:rsidRPr="00FD2523">
        <w:t>rooming unit,” and “shared housing suite” in alphabetical order to read as follows:</w:t>
      </w:r>
    </w:p>
    <w:p w14:paraId="59944207" w14:textId="77777777" w:rsidR="00CB6BA6" w:rsidRDefault="00CB6BA6" w:rsidP="00CB6BA6">
      <w:pPr>
        <w:snapToGrid w:val="0"/>
        <w:spacing w:after="240"/>
        <w:rPr>
          <w:u w:val="single"/>
        </w:rPr>
      </w:pPr>
      <w:r w:rsidRPr="00FD2523">
        <w:rPr>
          <w:b/>
          <w:bCs/>
          <w:u w:val="single"/>
        </w:rPr>
        <w:t>DWELLING, SHARED HOUSING.</w:t>
      </w:r>
      <w:r w:rsidRPr="00FD2523">
        <w:rPr>
          <w:u w:val="single"/>
        </w:rPr>
        <w:t xml:space="preserve"> </w:t>
      </w:r>
      <w:r>
        <w:rPr>
          <w:u w:val="single"/>
        </w:rPr>
        <w:t>A shared housing dwelling, as defined in</w:t>
      </w:r>
      <w:r w:rsidRPr="00565E49">
        <w:rPr>
          <w:u w:val="single"/>
        </w:rPr>
        <w:t xml:space="preserve"> </w:t>
      </w:r>
      <w:r>
        <w:rPr>
          <w:u w:val="single"/>
        </w:rPr>
        <w:t>A</w:t>
      </w:r>
      <w:r w:rsidRPr="009448E1">
        <w:rPr>
          <w:u w:val="single"/>
        </w:rPr>
        <w:t xml:space="preserve">ppendix T of the </w:t>
      </w:r>
      <w:r>
        <w:rPr>
          <w:u w:val="single"/>
        </w:rPr>
        <w:t>Building Code</w:t>
      </w:r>
      <w:r w:rsidRPr="00FD2523">
        <w:rPr>
          <w:u w:val="single"/>
        </w:rPr>
        <w:t xml:space="preserve">. </w:t>
      </w:r>
    </w:p>
    <w:p w14:paraId="27B5DE83" w14:textId="77777777" w:rsidR="00CB6BA6" w:rsidRDefault="00CB6BA6" w:rsidP="00CB6BA6">
      <w:pPr>
        <w:snapToGrid w:val="0"/>
        <w:spacing w:before="240" w:after="240"/>
        <w:rPr>
          <w:u w:val="single"/>
        </w:rPr>
      </w:pPr>
      <w:r w:rsidRPr="00FD2523">
        <w:rPr>
          <w:b/>
          <w:bCs/>
          <w:u w:val="single"/>
        </w:rPr>
        <w:t>ROOMING UNIT, SHARED HOUSING.</w:t>
      </w:r>
      <w:r w:rsidRPr="00FD2523">
        <w:rPr>
          <w:u w:val="single"/>
        </w:rPr>
        <w:t xml:space="preserve"> </w:t>
      </w:r>
      <w:r>
        <w:rPr>
          <w:u w:val="single"/>
        </w:rPr>
        <w:t xml:space="preserve">A </w:t>
      </w:r>
      <w:proofErr w:type="gramStart"/>
      <w:r>
        <w:rPr>
          <w:u w:val="single"/>
        </w:rPr>
        <w:t>shared housing</w:t>
      </w:r>
      <w:proofErr w:type="gramEnd"/>
      <w:r>
        <w:rPr>
          <w:u w:val="single"/>
        </w:rPr>
        <w:t xml:space="preserve"> rooming unit, as defined</w:t>
      </w:r>
      <w:r w:rsidRPr="00FD2523">
        <w:rPr>
          <w:u w:val="single"/>
        </w:rPr>
        <w:t xml:space="preserve"> in paragraph 15-a of subdivision a of </w:t>
      </w:r>
      <w:r>
        <w:rPr>
          <w:u w:val="single"/>
        </w:rPr>
        <w:t>S</w:t>
      </w:r>
      <w:r w:rsidRPr="00FD2523">
        <w:rPr>
          <w:u w:val="single"/>
        </w:rPr>
        <w:t xml:space="preserve">ection 27-2004 of the </w:t>
      </w:r>
      <w:r w:rsidRPr="001D3C40">
        <w:rPr>
          <w:u w:val="single"/>
        </w:rPr>
        <w:t>New York City Administrative Code</w:t>
      </w:r>
      <w:r w:rsidRPr="00FD2523">
        <w:rPr>
          <w:u w:val="single"/>
        </w:rPr>
        <w:t xml:space="preserve">. </w:t>
      </w:r>
    </w:p>
    <w:p w14:paraId="07260483" w14:textId="77777777" w:rsidR="00CB6BA6" w:rsidRPr="00DD4D24" w:rsidRDefault="00CB6BA6" w:rsidP="00CB6BA6">
      <w:pPr>
        <w:snapToGrid w:val="0"/>
        <w:spacing w:before="240" w:after="240"/>
        <w:rPr>
          <w:u w:val="single"/>
        </w:rPr>
      </w:pPr>
      <w:r w:rsidRPr="00FD2523">
        <w:rPr>
          <w:b/>
          <w:bCs/>
          <w:u w:val="single"/>
        </w:rPr>
        <w:t>SHARED HOUSING SUITE.</w:t>
      </w:r>
      <w:r w:rsidRPr="00FD2523">
        <w:rPr>
          <w:u w:val="single"/>
        </w:rPr>
        <w:t xml:space="preserve"> </w:t>
      </w:r>
      <w:r>
        <w:rPr>
          <w:u w:val="single"/>
        </w:rPr>
        <w:t xml:space="preserve">A shared housing suite, as defined in </w:t>
      </w:r>
      <w:r w:rsidRPr="00FD2523">
        <w:rPr>
          <w:u w:val="single"/>
        </w:rPr>
        <w:t xml:space="preserve">paragraph 14-a of subdivision a of </w:t>
      </w:r>
      <w:r>
        <w:rPr>
          <w:u w:val="single"/>
        </w:rPr>
        <w:t>S</w:t>
      </w:r>
      <w:r w:rsidRPr="00FD2523">
        <w:rPr>
          <w:u w:val="single"/>
        </w:rPr>
        <w:t xml:space="preserve">ection 27-2004 of the </w:t>
      </w:r>
      <w:r w:rsidRPr="001D3C40">
        <w:rPr>
          <w:u w:val="single"/>
        </w:rPr>
        <w:t>New York City Administrative Code</w:t>
      </w:r>
      <w:r w:rsidRPr="00FD2523">
        <w:rPr>
          <w:u w:val="single"/>
        </w:rPr>
        <w:t>.</w:t>
      </w:r>
    </w:p>
    <w:p w14:paraId="5887BC8D" w14:textId="77777777" w:rsidR="00CB6BA6" w:rsidRDefault="00CB6BA6" w:rsidP="00CB6BA6">
      <w:pPr>
        <w:spacing w:line="480" w:lineRule="auto"/>
      </w:pPr>
      <w:r w:rsidRPr="0067567E">
        <w:lastRenderedPageBreak/>
        <w:t>§ 6. Section 406.2.4</w:t>
      </w:r>
      <w:r>
        <w:t xml:space="preserve"> of the New York city fire code</w:t>
      </w:r>
      <w:r w:rsidRPr="0067567E">
        <w:t xml:space="preserve">, as amended by local law number 47 for the year 2022, is amended to read as follows: </w:t>
      </w:r>
    </w:p>
    <w:p w14:paraId="6A595871" w14:textId="77777777" w:rsidR="00CB6BA6" w:rsidRDefault="00CB6BA6" w:rsidP="00CB6BA6">
      <w:pPr>
        <w:spacing w:after="240"/>
      </w:pPr>
      <w:r w:rsidRPr="0067567E">
        <w:rPr>
          <w:b/>
          <w:bCs/>
        </w:rPr>
        <w:t>406.2.4 Fire and emergency preparedness plan (Level 2) and fire and emergency preparedness staff.</w:t>
      </w:r>
      <w:r w:rsidRPr="0067567E">
        <w:t xml:space="preserve"> [A] </w:t>
      </w:r>
      <w:r w:rsidRPr="0067567E">
        <w:rPr>
          <w:u w:val="single"/>
        </w:rPr>
        <w:t>Except as otherwise provided in FC 406.2.5, a</w:t>
      </w:r>
      <w:r w:rsidRPr="0067567E">
        <w:t xml:space="preserve"> fire and emergency preparedness plan in accordance with FC401.5 shall be prepared for Group R-2 high-rise megastructure buildings and occupancies, in addition to compliance with the requirements of FC401.6. There shall be present during regular business hours one or more members of the FEP staff required pursuant to FC401.5.5 who hold a certificate of fitness for emergency announcements and other fire safety duties. </w:t>
      </w:r>
    </w:p>
    <w:p w14:paraId="00A2E47C" w14:textId="77777777" w:rsidR="00CB6BA6" w:rsidRDefault="00CB6BA6" w:rsidP="00CB6BA6">
      <w:pPr>
        <w:spacing w:line="480" w:lineRule="auto"/>
      </w:pPr>
      <w:r w:rsidRPr="0067567E">
        <w:t>§ 7. Section FC 406</w:t>
      </w:r>
      <w:r>
        <w:t xml:space="preserve"> of the New York city fire code</w:t>
      </w:r>
      <w:r w:rsidRPr="0067567E">
        <w:t xml:space="preserve"> is amended </w:t>
      </w:r>
      <w:r>
        <w:t>by</w:t>
      </w:r>
      <w:r w:rsidRPr="0067567E">
        <w:t xml:space="preserve"> add</w:t>
      </w:r>
      <w:r>
        <w:t>ing</w:t>
      </w:r>
      <w:r w:rsidRPr="0067567E">
        <w:t xml:space="preserve"> a new section 406.2.</w:t>
      </w:r>
      <w:r>
        <w:t>5</w:t>
      </w:r>
      <w:r w:rsidRPr="0067567E">
        <w:t xml:space="preserve"> to read as follows: </w:t>
      </w:r>
    </w:p>
    <w:p w14:paraId="04241F13" w14:textId="77777777" w:rsidR="00CB6BA6" w:rsidRPr="0067567E" w:rsidRDefault="00CB6BA6" w:rsidP="00CB6BA6">
      <w:pPr>
        <w:spacing w:after="240"/>
        <w:rPr>
          <w:u w:val="single"/>
        </w:rPr>
      </w:pPr>
      <w:r w:rsidRPr="0067567E">
        <w:rPr>
          <w:b/>
          <w:bCs/>
          <w:u w:val="single"/>
        </w:rPr>
        <w:t>406.2.5 Comprehensive fire safety/emergency action plan (Level 1) and fire and emergency preparedness staff.</w:t>
      </w:r>
      <w:r w:rsidRPr="0067567E">
        <w:rPr>
          <w:u w:val="single"/>
        </w:rPr>
        <w:t xml:space="preserve"> A comprehensive fire safety/emergency preparedness plan in accordance with FC 401.4 shall be prepared for Group R-2 shared housing dwellings in high-rise buildings and occupancies with a fire alarm system that is programmed for staged evacuation. </w:t>
      </w:r>
    </w:p>
    <w:p w14:paraId="78C8CDF4" w14:textId="77777777" w:rsidR="00CB6BA6" w:rsidRDefault="00CB6BA6" w:rsidP="00CB6BA6">
      <w:pPr>
        <w:spacing w:line="480" w:lineRule="auto"/>
      </w:pPr>
      <w:r w:rsidRPr="0067567E">
        <w:t>§ 8. Sections 505.3, 505.3.1, and 505.3.2</w:t>
      </w:r>
      <w:r>
        <w:t xml:space="preserve"> of the New York city fire code</w:t>
      </w:r>
      <w:r w:rsidRPr="0067567E">
        <w:t xml:space="preserve">, as amended by local law number 47 for the year 2022, are </w:t>
      </w:r>
      <w:proofErr w:type="gramStart"/>
      <w:r w:rsidRPr="0067567E">
        <w:t>amended to read</w:t>
      </w:r>
      <w:proofErr w:type="gramEnd"/>
      <w:r w:rsidRPr="0067567E">
        <w:t xml:space="preserve"> as follows: </w:t>
      </w:r>
    </w:p>
    <w:p w14:paraId="4A91FBDD" w14:textId="77777777" w:rsidR="00CB6BA6" w:rsidRDefault="00CB6BA6" w:rsidP="00CB6BA6">
      <w:pPr>
        <w:spacing w:after="240"/>
      </w:pPr>
      <w:r w:rsidRPr="0067567E">
        <w:rPr>
          <w:b/>
          <w:bCs/>
        </w:rPr>
        <w:t>505.3 Identification of apartment and guest rooms.</w:t>
      </w:r>
      <w:r w:rsidRPr="0067567E">
        <w:t xml:space="preserve"> The location of, and entrance to, each dwelling unit (guest room or sleeping room) in a Group R-1 building or occupancy, and each dwelling unit</w:t>
      </w:r>
      <w:r w:rsidRPr="0067567E">
        <w:rPr>
          <w:u w:val="single"/>
        </w:rPr>
        <w:t>, shared housing rooming unit, and shared housing suite</w:t>
      </w:r>
      <w:r w:rsidRPr="0067567E">
        <w:t xml:space="preserve"> in a Group R-2 building or occupancy, shall be identified in accordance with this section and the rules to assist emergency response personnel responding to fires, medical emergencies and other emergencies at the premises. </w:t>
      </w:r>
    </w:p>
    <w:p w14:paraId="5D782F5D" w14:textId="77777777" w:rsidR="00CB6BA6" w:rsidRDefault="00CB6BA6" w:rsidP="00CB6BA6">
      <w:pPr>
        <w:spacing w:before="240" w:after="240"/>
        <w:ind w:left="360"/>
      </w:pPr>
      <w:r w:rsidRPr="0067567E">
        <w:rPr>
          <w:b/>
          <w:bCs/>
        </w:rPr>
        <w:t>505.3.1 Apartment and guest room numbers.</w:t>
      </w:r>
      <w:r w:rsidRPr="0067567E">
        <w:t xml:space="preserve"> Each dwelling unit</w:t>
      </w:r>
      <w:r w:rsidRPr="0067567E">
        <w:rPr>
          <w:u w:val="single"/>
        </w:rPr>
        <w:t>, shared housing rooming unit, and shared housing suite</w:t>
      </w:r>
      <w:r w:rsidRPr="0067567E">
        <w:t xml:space="preserve"> shall be identified on the public corridor side of the door by a room number and/or letter marking or sign conspicuously and durably printed or posted on or adjacent to at least one entrance door. </w:t>
      </w:r>
    </w:p>
    <w:p w14:paraId="66BDFA12" w14:textId="77777777" w:rsidR="00CB6BA6" w:rsidRDefault="00CB6BA6" w:rsidP="00CB6BA6">
      <w:pPr>
        <w:spacing w:before="240" w:after="240"/>
        <w:ind w:left="360"/>
      </w:pPr>
      <w:r w:rsidRPr="0067567E">
        <w:rPr>
          <w:b/>
          <w:bCs/>
        </w:rPr>
        <w:t>505.3.2 Public entry and corridor signage.</w:t>
      </w:r>
      <w:r w:rsidRPr="0067567E">
        <w:t xml:space="preserve"> In a Group R-1 or R-2 building or occupancy with more than eight dwelling units on a floor, a sign shall be conspicuously posted in the elevator lobby or other public entry on each floor, and in the public corridor opposite each stairwell entrance, identifying by directional arrows and dwelling unit numbers and/or letters, the direction to each dwelling unit. Such signage need not be provided in the public entry or opposite any stairwell entrance in any building or on any floor where the entrances to dwelling units </w:t>
      </w:r>
      <w:proofErr w:type="gramStart"/>
      <w:r w:rsidRPr="0067567E">
        <w:t>are located in</w:t>
      </w:r>
      <w:proofErr w:type="gramEnd"/>
      <w:r w:rsidRPr="0067567E">
        <w:t xml:space="preserve"> a single direction from such entry or stairwell entrance. </w:t>
      </w:r>
      <w:r w:rsidRPr="0067567E">
        <w:rPr>
          <w:u w:val="single"/>
        </w:rPr>
        <w:t>Notwithstanding the provisions of this section, the department may establish by rule standards, procedures, and requirements for signage in Group R-2 shared housing dwellings.</w:t>
      </w:r>
      <w:r w:rsidRPr="0067567E">
        <w:t xml:space="preserve"> </w:t>
      </w:r>
    </w:p>
    <w:p w14:paraId="212F64F9" w14:textId="77777777" w:rsidR="00CB6BA6" w:rsidRDefault="00CB6BA6" w:rsidP="00CB6BA6">
      <w:pPr>
        <w:spacing w:line="480" w:lineRule="auto"/>
      </w:pPr>
      <w:r w:rsidRPr="0067567E">
        <w:lastRenderedPageBreak/>
        <w:t>§ 9. Section 505.4.2</w:t>
      </w:r>
      <w:r>
        <w:t xml:space="preserve"> of the New York city fire code</w:t>
      </w:r>
      <w:r w:rsidRPr="0067567E">
        <w:t xml:space="preserve">, as amended by local law number 47 for the year 2022, is amended to read as follows: </w:t>
      </w:r>
    </w:p>
    <w:p w14:paraId="32417588" w14:textId="77777777" w:rsidR="00CB6BA6" w:rsidRPr="0067567E" w:rsidRDefault="00CB6BA6" w:rsidP="00CB6BA6">
      <w:pPr>
        <w:spacing w:after="240"/>
        <w:ind w:left="360"/>
        <w:rPr>
          <w:u w:val="single"/>
        </w:rPr>
      </w:pPr>
      <w:r w:rsidRPr="0067567E">
        <w:rPr>
          <w:b/>
          <w:bCs/>
        </w:rPr>
        <w:t>505.4.2 Apartment and sleeping rooms.</w:t>
      </w:r>
      <w:r w:rsidRPr="0067567E">
        <w:t xml:space="preserve"> Except as otherwise provided in FC505.4.1 </w:t>
      </w:r>
      <w:r w:rsidRPr="0067567E">
        <w:rPr>
          <w:u w:val="single"/>
        </w:rPr>
        <w:t>and this section</w:t>
      </w:r>
      <w:r w:rsidRPr="0067567E">
        <w:t xml:space="preserve">, and except in buildings protected throughout by a sprinkler system, in a Group R-1 or R-2 building or occupancy with more than eight dwelling units on a floor, each dwelling unit shall be identified on the door jamb on the public corridor side of the door by an approved fire emergency marking, not more than 12 inches (305 mm) from the bottom of the door, indicating the dwelling unit number and/or letter. </w:t>
      </w:r>
      <w:r w:rsidRPr="0067567E">
        <w:rPr>
          <w:u w:val="single"/>
        </w:rPr>
        <w:t xml:space="preserve">Notwithstanding the provisions of this section, the department may establish by rule standards, procedures, and requirements for fire emergency markings in Group R-2 shared housing dwellings. </w:t>
      </w:r>
    </w:p>
    <w:p w14:paraId="1446AA6A" w14:textId="77777777" w:rsidR="00CB6BA6" w:rsidRDefault="00CB6BA6" w:rsidP="00CB6BA6">
      <w:pPr>
        <w:spacing w:line="480" w:lineRule="auto"/>
      </w:pPr>
      <w:r w:rsidRPr="0067567E">
        <w:t>§ 10.</w:t>
      </w:r>
      <w:r>
        <w:t xml:space="preserve"> </w:t>
      </w:r>
      <w:r w:rsidRPr="0067567E">
        <w:t xml:space="preserve">The provisions of this local law shall not be construed to prohibit the lawful construction or use of rooming units in class A multiple dwellings pursuant to section 27-2077 of the administrative code of the city of New York or any other law. </w:t>
      </w:r>
    </w:p>
    <w:p w14:paraId="76046D56" w14:textId="77777777" w:rsidR="00CB6BA6" w:rsidRDefault="00CB6BA6" w:rsidP="00CB6BA6">
      <w:pPr>
        <w:spacing w:line="480" w:lineRule="auto"/>
        <w:ind w:left="360" w:firstLine="360"/>
      </w:pPr>
      <w:r w:rsidRPr="0067567E">
        <w:t>§ 11. This local law takes effect immediately.</w:t>
      </w:r>
    </w:p>
    <w:p w14:paraId="22E36B5D" w14:textId="77777777" w:rsidR="00CB6BA6" w:rsidRPr="003B4173" w:rsidRDefault="00CB6BA6" w:rsidP="00CB6BA6">
      <w:pPr>
        <w:spacing w:line="480" w:lineRule="auto"/>
        <w:rPr>
          <w:u w:val="single"/>
        </w:rPr>
        <w:sectPr w:rsidR="00CB6BA6" w:rsidRPr="003B4173" w:rsidSect="00CB6BA6">
          <w:type w:val="continuous"/>
          <w:pgSz w:w="12240" w:h="15840"/>
          <w:pgMar w:top="1440" w:right="1440" w:bottom="1440" w:left="1440" w:header="720" w:footer="720" w:gutter="0"/>
          <w:lnNumType w:countBy="1"/>
          <w:cols w:space="720"/>
          <w:titlePg/>
          <w:docGrid w:linePitch="360"/>
        </w:sectPr>
      </w:pPr>
    </w:p>
    <w:p w14:paraId="099A90A7" w14:textId="77777777" w:rsidR="00CB6BA6" w:rsidRDefault="00CB6BA6" w:rsidP="00CB6BA6">
      <w:pPr>
        <w:rPr>
          <w:sz w:val="18"/>
          <w:szCs w:val="18"/>
        </w:rPr>
      </w:pPr>
    </w:p>
    <w:p w14:paraId="09ABFD2F" w14:textId="77777777" w:rsidR="00CB6BA6" w:rsidRPr="00DF457B" w:rsidRDefault="00CB6BA6" w:rsidP="00CB6BA6">
      <w:pPr>
        <w:rPr>
          <w:sz w:val="18"/>
          <w:szCs w:val="18"/>
        </w:rPr>
      </w:pPr>
      <w:r w:rsidRPr="00DF457B">
        <w:rPr>
          <w:sz w:val="18"/>
          <w:szCs w:val="18"/>
        </w:rPr>
        <w:t xml:space="preserve">FO </w:t>
      </w:r>
    </w:p>
    <w:p w14:paraId="261CB57D" w14:textId="77777777" w:rsidR="00CB6BA6" w:rsidRPr="00DF457B" w:rsidRDefault="00CB6BA6" w:rsidP="00CB6BA6">
      <w:pPr>
        <w:rPr>
          <w:sz w:val="18"/>
          <w:szCs w:val="18"/>
        </w:rPr>
      </w:pPr>
      <w:r w:rsidRPr="00DF457B">
        <w:rPr>
          <w:sz w:val="18"/>
          <w:szCs w:val="18"/>
        </w:rPr>
        <w:t>LS # 19706</w:t>
      </w:r>
    </w:p>
    <w:p w14:paraId="366B45D7" w14:textId="77777777" w:rsidR="00CB6BA6" w:rsidRDefault="00CB6BA6" w:rsidP="00CB6BA6">
      <w:pPr>
        <w:rPr>
          <w:sz w:val="18"/>
          <w:szCs w:val="18"/>
        </w:rPr>
      </w:pPr>
      <w:r w:rsidRPr="00DF457B">
        <w:rPr>
          <w:sz w:val="18"/>
          <w:szCs w:val="18"/>
        </w:rPr>
        <w:t>11/</w:t>
      </w:r>
      <w:r>
        <w:rPr>
          <w:sz w:val="18"/>
          <w:szCs w:val="18"/>
        </w:rPr>
        <w:t>19</w:t>
      </w:r>
      <w:r w:rsidRPr="00DF457B">
        <w:rPr>
          <w:sz w:val="18"/>
          <w:szCs w:val="18"/>
        </w:rPr>
        <w:t xml:space="preserve">/2025 </w:t>
      </w:r>
      <w:r>
        <w:rPr>
          <w:sz w:val="18"/>
          <w:szCs w:val="18"/>
        </w:rPr>
        <w:t>4</w:t>
      </w:r>
      <w:r w:rsidRPr="00DF457B">
        <w:rPr>
          <w:sz w:val="18"/>
          <w:szCs w:val="18"/>
        </w:rPr>
        <w:t>:</w:t>
      </w:r>
      <w:r>
        <w:rPr>
          <w:sz w:val="18"/>
          <w:szCs w:val="18"/>
        </w:rPr>
        <w:t>10</w:t>
      </w:r>
      <w:r w:rsidRPr="00DF457B">
        <w:rPr>
          <w:sz w:val="18"/>
          <w:szCs w:val="18"/>
        </w:rPr>
        <w:t xml:space="preserve"> </w:t>
      </w:r>
      <w:r>
        <w:rPr>
          <w:sz w:val="18"/>
          <w:szCs w:val="18"/>
        </w:rPr>
        <w:t>P</w:t>
      </w:r>
      <w:r w:rsidRPr="00DF457B">
        <w:rPr>
          <w:sz w:val="18"/>
          <w:szCs w:val="18"/>
        </w:rPr>
        <w:t>M</w:t>
      </w:r>
    </w:p>
    <w:p w14:paraId="4C63233E" w14:textId="77777777" w:rsidR="00CB6BA6" w:rsidRDefault="00CB6BA6" w:rsidP="00CB6BA6">
      <w:pPr>
        <w:rPr>
          <w:sz w:val="18"/>
          <w:szCs w:val="18"/>
        </w:rPr>
      </w:pPr>
    </w:p>
    <w:p w14:paraId="2B3B295B" w14:textId="409C834F" w:rsidR="004D607F" w:rsidRDefault="00CB6BA6" w:rsidP="004D607F">
      <w:pPr>
        <w:spacing w:after="160" w:line="259" w:lineRule="auto"/>
        <w:jc w:val="left"/>
        <w:rPr>
          <w:szCs w:val="24"/>
        </w:rPr>
      </w:pPr>
      <w:r>
        <w:rPr>
          <w:szCs w:val="24"/>
        </w:rPr>
        <w:br w:type="page"/>
      </w:r>
    </w:p>
    <w:p w14:paraId="17AE4EF2" w14:textId="77777777" w:rsidR="004D607F" w:rsidRDefault="004D607F" w:rsidP="004D607F">
      <w:pPr>
        <w:spacing w:after="160" w:line="259" w:lineRule="auto"/>
        <w:jc w:val="center"/>
        <w:rPr>
          <w:szCs w:val="24"/>
        </w:rPr>
      </w:pPr>
    </w:p>
    <w:p w14:paraId="151746F3" w14:textId="77777777" w:rsidR="004D607F" w:rsidRDefault="004D607F" w:rsidP="004D607F">
      <w:pPr>
        <w:spacing w:after="160" w:line="259" w:lineRule="auto"/>
        <w:jc w:val="center"/>
        <w:rPr>
          <w:szCs w:val="24"/>
        </w:rPr>
      </w:pPr>
    </w:p>
    <w:p w14:paraId="3909921F" w14:textId="77777777" w:rsidR="004D607F" w:rsidRDefault="004D607F" w:rsidP="004D607F">
      <w:pPr>
        <w:spacing w:after="160" w:line="259" w:lineRule="auto"/>
        <w:jc w:val="center"/>
        <w:rPr>
          <w:szCs w:val="24"/>
        </w:rPr>
      </w:pPr>
    </w:p>
    <w:p w14:paraId="3F3791CB" w14:textId="77777777" w:rsidR="004D607F" w:rsidRDefault="004D607F" w:rsidP="004D607F">
      <w:pPr>
        <w:spacing w:after="160" w:line="259" w:lineRule="auto"/>
        <w:jc w:val="center"/>
        <w:rPr>
          <w:szCs w:val="24"/>
        </w:rPr>
      </w:pPr>
    </w:p>
    <w:p w14:paraId="5709638C" w14:textId="77777777" w:rsidR="004D607F" w:rsidRDefault="004D607F" w:rsidP="004D607F">
      <w:pPr>
        <w:spacing w:after="160" w:line="259" w:lineRule="auto"/>
        <w:jc w:val="center"/>
        <w:rPr>
          <w:szCs w:val="24"/>
        </w:rPr>
      </w:pPr>
    </w:p>
    <w:p w14:paraId="25ACC3CA" w14:textId="77777777" w:rsidR="004D607F" w:rsidRDefault="004D607F" w:rsidP="004D607F">
      <w:pPr>
        <w:spacing w:after="160" w:line="259" w:lineRule="auto"/>
        <w:jc w:val="center"/>
        <w:rPr>
          <w:szCs w:val="24"/>
        </w:rPr>
      </w:pPr>
    </w:p>
    <w:p w14:paraId="53B556DB" w14:textId="77777777" w:rsidR="004D607F" w:rsidRDefault="004D607F" w:rsidP="004D607F">
      <w:pPr>
        <w:spacing w:after="160" w:line="259" w:lineRule="auto"/>
        <w:jc w:val="center"/>
        <w:rPr>
          <w:szCs w:val="24"/>
        </w:rPr>
      </w:pPr>
    </w:p>
    <w:p w14:paraId="51E0ED1D" w14:textId="77777777" w:rsidR="004D607F" w:rsidRDefault="004D607F" w:rsidP="004D607F">
      <w:pPr>
        <w:spacing w:after="160" w:line="259" w:lineRule="auto"/>
        <w:jc w:val="center"/>
        <w:rPr>
          <w:szCs w:val="24"/>
        </w:rPr>
      </w:pPr>
      <w:r>
        <w:rPr>
          <w:szCs w:val="24"/>
        </w:rPr>
        <w:t>THIS PAGE LEFT INTENTIONALLY BLANK</w:t>
      </w:r>
    </w:p>
    <w:p w14:paraId="77CC987D" w14:textId="2A867404" w:rsidR="004D607F" w:rsidRDefault="004D607F">
      <w:pPr>
        <w:spacing w:after="160" w:line="259" w:lineRule="auto"/>
        <w:jc w:val="left"/>
        <w:rPr>
          <w:szCs w:val="24"/>
        </w:rPr>
      </w:pPr>
      <w:r>
        <w:rPr>
          <w:szCs w:val="24"/>
        </w:rPr>
        <w:br w:type="page"/>
      </w:r>
    </w:p>
    <w:p w14:paraId="4434454D" w14:textId="10A24AC7" w:rsidR="007110DC" w:rsidRDefault="007110DC" w:rsidP="007110DC">
      <w:pPr>
        <w:jc w:val="center"/>
      </w:pPr>
      <w:r>
        <w:lastRenderedPageBreak/>
        <w:t xml:space="preserve">Int. No. </w:t>
      </w:r>
      <w:r w:rsidR="004D607F">
        <w:t>71</w:t>
      </w:r>
    </w:p>
    <w:p w14:paraId="245382FA" w14:textId="77777777" w:rsidR="007110DC" w:rsidRDefault="007110DC" w:rsidP="007110DC">
      <w:pPr>
        <w:jc w:val="center"/>
      </w:pPr>
    </w:p>
    <w:p w14:paraId="32D468CB" w14:textId="026DE9C2" w:rsidR="007110DC" w:rsidRDefault="007110DC" w:rsidP="007110DC">
      <w:pPr>
        <w:autoSpaceDE w:val="0"/>
        <w:autoSpaceDN w:val="0"/>
        <w:adjustRightInd w:val="0"/>
        <w:rPr>
          <w:rFonts w:eastAsia="Calibri"/>
        </w:rPr>
      </w:pPr>
      <w:r>
        <w:rPr>
          <w:rFonts w:eastAsia="Calibri"/>
        </w:rPr>
        <w:t>By Council Members</w:t>
      </w:r>
      <w:r w:rsidRPr="00D62900">
        <w:rPr>
          <w:rFonts w:eastAsia="Calibri"/>
        </w:rPr>
        <w:t xml:space="preserve"> </w:t>
      </w:r>
      <w:r>
        <w:rPr>
          <w:rFonts w:eastAsia="Calibri"/>
        </w:rPr>
        <w:t xml:space="preserve">P. </w:t>
      </w:r>
      <w:r w:rsidRPr="00D62900">
        <w:rPr>
          <w:rFonts w:eastAsia="Calibri"/>
        </w:rPr>
        <w:t>Sanchez</w:t>
      </w:r>
      <w:r w:rsidR="007C0FE7">
        <w:rPr>
          <w:rFonts w:eastAsia="Calibri"/>
        </w:rPr>
        <w:t xml:space="preserve">, </w:t>
      </w:r>
      <w:r w:rsidRPr="00D62900">
        <w:rPr>
          <w:rFonts w:eastAsia="Calibri"/>
        </w:rPr>
        <w:t>Abreu</w:t>
      </w:r>
      <w:r w:rsidR="007C0FE7">
        <w:rPr>
          <w:rFonts w:eastAsia="Calibri"/>
        </w:rPr>
        <w:t>, and Louis</w:t>
      </w:r>
    </w:p>
    <w:p w14:paraId="19C50186" w14:textId="77777777" w:rsidR="007110DC" w:rsidRDefault="007110DC" w:rsidP="007110DC">
      <w:pPr>
        <w:pStyle w:val="BodyText"/>
        <w:spacing w:line="240" w:lineRule="auto"/>
        <w:ind w:firstLine="0"/>
      </w:pPr>
    </w:p>
    <w:p w14:paraId="35D839FD" w14:textId="77777777" w:rsidR="007110DC" w:rsidRPr="00D27BC8" w:rsidRDefault="007110DC" w:rsidP="007110DC">
      <w:pPr>
        <w:pStyle w:val="BodyText"/>
        <w:spacing w:line="240" w:lineRule="auto"/>
        <w:ind w:firstLine="0"/>
        <w:rPr>
          <w:vanish/>
        </w:rPr>
      </w:pPr>
      <w:r w:rsidRPr="00D27BC8">
        <w:rPr>
          <w:vanish/>
        </w:rPr>
        <w:t>..Title</w:t>
      </w:r>
    </w:p>
    <w:p w14:paraId="43355D40" w14:textId="77777777" w:rsidR="007110DC" w:rsidRDefault="007110DC" w:rsidP="007110DC">
      <w:pPr>
        <w:pStyle w:val="BodyText"/>
        <w:spacing w:line="240" w:lineRule="auto"/>
        <w:ind w:firstLine="0"/>
      </w:pPr>
      <w:r>
        <w:t>A Local Law to amend the New York city building code, in relation to requiring permit holders responsible for sidewalk sheds or scaffolding to repair or replace certain damaged city-owned trees</w:t>
      </w:r>
    </w:p>
    <w:p w14:paraId="71473EE2" w14:textId="77777777" w:rsidR="007110DC" w:rsidRPr="00D27BC8" w:rsidRDefault="007110DC" w:rsidP="007110DC">
      <w:pPr>
        <w:pStyle w:val="BodyText"/>
        <w:spacing w:line="240" w:lineRule="auto"/>
        <w:ind w:firstLine="0"/>
        <w:rPr>
          <w:vanish/>
        </w:rPr>
      </w:pPr>
      <w:r w:rsidRPr="00D27BC8">
        <w:rPr>
          <w:vanish/>
        </w:rPr>
        <w:t>..Body</w:t>
      </w:r>
    </w:p>
    <w:p w14:paraId="55444DC0" w14:textId="77777777" w:rsidR="007110DC" w:rsidRDefault="007110DC" w:rsidP="007110DC">
      <w:pPr>
        <w:pStyle w:val="BodyText"/>
        <w:spacing w:line="240" w:lineRule="auto"/>
        <w:ind w:firstLine="0"/>
        <w:rPr>
          <w:u w:val="single"/>
        </w:rPr>
      </w:pPr>
    </w:p>
    <w:p w14:paraId="38679D16" w14:textId="77777777" w:rsidR="007110DC" w:rsidRDefault="007110DC" w:rsidP="007110DC">
      <w:r>
        <w:rPr>
          <w:u w:val="single"/>
        </w:rPr>
        <w:t>Be it enacted by the Council as follows</w:t>
      </w:r>
      <w:r w:rsidRPr="005B5DE4">
        <w:rPr>
          <w:u w:val="single"/>
        </w:rPr>
        <w:t>:</w:t>
      </w:r>
    </w:p>
    <w:p w14:paraId="7A0222C4" w14:textId="77777777" w:rsidR="007110DC" w:rsidRDefault="007110DC" w:rsidP="007110DC"/>
    <w:p w14:paraId="3EFCA7DF" w14:textId="77777777" w:rsidR="007110DC" w:rsidRDefault="007110DC" w:rsidP="007110DC">
      <w:pPr>
        <w:spacing w:line="480" w:lineRule="auto"/>
        <w:sectPr w:rsidR="007110DC" w:rsidSect="007110DC">
          <w:footerReference w:type="default" r:id="rId11"/>
          <w:footerReference w:type="first" r:id="rId12"/>
          <w:type w:val="continuous"/>
          <w:pgSz w:w="12240" w:h="15840"/>
          <w:pgMar w:top="1440" w:right="1440" w:bottom="1440" w:left="1440" w:header="720" w:footer="720" w:gutter="0"/>
          <w:cols w:space="720"/>
          <w:docGrid w:linePitch="360"/>
        </w:sectPr>
      </w:pPr>
    </w:p>
    <w:p w14:paraId="7DC0FAC9" w14:textId="77777777" w:rsidR="007110DC" w:rsidRPr="004638BE" w:rsidRDefault="007110DC" w:rsidP="007110DC">
      <w:pPr>
        <w:spacing w:line="480" w:lineRule="auto"/>
      </w:pPr>
      <w:r>
        <w:t xml:space="preserve">Section 1. Section 3309.11 of the New York city building code, as amended by local law 126 for the year 2021, is </w:t>
      </w:r>
      <w:proofErr w:type="gramStart"/>
      <w:r>
        <w:t>amended to read</w:t>
      </w:r>
      <w:proofErr w:type="gramEnd"/>
      <w:r>
        <w:t xml:space="preserve"> as follows</w:t>
      </w:r>
      <w:r w:rsidRPr="004638BE">
        <w:t>:</w:t>
      </w:r>
    </w:p>
    <w:p w14:paraId="6F61FCFC" w14:textId="77777777" w:rsidR="007110DC" w:rsidRDefault="007110DC" w:rsidP="007110DC">
      <w:pPr>
        <w:rPr>
          <w:u w:val="single"/>
        </w:rPr>
      </w:pPr>
      <w:r w:rsidRPr="00E335C3">
        <w:rPr>
          <w:b/>
        </w:rPr>
        <w:t xml:space="preserve">§ 3309.11 Protection </w:t>
      </w:r>
      <w:r>
        <w:rPr>
          <w:b/>
        </w:rPr>
        <w:t xml:space="preserve">and replacement </w:t>
      </w:r>
      <w:r w:rsidRPr="00E335C3">
        <w:rPr>
          <w:b/>
        </w:rPr>
        <w:t>of trees.</w:t>
      </w:r>
      <w:r w:rsidRPr="00E335C3">
        <w:t xml:space="preserve"> No trees outside the property line within the public right-of-way shall be disturbed or removed without the permission of the commissioner of the department of parks and recreation. Protection meeting the requirements of the department of parks and recreation shall be provided for all such trees, and written </w:t>
      </w:r>
      <w:proofErr w:type="gramStart"/>
      <w:r w:rsidRPr="00E335C3">
        <w:t>notification</w:t>
      </w:r>
      <w:proofErr w:type="gramEnd"/>
      <w:r w:rsidRPr="00E335C3">
        <w:t xml:space="preserve"> shall also be made to the department of parks and recreation at least 48 hours prior to commencement of such work. </w:t>
      </w:r>
      <w:r>
        <w:rPr>
          <w:u w:val="single"/>
        </w:rPr>
        <w:t xml:space="preserve">Any tree outside the property line within the public right-of-way that is damaged </w:t>
      </w:r>
      <w:proofErr w:type="gramStart"/>
      <w:r>
        <w:rPr>
          <w:u w:val="single"/>
        </w:rPr>
        <w:t>as a result of</w:t>
      </w:r>
      <w:proofErr w:type="gramEnd"/>
      <w:r>
        <w:rPr>
          <w:u w:val="single"/>
        </w:rPr>
        <w:t xml:space="preserve"> a sidewalk shed or scaffolding shall be repaired or replaced within six months by the permit holder responsible for the sidewalk shed or scaffolding. </w:t>
      </w:r>
    </w:p>
    <w:p w14:paraId="1D333514" w14:textId="77777777" w:rsidR="007110DC" w:rsidRPr="00497233" w:rsidRDefault="007110DC" w:rsidP="007110DC">
      <w:pPr>
        <w:rPr>
          <w:u w:val="single"/>
        </w:rPr>
      </w:pPr>
    </w:p>
    <w:p w14:paraId="5087F889" w14:textId="77777777" w:rsidR="007110DC" w:rsidRDefault="007110DC" w:rsidP="007110DC">
      <w:pPr>
        <w:spacing w:line="480" w:lineRule="auto"/>
      </w:pPr>
      <w:r>
        <w:t xml:space="preserve">§ 2. </w:t>
      </w:r>
      <w:r w:rsidRPr="007E0E36">
        <w:t>This local law takes effect immediately.</w:t>
      </w:r>
    </w:p>
    <w:p w14:paraId="0B56896C" w14:textId="77777777" w:rsidR="007110DC" w:rsidRPr="00415ADA" w:rsidRDefault="007110DC" w:rsidP="007110DC">
      <w:pPr>
        <w:spacing w:line="480" w:lineRule="auto"/>
        <w:rPr>
          <w:u w:val="single"/>
        </w:rPr>
        <w:sectPr w:rsidR="007110DC" w:rsidRPr="00415ADA" w:rsidSect="007110DC">
          <w:type w:val="continuous"/>
          <w:pgSz w:w="12240" w:h="15840"/>
          <w:pgMar w:top="1440" w:right="1440" w:bottom="1440" w:left="1440" w:header="720" w:footer="720" w:gutter="0"/>
          <w:lnNumType w:countBy="1"/>
          <w:cols w:space="720"/>
          <w:titlePg/>
          <w:docGrid w:linePitch="360"/>
        </w:sectPr>
      </w:pPr>
    </w:p>
    <w:p w14:paraId="11E2AC0F" w14:textId="77777777" w:rsidR="007110DC" w:rsidRDefault="007110DC" w:rsidP="007110DC">
      <w:pPr>
        <w:rPr>
          <w:sz w:val="18"/>
          <w:szCs w:val="18"/>
        </w:rPr>
      </w:pPr>
    </w:p>
    <w:p w14:paraId="3FEF7B4A" w14:textId="77777777" w:rsidR="007110DC" w:rsidRDefault="007110DC" w:rsidP="007110DC">
      <w:pPr>
        <w:rPr>
          <w:sz w:val="18"/>
          <w:szCs w:val="18"/>
        </w:rPr>
      </w:pPr>
    </w:p>
    <w:p w14:paraId="6159966E" w14:textId="77777777" w:rsidR="007110DC" w:rsidRDefault="007110DC" w:rsidP="007110DC">
      <w:pPr>
        <w:rPr>
          <w:sz w:val="18"/>
          <w:szCs w:val="18"/>
        </w:rPr>
      </w:pPr>
    </w:p>
    <w:p w14:paraId="44ECDDEA" w14:textId="77777777" w:rsidR="007110DC" w:rsidRDefault="007110DC" w:rsidP="007110DC">
      <w:pPr>
        <w:rPr>
          <w:sz w:val="18"/>
          <w:szCs w:val="18"/>
        </w:rPr>
      </w:pPr>
      <w:r w:rsidRPr="53EE03AD">
        <w:rPr>
          <w:sz w:val="18"/>
          <w:szCs w:val="18"/>
        </w:rPr>
        <w:t>APM</w:t>
      </w:r>
    </w:p>
    <w:p w14:paraId="4E0A3FAF" w14:textId="77777777" w:rsidR="007110DC" w:rsidRDefault="007110DC" w:rsidP="007110DC">
      <w:pPr>
        <w:rPr>
          <w:sz w:val="18"/>
          <w:szCs w:val="18"/>
        </w:rPr>
      </w:pPr>
      <w:r>
        <w:rPr>
          <w:sz w:val="18"/>
          <w:szCs w:val="18"/>
        </w:rPr>
        <w:t>LS #3723</w:t>
      </w:r>
    </w:p>
    <w:p w14:paraId="7A3A0911" w14:textId="77777777" w:rsidR="007110DC" w:rsidRDefault="007110DC" w:rsidP="007110DC">
      <w:pPr>
        <w:rPr>
          <w:sz w:val="18"/>
          <w:szCs w:val="18"/>
        </w:rPr>
      </w:pPr>
      <w:proofErr w:type="gramStart"/>
      <w:r>
        <w:rPr>
          <w:sz w:val="18"/>
          <w:szCs w:val="18"/>
        </w:rPr>
        <w:t>Int. #</w:t>
      </w:r>
      <w:proofErr w:type="gramEnd"/>
      <w:r>
        <w:rPr>
          <w:sz w:val="18"/>
          <w:szCs w:val="18"/>
        </w:rPr>
        <w:t>0392-2024</w:t>
      </w:r>
    </w:p>
    <w:p w14:paraId="1F7AD1FB" w14:textId="77777777" w:rsidR="007110DC" w:rsidRDefault="007110DC" w:rsidP="007110DC">
      <w:pPr>
        <w:rPr>
          <w:sz w:val="18"/>
          <w:szCs w:val="18"/>
        </w:rPr>
      </w:pPr>
      <w:r>
        <w:rPr>
          <w:sz w:val="18"/>
          <w:szCs w:val="18"/>
        </w:rPr>
        <w:t>1/8/2026 12:46 PM</w:t>
      </w:r>
    </w:p>
    <w:p w14:paraId="45D646F3" w14:textId="77777777" w:rsidR="007110DC" w:rsidRDefault="007110DC" w:rsidP="007110DC">
      <w:pPr>
        <w:rPr>
          <w:sz w:val="18"/>
          <w:szCs w:val="18"/>
        </w:rPr>
      </w:pPr>
    </w:p>
    <w:p w14:paraId="54E4C934" w14:textId="77777777" w:rsidR="005B3B0D" w:rsidRDefault="005B3B0D" w:rsidP="00CB6BA6">
      <w:pPr>
        <w:spacing w:after="160" w:line="259" w:lineRule="auto"/>
        <w:jc w:val="left"/>
        <w:rPr>
          <w:sz w:val="18"/>
          <w:szCs w:val="18"/>
        </w:rPr>
      </w:pPr>
    </w:p>
    <w:p w14:paraId="0C1EAF71" w14:textId="0E1E17AC" w:rsidR="007110DC" w:rsidRDefault="007110DC">
      <w:pPr>
        <w:spacing w:after="160" w:line="259" w:lineRule="auto"/>
        <w:jc w:val="left"/>
        <w:rPr>
          <w:szCs w:val="24"/>
        </w:rPr>
      </w:pPr>
      <w:r>
        <w:rPr>
          <w:szCs w:val="24"/>
        </w:rPr>
        <w:br w:type="page"/>
      </w:r>
    </w:p>
    <w:p w14:paraId="5C8056FD" w14:textId="77777777" w:rsidR="004121C2" w:rsidRDefault="004121C2">
      <w:pPr>
        <w:spacing w:after="160" w:line="259" w:lineRule="auto"/>
        <w:jc w:val="left"/>
      </w:pPr>
    </w:p>
    <w:p w14:paraId="13D02641" w14:textId="77777777" w:rsidR="004121C2" w:rsidRDefault="004121C2">
      <w:pPr>
        <w:spacing w:after="160" w:line="259" w:lineRule="auto"/>
        <w:jc w:val="left"/>
      </w:pPr>
    </w:p>
    <w:p w14:paraId="5F251CBC" w14:textId="77777777" w:rsidR="004121C2" w:rsidRDefault="004121C2">
      <w:pPr>
        <w:spacing w:after="160" w:line="259" w:lineRule="auto"/>
        <w:jc w:val="left"/>
      </w:pPr>
    </w:p>
    <w:p w14:paraId="129FE15B" w14:textId="77777777" w:rsidR="004121C2" w:rsidRDefault="004121C2">
      <w:pPr>
        <w:spacing w:after="160" w:line="259" w:lineRule="auto"/>
        <w:jc w:val="left"/>
      </w:pPr>
    </w:p>
    <w:p w14:paraId="67A4B7B4" w14:textId="77777777" w:rsidR="004121C2" w:rsidRDefault="004121C2">
      <w:pPr>
        <w:spacing w:after="160" w:line="259" w:lineRule="auto"/>
        <w:jc w:val="left"/>
      </w:pPr>
    </w:p>
    <w:p w14:paraId="7FA2AC8C" w14:textId="437C4C63" w:rsidR="004121C2" w:rsidRDefault="004121C2" w:rsidP="004121C2">
      <w:pPr>
        <w:spacing w:after="160" w:line="259" w:lineRule="auto"/>
        <w:jc w:val="center"/>
      </w:pPr>
      <w:r>
        <w:t>THIS PAGE LEFT INTENTIONALLY BLANK</w:t>
      </w:r>
      <w:r>
        <w:br w:type="page"/>
      </w:r>
    </w:p>
    <w:p w14:paraId="1C493B87" w14:textId="25B98933" w:rsidR="007110DC" w:rsidRDefault="007110DC" w:rsidP="007110DC">
      <w:pPr>
        <w:jc w:val="center"/>
      </w:pPr>
      <w:r>
        <w:lastRenderedPageBreak/>
        <w:t>Int. No. 271</w:t>
      </w:r>
    </w:p>
    <w:p w14:paraId="407D7233" w14:textId="77777777" w:rsidR="007110DC" w:rsidRDefault="007110DC" w:rsidP="007110DC">
      <w:pPr>
        <w:jc w:val="center"/>
      </w:pPr>
    </w:p>
    <w:p w14:paraId="2792E54C" w14:textId="04635383" w:rsidR="007110DC" w:rsidRDefault="007110DC" w:rsidP="007110DC">
      <w:pPr>
        <w:autoSpaceDE w:val="0"/>
        <w:autoSpaceDN w:val="0"/>
        <w:adjustRightInd w:val="0"/>
        <w:rPr>
          <w:rFonts w:eastAsia="Calibri"/>
        </w:rPr>
      </w:pPr>
      <w:r>
        <w:rPr>
          <w:rFonts w:eastAsia="Calibri"/>
        </w:rPr>
        <w:t xml:space="preserve">By Council Members </w:t>
      </w:r>
      <w:r w:rsidRPr="000A2037">
        <w:rPr>
          <w:rFonts w:eastAsia="Calibri"/>
        </w:rPr>
        <w:t>Krishnan, Avilés, Restler</w:t>
      </w:r>
      <w:r>
        <w:rPr>
          <w:rFonts w:eastAsia="Calibri"/>
        </w:rPr>
        <w:t>,</w:t>
      </w:r>
      <w:r w:rsidRPr="000A2037">
        <w:rPr>
          <w:rFonts w:eastAsia="Calibri"/>
        </w:rPr>
        <w:t xml:space="preserve"> Brewer</w:t>
      </w:r>
      <w:r w:rsidR="007C0FE7">
        <w:rPr>
          <w:rFonts w:eastAsia="Calibri"/>
        </w:rPr>
        <w:t xml:space="preserve">, </w:t>
      </w:r>
      <w:r w:rsidRPr="000A2037">
        <w:rPr>
          <w:rFonts w:eastAsia="Calibri"/>
        </w:rPr>
        <w:t>Gutiérrez</w:t>
      </w:r>
      <w:r w:rsidR="007C0FE7">
        <w:rPr>
          <w:rFonts w:eastAsia="Calibri"/>
        </w:rPr>
        <w:t>, and Louis</w:t>
      </w:r>
    </w:p>
    <w:p w14:paraId="4973551F" w14:textId="77777777" w:rsidR="007110DC" w:rsidRDefault="007110DC" w:rsidP="007110DC">
      <w:pPr>
        <w:pStyle w:val="BodyText"/>
        <w:spacing w:line="240" w:lineRule="auto"/>
        <w:ind w:firstLine="0"/>
      </w:pPr>
    </w:p>
    <w:p w14:paraId="68956F29" w14:textId="77777777" w:rsidR="007110DC" w:rsidRPr="00885C83" w:rsidRDefault="007110DC" w:rsidP="007110DC">
      <w:pPr>
        <w:pStyle w:val="BodyText"/>
        <w:spacing w:line="240" w:lineRule="auto"/>
        <w:ind w:firstLine="0"/>
        <w:rPr>
          <w:vanish/>
        </w:rPr>
      </w:pPr>
      <w:r w:rsidRPr="00885C83">
        <w:rPr>
          <w:vanish/>
        </w:rPr>
        <w:t>..Title</w:t>
      </w:r>
    </w:p>
    <w:p w14:paraId="47D65D1F" w14:textId="77777777" w:rsidR="007110DC" w:rsidRDefault="007110DC" w:rsidP="007110DC">
      <w:pPr>
        <w:pStyle w:val="BodyText"/>
        <w:spacing w:line="240" w:lineRule="auto"/>
        <w:ind w:firstLine="0"/>
      </w:pPr>
      <w:r>
        <w:t>A Local Law to amend the administrative code of the city of New York, in relation to requiring the department of housing preservation and development to increase tenant relocation services in the event of a vacate order</w:t>
      </w:r>
    </w:p>
    <w:p w14:paraId="05BF5751" w14:textId="77777777" w:rsidR="007110DC" w:rsidRPr="00885C83" w:rsidRDefault="007110DC" w:rsidP="007110DC">
      <w:pPr>
        <w:pStyle w:val="BodyText"/>
        <w:spacing w:line="240" w:lineRule="auto"/>
        <w:ind w:firstLine="0"/>
        <w:rPr>
          <w:vanish/>
        </w:rPr>
      </w:pPr>
      <w:r w:rsidRPr="00885C83">
        <w:rPr>
          <w:vanish/>
        </w:rPr>
        <w:t>..Body</w:t>
      </w:r>
    </w:p>
    <w:p w14:paraId="188564DE" w14:textId="77777777" w:rsidR="007110DC" w:rsidRPr="00885C83" w:rsidRDefault="007110DC" w:rsidP="007110DC">
      <w:pPr>
        <w:pStyle w:val="BodyText"/>
        <w:spacing w:line="240" w:lineRule="auto"/>
        <w:ind w:firstLine="0"/>
      </w:pPr>
    </w:p>
    <w:p w14:paraId="507B5318" w14:textId="77777777" w:rsidR="007110DC" w:rsidRDefault="007110DC" w:rsidP="007110DC">
      <w:r>
        <w:rPr>
          <w:u w:val="single"/>
        </w:rPr>
        <w:t>Be it enacted by the Council as follows</w:t>
      </w:r>
      <w:r w:rsidRPr="005B5DE4">
        <w:rPr>
          <w:u w:val="single"/>
        </w:rPr>
        <w:t>:</w:t>
      </w:r>
    </w:p>
    <w:p w14:paraId="262F8D45" w14:textId="77777777" w:rsidR="007110DC" w:rsidRDefault="007110DC" w:rsidP="007110DC"/>
    <w:p w14:paraId="094B69D6" w14:textId="77777777" w:rsidR="007110DC" w:rsidRDefault="007110DC" w:rsidP="007110DC">
      <w:pPr>
        <w:spacing w:line="480" w:lineRule="auto"/>
        <w:sectPr w:rsidR="007110DC" w:rsidSect="007110D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pPr>
    </w:p>
    <w:p w14:paraId="2D27DB15" w14:textId="77777777" w:rsidR="007110DC" w:rsidRDefault="007110DC" w:rsidP="007110DC">
      <w:pPr>
        <w:spacing w:line="480" w:lineRule="auto"/>
      </w:pPr>
      <w:r>
        <w:t>Section 1. Subdivision f of section 15-227 of the administrative code of the city of New York, as amended by local law 23 of 1990, is amended to read as follows:</w:t>
      </w:r>
    </w:p>
    <w:p w14:paraId="6D0C9223" w14:textId="77777777" w:rsidR="007110DC" w:rsidRDefault="007110DC" w:rsidP="007110DC">
      <w:pPr>
        <w:spacing w:line="480" w:lineRule="auto"/>
      </w:pPr>
      <w:r w:rsidRPr="00A96455">
        <w:t>f. The commissioner shall give written notice of the closing of any building or structure or part thereof pursuant to this section, and any subsequent actions taken with respect thereto, as soon as practicable, to (</w:t>
      </w:r>
      <w:proofErr w:type="spellStart"/>
      <w:r w:rsidRPr="00A96455">
        <w:t>i</w:t>
      </w:r>
      <w:proofErr w:type="spellEnd"/>
      <w:r w:rsidRPr="00A96455">
        <w:t xml:space="preserve">) the borough president of the borough within which the closing has occurred; (ii) the council member representing the district within which the closing has occurred; and (iii) the local community board. </w:t>
      </w:r>
      <w:r>
        <w:rPr>
          <w:u w:val="single"/>
        </w:rPr>
        <w:t xml:space="preserve">Where a vacate order has been issued for a dwelling unit or other space lawfully used for residential purposes, the commissioner shall give notice as soon as practicable to the commissioner of housing preservation and development and the commissioner of buildings. </w:t>
      </w:r>
      <w:r w:rsidRPr="00A96455">
        <w:t>On January first of each year, the commissioner shall submit a report to the council, setting forth the number of closings made in the previous year, the locations of such closings, and the nature and use of the premises closed. The commissioner shall, in addition, as soon as practicable after a building, structure or part thereof has been closed, make and publish a report of said closing in a manner calculated to quickly notify the local community in which such closing occurred. The commissioner shall also make and publish a report of any premises reopened pursuant to his or her permission under this section. Failure to comply with this subdivision shall not invalidate any action taken by the commissioner pursuant to this section.</w:t>
      </w:r>
    </w:p>
    <w:p w14:paraId="164F3CEE" w14:textId="77777777" w:rsidR="007110DC" w:rsidRDefault="007110DC" w:rsidP="007110DC">
      <w:pPr>
        <w:spacing w:line="480" w:lineRule="auto"/>
      </w:pPr>
      <w:r>
        <w:lastRenderedPageBreak/>
        <w:t>§ 2. Section 17-159 of the administrative code of the city of New York is amended to read as follows:</w:t>
      </w:r>
    </w:p>
    <w:p w14:paraId="78E145CF" w14:textId="77777777" w:rsidR="007110DC" w:rsidRDefault="007110DC" w:rsidP="007110DC">
      <w:pPr>
        <w:spacing w:line="480" w:lineRule="auto"/>
      </w:pPr>
      <w:r>
        <w:t>§ 17-159. Infected and uninhabitable houses; vacation orders.</w:t>
      </w:r>
    </w:p>
    <w:p w14:paraId="753FFDBF" w14:textId="77777777" w:rsidR="007110DC" w:rsidRPr="0089344A" w:rsidRDefault="007110DC" w:rsidP="007110DC">
      <w:pPr>
        <w:spacing w:line="480" w:lineRule="auto"/>
        <w:rPr>
          <w:u w:val="single"/>
        </w:rPr>
      </w:pPr>
      <w:r w:rsidRPr="00CF331F">
        <w:rPr>
          <w:u w:val="single"/>
        </w:rPr>
        <w:t>a.</w:t>
      </w:r>
      <w:r>
        <w:t xml:space="preserve"> Whenever it shall be certified to the department by an officer or inspector of the department that any building or any part thereof in the city is infected with communicable disease, or by reason of want of repair has become dangerous to life or is unfit for human habitation because of defects in drainage, plumbing, ventilation, or the construction of the same, or because of the existence of a nuisance on the premises which is likely to cause sickness among its occupants, the department may issue an order requiring all persons therein to vacate such building or part thereof for the reasons to be stated therein. The department shall cause such </w:t>
      </w:r>
      <w:proofErr w:type="gramStart"/>
      <w:r>
        <w:t>order</w:t>
      </w:r>
      <w:proofErr w:type="gramEnd"/>
      <w:r>
        <w:t xml:space="preserve"> to be affixed conspicuously in such building or part thereof and to be personally served </w:t>
      </w:r>
      <w:proofErr w:type="gramStart"/>
      <w:r>
        <w:t>on</w:t>
      </w:r>
      <w:proofErr w:type="gramEnd"/>
      <w:r>
        <w:t xml:space="preserve"> the owner, lessee, agent, occupant, or any person having the charge or care thereof. If the owner, lessee or agent </w:t>
      </w:r>
      <w:proofErr w:type="spellStart"/>
      <w:r>
        <w:t>can not</w:t>
      </w:r>
      <w:proofErr w:type="spellEnd"/>
      <w:r>
        <w:t xml:space="preserve"> be found in the city or does not reside therein, or evades or resists service, then such order may be served by depositing a copy thereof in the post-office in the city, properly enclosed and addressed to such owner, lessee or agent, at his or her last known place of business and residence, and prepaying the postage thereon; such building or part thereof within ten days after such order shall have been so posted and mailed, or within such shorter time, not less than twenty-four hours, as in such order may be specified, shall be vacated[, but the department whenever it shall become satisfied that the danger from such building or part thereof has ceased to exist, or that such building has been repaired so as to be habitable, may revoke such order].</w:t>
      </w:r>
      <w:r w:rsidRPr="0089344A">
        <w:t xml:space="preserve"> </w:t>
      </w:r>
    </w:p>
    <w:p w14:paraId="32F689CA" w14:textId="77777777" w:rsidR="007110DC" w:rsidRDefault="007110DC" w:rsidP="007110DC">
      <w:pPr>
        <w:spacing w:line="480" w:lineRule="auto"/>
        <w:rPr>
          <w:u w:val="single"/>
        </w:rPr>
      </w:pPr>
      <w:r>
        <w:rPr>
          <w:u w:val="single"/>
        </w:rPr>
        <w:t xml:space="preserve">b. Where the department has issued a vacate order </w:t>
      </w:r>
      <w:r w:rsidRPr="00A84C06">
        <w:rPr>
          <w:u w:val="single"/>
        </w:rPr>
        <w:t xml:space="preserve">for a dwelling unit or other space lawfully used for residential purposes, the </w:t>
      </w:r>
      <w:r>
        <w:rPr>
          <w:u w:val="single"/>
        </w:rPr>
        <w:t>department</w:t>
      </w:r>
      <w:r w:rsidRPr="00A84C06">
        <w:rPr>
          <w:u w:val="single"/>
        </w:rPr>
        <w:t xml:space="preserve"> shall give notice as soon as practicable to the commissioner of housing preservation and development and the commissioner of buildings.</w:t>
      </w:r>
    </w:p>
    <w:p w14:paraId="3710D889" w14:textId="77777777" w:rsidR="007110DC" w:rsidRPr="00CF331F" w:rsidRDefault="007110DC" w:rsidP="007110DC">
      <w:pPr>
        <w:spacing w:line="480" w:lineRule="auto"/>
        <w:rPr>
          <w:u w:val="single"/>
        </w:rPr>
      </w:pPr>
      <w:r>
        <w:rPr>
          <w:u w:val="single"/>
        </w:rPr>
        <w:lastRenderedPageBreak/>
        <w:t>c. If, after the amount of time specified in the vacate order</w:t>
      </w:r>
      <w:r w:rsidDel="00C4668D">
        <w:rPr>
          <w:u w:val="single"/>
        </w:rPr>
        <w:t xml:space="preserve"> </w:t>
      </w:r>
      <w:r>
        <w:rPr>
          <w:u w:val="single"/>
        </w:rPr>
        <w:t xml:space="preserve">or 5 days have elapsed since the building or part thereof was vacated pursuant to subdivision a of this section, whichever is longer, the department finds that the conditions necessitating the vacate order have not been resolved, the department shall notify the commissioner of </w:t>
      </w:r>
      <w:r w:rsidRPr="00D450F9">
        <w:rPr>
          <w:u w:val="single"/>
        </w:rPr>
        <w:t>housing preservation and development</w:t>
      </w:r>
      <w:r>
        <w:rPr>
          <w:u w:val="single"/>
        </w:rPr>
        <w:t>.</w:t>
      </w:r>
    </w:p>
    <w:p w14:paraId="1C4FC48E" w14:textId="77777777" w:rsidR="007110DC" w:rsidRDefault="007110DC" w:rsidP="007110DC">
      <w:pPr>
        <w:spacing w:line="480" w:lineRule="auto"/>
      </w:pPr>
      <w:r>
        <w:t>§ 3</w:t>
      </w:r>
      <w:r w:rsidRPr="00606948">
        <w:t>.</w:t>
      </w:r>
      <w:r>
        <w:t xml:space="preserve"> Subdivision 1 of section 26-301 of the administrative code of the city of New York is amended by adding a new subdivision f to read as follows:</w:t>
      </w:r>
    </w:p>
    <w:p w14:paraId="3B344BAF" w14:textId="77777777" w:rsidR="007110DC" w:rsidRPr="00CF331F" w:rsidRDefault="007110DC" w:rsidP="007110DC">
      <w:pPr>
        <w:spacing w:line="480" w:lineRule="auto"/>
        <w:rPr>
          <w:u w:val="single"/>
        </w:rPr>
      </w:pPr>
      <w:r w:rsidRPr="00CF331F">
        <w:rPr>
          <w:u w:val="single"/>
        </w:rPr>
        <w:t>(f)</w:t>
      </w:r>
      <w:r>
        <w:rPr>
          <w:u w:val="single"/>
        </w:rPr>
        <w:t xml:space="preserve"> To ensure that representatives of the agency are dispatched to the site of the vacated building upon either the issuance of a vacate order or the receipt of notification that another agency has issued a vacate order. Such representatives </w:t>
      </w:r>
      <w:proofErr w:type="gramStart"/>
      <w:r>
        <w:rPr>
          <w:u w:val="single"/>
        </w:rPr>
        <w:t>shall</w:t>
      </w:r>
      <w:proofErr w:type="gramEnd"/>
      <w:r>
        <w:rPr>
          <w:u w:val="single"/>
        </w:rPr>
        <w:t xml:space="preserve"> provide materials to any displaced tenants informing them of their eligibility for relocation assistance in their preferred language, or, if necessary, through translation services. Such representatives </w:t>
      </w:r>
      <w:proofErr w:type="gramStart"/>
      <w:r>
        <w:rPr>
          <w:u w:val="single"/>
        </w:rPr>
        <w:t>shall</w:t>
      </w:r>
      <w:proofErr w:type="gramEnd"/>
      <w:r>
        <w:rPr>
          <w:u w:val="single"/>
        </w:rPr>
        <w:t xml:space="preserve"> also ensure that displaced tenants have access to the vacated unit and any personal effects therein provided that the commissioner or other city official has determined that the unit is safe for entry. </w:t>
      </w:r>
    </w:p>
    <w:p w14:paraId="60485915" w14:textId="77777777" w:rsidR="007110DC" w:rsidRDefault="007110DC" w:rsidP="007110DC">
      <w:pPr>
        <w:spacing w:line="480" w:lineRule="auto"/>
      </w:pPr>
      <w:r>
        <w:t>§ 4. Subdivision c of section 27-2140 of the administrative code of the city of New York is amended by adding a new paragraph 3 to read as follows:</w:t>
      </w:r>
    </w:p>
    <w:p w14:paraId="528E52AB" w14:textId="77777777" w:rsidR="007110DC" w:rsidRPr="005B3A4B" w:rsidRDefault="007110DC" w:rsidP="007110DC">
      <w:pPr>
        <w:spacing w:line="480" w:lineRule="auto"/>
        <w:rPr>
          <w:u w:val="single"/>
        </w:rPr>
      </w:pPr>
      <w:r>
        <w:rPr>
          <w:u w:val="single"/>
        </w:rPr>
        <w:t xml:space="preserve">3. Where a dwelling or part thereof has been vacated for the amount of time specified in the order pursuant to paragraph 1 and more than 5 additional days have elapsed, or the department has received notification that a vacate order has not been resolved pursuant to section 17-159, and any such order has not been revoked or extended, the department shall initiate a special proceeding pursuant to subdivision 1 of section 770 of the real property actions and proceedings law. </w:t>
      </w:r>
    </w:p>
    <w:p w14:paraId="3906545F" w14:textId="77777777" w:rsidR="007110DC" w:rsidRDefault="007110DC" w:rsidP="007110DC">
      <w:pPr>
        <w:spacing w:line="480" w:lineRule="auto"/>
      </w:pPr>
      <w:r>
        <w:t>§ 5. Subdivision d of section 27-2142 of the administrative code of the city of New York is amended to read as follows:</w:t>
      </w:r>
    </w:p>
    <w:p w14:paraId="42DF89B8" w14:textId="77777777" w:rsidR="007110DC" w:rsidRDefault="007110DC" w:rsidP="007110DC">
      <w:pPr>
        <w:spacing w:line="480" w:lineRule="auto"/>
      </w:pPr>
      <w:r w:rsidRPr="0027356B">
        <w:lastRenderedPageBreak/>
        <w:t xml:space="preserve">d. </w:t>
      </w:r>
      <w:r>
        <w:t>[</w:t>
      </w:r>
      <w:r w:rsidRPr="0027356B">
        <w:t>The department may require as a condition for revocation of a vacate order, that</w:t>
      </w:r>
      <w:r>
        <w:t>]</w:t>
      </w:r>
      <w:r w:rsidRPr="0027356B">
        <w:t xml:space="preserve"> </w:t>
      </w:r>
      <w:r>
        <w:rPr>
          <w:u w:val="single"/>
        </w:rPr>
        <w:t>Where applicable,</w:t>
      </w:r>
      <w:r w:rsidRPr="006B0537">
        <w:t xml:space="preserve"> the</w:t>
      </w:r>
      <w:r w:rsidRPr="0027356B">
        <w:t xml:space="preserve"> owner</w:t>
      </w:r>
      <w:r>
        <w:t xml:space="preserve"> </w:t>
      </w:r>
      <w:r>
        <w:rPr>
          <w:u w:val="single"/>
        </w:rPr>
        <w:t>shall</w:t>
      </w:r>
      <w:r w:rsidRPr="0027356B">
        <w:t xml:space="preserve"> make </w:t>
      </w:r>
      <w:proofErr w:type="gramStart"/>
      <w:r w:rsidRPr="0027356B">
        <w:t xml:space="preserve">reasonable </w:t>
      </w:r>
      <w:r>
        <w:t>[</w:t>
      </w:r>
      <w:r w:rsidRPr="0027356B">
        <w:t>effort</w:t>
      </w:r>
      <w:r>
        <w:t>]</w:t>
      </w:r>
      <w:proofErr w:type="gramEnd"/>
      <w:r>
        <w:t xml:space="preserve"> </w:t>
      </w:r>
      <w:r>
        <w:rPr>
          <w:u w:val="single"/>
        </w:rPr>
        <w:t>efforts</w:t>
      </w:r>
      <w:r w:rsidRPr="0027356B">
        <w:t xml:space="preserve"> to notify any tenants who may have vacated the dwelling pursuant to </w:t>
      </w:r>
      <w:r>
        <w:t>[</w:t>
      </w:r>
      <w:r w:rsidRPr="0027356B">
        <w:t>such</w:t>
      </w:r>
      <w:r>
        <w:t>]</w:t>
      </w:r>
      <w:r w:rsidRPr="0027356B">
        <w:t xml:space="preserve"> </w:t>
      </w:r>
      <w:r>
        <w:rPr>
          <w:u w:val="single"/>
        </w:rPr>
        <w:t>an</w:t>
      </w:r>
      <w:r w:rsidRPr="00CF331F">
        <w:t xml:space="preserve"> </w:t>
      </w:r>
      <w:r w:rsidRPr="0027356B">
        <w:t>order</w:t>
      </w:r>
      <w:r>
        <w:t xml:space="preserve"> </w:t>
      </w:r>
      <w:r w:rsidRPr="00CF331F">
        <w:rPr>
          <w:u w:val="single"/>
        </w:rPr>
        <w:t>to vacate</w:t>
      </w:r>
      <w:r w:rsidRPr="0027356B">
        <w:t xml:space="preserve"> that said tenant has a right to re-occupy the dwelling.</w:t>
      </w:r>
    </w:p>
    <w:p w14:paraId="14B31D15" w14:textId="77777777" w:rsidR="007110DC" w:rsidRPr="00891AB7" w:rsidRDefault="007110DC" w:rsidP="007110DC">
      <w:pPr>
        <w:spacing w:line="480" w:lineRule="auto"/>
        <w:sectPr w:rsidR="007110DC" w:rsidRPr="00891AB7" w:rsidSect="007110DC">
          <w:type w:val="continuous"/>
          <w:pgSz w:w="12240" w:h="15840"/>
          <w:pgMar w:top="1440" w:right="1440" w:bottom="1440" w:left="1440" w:header="720" w:footer="720" w:gutter="0"/>
          <w:lnNumType w:countBy="1"/>
          <w:cols w:space="720"/>
          <w:titlePg/>
          <w:docGrid w:linePitch="360"/>
        </w:sectPr>
      </w:pPr>
      <w:r>
        <w:t xml:space="preserve">§ 6.  </w:t>
      </w:r>
      <w:r w:rsidRPr="006C5109">
        <w:t>This local law takes effect 120 days after it becomes law.</w:t>
      </w:r>
    </w:p>
    <w:p w14:paraId="366F5BD0" w14:textId="77777777" w:rsidR="007110DC" w:rsidRDefault="007110DC" w:rsidP="007110DC">
      <w:pPr>
        <w:rPr>
          <w:sz w:val="18"/>
          <w:szCs w:val="18"/>
        </w:rPr>
      </w:pPr>
    </w:p>
    <w:p w14:paraId="69220257" w14:textId="77777777" w:rsidR="007110DC" w:rsidRDefault="007110DC" w:rsidP="007110DC">
      <w:pPr>
        <w:rPr>
          <w:sz w:val="18"/>
          <w:szCs w:val="18"/>
        </w:rPr>
      </w:pPr>
      <w:r>
        <w:rPr>
          <w:sz w:val="18"/>
          <w:szCs w:val="18"/>
        </w:rPr>
        <w:t>NAW</w:t>
      </w:r>
    </w:p>
    <w:p w14:paraId="58C0C442" w14:textId="77777777" w:rsidR="007110DC" w:rsidRDefault="007110DC" w:rsidP="007110DC">
      <w:pPr>
        <w:rPr>
          <w:sz w:val="18"/>
          <w:szCs w:val="18"/>
        </w:rPr>
      </w:pPr>
      <w:r>
        <w:rPr>
          <w:sz w:val="18"/>
          <w:szCs w:val="18"/>
        </w:rPr>
        <w:t>LS #7077</w:t>
      </w:r>
    </w:p>
    <w:p w14:paraId="7635ED18" w14:textId="77777777" w:rsidR="007110DC" w:rsidRDefault="007110DC" w:rsidP="007110DC">
      <w:pPr>
        <w:rPr>
          <w:sz w:val="18"/>
          <w:szCs w:val="18"/>
        </w:rPr>
      </w:pPr>
      <w:proofErr w:type="gramStart"/>
      <w:r>
        <w:rPr>
          <w:sz w:val="18"/>
          <w:szCs w:val="18"/>
        </w:rPr>
        <w:t>Int. #</w:t>
      </w:r>
      <w:proofErr w:type="gramEnd"/>
      <w:r>
        <w:rPr>
          <w:sz w:val="18"/>
          <w:szCs w:val="18"/>
        </w:rPr>
        <w:t>0608-2024</w:t>
      </w:r>
    </w:p>
    <w:p w14:paraId="0DD598C0" w14:textId="77777777" w:rsidR="007110DC" w:rsidRDefault="007110DC" w:rsidP="007110DC">
      <w:pPr>
        <w:rPr>
          <w:sz w:val="18"/>
          <w:szCs w:val="18"/>
        </w:rPr>
      </w:pPr>
      <w:r>
        <w:rPr>
          <w:sz w:val="18"/>
          <w:szCs w:val="18"/>
        </w:rPr>
        <w:t>1/5/2026 4:05 PM</w:t>
      </w:r>
    </w:p>
    <w:p w14:paraId="5651A7EF" w14:textId="77777777" w:rsidR="007110DC" w:rsidRDefault="007110DC" w:rsidP="007110DC">
      <w:pPr>
        <w:rPr>
          <w:sz w:val="18"/>
          <w:szCs w:val="18"/>
        </w:rPr>
      </w:pPr>
    </w:p>
    <w:p w14:paraId="53033974" w14:textId="54CA3577" w:rsidR="007110DC" w:rsidRDefault="007110DC">
      <w:pPr>
        <w:spacing w:after="160" w:line="259" w:lineRule="auto"/>
        <w:jc w:val="left"/>
        <w:rPr>
          <w:szCs w:val="24"/>
        </w:rPr>
      </w:pPr>
      <w:r>
        <w:rPr>
          <w:szCs w:val="24"/>
        </w:rPr>
        <w:br w:type="page"/>
      </w:r>
    </w:p>
    <w:p w14:paraId="1765CFA6" w14:textId="53DE57B7" w:rsidR="007110DC" w:rsidRDefault="007110DC" w:rsidP="007110DC">
      <w:pPr>
        <w:jc w:val="center"/>
      </w:pPr>
      <w:r>
        <w:rPr>
          <w:szCs w:val="24"/>
        </w:rPr>
        <w:lastRenderedPageBreak/>
        <w:tab/>
      </w:r>
      <w:r>
        <w:t>Int. No.</w:t>
      </w:r>
      <w:r w:rsidRPr="005D4E94">
        <w:t xml:space="preserve"> </w:t>
      </w:r>
      <w:r>
        <w:t>418</w:t>
      </w:r>
    </w:p>
    <w:p w14:paraId="37DBCB21" w14:textId="77777777" w:rsidR="007110DC" w:rsidRDefault="007110DC" w:rsidP="007110DC">
      <w:pPr>
        <w:jc w:val="center"/>
      </w:pPr>
    </w:p>
    <w:p w14:paraId="060C70D5" w14:textId="4A17CC70" w:rsidR="007110DC" w:rsidRDefault="007110DC" w:rsidP="007110DC">
      <w:pPr>
        <w:autoSpaceDE w:val="0"/>
        <w:autoSpaceDN w:val="0"/>
        <w:adjustRightInd w:val="0"/>
        <w:rPr>
          <w:rFonts w:eastAsia="Calibri"/>
        </w:rPr>
      </w:pPr>
      <w:r>
        <w:rPr>
          <w:rFonts w:eastAsia="Calibri"/>
        </w:rPr>
        <w:t xml:space="preserve">By Council Members P. </w:t>
      </w:r>
      <w:r w:rsidRPr="00F97383">
        <w:rPr>
          <w:rFonts w:eastAsia="Calibri"/>
        </w:rPr>
        <w:t>Sanchez, Louis, Feliz, Hudson, Gutiérrez, Farías, Narcisse, Nurse, Krishnan, Cabán, Schulman, Restler, Hanif and Brooks-Powers</w:t>
      </w:r>
    </w:p>
    <w:p w14:paraId="26514591" w14:textId="77777777" w:rsidR="007110DC" w:rsidRDefault="007110DC" w:rsidP="007110DC">
      <w:pPr>
        <w:pStyle w:val="BodyText"/>
        <w:spacing w:line="240" w:lineRule="auto"/>
        <w:ind w:firstLine="0"/>
      </w:pPr>
    </w:p>
    <w:p w14:paraId="16E68945" w14:textId="77777777" w:rsidR="007110DC" w:rsidRPr="008F46C1" w:rsidRDefault="007110DC" w:rsidP="007110DC">
      <w:pPr>
        <w:pStyle w:val="BodyText"/>
        <w:spacing w:line="240" w:lineRule="auto"/>
        <w:ind w:firstLine="0"/>
        <w:rPr>
          <w:vanish/>
        </w:rPr>
      </w:pPr>
      <w:r w:rsidRPr="008F46C1">
        <w:rPr>
          <w:vanish/>
        </w:rPr>
        <w:t>..Title</w:t>
      </w:r>
    </w:p>
    <w:p w14:paraId="252CDB62" w14:textId="77777777" w:rsidR="007110DC" w:rsidRDefault="007110DC" w:rsidP="007110DC">
      <w:pPr>
        <w:pStyle w:val="BodyText"/>
        <w:spacing w:line="240" w:lineRule="auto"/>
        <w:ind w:firstLine="0"/>
      </w:pPr>
      <w:r>
        <w:t xml:space="preserve">A Local Law to amend the administrative code of the city of New York, in relation to requiring the department of housing preservation and development to create an in-person housing portal assistance program </w:t>
      </w:r>
    </w:p>
    <w:p w14:paraId="44E904BC" w14:textId="77777777" w:rsidR="007110DC" w:rsidRPr="008F46C1" w:rsidRDefault="007110DC" w:rsidP="007110DC">
      <w:pPr>
        <w:pStyle w:val="BodyText"/>
        <w:spacing w:line="240" w:lineRule="auto"/>
        <w:ind w:firstLine="0"/>
        <w:rPr>
          <w:vanish/>
        </w:rPr>
      </w:pPr>
      <w:r w:rsidRPr="008F46C1">
        <w:rPr>
          <w:vanish/>
        </w:rPr>
        <w:t>..Body</w:t>
      </w:r>
    </w:p>
    <w:p w14:paraId="3A677ABC" w14:textId="77777777" w:rsidR="007110DC" w:rsidRDefault="007110DC" w:rsidP="007110DC">
      <w:pPr>
        <w:pStyle w:val="BodyText"/>
        <w:spacing w:line="240" w:lineRule="auto"/>
        <w:ind w:firstLine="0"/>
        <w:rPr>
          <w:u w:val="single"/>
        </w:rPr>
      </w:pPr>
    </w:p>
    <w:p w14:paraId="2EDC615A" w14:textId="77777777" w:rsidR="007110DC" w:rsidRDefault="007110DC" w:rsidP="007110DC">
      <w:r>
        <w:rPr>
          <w:u w:val="single"/>
        </w:rPr>
        <w:t>Be it enacted by the Council as follows</w:t>
      </w:r>
      <w:r w:rsidRPr="005B5DE4">
        <w:rPr>
          <w:u w:val="single"/>
        </w:rPr>
        <w:t>:</w:t>
      </w:r>
    </w:p>
    <w:p w14:paraId="578F987A" w14:textId="77777777" w:rsidR="007110DC" w:rsidRDefault="007110DC" w:rsidP="007110DC"/>
    <w:p w14:paraId="3AD977E8" w14:textId="77777777" w:rsidR="007110DC" w:rsidRDefault="007110DC" w:rsidP="007110DC">
      <w:pPr>
        <w:spacing w:line="480" w:lineRule="auto"/>
        <w:sectPr w:rsidR="007110DC" w:rsidSect="007110DC">
          <w:footerReference w:type="default" r:id="rId19"/>
          <w:footerReference w:type="first" r:id="rId20"/>
          <w:type w:val="continuous"/>
          <w:pgSz w:w="12240" w:h="15840"/>
          <w:pgMar w:top="1440" w:right="1440" w:bottom="1440" w:left="1440" w:header="720" w:footer="720" w:gutter="0"/>
          <w:cols w:space="720"/>
          <w:docGrid w:linePitch="360"/>
        </w:sectPr>
      </w:pPr>
    </w:p>
    <w:p w14:paraId="43D9D539" w14:textId="77777777" w:rsidR="007110DC" w:rsidRDefault="007110DC" w:rsidP="007110DC">
      <w:pPr>
        <w:spacing w:line="480" w:lineRule="auto"/>
      </w:pPr>
      <w:r>
        <w:t>Section 1. Chapter 18 of title 26 of the administrative code of the city of New York is amended by adding a new section 26-1804 to read as follows:</w:t>
      </w:r>
    </w:p>
    <w:p w14:paraId="16D5D2A9" w14:textId="77777777" w:rsidR="007110DC" w:rsidRDefault="007110DC" w:rsidP="007110DC">
      <w:pPr>
        <w:spacing w:line="480" w:lineRule="auto"/>
        <w:rPr>
          <w:u w:val="single"/>
        </w:rPr>
      </w:pPr>
      <w:r>
        <w:rPr>
          <w:u w:val="single"/>
        </w:rPr>
        <w:t>§ 26-1804 Housing portal assistance program. a. Definitions. For the purposes of this section, the following terms have the following meanings:</w:t>
      </w:r>
    </w:p>
    <w:p w14:paraId="23FF66E7" w14:textId="77777777" w:rsidR="007110DC" w:rsidRDefault="007110DC" w:rsidP="007110DC">
      <w:pPr>
        <w:spacing w:line="480" w:lineRule="auto"/>
        <w:rPr>
          <w:u w:val="single"/>
        </w:rPr>
      </w:pPr>
      <w:r>
        <w:rPr>
          <w:u w:val="single"/>
        </w:rPr>
        <w:t xml:space="preserve">Community center. The term “community center” means a facility operated by a community-based organization through an agreement with the department of parks and recreation. </w:t>
      </w:r>
    </w:p>
    <w:p w14:paraId="181B66AA" w14:textId="77777777" w:rsidR="007110DC" w:rsidRDefault="007110DC" w:rsidP="007110DC">
      <w:pPr>
        <w:spacing w:line="480" w:lineRule="auto"/>
        <w:rPr>
          <w:u w:val="single"/>
        </w:rPr>
      </w:pPr>
      <w:r>
        <w:rPr>
          <w:u w:val="single"/>
        </w:rPr>
        <w:t xml:space="preserve">Community district. The term “community district” means a community district established pursuant to chapter 69 of the charter. </w:t>
      </w:r>
    </w:p>
    <w:p w14:paraId="6E3E4AD1" w14:textId="77777777" w:rsidR="007110DC" w:rsidRDefault="007110DC" w:rsidP="007110DC">
      <w:pPr>
        <w:spacing w:line="480" w:lineRule="auto"/>
        <w:rPr>
          <w:u w:val="single"/>
        </w:rPr>
      </w:pPr>
      <w:r>
        <w:rPr>
          <w:u w:val="single"/>
        </w:rPr>
        <w:t xml:space="preserve">Designated citywide languages. The term “designated citywide languages” has the same meaning as set forth in subdivision a of section 23-1101. </w:t>
      </w:r>
    </w:p>
    <w:p w14:paraId="66C92391" w14:textId="77777777" w:rsidR="007110DC" w:rsidRDefault="007110DC" w:rsidP="007110DC">
      <w:pPr>
        <w:spacing w:line="480" w:lineRule="auto"/>
        <w:rPr>
          <w:u w:val="single"/>
        </w:rPr>
      </w:pPr>
      <w:r>
        <w:rPr>
          <w:u w:val="single"/>
        </w:rPr>
        <w:t xml:space="preserve">Program. The term “program” means the housing portal assistance program established by this section. </w:t>
      </w:r>
    </w:p>
    <w:p w14:paraId="4D666464" w14:textId="77777777" w:rsidR="007110DC" w:rsidRDefault="007110DC" w:rsidP="007110DC">
      <w:pPr>
        <w:spacing w:line="480" w:lineRule="auto"/>
        <w:rPr>
          <w:u w:val="single"/>
        </w:rPr>
      </w:pPr>
      <w:r>
        <w:rPr>
          <w:u w:val="single"/>
        </w:rPr>
        <w:t>Recreation center. The term “recreation center” means a facility operated by the city of New York, or by an entity that has contracted with the department of parks and recreation, that provides community access to recreational services.</w:t>
      </w:r>
    </w:p>
    <w:p w14:paraId="6C262DB0" w14:textId="77777777" w:rsidR="007110DC" w:rsidRDefault="007110DC" w:rsidP="007110DC">
      <w:pPr>
        <w:spacing w:line="480" w:lineRule="auto"/>
        <w:rPr>
          <w:u w:val="single"/>
        </w:rPr>
      </w:pPr>
      <w:r>
        <w:rPr>
          <w:u w:val="single"/>
        </w:rPr>
        <w:t>Older adult center. The term “older adult center” has the same meaning as set forth in subdivision a of section 21-210.</w:t>
      </w:r>
    </w:p>
    <w:p w14:paraId="0FB39F38" w14:textId="77777777" w:rsidR="007110DC" w:rsidRDefault="007110DC" w:rsidP="007110DC">
      <w:pPr>
        <w:spacing w:line="480" w:lineRule="auto"/>
        <w:rPr>
          <w:u w:val="single"/>
        </w:rPr>
      </w:pPr>
      <w:r>
        <w:rPr>
          <w:u w:val="single"/>
        </w:rPr>
        <w:lastRenderedPageBreak/>
        <w:t xml:space="preserve">b. No later than June 1, 2025, the department shall, in cooperation with other relevant agencies including but not limited to the department for the aging and the department of parks and recreation, create an in-person program to assist applicants with using the housing portal to apply for affordable units, including by helping such applicants prepare any necessary application materials. The program </w:t>
      </w:r>
      <w:proofErr w:type="gramStart"/>
      <w:r>
        <w:rPr>
          <w:u w:val="single"/>
        </w:rPr>
        <w:t>shall</w:t>
      </w:r>
      <w:proofErr w:type="gramEnd"/>
      <w:r>
        <w:rPr>
          <w:u w:val="single"/>
        </w:rPr>
        <w:t xml:space="preserve"> be administered in public spaces with public access to computers, such as older adult centers, recreation centers, libraries, and community centers. Such </w:t>
      </w:r>
      <w:proofErr w:type="gramStart"/>
      <w:r>
        <w:rPr>
          <w:u w:val="single"/>
        </w:rPr>
        <w:t>program</w:t>
      </w:r>
      <w:proofErr w:type="gramEnd"/>
      <w:r>
        <w:rPr>
          <w:u w:val="single"/>
        </w:rPr>
        <w:t xml:space="preserve"> </w:t>
      </w:r>
      <w:proofErr w:type="gramStart"/>
      <w:r>
        <w:rPr>
          <w:u w:val="single"/>
        </w:rPr>
        <w:t>shall</w:t>
      </w:r>
      <w:proofErr w:type="gramEnd"/>
      <w:r>
        <w:rPr>
          <w:u w:val="single"/>
        </w:rPr>
        <w:t xml:space="preserve"> be offered on a weekly basis in at least one location per community </w:t>
      </w:r>
      <w:proofErr w:type="gramStart"/>
      <w:r>
        <w:rPr>
          <w:u w:val="single"/>
        </w:rPr>
        <w:t>district, and</w:t>
      </w:r>
      <w:proofErr w:type="gramEnd"/>
      <w:r>
        <w:rPr>
          <w:u w:val="single"/>
        </w:rPr>
        <w:t xml:space="preserve"> shall be administered by </w:t>
      </w:r>
      <w:proofErr w:type="gramStart"/>
      <w:r>
        <w:rPr>
          <w:u w:val="single"/>
        </w:rPr>
        <w:t>a department employee</w:t>
      </w:r>
      <w:proofErr w:type="gramEnd"/>
      <w:r>
        <w:rPr>
          <w:u w:val="single"/>
        </w:rPr>
        <w:t xml:space="preserve"> or </w:t>
      </w:r>
      <w:proofErr w:type="gramStart"/>
      <w:r>
        <w:rPr>
          <w:u w:val="single"/>
        </w:rPr>
        <w:t>volunteer</w:t>
      </w:r>
      <w:proofErr w:type="gramEnd"/>
      <w:r>
        <w:rPr>
          <w:u w:val="single"/>
        </w:rPr>
        <w:t xml:space="preserve"> to provide individualized support to applicants, including but not limited to providing information on developments, assembling applications, scanning and uploading documents, replying to developers and requesting appeals of denied applications. The program shall be available free of charge, and no person who is at least 18 years of age shall be required to purchase </w:t>
      </w:r>
      <w:proofErr w:type="gramStart"/>
      <w:r>
        <w:rPr>
          <w:u w:val="single"/>
        </w:rPr>
        <w:t>a membership</w:t>
      </w:r>
      <w:proofErr w:type="gramEnd"/>
      <w:r>
        <w:rPr>
          <w:u w:val="single"/>
        </w:rPr>
        <w:t xml:space="preserve"> or meet any other age requirement </w:t>
      </w:r>
      <w:proofErr w:type="gramStart"/>
      <w:r>
        <w:rPr>
          <w:u w:val="single"/>
        </w:rPr>
        <w:t>in order to</w:t>
      </w:r>
      <w:proofErr w:type="gramEnd"/>
      <w:r>
        <w:rPr>
          <w:u w:val="single"/>
        </w:rPr>
        <w:t xml:space="preserve"> attend the program at an older adult center or recreation center.</w:t>
      </w:r>
    </w:p>
    <w:p w14:paraId="78EFD892" w14:textId="77777777" w:rsidR="007110DC" w:rsidRPr="00497233" w:rsidRDefault="007110DC" w:rsidP="007110DC">
      <w:pPr>
        <w:spacing w:line="480" w:lineRule="auto"/>
        <w:rPr>
          <w:u w:val="single"/>
        </w:rPr>
      </w:pPr>
      <w:r>
        <w:rPr>
          <w:u w:val="single"/>
        </w:rPr>
        <w:t>c. The department shall conduct ongoing outreach and education to promote awareness of the program. Any materials published for the purposes of outreach shall be published in English and each of the designated citywide languages.</w:t>
      </w:r>
    </w:p>
    <w:p w14:paraId="24543FD8" w14:textId="77777777" w:rsidR="007110DC" w:rsidRPr="00B42469" w:rsidRDefault="007110DC" w:rsidP="007110DC">
      <w:pPr>
        <w:spacing w:line="480" w:lineRule="auto"/>
        <w:rPr>
          <w:u w:val="single"/>
        </w:rPr>
        <w:sectPr w:rsidR="007110DC" w:rsidRPr="00B42469" w:rsidSect="007110DC">
          <w:type w:val="continuous"/>
          <w:pgSz w:w="12240" w:h="15840"/>
          <w:pgMar w:top="1440" w:right="1440" w:bottom="1440" w:left="1440" w:header="720" w:footer="720" w:gutter="0"/>
          <w:lnNumType w:countBy="1"/>
          <w:cols w:space="720"/>
          <w:titlePg/>
          <w:docGrid w:linePitch="360"/>
        </w:sectPr>
      </w:pPr>
      <w:r>
        <w:t>§ 2.</w:t>
      </w:r>
      <w:r w:rsidRPr="00B42469">
        <w:t xml:space="preserve">  This</w:t>
      </w:r>
      <w:r>
        <w:t xml:space="preserve"> local law takes effect immediately. </w:t>
      </w:r>
    </w:p>
    <w:p w14:paraId="4F21FD09" w14:textId="77777777" w:rsidR="007110DC" w:rsidRDefault="007110DC" w:rsidP="007110DC">
      <w:pPr>
        <w:rPr>
          <w:sz w:val="18"/>
          <w:szCs w:val="18"/>
        </w:rPr>
      </w:pPr>
    </w:p>
    <w:p w14:paraId="65F52B9E" w14:textId="77777777" w:rsidR="007110DC" w:rsidRDefault="007110DC" w:rsidP="007110DC">
      <w:pPr>
        <w:rPr>
          <w:sz w:val="18"/>
          <w:szCs w:val="18"/>
        </w:rPr>
      </w:pPr>
      <w:r w:rsidRPr="00546B43">
        <w:rPr>
          <w:sz w:val="18"/>
          <w:szCs w:val="18"/>
        </w:rPr>
        <w:t>CS</w:t>
      </w:r>
      <w:r>
        <w:rPr>
          <w:sz w:val="18"/>
          <w:szCs w:val="18"/>
        </w:rPr>
        <w:t>/APM</w:t>
      </w:r>
    </w:p>
    <w:p w14:paraId="09973514" w14:textId="77777777" w:rsidR="007110DC" w:rsidRDefault="007110DC" w:rsidP="007110DC">
      <w:pPr>
        <w:rPr>
          <w:sz w:val="18"/>
          <w:szCs w:val="18"/>
        </w:rPr>
      </w:pPr>
      <w:r>
        <w:rPr>
          <w:sz w:val="18"/>
          <w:szCs w:val="18"/>
        </w:rPr>
        <w:t>LS #16399</w:t>
      </w:r>
    </w:p>
    <w:p w14:paraId="08DBEA3B" w14:textId="77777777" w:rsidR="007110DC" w:rsidRDefault="007110DC" w:rsidP="007110DC">
      <w:pPr>
        <w:rPr>
          <w:sz w:val="18"/>
          <w:szCs w:val="18"/>
        </w:rPr>
      </w:pPr>
      <w:proofErr w:type="gramStart"/>
      <w:r>
        <w:rPr>
          <w:sz w:val="18"/>
          <w:szCs w:val="18"/>
        </w:rPr>
        <w:t>Int. #</w:t>
      </w:r>
      <w:proofErr w:type="gramEnd"/>
      <w:r>
        <w:rPr>
          <w:sz w:val="18"/>
          <w:szCs w:val="18"/>
        </w:rPr>
        <w:t>1266-2025</w:t>
      </w:r>
    </w:p>
    <w:p w14:paraId="77B5821E" w14:textId="77777777" w:rsidR="007110DC" w:rsidRDefault="007110DC" w:rsidP="007110DC">
      <w:pPr>
        <w:rPr>
          <w:sz w:val="18"/>
          <w:szCs w:val="18"/>
        </w:rPr>
      </w:pPr>
      <w:r>
        <w:rPr>
          <w:sz w:val="18"/>
          <w:szCs w:val="18"/>
        </w:rPr>
        <w:t>1/7/2026 3:49 PM</w:t>
      </w:r>
    </w:p>
    <w:p w14:paraId="6C71F11E" w14:textId="62140C89" w:rsidR="007110DC" w:rsidRDefault="007110DC">
      <w:pPr>
        <w:spacing w:after="160" w:line="259" w:lineRule="auto"/>
        <w:jc w:val="left"/>
        <w:rPr>
          <w:sz w:val="18"/>
          <w:szCs w:val="18"/>
        </w:rPr>
      </w:pPr>
      <w:r>
        <w:rPr>
          <w:sz w:val="18"/>
          <w:szCs w:val="18"/>
        </w:rPr>
        <w:br w:type="page"/>
      </w:r>
    </w:p>
    <w:p w14:paraId="3773C8CE" w14:textId="03FDEFBE" w:rsidR="007110DC" w:rsidRPr="006B0547" w:rsidRDefault="007110DC" w:rsidP="007110DC">
      <w:pPr>
        <w:pStyle w:val="BlockNarrow"/>
        <w:ind w:left="0" w:right="0"/>
        <w:jc w:val="center"/>
        <w:rPr>
          <w:szCs w:val="24"/>
        </w:rPr>
      </w:pPr>
      <w:r w:rsidRPr="006B0547">
        <w:rPr>
          <w:szCs w:val="24"/>
        </w:rPr>
        <w:lastRenderedPageBreak/>
        <w:t>Int. No.</w:t>
      </w:r>
      <w:r>
        <w:rPr>
          <w:szCs w:val="24"/>
        </w:rPr>
        <w:t xml:space="preserve"> 421</w:t>
      </w:r>
    </w:p>
    <w:p w14:paraId="6FEB6445" w14:textId="12CF08D7" w:rsidR="007110DC" w:rsidRDefault="007110DC" w:rsidP="007110DC">
      <w:pPr>
        <w:autoSpaceDE w:val="0"/>
        <w:autoSpaceDN w:val="0"/>
        <w:adjustRightInd w:val="0"/>
        <w:spacing w:after="240"/>
        <w:ind w:right="2160"/>
        <w:rPr>
          <w:szCs w:val="24"/>
        </w:rPr>
      </w:pPr>
      <w:r>
        <w:rPr>
          <w:szCs w:val="24"/>
        </w:rPr>
        <w:t>By Council Member</w:t>
      </w:r>
      <w:r w:rsidR="007C0FE7">
        <w:rPr>
          <w:szCs w:val="24"/>
        </w:rPr>
        <w:t>s</w:t>
      </w:r>
      <w:r>
        <w:rPr>
          <w:szCs w:val="24"/>
        </w:rPr>
        <w:t xml:space="preserve"> P. Sanchez</w:t>
      </w:r>
      <w:r w:rsidR="007C0FE7">
        <w:rPr>
          <w:szCs w:val="24"/>
        </w:rPr>
        <w:t xml:space="preserve"> and Louis</w:t>
      </w:r>
    </w:p>
    <w:p w14:paraId="34729850" w14:textId="77777777" w:rsidR="007110DC" w:rsidRPr="006B0547" w:rsidRDefault="007110DC" w:rsidP="007110DC">
      <w:pPr>
        <w:pStyle w:val="BlockNarrow"/>
        <w:spacing w:after="0"/>
        <w:ind w:left="0"/>
        <w:rPr>
          <w:vanish/>
        </w:rPr>
      </w:pPr>
      <w:r w:rsidRPr="006B0547">
        <w:rPr>
          <w:vanish/>
        </w:rPr>
        <w:t>..Title</w:t>
      </w:r>
    </w:p>
    <w:p w14:paraId="2B4A089C" w14:textId="77777777" w:rsidR="007110DC" w:rsidRDefault="007110DC" w:rsidP="007110DC">
      <w:pPr>
        <w:pStyle w:val="BlockNarrow"/>
        <w:spacing w:after="0"/>
        <w:ind w:left="0" w:right="0"/>
      </w:pPr>
      <w:r>
        <w:t>A Local Law to amend the administrative code of the city of New York, in relation to allowing the occupancy of cellars in certain one- and two-family dwellings</w:t>
      </w:r>
    </w:p>
    <w:p w14:paraId="52391074" w14:textId="77777777" w:rsidR="007110DC" w:rsidRPr="006B0547" w:rsidRDefault="007110DC" w:rsidP="007110DC">
      <w:pPr>
        <w:pStyle w:val="FlushLeftDouble"/>
        <w:spacing w:line="240" w:lineRule="auto"/>
        <w:rPr>
          <w:vanish/>
        </w:rPr>
      </w:pPr>
      <w:r w:rsidRPr="006B0547">
        <w:rPr>
          <w:vanish/>
        </w:rPr>
        <w:t>..Body</w:t>
      </w:r>
    </w:p>
    <w:p w14:paraId="72390C6D" w14:textId="77777777" w:rsidR="007110DC" w:rsidRDefault="007110DC" w:rsidP="007110DC">
      <w:pPr>
        <w:pStyle w:val="SingleSpaceHanging1"/>
        <w:spacing w:after="0"/>
        <w:ind w:left="0" w:firstLine="1440"/>
        <w:jc w:val="left"/>
        <w:rPr>
          <w:u w:val="single"/>
        </w:rPr>
      </w:pPr>
    </w:p>
    <w:p w14:paraId="119EAD15" w14:textId="77777777" w:rsidR="007110DC" w:rsidRDefault="007110DC" w:rsidP="007110DC">
      <w:pPr>
        <w:pStyle w:val="SingleSpaceHanging1"/>
        <w:ind w:left="0" w:firstLine="0"/>
        <w:rPr>
          <w:u w:val="single"/>
        </w:rPr>
        <w:sectPr w:rsidR="007110DC" w:rsidSect="007110DC">
          <w:footerReference w:type="default" r:id="rId21"/>
          <w:footerReference w:type="first" r:id="rId22"/>
          <w:type w:val="continuous"/>
          <w:pgSz w:w="12240" w:h="15840"/>
          <w:pgMar w:top="1440" w:right="1440" w:bottom="965" w:left="1440" w:header="1440" w:footer="965" w:gutter="0"/>
          <w:cols w:space="720"/>
          <w:noEndnote/>
          <w:docGrid w:linePitch="326"/>
        </w:sectPr>
      </w:pPr>
      <w:r>
        <w:rPr>
          <w:u w:val="single"/>
        </w:rPr>
        <w:t>Be it enacted by the Council as follows:</w:t>
      </w:r>
    </w:p>
    <w:p w14:paraId="0F62BF4C" w14:textId="77777777" w:rsidR="007110DC" w:rsidRDefault="007110DC" w:rsidP="007110DC">
      <w:pPr>
        <w:pStyle w:val="DoubleSpaceParagaph"/>
        <w:ind w:firstLine="720"/>
      </w:pPr>
      <w:r>
        <w:t xml:space="preserve">Section 1.  Subdivision a of section 27-2087 of the administrative code of the city of New York is amended to read as follows: </w:t>
      </w:r>
    </w:p>
    <w:p w14:paraId="5A5170B8" w14:textId="77777777" w:rsidR="007110DC" w:rsidRDefault="007110DC" w:rsidP="007110DC">
      <w:pPr>
        <w:pStyle w:val="DoubleSpaceParagaph"/>
        <w:ind w:firstLine="720"/>
      </w:pPr>
      <w:r w:rsidRPr="00AC5A23">
        <w:t xml:space="preserve">a. Cellar occupancy: </w:t>
      </w:r>
    </w:p>
    <w:p w14:paraId="015E1FD5" w14:textId="77777777" w:rsidR="007110DC" w:rsidRDefault="007110DC" w:rsidP="007110DC">
      <w:pPr>
        <w:pStyle w:val="DoubleSpaceParagaph"/>
        <w:ind w:firstLine="720"/>
      </w:pPr>
      <w:r>
        <w:rPr>
          <w:u w:val="single"/>
        </w:rPr>
        <w:t>1.</w:t>
      </w:r>
      <w:r>
        <w:t xml:space="preserve"> </w:t>
      </w:r>
      <w:r w:rsidRPr="00AC5A23">
        <w:t xml:space="preserve">No room in the cellar of a one- or two-family dwelling shall be rented and no member of the family or families occupying the dwelling shall use such room for sleeping, eating or cooking purposes, except that a secondary kitchen for accessory cooking may </w:t>
      </w:r>
      <w:proofErr w:type="gramStart"/>
      <w:r w:rsidRPr="00AC5A23">
        <w:t>be located in</w:t>
      </w:r>
      <w:proofErr w:type="gramEnd"/>
      <w:r w:rsidRPr="00AC5A23">
        <w:t xml:space="preserve"> the cellar.</w:t>
      </w:r>
    </w:p>
    <w:p w14:paraId="12F7F1D1" w14:textId="77777777" w:rsidR="007110DC" w:rsidRPr="0003507D" w:rsidRDefault="007110DC" w:rsidP="007110DC">
      <w:pPr>
        <w:pStyle w:val="DoubleSpaceParagaph"/>
        <w:ind w:firstLine="720"/>
      </w:pPr>
      <w:r>
        <w:rPr>
          <w:u w:val="single"/>
        </w:rPr>
        <w:t xml:space="preserve">2. Paragraph 1 of this subdivision shall not apply to the rental and use of </w:t>
      </w:r>
      <w:r w:rsidRPr="00FF46B9">
        <w:rPr>
          <w:u w:val="single"/>
        </w:rPr>
        <w:t xml:space="preserve">an ancillary dwelling unit, as defined in section U102.1 of the </w:t>
      </w:r>
      <w:r>
        <w:rPr>
          <w:u w:val="single"/>
        </w:rPr>
        <w:t>N</w:t>
      </w:r>
      <w:r w:rsidRPr="00FF46B9">
        <w:rPr>
          <w:u w:val="single"/>
        </w:rPr>
        <w:t xml:space="preserve">ew York city building code, that </w:t>
      </w:r>
      <w:proofErr w:type="gramStart"/>
      <w:r w:rsidRPr="00FF46B9">
        <w:rPr>
          <w:u w:val="single"/>
        </w:rPr>
        <w:t>is located in</w:t>
      </w:r>
      <w:proofErr w:type="gramEnd"/>
      <w:r w:rsidRPr="00FF46B9">
        <w:rPr>
          <w:u w:val="single"/>
        </w:rPr>
        <w:t xml:space="preserve"> a cellar</w:t>
      </w:r>
      <w:r>
        <w:rPr>
          <w:u w:val="single"/>
        </w:rPr>
        <w:t xml:space="preserve"> </w:t>
      </w:r>
      <w:r w:rsidRPr="0003507D">
        <w:rPr>
          <w:u w:val="single"/>
        </w:rPr>
        <w:t>and for which a certificate of occupancy or temporary certificate of occupancy has been issued</w:t>
      </w:r>
      <w:r w:rsidRPr="00FF46B9">
        <w:rPr>
          <w:u w:val="single"/>
        </w:rPr>
        <w:t>.</w:t>
      </w:r>
    </w:p>
    <w:p w14:paraId="4D04A4AF" w14:textId="77777777" w:rsidR="007110DC" w:rsidRDefault="007110DC" w:rsidP="007110DC">
      <w:pPr>
        <w:pStyle w:val="FlushLeft"/>
        <w:ind w:firstLine="720"/>
      </w:pPr>
      <w:r w:rsidRPr="00AC5A23">
        <w:t>§</w:t>
      </w:r>
      <w:r>
        <w:t xml:space="preserve"> </w:t>
      </w:r>
      <w:r w:rsidRPr="00AC5A23">
        <w:t xml:space="preserve">2. This local law takes effect </w:t>
      </w:r>
      <w:r>
        <w:t>immediately.</w:t>
      </w:r>
    </w:p>
    <w:p w14:paraId="462EB709" w14:textId="77777777" w:rsidR="007110DC" w:rsidRDefault="007110DC" w:rsidP="007110DC">
      <w:pPr>
        <w:pStyle w:val="FlushLeft"/>
        <w:suppressLineNumbers/>
        <w:spacing w:after="0"/>
      </w:pPr>
    </w:p>
    <w:p w14:paraId="0930B42E" w14:textId="77777777" w:rsidR="007110DC" w:rsidRPr="00292A7C" w:rsidRDefault="007110DC" w:rsidP="007110DC">
      <w:pPr>
        <w:pStyle w:val="FlushLeft"/>
        <w:suppressLineNumbers/>
        <w:spacing w:after="0"/>
        <w:rPr>
          <w:sz w:val="20"/>
        </w:rPr>
      </w:pPr>
      <w:bookmarkStart w:id="7" w:name="_Hlk219289582"/>
      <w:proofErr w:type="gramStart"/>
      <w:r w:rsidRPr="00292A7C">
        <w:rPr>
          <w:sz w:val="20"/>
        </w:rPr>
        <w:t>Int. #</w:t>
      </w:r>
      <w:proofErr w:type="gramEnd"/>
      <w:r w:rsidRPr="00292A7C">
        <w:rPr>
          <w:sz w:val="20"/>
        </w:rPr>
        <w:t>1404-202</w:t>
      </w:r>
      <w:r>
        <w:rPr>
          <w:sz w:val="20"/>
        </w:rPr>
        <w:t>5</w:t>
      </w:r>
    </w:p>
    <w:p w14:paraId="2C7D0F5F" w14:textId="77777777" w:rsidR="007110DC" w:rsidRPr="00292A7C" w:rsidRDefault="007110DC" w:rsidP="007110DC">
      <w:pPr>
        <w:pStyle w:val="FlushLeft"/>
        <w:suppressLineNumbers/>
        <w:spacing w:after="0"/>
        <w:rPr>
          <w:sz w:val="20"/>
        </w:rPr>
      </w:pPr>
      <w:r w:rsidRPr="00292A7C">
        <w:rPr>
          <w:sz w:val="20"/>
        </w:rPr>
        <w:t>1/6/2026 9:59 AM</w:t>
      </w:r>
      <w:bookmarkEnd w:id="7"/>
    </w:p>
    <w:p w14:paraId="40CC427E" w14:textId="77777777" w:rsidR="004D607F" w:rsidRDefault="004D607F">
      <w:pPr>
        <w:spacing w:after="160" w:line="259" w:lineRule="auto"/>
        <w:jc w:val="left"/>
        <w:rPr>
          <w:szCs w:val="24"/>
        </w:rPr>
      </w:pPr>
      <w:r>
        <w:rPr>
          <w:szCs w:val="24"/>
        </w:rPr>
        <w:br w:type="page"/>
      </w:r>
    </w:p>
    <w:p w14:paraId="02C49F67" w14:textId="77777777" w:rsidR="004D607F" w:rsidRDefault="004D607F" w:rsidP="004D607F">
      <w:pPr>
        <w:spacing w:after="160" w:line="259" w:lineRule="auto"/>
        <w:jc w:val="center"/>
        <w:rPr>
          <w:szCs w:val="24"/>
        </w:rPr>
      </w:pPr>
    </w:p>
    <w:p w14:paraId="4C23E30C" w14:textId="77777777" w:rsidR="004D607F" w:rsidRDefault="004D607F" w:rsidP="004D607F">
      <w:pPr>
        <w:spacing w:after="160" w:line="259" w:lineRule="auto"/>
        <w:jc w:val="center"/>
        <w:rPr>
          <w:szCs w:val="24"/>
        </w:rPr>
      </w:pPr>
    </w:p>
    <w:p w14:paraId="17CA18C8" w14:textId="77777777" w:rsidR="004D607F" w:rsidRDefault="004D607F" w:rsidP="004D607F">
      <w:pPr>
        <w:spacing w:after="160" w:line="259" w:lineRule="auto"/>
        <w:jc w:val="center"/>
        <w:rPr>
          <w:szCs w:val="24"/>
        </w:rPr>
      </w:pPr>
    </w:p>
    <w:p w14:paraId="3F257DD5" w14:textId="77777777" w:rsidR="004D607F" w:rsidRDefault="004D607F" w:rsidP="004D607F">
      <w:pPr>
        <w:spacing w:after="160" w:line="259" w:lineRule="auto"/>
        <w:jc w:val="center"/>
        <w:rPr>
          <w:szCs w:val="24"/>
        </w:rPr>
      </w:pPr>
    </w:p>
    <w:p w14:paraId="1C5931AB" w14:textId="77777777" w:rsidR="004D607F" w:rsidRDefault="004D607F" w:rsidP="004D607F">
      <w:pPr>
        <w:spacing w:after="160" w:line="259" w:lineRule="auto"/>
        <w:jc w:val="center"/>
        <w:rPr>
          <w:szCs w:val="24"/>
        </w:rPr>
      </w:pPr>
    </w:p>
    <w:p w14:paraId="24D32612" w14:textId="77777777" w:rsidR="004D607F" w:rsidRDefault="004D607F" w:rsidP="004D607F">
      <w:pPr>
        <w:spacing w:after="160" w:line="259" w:lineRule="auto"/>
        <w:jc w:val="center"/>
        <w:rPr>
          <w:szCs w:val="24"/>
        </w:rPr>
      </w:pPr>
    </w:p>
    <w:p w14:paraId="536835D0" w14:textId="77777777" w:rsidR="004D607F" w:rsidRDefault="004D607F" w:rsidP="004D607F">
      <w:pPr>
        <w:spacing w:after="160" w:line="259" w:lineRule="auto"/>
        <w:jc w:val="center"/>
        <w:rPr>
          <w:szCs w:val="24"/>
        </w:rPr>
      </w:pPr>
      <w:r>
        <w:rPr>
          <w:szCs w:val="24"/>
        </w:rPr>
        <w:t>THIS PAGE LEFT INTENTIONALLY BLANK</w:t>
      </w:r>
    </w:p>
    <w:p w14:paraId="5FE54C05" w14:textId="77777777" w:rsidR="004D607F" w:rsidRDefault="004D607F" w:rsidP="004D607F">
      <w:pPr>
        <w:spacing w:after="160" w:line="259" w:lineRule="auto"/>
        <w:jc w:val="left"/>
        <w:rPr>
          <w:szCs w:val="24"/>
        </w:rPr>
      </w:pPr>
      <w:r>
        <w:rPr>
          <w:szCs w:val="24"/>
        </w:rPr>
        <w:br w:type="page"/>
      </w:r>
    </w:p>
    <w:p w14:paraId="7379169F" w14:textId="1872F79F" w:rsidR="007110DC" w:rsidRDefault="007110DC" w:rsidP="004D607F">
      <w:pPr>
        <w:jc w:val="center"/>
      </w:pPr>
      <w:r>
        <w:lastRenderedPageBreak/>
        <w:t>Int. No. 427</w:t>
      </w:r>
    </w:p>
    <w:p w14:paraId="0765BC77" w14:textId="77777777" w:rsidR="007110DC" w:rsidRDefault="007110DC" w:rsidP="007110DC">
      <w:pPr>
        <w:jc w:val="center"/>
      </w:pPr>
    </w:p>
    <w:p w14:paraId="64FBC784" w14:textId="6FA20CC5" w:rsidR="007110DC" w:rsidRDefault="007110DC" w:rsidP="007110DC">
      <w:pPr>
        <w:autoSpaceDE w:val="0"/>
        <w:autoSpaceDN w:val="0"/>
        <w:adjustRightInd w:val="0"/>
        <w:rPr>
          <w:rFonts w:eastAsia="Calibri"/>
        </w:rPr>
      </w:pPr>
      <w:r>
        <w:rPr>
          <w:rFonts w:eastAsia="Calibri"/>
        </w:rPr>
        <w:t xml:space="preserve">By Council Members P. </w:t>
      </w:r>
      <w:r w:rsidRPr="00864E2A">
        <w:rPr>
          <w:rFonts w:eastAsia="Calibri"/>
        </w:rPr>
        <w:t>Sanchez, Louis, Feliz, Hudson, Gutiérrez, Farías, Narcisse, Nurse, Krishnan, Cabán, Schulman, Restler, Hanif and Brooks-Powers</w:t>
      </w:r>
    </w:p>
    <w:p w14:paraId="2A220C30" w14:textId="77777777" w:rsidR="007110DC" w:rsidRDefault="007110DC" w:rsidP="007110DC">
      <w:pPr>
        <w:pStyle w:val="BodyText"/>
        <w:spacing w:line="240" w:lineRule="auto"/>
        <w:ind w:firstLine="0"/>
      </w:pPr>
    </w:p>
    <w:p w14:paraId="773A633A" w14:textId="77777777" w:rsidR="007110DC" w:rsidRPr="00C55D57" w:rsidRDefault="007110DC" w:rsidP="007110DC">
      <w:pPr>
        <w:pStyle w:val="BodyText"/>
        <w:spacing w:line="240" w:lineRule="auto"/>
        <w:ind w:firstLine="0"/>
        <w:rPr>
          <w:vanish/>
        </w:rPr>
      </w:pPr>
      <w:r w:rsidRPr="00C55D57">
        <w:rPr>
          <w:vanish/>
        </w:rPr>
        <w:t>..Title</w:t>
      </w:r>
    </w:p>
    <w:p w14:paraId="15FDA774" w14:textId="77777777" w:rsidR="007110DC" w:rsidRDefault="007110DC" w:rsidP="007110DC">
      <w:pPr>
        <w:pStyle w:val="BodyText"/>
        <w:spacing w:line="240" w:lineRule="auto"/>
        <w:ind w:firstLine="0"/>
      </w:pPr>
      <w:r>
        <w:t>A Local Law to amend the administrative code of the city of New York, in relation to how</w:t>
      </w:r>
      <w:r w:rsidRPr="00D73F28">
        <w:t xml:space="preserve"> affordable</w:t>
      </w:r>
      <w:r>
        <w:t xml:space="preserve"> </w:t>
      </w:r>
      <w:r w:rsidRPr="00D73F28">
        <w:t xml:space="preserve">housing units which </w:t>
      </w:r>
      <w:r>
        <w:t xml:space="preserve">subsequently </w:t>
      </w:r>
      <w:r w:rsidRPr="00D73F28">
        <w:t xml:space="preserve">became vacant are </w:t>
      </w:r>
      <w:r>
        <w:t xml:space="preserve">rented through the housing portal </w:t>
      </w:r>
    </w:p>
    <w:p w14:paraId="3F0DB886" w14:textId="77777777" w:rsidR="007110DC" w:rsidRPr="00C55D57" w:rsidRDefault="007110DC" w:rsidP="007110DC">
      <w:pPr>
        <w:pStyle w:val="BodyText"/>
        <w:spacing w:line="240" w:lineRule="auto"/>
        <w:ind w:firstLine="0"/>
        <w:rPr>
          <w:vanish/>
        </w:rPr>
      </w:pPr>
      <w:r w:rsidRPr="00C55D57">
        <w:rPr>
          <w:vanish/>
        </w:rPr>
        <w:t>..Body</w:t>
      </w:r>
    </w:p>
    <w:p w14:paraId="0C6CCD0A" w14:textId="77777777" w:rsidR="007110DC" w:rsidRDefault="007110DC" w:rsidP="007110DC">
      <w:pPr>
        <w:pStyle w:val="BodyText"/>
        <w:spacing w:line="240" w:lineRule="auto"/>
        <w:ind w:firstLine="0"/>
        <w:rPr>
          <w:u w:val="single"/>
        </w:rPr>
      </w:pPr>
    </w:p>
    <w:p w14:paraId="4502C2BD" w14:textId="77777777" w:rsidR="007110DC" w:rsidRDefault="007110DC" w:rsidP="007110DC">
      <w:r>
        <w:rPr>
          <w:u w:val="single"/>
        </w:rPr>
        <w:t>Be it enacted by the Council as follows</w:t>
      </w:r>
      <w:r w:rsidRPr="005B5DE4">
        <w:rPr>
          <w:u w:val="single"/>
        </w:rPr>
        <w:t>:</w:t>
      </w:r>
    </w:p>
    <w:p w14:paraId="15F598CA" w14:textId="77777777" w:rsidR="007110DC" w:rsidRDefault="007110DC" w:rsidP="007110DC"/>
    <w:p w14:paraId="09F345D8" w14:textId="77777777" w:rsidR="007110DC" w:rsidRDefault="007110DC" w:rsidP="007110DC">
      <w:pPr>
        <w:spacing w:line="480" w:lineRule="auto"/>
        <w:sectPr w:rsidR="007110DC" w:rsidSect="007110DC">
          <w:footerReference w:type="default" r:id="rId23"/>
          <w:footerReference w:type="first" r:id="rId24"/>
          <w:type w:val="continuous"/>
          <w:pgSz w:w="12240" w:h="15840"/>
          <w:pgMar w:top="1440" w:right="1440" w:bottom="1440" w:left="1440" w:header="720" w:footer="720" w:gutter="0"/>
          <w:cols w:space="720"/>
          <w:docGrid w:linePitch="360"/>
        </w:sectPr>
      </w:pPr>
    </w:p>
    <w:p w14:paraId="54CB1562" w14:textId="77777777" w:rsidR="007110DC" w:rsidRDefault="007110DC" w:rsidP="007110DC">
      <w:pPr>
        <w:spacing w:line="480" w:lineRule="auto"/>
      </w:pPr>
      <w:r>
        <w:t xml:space="preserve">Section 1. </w:t>
      </w:r>
      <w:r w:rsidRPr="00FC089D">
        <w:t>Sub</w:t>
      </w:r>
      <w:r w:rsidRPr="001F0490">
        <w:t>p</w:t>
      </w:r>
      <w:r w:rsidRPr="00FC089D">
        <w:t xml:space="preserve">aragraph </w:t>
      </w:r>
      <w:r>
        <w:t>(</w:t>
      </w:r>
      <w:r w:rsidRPr="00FC089D">
        <w:t>i</w:t>
      </w:r>
      <w:r>
        <w:t>) of paragraph 2 of subdivision a of s</w:t>
      </w:r>
      <w:r w:rsidRPr="00A66269">
        <w:t>ection 26-1802</w:t>
      </w:r>
      <w:r>
        <w:t xml:space="preserve"> of the administrative code of the city of New York, as amended by local law number 81 for the year 2020, is amended to read as follows:</w:t>
      </w:r>
    </w:p>
    <w:p w14:paraId="0E0026FF" w14:textId="77777777" w:rsidR="007110DC" w:rsidRDefault="007110DC" w:rsidP="007110DC">
      <w:pPr>
        <w:spacing w:line="480" w:lineRule="auto"/>
        <w:rPr>
          <w:u w:val="single"/>
        </w:rPr>
      </w:pPr>
      <w:r>
        <w:tab/>
      </w:r>
      <w:r w:rsidRPr="00A51D6B">
        <w:t xml:space="preserve">(i) </w:t>
      </w:r>
      <w:r w:rsidRPr="005A3989">
        <w:t>Indicate in such website whether such user is interested in being considered for an affordable unit that subsequently becomes vacant</w:t>
      </w:r>
      <w:r>
        <w:t>,</w:t>
      </w:r>
      <w:r w:rsidRPr="005A3989">
        <w:t xml:space="preserve"> provided that </w:t>
      </w:r>
      <w:r w:rsidRPr="005B4513">
        <w:t>[consideration of users for such units may be carried out in a manner determined by the department, users shall only be considered for such units that</w:t>
      </w:r>
      <w:r>
        <w:t xml:space="preserve">] </w:t>
      </w:r>
      <w:r w:rsidRPr="00FC089D">
        <w:rPr>
          <w:u w:val="single"/>
        </w:rPr>
        <w:t>user</w:t>
      </w:r>
      <w:r>
        <w:rPr>
          <w:u w:val="single"/>
        </w:rPr>
        <w:t>s</w:t>
      </w:r>
      <w:r w:rsidRPr="001A5A44">
        <w:rPr>
          <w:u w:val="single"/>
        </w:rPr>
        <w:t xml:space="preserve"> </w:t>
      </w:r>
      <w:r>
        <w:rPr>
          <w:u w:val="single"/>
        </w:rPr>
        <w:t xml:space="preserve">shall </w:t>
      </w:r>
      <w:r w:rsidRPr="001A5A44">
        <w:rPr>
          <w:u w:val="single"/>
        </w:rPr>
        <w:t xml:space="preserve">receive notifications pursuant to subparagraph </w:t>
      </w:r>
      <w:r>
        <w:rPr>
          <w:u w:val="single"/>
        </w:rPr>
        <w:t>(</w:t>
      </w:r>
      <w:r w:rsidRPr="001A5A44">
        <w:rPr>
          <w:u w:val="single"/>
        </w:rPr>
        <w:t>g</w:t>
      </w:r>
      <w:r>
        <w:rPr>
          <w:u w:val="single"/>
        </w:rPr>
        <w:t>) of this paragraph when such units</w:t>
      </w:r>
      <w:r w:rsidRPr="005B4513">
        <w:t xml:space="preserve"> satisfy</w:t>
      </w:r>
      <w:r>
        <w:t xml:space="preserve"> </w:t>
      </w:r>
      <w:r w:rsidRPr="005B4513">
        <w:t>their indicated preferences and</w:t>
      </w:r>
      <w:r>
        <w:t xml:space="preserve"> </w:t>
      </w:r>
      <w:r w:rsidRPr="005A3989">
        <w:t>such website may require users at regular intervals to review and update the</w:t>
      </w:r>
      <w:r>
        <w:t>ir relevant profile information.</w:t>
      </w:r>
    </w:p>
    <w:p w14:paraId="36E4C8AC" w14:textId="77777777" w:rsidR="007110DC" w:rsidRDefault="007110DC" w:rsidP="007110DC">
      <w:pPr>
        <w:spacing w:line="480" w:lineRule="auto"/>
      </w:pPr>
      <w:r>
        <w:t xml:space="preserve">§ 2. Section </w:t>
      </w:r>
      <w:r w:rsidRPr="00A66269">
        <w:t>26-1802</w:t>
      </w:r>
      <w:r>
        <w:t xml:space="preserve"> of the administrative code of the city of New York </w:t>
      </w:r>
      <w:r w:rsidRPr="00334523">
        <w:t>is amended by adding a new subdivision d-1 between subdivisions d and e to read as follows</w:t>
      </w:r>
      <w:r>
        <w:t>:</w:t>
      </w:r>
    </w:p>
    <w:p w14:paraId="01F345A1" w14:textId="77777777" w:rsidR="007110DC" w:rsidRPr="001F0490" w:rsidRDefault="007110DC" w:rsidP="007110DC">
      <w:pPr>
        <w:spacing w:line="480" w:lineRule="auto"/>
        <w:rPr>
          <w:u w:val="single"/>
        </w:rPr>
      </w:pPr>
      <w:r>
        <w:rPr>
          <w:u w:val="single"/>
        </w:rPr>
        <w:t xml:space="preserve">d-1. </w:t>
      </w:r>
      <w:r w:rsidRPr="001F0490">
        <w:rPr>
          <w:u w:val="single"/>
        </w:rPr>
        <w:t xml:space="preserve">The </w:t>
      </w:r>
      <w:r>
        <w:rPr>
          <w:u w:val="single"/>
        </w:rPr>
        <w:t>department shall list on the housing portal</w:t>
      </w:r>
      <w:r>
        <w:rPr>
          <w:color w:val="FF0000"/>
          <w:u w:val="single"/>
        </w:rPr>
        <w:t xml:space="preserve"> </w:t>
      </w:r>
      <w:r>
        <w:rPr>
          <w:u w:val="single"/>
        </w:rPr>
        <w:t>the limited unit information and offered unit information</w:t>
      </w:r>
      <w:r w:rsidRPr="00FC089D">
        <w:rPr>
          <w:u w:val="single"/>
        </w:rPr>
        <w:t xml:space="preserve"> </w:t>
      </w:r>
      <w:r>
        <w:rPr>
          <w:u w:val="single"/>
        </w:rPr>
        <w:t xml:space="preserve">for </w:t>
      </w:r>
      <w:r w:rsidRPr="00FC089D">
        <w:rPr>
          <w:u w:val="single"/>
        </w:rPr>
        <w:t>each</w:t>
      </w:r>
      <w:r w:rsidRPr="001F0490">
        <w:rPr>
          <w:u w:val="single"/>
        </w:rPr>
        <w:t xml:space="preserve"> </w:t>
      </w:r>
      <w:r w:rsidRPr="00E034B0">
        <w:rPr>
          <w:u w:val="single"/>
        </w:rPr>
        <w:t xml:space="preserve">affordable unit which has subsequently become vacant </w:t>
      </w:r>
      <w:r>
        <w:rPr>
          <w:u w:val="single"/>
        </w:rPr>
        <w:t xml:space="preserve">and which the department requires to be offered exclusively </w:t>
      </w:r>
      <w:r w:rsidRPr="001F0490">
        <w:rPr>
          <w:u w:val="single"/>
        </w:rPr>
        <w:t>through the housing portal</w:t>
      </w:r>
      <w:r>
        <w:rPr>
          <w:u w:val="single"/>
        </w:rPr>
        <w:t xml:space="preserve">. The department </w:t>
      </w:r>
      <w:proofErr w:type="gramStart"/>
      <w:r>
        <w:rPr>
          <w:u w:val="single"/>
        </w:rPr>
        <w:t>shall</w:t>
      </w:r>
      <w:proofErr w:type="gramEnd"/>
      <w:r>
        <w:rPr>
          <w:u w:val="single"/>
        </w:rPr>
        <w:t xml:space="preserve"> allow users to apply for occupancy of each such unit. Only users who have applied for occupancy of such a unit</w:t>
      </w:r>
      <w:r w:rsidRPr="00267282">
        <w:rPr>
          <w:u w:val="single"/>
        </w:rPr>
        <w:t xml:space="preserve"> </w:t>
      </w:r>
      <w:r>
        <w:rPr>
          <w:u w:val="single"/>
        </w:rPr>
        <w:t>after the unit was listed on the housing portal shall be considered for occupancy of that unit.</w:t>
      </w:r>
    </w:p>
    <w:p w14:paraId="6CC2EE7A" w14:textId="77777777" w:rsidR="007110DC" w:rsidRPr="00685027" w:rsidRDefault="007110DC" w:rsidP="007110DC">
      <w:pPr>
        <w:spacing w:line="480" w:lineRule="auto"/>
        <w:rPr>
          <w:u w:val="single"/>
        </w:rPr>
        <w:sectPr w:rsidR="007110DC" w:rsidRPr="00685027" w:rsidSect="007110DC">
          <w:type w:val="continuous"/>
          <w:pgSz w:w="12240" w:h="15840"/>
          <w:pgMar w:top="1440" w:right="1440" w:bottom="1440" w:left="1440" w:header="720" w:footer="720" w:gutter="0"/>
          <w:lnNumType w:countBy="1"/>
          <w:cols w:space="720"/>
          <w:titlePg/>
          <w:docGrid w:linePitch="360"/>
        </w:sectPr>
      </w:pPr>
      <w:r>
        <w:t>§ 3. This local law takes effect 120 days after it becomes law.</w:t>
      </w:r>
    </w:p>
    <w:p w14:paraId="0D43B8FC" w14:textId="77777777" w:rsidR="007110DC" w:rsidRDefault="007110DC" w:rsidP="007110DC">
      <w:pPr>
        <w:rPr>
          <w:sz w:val="18"/>
          <w:szCs w:val="18"/>
        </w:rPr>
      </w:pPr>
    </w:p>
    <w:p w14:paraId="7A1C4CEC" w14:textId="77777777" w:rsidR="007110DC" w:rsidRDefault="007110DC" w:rsidP="007110DC">
      <w:pPr>
        <w:rPr>
          <w:sz w:val="18"/>
          <w:szCs w:val="18"/>
        </w:rPr>
      </w:pPr>
      <w:r>
        <w:rPr>
          <w:sz w:val="18"/>
          <w:szCs w:val="18"/>
        </w:rPr>
        <w:lastRenderedPageBreak/>
        <w:t>LH</w:t>
      </w:r>
    </w:p>
    <w:p w14:paraId="2ABFEE79" w14:textId="77777777" w:rsidR="007110DC" w:rsidRDefault="007110DC" w:rsidP="007110DC">
      <w:pPr>
        <w:rPr>
          <w:sz w:val="18"/>
          <w:szCs w:val="18"/>
        </w:rPr>
      </w:pPr>
      <w:r>
        <w:rPr>
          <w:sz w:val="18"/>
          <w:szCs w:val="18"/>
        </w:rPr>
        <w:t>LS #13982</w:t>
      </w:r>
    </w:p>
    <w:p w14:paraId="202C71CC" w14:textId="77777777" w:rsidR="007110DC" w:rsidRDefault="007110DC" w:rsidP="007110DC">
      <w:pPr>
        <w:rPr>
          <w:sz w:val="18"/>
          <w:szCs w:val="18"/>
        </w:rPr>
      </w:pPr>
      <w:proofErr w:type="gramStart"/>
      <w:r>
        <w:rPr>
          <w:sz w:val="18"/>
          <w:szCs w:val="18"/>
        </w:rPr>
        <w:t>Int. #</w:t>
      </w:r>
      <w:proofErr w:type="gramEnd"/>
      <w:r>
        <w:rPr>
          <w:sz w:val="18"/>
          <w:szCs w:val="18"/>
        </w:rPr>
        <w:t>1264-2025</w:t>
      </w:r>
    </w:p>
    <w:p w14:paraId="641670C8" w14:textId="77777777" w:rsidR="007110DC" w:rsidRDefault="007110DC" w:rsidP="007110DC">
      <w:pPr>
        <w:rPr>
          <w:sz w:val="18"/>
          <w:szCs w:val="18"/>
        </w:rPr>
      </w:pPr>
      <w:r>
        <w:rPr>
          <w:sz w:val="18"/>
          <w:szCs w:val="18"/>
        </w:rPr>
        <w:t>1/7/2026 3:48 PM</w:t>
      </w:r>
    </w:p>
    <w:p w14:paraId="4BF1820C" w14:textId="77777777" w:rsidR="007110DC" w:rsidRDefault="007110DC" w:rsidP="007110DC">
      <w:pPr>
        <w:rPr>
          <w:sz w:val="18"/>
          <w:szCs w:val="18"/>
        </w:rPr>
      </w:pPr>
    </w:p>
    <w:p w14:paraId="3631CBB2" w14:textId="0B16D497" w:rsidR="007110DC" w:rsidRDefault="007110DC">
      <w:pPr>
        <w:spacing w:after="160" w:line="259" w:lineRule="auto"/>
        <w:jc w:val="left"/>
        <w:rPr>
          <w:szCs w:val="24"/>
        </w:rPr>
      </w:pPr>
    </w:p>
    <w:p w14:paraId="22B3D0C2" w14:textId="77777777" w:rsidR="007110DC" w:rsidRDefault="007110DC">
      <w:pPr>
        <w:spacing w:after="160" w:line="259" w:lineRule="auto"/>
        <w:jc w:val="left"/>
        <w:rPr>
          <w:szCs w:val="24"/>
        </w:rPr>
      </w:pPr>
    </w:p>
    <w:p w14:paraId="66E283EE" w14:textId="77777777" w:rsidR="0099416D" w:rsidRPr="001136F4" w:rsidRDefault="0099416D" w:rsidP="007110DC">
      <w:pPr>
        <w:spacing w:after="160" w:line="259" w:lineRule="auto"/>
        <w:jc w:val="left"/>
        <w:rPr>
          <w:szCs w:val="24"/>
        </w:rPr>
      </w:pPr>
    </w:p>
    <w:sectPr w:rsidR="0099416D" w:rsidRPr="001136F4" w:rsidSect="00415476">
      <w:footerReference w:type="default" r:id="rId25"/>
      <w:footerReference w:type="firs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8F1C" w14:textId="77777777" w:rsidR="0024476A" w:rsidRDefault="0024476A" w:rsidP="00D26806">
      <w:r>
        <w:separator/>
      </w:r>
    </w:p>
  </w:endnote>
  <w:endnote w:type="continuationSeparator" w:id="0">
    <w:p w14:paraId="38DE2F60" w14:textId="77777777" w:rsidR="0024476A" w:rsidRDefault="0024476A"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878846"/>
      <w:docPartObj>
        <w:docPartGallery w:val="Page Numbers (Bottom of Page)"/>
        <w:docPartUnique/>
      </w:docPartObj>
    </w:sdtPr>
    <w:sdtEndPr>
      <w:rPr>
        <w:noProof/>
      </w:rPr>
    </w:sdtEndPr>
    <w:sdtContent>
      <w:p w14:paraId="7A113B22" w14:textId="77777777" w:rsidR="00CB6BA6" w:rsidRDefault="00CB6BA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1691C0" w14:textId="77777777" w:rsidR="00CB6BA6" w:rsidRDefault="00CB6BA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138574"/>
      <w:docPartObj>
        <w:docPartGallery w:val="Page Numbers (Bottom of Page)"/>
        <w:docPartUnique/>
      </w:docPartObj>
    </w:sdtPr>
    <w:sdtEndPr>
      <w:rPr>
        <w:noProof/>
      </w:rPr>
    </w:sdtEndPr>
    <w:sdtContent>
      <w:p w14:paraId="54C36E00" w14:textId="77777777" w:rsidR="007110DC" w:rsidRPr="009818A1" w:rsidRDefault="007110DC">
        <w:pPr>
          <w:pStyle w:val="Footer"/>
          <w:jc w:val="center"/>
        </w:pPr>
        <w:r w:rsidRPr="009818A1">
          <w:fldChar w:fldCharType="begin"/>
        </w:r>
        <w:r w:rsidRPr="009818A1">
          <w:instrText xml:space="preserve"> PAGE   \* MERGEFORMAT </w:instrText>
        </w:r>
        <w:r w:rsidRPr="009818A1">
          <w:fldChar w:fldCharType="separate"/>
        </w:r>
        <w:r w:rsidRPr="009818A1">
          <w:rPr>
            <w:noProof/>
          </w:rPr>
          <w:t>2</w:t>
        </w:r>
        <w:r w:rsidRPr="009818A1">
          <w:rPr>
            <w:noProof/>
          </w:rPr>
          <w:fldChar w:fldCharType="end"/>
        </w:r>
      </w:p>
    </w:sdtContent>
  </w:sdt>
  <w:p w14:paraId="685FE292" w14:textId="77777777" w:rsidR="007110DC" w:rsidRPr="001E5C8B" w:rsidRDefault="007110DC">
    <w:pPr>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E058" w14:textId="77777777" w:rsidR="007110DC" w:rsidRDefault="007110DC">
    <w:pPr>
      <w:spacing w:before="140" w:line="100" w:lineRule="exact"/>
      <w:rPr>
        <w:sz w:val="10"/>
      </w:rPr>
    </w:pPr>
  </w:p>
  <w:p w14:paraId="5527957D" w14:textId="77777777" w:rsidR="007110DC" w:rsidRDefault="007110DC">
    <w:pPr>
      <w:tabs>
        <w:tab w:val="left" w:pos="1452"/>
        <w:tab w:val="left" w:pos="2244"/>
        <w:tab w:val="left" w:pos="2904"/>
        <w:tab w:val="left" w:pos="5148"/>
        <w:tab w:val="left" w:pos="7260"/>
      </w:tabs>
      <w:rPr>
        <w:spacing w:val="-3"/>
      </w:rPr>
    </w:pPr>
  </w:p>
  <w:p w14:paraId="6A9ED09F" w14:textId="77777777" w:rsidR="007110DC" w:rsidRDefault="007110DC">
    <w:pPr>
      <w:tabs>
        <w:tab w:val="left" w:pos="1452"/>
        <w:tab w:val="left" w:pos="2244"/>
        <w:tab w:val="left" w:pos="2904"/>
        <w:tab w:val="left" w:pos="5148"/>
        <w:tab w:val="left" w:pos="7260"/>
      </w:tabs>
      <w:rPr>
        <w:spacing w:val="-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75413"/>
      <w:docPartObj>
        <w:docPartGallery w:val="Page Numbers (Bottom of Page)"/>
        <w:docPartUnique/>
      </w:docPartObj>
    </w:sdtPr>
    <w:sdtEndPr>
      <w:rPr>
        <w:noProof/>
      </w:rPr>
    </w:sdtEndPr>
    <w:sdtContent>
      <w:p w14:paraId="1B9BE52C" w14:textId="77777777" w:rsidR="007110DC" w:rsidRDefault="007110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6B37737" w14:textId="77777777" w:rsidR="007110DC" w:rsidRDefault="007110D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543715"/>
      <w:docPartObj>
        <w:docPartGallery w:val="Page Numbers (Bottom of Page)"/>
        <w:docPartUnique/>
      </w:docPartObj>
    </w:sdtPr>
    <w:sdtEndPr>
      <w:rPr>
        <w:noProof/>
      </w:rPr>
    </w:sdtEndPr>
    <w:sdtContent>
      <w:p w14:paraId="19B86114" w14:textId="77777777" w:rsidR="007110DC" w:rsidRDefault="00711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70F4B0" w14:textId="77777777" w:rsidR="007110DC" w:rsidRDefault="007110D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A609" w14:textId="4F768A9F" w:rsidR="00D26806" w:rsidRDefault="00D26806">
    <w:pPr>
      <w:pStyle w:val="Footer"/>
      <w:jc w:val="center"/>
    </w:pPr>
    <w:r>
      <w:fldChar w:fldCharType="begin"/>
    </w:r>
    <w:r>
      <w:instrText xml:space="preserve"> PAGE   \* MERGEFORMAT </w:instrText>
    </w:r>
    <w:r>
      <w:fldChar w:fldCharType="separate"/>
    </w:r>
    <w:r w:rsidR="00330277">
      <w:rPr>
        <w:noProof/>
      </w:rPr>
      <w:t>15</w:t>
    </w:r>
    <w:r>
      <w:rPr>
        <w:noProof/>
      </w:rPr>
      <w:fldChar w:fldCharType="end"/>
    </w:r>
  </w:p>
  <w:p w14:paraId="0FC8720D" w14:textId="77777777" w:rsidR="00EE3EEE" w:rsidRDefault="00EE3EEE"/>
  <w:p w14:paraId="71191421" w14:textId="77777777" w:rsidR="00347983" w:rsidRDefault="0034798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044799"/>
      <w:docPartObj>
        <w:docPartGallery w:val="Page Numbers (Bottom of Page)"/>
        <w:docPartUnique/>
      </w:docPartObj>
    </w:sdtPr>
    <w:sdtEndPr>
      <w:rPr>
        <w:noProof/>
      </w:rPr>
    </w:sdtEndPr>
    <w:sdtContent>
      <w:p w14:paraId="7A344E4F" w14:textId="77777777" w:rsidR="00CB6BA6" w:rsidRDefault="00CB6BA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3AD1A8B" w14:textId="77777777" w:rsidR="00CB6BA6" w:rsidRDefault="00CB6B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86CBE08" w14:textId="77777777" w:rsidR="007110DC" w:rsidRDefault="007110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EC30603" w14:textId="77777777" w:rsidR="007110DC" w:rsidRDefault="007110D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E93F66C" w14:textId="77777777" w:rsidR="007110DC" w:rsidRDefault="007110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618EF0" w14:textId="77777777" w:rsidR="007110DC" w:rsidRDefault="007110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63E9" w14:textId="77777777" w:rsidR="007110DC" w:rsidRDefault="007110D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260874"/>
      <w:docPartObj>
        <w:docPartGallery w:val="Page Numbers (Bottom of Page)"/>
        <w:docPartUnique/>
      </w:docPartObj>
    </w:sdtPr>
    <w:sdtEndPr>
      <w:rPr>
        <w:noProof/>
      </w:rPr>
    </w:sdtEndPr>
    <w:sdtContent>
      <w:p w14:paraId="10319B9B" w14:textId="77777777" w:rsidR="007110DC" w:rsidRDefault="00711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B4147" w14:textId="77777777" w:rsidR="007110DC" w:rsidRDefault="007110D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012152"/>
      <w:docPartObj>
        <w:docPartGallery w:val="Page Numbers (Bottom of Page)"/>
        <w:docPartUnique/>
      </w:docPartObj>
    </w:sdtPr>
    <w:sdtEndPr>
      <w:rPr>
        <w:noProof/>
      </w:rPr>
    </w:sdtEndPr>
    <w:sdtContent>
      <w:p w14:paraId="34B95125" w14:textId="77777777" w:rsidR="007110DC" w:rsidRDefault="007110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6AB848" w14:textId="77777777" w:rsidR="007110DC" w:rsidRDefault="007110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272034"/>
      <w:docPartObj>
        <w:docPartGallery w:val="Page Numbers (Bottom of Page)"/>
        <w:docPartUnique/>
      </w:docPartObj>
    </w:sdtPr>
    <w:sdtEndPr>
      <w:rPr>
        <w:noProof/>
      </w:rPr>
    </w:sdtEndPr>
    <w:sdtContent>
      <w:p w14:paraId="405B8297" w14:textId="77777777" w:rsidR="007110DC" w:rsidRDefault="007110D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1ADB380" w14:textId="77777777" w:rsidR="007110DC" w:rsidRDefault="007110D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178406"/>
      <w:docPartObj>
        <w:docPartGallery w:val="Page Numbers (Bottom of Page)"/>
        <w:docPartUnique/>
      </w:docPartObj>
    </w:sdtPr>
    <w:sdtEndPr>
      <w:rPr>
        <w:noProof/>
      </w:rPr>
    </w:sdtEndPr>
    <w:sdtContent>
      <w:p w14:paraId="280AFC1E" w14:textId="77777777" w:rsidR="007110DC" w:rsidRDefault="00711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6C75E" w14:textId="77777777" w:rsidR="007110DC" w:rsidRDefault="00711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94AD" w14:textId="77777777" w:rsidR="0024476A" w:rsidRDefault="0024476A" w:rsidP="00D26806">
      <w:r>
        <w:separator/>
      </w:r>
    </w:p>
  </w:footnote>
  <w:footnote w:type="continuationSeparator" w:id="0">
    <w:p w14:paraId="1986F252" w14:textId="77777777" w:rsidR="0024476A" w:rsidRDefault="0024476A" w:rsidP="00D26806">
      <w:r>
        <w:continuationSeparator/>
      </w:r>
    </w:p>
  </w:footnote>
  <w:footnote w:id="1">
    <w:p w14:paraId="5699A6BC" w14:textId="0CCF0BC0" w:rsidR="00C77F19" w:rsidRPr="006E7663" w:rsidRDefault="00C77F19" w:rsidP="00C77F19">
      <w:pPr>
        <w:pStyle w:val="FootnoteText"/>
      </w:pPr>
      <w:r w:rsidRPr="006E7663">
        <w:rPr>
          <w:rStyle w:val="FootnoteReference"/>
        </w:rPr>
        <w:footnoteRef/>
      </w:r>
      <w:r w:rsidRPr="006E7663">
        <w:t xml:space="preserve"> 2023 Housing and Vacancy Survey</w:t>
      </w:r>
      <w:r w:rsidR="00166706">
        <w:t xml:space="preserve"> Selected Initial Findings at 21</w:t>
      </w:r>
      <w:r w:rsidRPr="006E7663">
        <w:t xml:space="preserve">, </w:t>
      </w:r>
      <w:r w:rsidRPr="006E7663">
        <w:rPr>
          <w:i/>
          <w:iCs/>
        </w:rPr>
        <w:t>available at</w:t>
      </w:r>
      <w:r w:rsidRPr="006E7663">
        <w:t xml:space="preserve">: </w:t>
      </w:r>
      <w:hyperlink r:id="rId1" w:history="1">
        <w:r w:rsidRPr="006E7663">
          <w:rPr>
            <w:rStyle w:val="Hyperlink"/>
          </w:rPr>
          <w:t>https://www.nyc.gov/assets/hpd/downloads/pdfs/about/2023-nychvs-selected-initial-findings.pdf</w:t>
        </w:r>
      </w:hyperlink>
      <w:r w:rsidRPr="006E7663">
        <w:t xml:space="preserve"> </w:t>
      </w:r>
    </w:p>
  </w:footnote>
  <w:footnote w:id="2">
    <w:p w14:paraId="4E2CF74E" w14:textId="0F749B86" w:rsidR="00166706" w:rsidRPr="00166706" w:rsidRDefault="00166706" w:rsidP="00166706">
      <w:pPr>
        <w:pStyle w:val="FootnoteText"/>
        <w:contextualSpacing/>
      </w:pPr>
      <w:r w:rsidRPr="007666DE">
        <w:rPr>
          <w:rStyle w:val="FootnoteReference"/>
        </w:rPr>
        <w:footnoteRef/>
      </w:r>
      <w:r w:rsidRPr="007666DE">
        <w:t xml:space="preserve"> </w:t>
      </w:r>
      <w:r w:rsidRPr="007666DE">
        <w:rPr>
          <w:i/>
          <w:iCs/>
        </w:rPr>
        <w:t>Id.</w:t>
      </w:r>
      <w:r>
        <w:rPr>
          <w:i/>
          <w:iCs/>
        </w:rPr>
        <w:t xml:space="preserve"> </w:t>
      </w:r>
      <w:r>
        <w:t>at 21.</w:t>
      </w:r>
    </w:p>
  </w:footnote>
  <w:footnote w:id="3">
    <w:p w14:paraId="0FAA9589" w14:textId="5E0072A3" w:rsidR="0051635E" w:rsidRDefault="0051635E">
      <w:pPr>
        <w:pStyle w:val="FootnoteText"/>
      </w:pPr>
      <w:r>
        <w:rPr>
          <w:rStyle w:val="FootnoteReference"/>
        </w:rPr>
        <w:footnoteRef/>
      </w:r>
      <w:r>
        <w:t xml:space="preserve"> </w:t>
      </w:r>
      <w:r w:rsidRPr="0051635E">
        <w:t>Mihir Zaveri</w:t>
      </w:r>
      <w:r>
        <w:t>,</w:t>
      </w:r>
      <w:r w:rsidRPr="0051635E">
        <w:t xml:space="preserve"> </w:t>
      </w:r>
      <w:r>
        <w:t>“</w:t>
      </w:r>
      <w:r w:rsidRPr="0051635E">
        <w:t>The ‘New’ Solution for the N.Y.C. Housing Crisis: Tiny Apartments</w:t>
      </w:r>
      <w:r>
        <w:t xml:space="preserve">” </w:t>
      </w:r>
      <w:r>
        <w:rPr>
          <w:i/>
          <w:iCs/>
        </w:rPr>
        <w:t xml:space="preserve">The New York Times </w:t>
      </w:r>
      <w:r>
        <w:t xml:space="preserve">(Nov. 25, 2025), </w:t>
      </w:r>
      <w:r>
        <w:rPr>
          <w:i/>
          <w:iCs/>
        </w:rPr>
        <w:t xml:space="preserve">available at: </w:t>
      </w:r>
      <w:hyperlink r:id="rId2" w:history="1">
        <w:r w:rsidRPr="0051635E">
          <w:rPr>
            <w:rStyle w:val="Hyperlink"/>
          </w:rPr>
          <w:t>https://www.nytimes.com/2025/11/25/nyregion/sro-apartments-nyc.html</w:t>
        </w:r>
      </w:hyperlink>
      <w:r>
        <w:t xml:space="preserve"> </w:t>
      </w:r>
    </w:p>
  </w:footnote>
  <w:footnote w:id="4">
    <w:p w14:paraId="5F9E539C" w14:textId="4131E401" w:rsidR="00C77F19" w:rsidRPr="00A85621" w:rsidRDefault="00C77F19" w:rsidP="00C77F19">
      <w:pPr>
        <w:pStyle w:val="FootnoteText"/>
        <w:rPr>
          <w:i/>
          <w:iCs/>
        </w:rPr>
      </w:pPr>
      <w:r w:rsidRPr="00DB6646">
        <w:rPr>
          <w:rStyle w:val="FootnoteReference"/>
        </w:rPr>
        <w:footnoteRef/>
      </w:r>
      <w:r w:rsidRPr="00DB6646">
        <w:t xml:space="preserve"> </w:t>
      </w:r>
      <w:r w:rsidR="007709B5">
        <w:rPr>
          <w:i/>
          <w:iCs/>
        </w:rPr>
        <w:t xml:space="preserve">See </w:t>
      </w:r>
      <w:r w:rsidRPr="00DB6646">
        <w:t xml:space="preserve">NYC Department of Housing Preservation and Development Office of Neighborhood Strategies, </w:t>
      </w:r>
      <w:r w:rsidR="00B12A89">
        <w:t>“</w:t>
      </w:r>
      <w:r w:rsidRPr="00DB6646">
        <w:t>New York’s Shared Housing Roadmap</w:t>
      </w:r>
      <w:r w:rsidR="00B12A89">
        <w:t>”</w:t>
      </w:r>
      <w:r w:rsidRPr="00DB6646">
        <w:t xml:space="preserve">, </w:t>
      </w:r>
      <w:r w:rsidR="007709B5">
        <w:t>(</w:t>
      </w:r>
      <w:r w:rsidRPr="00DB6646">
        <w:t>October 2025</w:t>
      </w:r>
      <w:r w:rsidR="007709B5">
        <w:t xml:space="preserve">) at 7, </w:t>
      </w:r>
      <w:r w:rsidR="00A85621">
        <w:rPr>
          <w:i/>
          <w:iCs/>
        </w:rPr>
        <w:t xml:space="preserve">available at: </w:t>
      </w:r>
      <w:hyperlink r:id="rId3" w:history="1">
        <w:r w:rsidR="00A85621" w:rsidRPr="00A85621">
          <w:rPr>
            <w:rStyle w:val="Hyperlink"/>
          </w:rPr>
          <w:t>https://www.nyc.gov/assets/hpd/downloads/pdfs/services/shared-housing-roadmap.pdf</w:t>
        </w:r>
      </w:hyperlink>
      <w:r w:rsidR="00A85621">
        <w:rPr>
          <w:i/>
          <w:iCs/>
        </w:rPr>
        <w:t xml:space="preserve"> </w:t>
      </w:r>
    </w:p>
  </w:footnote>
  <w:footnote w:id="5">
    <w:p w14:paraId="634116C2" w14:textId="72D8C9C2" w:rsidR="00147F51" w:rsidRPr="00147F51" w:rsidRDefault="00147F51">
      <w:pPr>
        <w:pStyle w:val="FootnoteText"/>
      </w:pPr>
      <w:r>
        <w:rPr>
          <w:rStyle w:val="FootnoteReference"/>
        </w:rPr>
        <w:footnoteRef/>
      </w:r>
      <w:r>
        <w:t xml:space="preserve"> </w:t>
      </w:r>
      <w:r>
        <w:rPr>
          <w:i/>
          <w:iCs/>
        </w:rPr>
        <w:t>Id.</w:t>
      </w:r>
    </w:p>
  </w:footnote>
  <w:footnote w:id="6">
    <w:p w14:paraId="57FA754A" w14:textId="217E677C" w:rsidR="00C77F19" w:rsidRPr="00807D56" w:rsidRDefault="00C77F19" w:rsidP="00C77F19">
      <w:pPr>
        <w:pStyle w:val="FootnoteText"/>
      </w:pPr>
      <w:r w:rsidRPr="00807D56">
        <w:rPr>
          <w:rStyle w:val="FootnoteReference"/>
        </w:rPr>
        <w:footnoteRef/>
      </w:r>
      <w:r w:rsidRPr="00807D56">
        <w:t xml:space="preserve"> </w:t>
      </w:r>
      <w:r w:rsidRPr="00807D56">
        <w:rPr>
          <w:i/>
          <w:iCs/>
        </w:rPr>
        <w:t>Id</w:t>
      </w:r>
      <w:r w:rsidRPr="00807D56">
        <w:t>.</w:t>
      </w:r>
      <w:r w:rsidR="007709B5">
        <w:t xml:space="preserve"> at 4.</w:t>
      </w:r>
    </w:p>
  </w:footnote>
  <w:footnote w:id="7">
    <w:p w14:paraId="4D674E3E" w14:textId="0D86380B" w:rsidR="00E95EE9" w:rsidRDefault="00E95EE9">
      <w:pPr>
        <w:pStyle w:val="FootnoteText"/>
      </w:pPr>
      <w:r>
        <w:rPr>
          <w:rStyle w:val="FootnoteReference"/>
        </w:rPr>
        <w:footnoteRef/>
      </w:r>
      <w:r>
        <w:t xml:space="preserve"> “</w:t>
      </w:r>
      <w:r w:rsidRPr="00DB6646">
        <w:t>New York’s Shared Housing Roadmap</w:t>
      </w:r>
      <w:r>
        <w:t>”</w:t>
      </w:r>
      <w:r>
        <w:rPr>
          <w:i/>
          <w:iCs/>
        </w:rPr>
        <w:t xml:space="preserve"> supra </w:t>
      </w:r>
      <w:r>
        <w:t>n.</w:t>
      </w:r>
      <w:r>
        <w:fldChar w:fldCharType="begin"/>
      </w:r>
      <w:r>
        <w:instrText xml:space="preserve"> NOTEREF _Ref221194188 \h </w:instrText>
      </w:r>
      <w:r>
        <w:fldChar w:fldCharType="separate"/>
      </w:r>
      <w:r w:rsidR="00BB255D">
        <w:t>4</w:t>
      </w:r>
      <w:r>
        <w:fldChar w:fldCharType="end"/>
      </w:r>
      <w:r w:rsidR="007709B5">
        <w:t xml:space="preserve"> at 4.</w:t>
      </w:r>
    </w:p>
  </w:footnote>
  <w:footnote w:id="8">
    <w:p w14:paraId="62901E6F" w14:textId="6AC7FB38" w:rsidR="00F07F40" w:rsidRDefault="00F07F40">
      <w:pPr>
        <w:pStyle w:val="FootnoteText"/>
      </w:pPr>
      <w:r>
        <w:rPr>
          <w:rStyle w:val="FootnoteReference"/>
        </w:rPr>
        <w:footnoteRef/>
      </w:r>
      <w:r>
        <w:t xml:space="preserve"> Brian J. Sullivan and Jonathan Burke, “Single-Room Occupancy in New York City” </w:t>
      </w:r>
      <w:r>
        <w:rPr>
          <w:i/>
          <w:iCs/>
        </w:rPr>
        <w:t xml:space="preserve">The City University of New York Law Review </w:t>
      </w:r>
      <w:r>
        <w:t xml:space="preserve">Vol. 17 Issue 1 (Winter 2013) at n.24, </w:t>
      </w:r>
      <w:r>
        <w:rPr>
          <w:i/>
          <w:iCs/>
        </w:rPr>
        <w:t>available at</w:t>
      </w:r>
      <w:r>
        <w:t xml:space="preserve">: </w:t>
      </w:r>
      <w:hyperlink r:id="rId4" w:history="1">
        <w:r w:rsidRPr="008C3C5D">
          <w:rPr>
            <w:rStyle w:val="Hyperlink"/>
          </w:rPr>
          <w:t>https://academicworks.cuny.edu/cgi/viewcontent.cgi?article=1344&amp;context=clr</w:t>
        </w:r>
      </w:hyperlink>
    </w:p>
  </w:footnote>
  <w:footnote w:id="9">
    <w:p w14:paraId="1D34BE88" w14:textId="73EAE79F" w:rsidR="00B34A57" w:rsidRPr="00B34A57" w:rsidRDefault="00B34A57">
      <w:pPr>
        <w:pStyle w:val="FootnoteText"/>
      </w:pPr>
      <w:r>
        <w:rPr>
          <w:rStyle w:val="FootnoteReference"/>
        </w:rPr>
        <w:footnoteRef/>
      </w:r>
      <w:r>
        <w:t xml:space="preserve"> </w:t>
      </w:r>
      <w:r>
        <w:rPr>
          <w:i/>
          <w:iCs/>
        </w:rPr>
        <w:t xml:space="preserve">Id. </w:t>
      </w:r>
      <w:r>
        <w:t>at 120.</w:t>
      </w:r>
    </w:p>
  </w:footnote>
  <w:footnote w:id="10">
    <w:p w14:paraId="7EC251E3" w14:textId="71517AB2" w:rsidR="00B225FD" w:rsidRPr="00B225FD" w:rsidRDefault="00B225FD">
      <w:pPr>
        <w:pStyle w:val="FootnoteText"/>
      </w:pPr>
      <w:r>
        <w:rPr>
          <w:rStyle w:val="FootnoteReference"/>
        </w:rPr>
        <w:footnoteRef/>
      </w:r>
      <w:r>
        <w:t xml:space="preserve"> </w:t>
      </w:r>
      <w:r>
        <w:rPr>
          <w:i/>
          <w:iCs/>
        </w:rPr>
        <w:t xml:space="preserve">Id. </w:t>
      </w:r>
      <w:r>
        <w:t>at 121.</w:t>
      </w:r>
    </w:p>
  </w:footnote>
  <w:footnote w:id="11">
    <w:p w14:paraId="7F6DE831" w14:textId="1DAB0183" w:rsidR="00473558" w:rsidRPr="00473558" w:rsidRDefault="00473558">
      <w:pPr>
        <w:pStyle w:val="FootnoteText"/>
      </w:pPr>
      <w:r>
        <w:rPr>
          <w:rStyle w:val="FootnoteReference"/>
        </w:rPr>
        <w:footnoteRef/>
      </w:r>
      <w:r>
        <w:t xml:space="preserve"> </w:t>
      </w:r>
      <w:r>
        <w:rPr>
          <w:i/>
          <w:iCs/>
        </w:rPr>
        <w:t>Id.</w:t>
      </w:r>
    </w:p>
  </w:footnote>
  <w:footnote w:id="12">
    <w:p w14:paraId="76F0E2B5" w14:textId="0D006F3F" w:rsidR="00B34A57" w:rsidRPr="00974321" w:rsidRDefault="00B34A57">
      <w:pPr>
        <w:pStyle w:val="FootnoteText"/>
        <w:rPr>
          <w:i/>
          <w:iCs/>
        </w:rPr>
      </w:pPr>
      <w:r>
        <w:rPr>
          <w:rStyle w:val="FootnoteReference"/>
        </w:rPr>
        <w:footnoteRef/>
      </w:r>
      <w:r>
        <w:t xml:space="preserve"> “</w:t>
      </w:r>
      <w:r w:rsidRPr="00DB6646">
        <w:t>New York’s Shared Housing Roadmap</w:t>
      </w:r>
      <w:r>
        <w:t>”</w:t>
      </w:r>
      <w:r>
        <w:rPr>
          <w:i/>
          <w:iCs/>
        </w:rPr>
        <w:t xml:space="preserve"> supra </w:t>
      </w:r>
      <w:r>
        <w:t>n.</w:t>
      </w:r>
      <w:r>
        <w:fldChar w:fldCharType="begin"/>
      </w:r>
      <w:r>
        <w:instrText xml:space="preserve"> NOTEREF _Ref221194188 \h </w:instrText>
      </w:r>
      <w:r>
        <w:fldChar w:fldCharType="separate"/>
      </w:r>
      <w:r w:rsidR="00BB255D">
        <w:t>4</w:t>
      </w:r>
      <w:r>
        <w:fldChar w:fldCharType="end"/>
      </w:r>
      <w:r w:rsidR="00B225FD">
        <w:t xml:space="preserve"> at 11.</w:t>
      </w:r>
    </w:p>
  </w:footnote>
  <w:footnote w:id="13">
    <w:p w14:paraId="65688AE4" w14:textId="1485B3ED" w:rsidR="00DC0DD6" w:rsidRPr="00DC0DD6" w:rsidRDefault="00DC0DD6">
      <w:pPr>
        <w:pStyle w:val="FootnoteText"/>
      </w:pPr>
      <w:r>
        <w:rPr>
          <w:rStyle w:val="FootnoteReference"/>
        </w:rPr>
        <w:footnoteRef/>
      </w:r>
      <w:r>
        <w:t xml:space="preserve"> </w:t>
      </w:r>
      <w:r>
        <w:rPr>
          <w:i/>
          <w:iCs/>
        </w:rPr>
        <w:t>See</w:t>
      </w:r>
      <w:r>
        <w:t xml:space="preserve"> Brian J. Sullivan and Jonathan Burke, </w:t>
      </w:r>
      <w:r>
        <w:rPr>
          <w:i/>
          <w:iCs/>
        </w:rPr>
        <w:t xml:space="preserve">supra </w:t>
      </w:r>
      <w:r>
        <w:t xml:space="preserve">n. </w:t>
      </w:r>
      <w:r>
        <w:fldChar w:fldCharType="begin"/>
      </w:r>
      <w:r>
        <w:instrText xml:space="preserve"> NOTEREF _Ref221201865 \h </w:instrText>
      </w:r>
      <w:r>
        <w:fldChar w:fldCharType="separate"/>
      </w:r>
      <w:r w:rsidR="00BB255D">
        <w:t>8</w:t>
      </w:r>
      <w:r>
        <w:fldChar w:fldCharType="end"/>
      </w:r>
      <w:r>
        <w:t xml:space="preserve"> at n. 45, </w:t>
      </w:r>
      <w:r>
        <w:rPr>
          <w:i/>
          <w:iCs/>
        </w:rPr>
        <w:t xml:space="preserve">citing </w:t>
      </w:r>
      <w:r w:rsidRPr="00974321">
        <w:t xml:space="preserve">N.Y.C. </w:t>
      </w:r>
      <w:r>
        <w:t>Admin. Code</w:t>
      </w:r>
      <w:r w:rsidRPr="00974321">
        <w:t xml:space="preserve"> §§ 27-2077, 27-2078</w:t>
      </w:r>
    </w:p>
  </w:footnote>
  <w:footnote w:id="14">
    <w:p w14:paraId="0564F2B6" w14:textId="025BE5CE" w:rsidR="00473558" w:rsidRDefault="00473558" w:rsidP="00473558">
      <w:pPr>
        <w:pStyle w:val="FootnoteText"/>
      </w:pPr>
      <w:r>
        <w:rPr>
          <w:rStyle w:val="FootnoteReference"/>
        </w:rPr>
        <w:footnoteRef/>
      </w:r>
      <w:r>
        <w:t xml:space="preserve"> “</w:t>
      </w:r>
      <w:r w:rsidRPr="00DB6646">
        <w:t>New York’s Shared Housing Roadmap</w:t>
      </w:r>
      <w:r>
        <w:t>”</w:t>
      </w:r>
      <w:r>
        <w:rPr>
          <w:i/>
          <w:iCs/>
        </w:rPr>
        <w:t xml:space="preserve"> supra </w:t>
      </w:r>
      <w:r>
        <w:t>n.</w:t>
      </w:r>
      <w:r>
        <w:fldChar w:fldCharType="begin"/>
      </w:r>
      <w:r>
        <w:instrText xml:space="preserve"> NOTEREF _Ref221194188 \h </w:instrText>
      </w:r>
      <w:r>
        <w:fldChar w:fldCharType="separate"/>
      </w:r>
      <w:r w:rsidR="00BB255D">
        <w:t>4</w:t>
      </w:r>
      <w:r>
        <w:fldChar w:fldCharType="end"/>
      </w:r>
      <w:r>
        <w:t xml:space="preserve"> at 4.</w:t>
      </w:r>
    </w:p>
  </w:footnote>
  <w:footnote w:id="15">
    <w:p w14:paraId="545ECC52" w14:textId="07F4690C" w:rsidR="005A3ADF" w:rsidRDefault="005A3ADF" w:rsidP="005A3ADF">
      <w:pPr>
        <w:pStyle w:val="FootnoteText"/>
      </w:pPr>
      <w:r>
        <w:rPr>
          <w:rStyle w:val="FootnoteReference"/>
        </w:rPr>
        <w:footnoteRef/>
      </w:r>
      <w:r>
        <w:t xml:space="preserve"> Anthony J. Blackburn, “Single Room Living in New York City” (1996) at 15, </w:t>
      </w:r>
      <w:r>
        <w:rPr>
          <w:i/>
          <w:iCs/>
        </w:rPr>
        <w:t xml:space="preserve">citing </w:t>
      </w:r>
      <w:r w:rsidRPr="005A3ADF">
        <w:t>N.Y.C. Local Law 56 of 1967</w:t>
      </w:r>
      <w:r>
        <w:t>.</w:t>
      </w:r>
    </w:p>
  </w:footnote>
  <w:footnote w:id="16">
    <w:p w14:paraId="2C58C1EA" w14:textId="7C5E01ED" w:rsidR="00B225FD" w:rsidRPr="00974321" w:rsidRDefault="00B225FD">
      <w:pPr>
        <w:pStyle w:val="FootnoteText"/>
        <w:rPr>
          <w:i/>
          <w:iCs/>
        </w:rPr>
      </w:pPr>
      <w:r>
        <w:rPr>
          <w:rStyle w:val="FootnoteReference"/>
        </w:rPr>
        <w:footnoteRef/>
      </w:r>
      <w:r>
        <w:t xml:space="preserve"> </w:t>
      </w:r>
      <w:r>
        <w:rPr>
          <w:i/>
          <w:iCs/>
        </w:rPr>
        <w:t>See</w:t>
      </w:r>
      <w:r>
        <w:t xml:space="preserve"> Brian J. Sullivan and Jonathan Burke, </w:t>
      </w:r>
      <w:r>
        <w:rPr>
          <w:i/>
          <w:iCs/>
        </w:rPr>
        <w:t xml:space="preserve">supra </w:t>
      </w:r>
      <w:r>
        <w:t xml:space="preserve">n. </w:t>
      </w:r>
      <w:r>
        <w:fldChar w:fldCharType="begin"/>
      </w:r>
      <w:r>
        <w:instrText xml:space="preserve"> NOTEREF _Ref221201865 \h </w:instrText>
      </w:r>
      <w:r>
        <w:fldChar w:fldCharType="separate"/>
      </w:r>
      <w:r w:rsidR="00BB255D">
        <w:t>8</w:t>
      </w:r>
      <w:r>
        <w:fldChar w:fldCharType="end"/>
      </w:r>
      <w:r>
        <w:t xml:space="preserve"> at 123.</w:t>
      </w:r>
    </w:p>
  </w:footnote>
  <w:footnote w:id="17">
    <w:p w14:paraId="77D861D5" w14:textId="246731F1" w:rsidR="00091D9B" w:rsidRPr="00974321" w:rsidRDefault="00091D9B">
      <w:pPr>
        <w:pStyle w:val="FootnoteText"/>
        <w:rPr>
          <w:i/>
          <w:iCs/>
        </w:rPr>
      </w:pPr>
      <w:r>
        <w:rPr>
          <w:rStyle w:val="FootnoteReference"/>
        </w:rPr>
        <w:footnoteRef/>
      </w:r>
      <w:r>
        <w:t xml:space="preserve"> Eric Stern and Jessica Yager. “21</w:t>
      </w:r>
      <w:r w:rsidRPr="00974321">
        <w:rPr>
          <w:vertAlign w:val="superscript"/>
        </w:rPr>
        <w:t>st</w:t>
      </w:r>
      <w:r>
        <w:t xml:space="preserve"> Century SROs </w:t>
      </w:r>
      <w:r w:rsidRPr="00091D9B">
        <w:t>Can Small Housing Units Help Meet the Need for Affordable Housing in New York City?</w:t>
      </w:r>
      <w:r>
        <w:t xml:space="preserve">” at 6. </w:t>
      </w:r>
      <w:r w:rsidRPr="00974321">
        <w:t>NYU Furman Center</w:t>
      </w:r>
      <w:r>
        <w:t xml:space="preserve">, </w:t>
      </w:r>
      <w:r>
        <w:rPr>
          <w:i/>
          <w:iCs/>
        </w:rPr>
        <w:t xml:space="preserve">available at: </w:t>
      </w:r>
      <w:hyperlink r:id="rId5" w:history="1">
        <w:r w:rsidRPr="00974321">
          <w:rPr>
            <w:rStyle w:val="Hyperlink"/>
          </w:rPr>
          <w:t>https://furmancenter.org/files/Small_Units_in_NYC_Working_Paper_for_Posting_UPDATED.pdf</w:t>
        </w:r>
      </w:hyperlink>
      <w:r>
        <w:t xml:space="preserve"> </w:t>
      </w:r>
    </w:p>
  </w:footnote>
  <w:footnote w:id="18">
    <w:p w14:paraId="0DA8ACFF" w14:textId="7AE4B867" w:rsidR="009923FD" w:rsidRDefault="009923FD">
      <w:pPr>
        <w:pStyle w:val="FootnoteText"/>
      </w:pPr>
      <w:r>
        <w:rPr>
          <w:rStyle w:val="FootnoteReference"/>
        </w:rPr>
        <w:footnoteRef/>
      </w:r>
      <w:r>
        <w:t xml:space="preserve"> </w:t>
      </w:r>
      <w:r>
        <w:rPr>
          <w:i/>
          <w:iCs/>
        </w:rPr>
        <w:t xml:space="preserve">See </w:t>
      </w:r>
      <w:r w:rsidRPr="0051635E">
        <w:t>Mihir Zaveri</w:t>
      </w:r>
      <w:r>
        <w:t xml:space="preserve"> </w:t>
      </w:r>
      <w:r>
        <w:rPr>
          <w:i/>
          <w:iCs/>
        </w:rPr>
        <w:t xml:space="preserve">supra </w:t>
      </w:r>
      <w:r>
        <w:t xml:space="preserve">n. </w:t>
      </w:r>
      <w:r>
        <w:fldChar w:fldCharType="begin"/>
      </w:r>
      <w:r>
        <w:instrText xml:space="preserve"> NOTEREF _Ref221203549 \h </w:instrText>
      </w:r>
      <w:r>
        <w:fldChar w:fldCharType="separate"/>
      </w:r>
      <w:r w:rsidR="00BB255D">
        <w:t>3</w:t>
      </w:r>
      <w:r>
        <w:fldChar w:fldCharType="end"/>
      </w:r>
    </w:p>
  </w:footnote>
  <w:footnote w:id="19">
    <w:p w14:paraId="40B7B910" w14:textId="4E8A8EA5" w:rsidR="00C77F19" w:rsidRPr="00807D56" w:rsidRDefault="00C77F19" w:rsidP="00C77F19">
      <w:pPr>
        <w:pStyle w:val="FootnoteText"/>
      </w:pPr>
      <w:r w:rsidRPr="00807D56">
        <w:rPr>
          <w:rStyle w:val="FootnoteReference"/>
        </w:rPr>
        <w:footnoteRef/>
      </w:r>
      <w:r w:rsidRPr="00807D56">
        <w:t xml:space="preserve"> </w:t>
      </w:r>
      <w:r w:rsidR="00091D9B" w:rsidRPr="00DB6646">
        <w:t xml:space="preserve">NYC Department of Housing Preservation and Development Office of Neighborhood Strategies, </w:t>
      </w:r>
      <w:r w:rsidR="00091D9B">
        <w:rPr>
          <w:i/>
          <w:iCs/>
        </w:rPr>
        <w:t xml:space="preserve">supra </w:t>
      </w:r>
      <w:r w:rsidR="00091D9B">
        <w:t>n.</w:t>
      </w:r>
      <w:r w:rsidR="006F2748">
        <w:fldChar w:fldCharType="begin"/>
      </w:r>
      <w:r w:rsidR="006F2748">
        <w:instrText xml:space="preserve"> NOTEREF _Ref221194188 \h </w:instrText>
      </w:r>
      <w:r w:rsidR="006F2748">
        <w:fldChar w:fldCharType="separate"/>
      </w:r>
      <w:r w:rsidR="00BB255D">
        <w:t>4</w:t>
      </w:r>
      <w:r w:rsidR="006F2748">
        <w:fldChar w:fldCharType="end"/>
      </w:r>
      <w:r w:rsidR="00091D9B">
        <w:t xml:space="preserve"> </w:t>
      </w:r>
    </w:p>
  </w:footnote>
  <w:footnote w:id="20">
    <w:p w14:paraId="32A9CEBF" w14:textId="71C46087" w:rsidR="009923FD" w:rsidRPr="007D281A" w:rsidRDefault="009923FD" w:rsidP="009923FD">
      <w:pPr>
        <w:pStyle w:val="FootnoteText"/>
      </w:pPr>
      <w:r>
        <w:rPr>
          <w:rStyle w:val="FootnoteReference"/>
        </w:rPr>
        <w:footnoteRef/>
      </w:r>
      <w:r>
        <w:t xml:space="preserve"> Brian J. Sullivan and Jonathan Burke </w:t>
      </w:r>
      <w:r>
        <w:rPr>
          <w:i/>
          <w:iCs/>
        </w:rPr>
        <w:t xml:space="preserve">supra </w:t>
      </w:r>
      <w:r>
        <w:t xml:space="preserve">n. </w:t>
      </w:r>
      <w:r w:rsidRPr="00BD3D91">
        <w:fldChar w:fldCharType="begin"/>
      </w:r>
      <w:r w:rsidRPr="00BD3D91">
        <w:instrText xml:space="preserve"> NOTEREF _Ref221201113 \h  \* MERGEFORMAT </w:instrText>
      </w:r>
      <w:r w:rsidRPr="00BD3D91">
        <w:fldChar w:fldCharType="separate"/>
      </w:r>
      <w:r w:rsidR="00BB255D">
        <w:t>17</w:t>
      </w:r>
      <w:r w:rsidRPr="00BD3D91">
        <w:fldChar w:fldCharType="end"/>
      </w:r>
      <w:r>
        <w:t xml:space="preserve"> at 120.</w:t>
      </w:r>
    </w:p>
  </w:footnote>
  <w:footnote w:id="21">
    <w:p w14:paraId="2CF626D1" w14:textId="77777777" w:rsidR="00C77F19" w:rsidRPr="00FA0C43" w:rsidRDefault="00C77F19" w:rsidP="00C77F19">
      <w:pPr>
        <w:pStyle w:val="FootnoteText"/>
      </w:pPr>
      <w:r w:rsidRPr="00FA0C43">
        <w:rPr>
          <w:rStyle w:val="FootnoteReference"/>
        </w:rPr>
        <w:footnoteRef/>
      </w:r>
      <w:r w:rsidRPr="00FA0C43">
        <w:t xml:space="preserve"> City of Yes for Housing Opportunity zoning amendment, </w:t>
      </w:r>
      <w:r w:rsidRPr="00FA0C43">
        <w:rPr>
          <w:i/>
          <w:iCs/>
        </w:rPr>
        <w:t>available at</w:t>
      </w:r>
      <w:r w:rsidRPr="00FA0C43">
        <w:t xml:space="preserve">: </w:t>
      </w:r>
      <w:hyperlink r:id="rId6" w:history="1">
        <w:r w:rsidRPr="00FA0C43">
          <w:rPr>
            <w:rStyle w:val="Hyperlink"/>
          </w:rPr>
          <w:t>https://nyc.legistar.com/LegislationDetail.aspx?ID=6888427&amp;GUID=4B132BCA-7483-462C-8588-B6B921596C48&amp;Options=&amp;Search=%5D</w:t>
        </w:r>
      </w:hyperlink>
      <w:r w:rsidRPr="00FA0C43">
        <w:t xml:space="preserve"> </w:t>
      </w:r>
    </w:p>
  </w:footnote>
  <w:footnote w:id="22">
    <w:p w14:paraId="7A3BEDD9" w14:textId="77777777" w:rsidR="00C77F19" w:rsidRPr="002720EA" w:rsidRDefault="00C77F19" w:rsidP="00C77F19">
      <w:pPr>
        <w:pStyle w:val="FootnoteText"/>
      </w:pPr>
      <w:r w:rsidRPr="002720EA">
        <w:rPr>
          <w:rStyle w:val="FootnoteReference"/>
        </w:rPr>
        <w:footnoteRef/>
      </w:r>
      <w:r w:rsidRPr="002720EA">
        <w:t xml:space="preserve"> </w:t>
      </w:r>
      <w:r w:rsidRPr="002720EA">
        <w:rPr>
          <w:i/>
          <w:iCs/>
        </w:rPr>
        <w:t>Id</w:t>
      </w:r>
      <w:r w:rsidRPr="002720EA">
        <w:t>.</w:t>
      </w:r>
    </w:p>
  </w:footnote>
  <w:footnote w:id="23">
    <w:p w14:paraId="201A5D82" w14:textId="77777777" w:rsidR="003A4F51" w:rsidRPr="00B54316" w:rsidRDefault="003A4F51" w:rsidP="003A4F51">
      <w:pPr>
        <w:pStyle w:val="FootnoteText"/>
      </w:pPr>
      <w:r w:rsidRPr="00B54316">
        <w:rPr>
          <w:rStyle w:val="FootnoteReference"/>
        </w:rPr>
        <w:footnoteRef/>
      </w:r>
      <w:r w:rsidRPr="00B54316">
        <w:t xml:space="preserve"> NYC Department of Buildings, </w:t>
      </w:r>
      <w:r w:rsidRPr="00B54316">
        <w:rPr>
          <w:i/>
        </w:rPr>
        <w:t>Project Categories: Construction Equipment – Scaffold</w:t>
      </w:r>
      <w:r w:rsidRPr="00B54316">
        <w:t xml:space="preserve">, </w:t>
      </w:r>
      <w:r w:rsidRPr="00B54316">
        <w:rPr>
          <w:i/>
        </w:rPr>
        <w:t xml:space="preserve">available at: </w:t>
      </w:r>
      <w:hyperlink r:id="rId7" w:history="1">
        <w:r w:rsidRPr="00B7617A">
          <w:rPr>
            <w:rStyle w:val="Hyperlink"/>
          </w:rPr>
          <w:t>https://www1.nyc.gov/site/buildings/business/project-categories-scaffold.page</w:t>
        </w:r>
      </w:hyperlink>
      <w:r>
        <w:t>.</w:t>
      </w:r>
    </w:p>
  </w:footnote>
  <w:footnote w:id="24">
    <w:p w14:paraId="2E821680" w14:textId="77777777" w:rsidR="003A4F51" w:rsidRPr="00B54316" w:rsidRDefault="003A4F51" w:rsidP="003A4F51">
      <w:pPr>
        <w:pStyle w:val="FootnoteText"/>
      </w:pPr>
      <w:r w:rsidRPr="00B54316">
        <w:rPr>
          <w:rStyle w:val="FootnoteReference"/>
        </w:rPr>
        <w:footnoteRef/>
      </w:r>
      <w:r w:rsidRPr="00B54316">
        <w:t xml:space="preserve"> NYC Department of Buildings, </w:t>
      </w:r>
      <w:r w:rsidRPr="00B54316">
        <w:rPr>
          <w:i/>
        </w:rPr>
        <w:t>Sidewalk Sheds</w:t>
      </w:r>
      <w:r w:rsidRPr="00B54316">
        <w:t xml:space="preserve">, </w:t>
      </w:r>
      <w:r w:rsidRPr="00B54316">
        <w:rPr>
          <w:i/>
        </w:rPr>
        <w:t xml:space="preserve">available at: </w:t>
      </w:r>
      <w:hyperlink r:id="rId8" w:history="1">
        <w:r w:rsidRPr="00B7617A">
          <w:rPr>
            <w:rStyle w:val="Hyperlink"/>
          </w:rPr>
          <w:t>https://www1.nyc.gov/site/buildings/safety/sidewalk-sheds.page</w:t>
        </w:r>
      </w:hyperlink>
      <w:r>
        <w:t>.</w:t>
      </w:r>
    </w:p>
  </w:footnote>
  <w:footnote w:id="25">
    <w:p w14:paraId="4FA5F0E9" w14:textId="4ECFA18A" w:rsidR="003A4F51" w:rsidRPr="00B54316" w:rsidRDefault="003A4F51" w:rsidP="003A4F51">
      <w:pPr>
        <w:pStyle w:val="FootnoteText"/>
      </w:pPr>
      <w:r w:rsidRPr="00B54316">
        <w:rPr>
          <w:rStyle w:val="FootnoteReference"/>
        </w:rPr>
        <w:footnoteRef/>
      </w:r>
      <w:r w:rsidRPr="00B54316">
        <w:t xml:space="preserve"> NYC Department of </w:t>
      </w:r>
      <w:r w:rsidRPr="00092741">
        <w:t xml:space="preserve">Buildings, </w:t>
      </w:r>
      <w:r w:rsidRPr="00092741">
        <w:rPr>
          <w:i/>
        </w:rPr>
        <w:t xml:space="preserve">supra </w:t>
      </w:r>
      <w:r w:rsidRPr="00092741">
        <w:t>note</w:t>
      </w:r>
      <w:r w:rsidR="00B51D2F">
        <w:t xml:space="preserve"> </w:t>
      </w:r>
      <w:r w:rsidR="00B51D2F">
        <w:fldChar w:fldCharType="begin"/>
      </w:r>
      <w:r w:rsidR="00B51D2F">
        <w:instrText xml:space="preserve"> NOTEREF _Ref220929192 \h </w:instrText>
      </w:r>
      <w:r w:rsidR="00B51D2F">
        <w:fldChar w:fldCharType="separate"/>
      </w:r>
      <w:r w:rsidR="00BB255D">
        <w:t>23</w:t>
      </w:r>
      <w:r w:rsidR="00B51D2F">
        <w:fldChar w:fldCharType="end"/>
      </w:r>
      <w:r>
        <w:t>.</w:t>
      </w:r>
    </w:p>
  </w:footnote>
  <w:footnote w:id="26">
    <w:p w14:paraId="2C17EE44" w14:textId="3963C09B" w:rsidR="003A4F51" w:rsidRPr="00B54316" w:rsidRDefault="003A4F51" w:rsidP="003A4F51">
      <w:pPr>
        <w:pStyle w:val="FootnoteText"/>
      </w:pPr>
      <w:r w:rsidRPr="00B54316">
        <w:rPr>
          <w:rStyle w:val="FootnoteReference"/>
        </w:rPr>
        <w:footnoteRef/>
      </w:r>
      <w:r w:rsidRPr="00B54316">
        <w:t xml:space="preserve"> NYC Department of Buildings, </w:t>
      </w:r>
      <w:r w:rsidRPr="00B54316">
        <w:rPr>
          <w:i/>
        </w:rPr>
        <w:t xml:space="preserve">supra </w:t>
      </w:r>
      <w:r>
        <w:t xml:space="preserve">note </w:t>
      </w:r>
      <w:r w:rsidR="00B51D2F">
        <w:fldChar w:fldCharType="begin"/>
      </w:r>
      <w:r w:rsidR="00B51D2F">
        <w:instrText xml:space="preserve"> NOTEREF _Ref220929210 \h </w:instrText>
      </w:r>
      <w:r w:rsidR="00B51D2F">
        <w:fldChar w:fldCharType="separate"/>
      </w:r>
      <w:r w:rsidR="00BB255D">
        <w:t>24</w:t>
      </w:r>
      <w:r w:rsidR="00B51D2F">
        <w:fldChar w:fldCharType="end"/>
      </w:r>
      <w:r>
        <w:t>.</w:t>
      </w:r>
    </w:p>
  </w:footnote>
  <w:footnote w:id="27">
    <w:p w14:paraId="2D1C7574" w14:textId="77777777" w:rsidR="003A4F51" w:rsidRPr="00B54316" w:rsidRDefault="003A4F51" w:rsidP="003A4F51">
      <w:pPr>
        <w:pStyle w:val="FootnoteText"/>
      </w:pPr>
      <w:r w:rsidRPr="00B54316">
        <w:rPr>
          <w:rStyle w:val="FootnoteReference"/>
        </w:rPr>
        <w:footnoteRef/>
      </w:r>
      <w:r w:rsidRPr="00B54316">
        <w:t xml:space="preserve"> </w:t>
      </w:r>
      <w:r w:rsidRPr="00B54316">
        <w:rPr>
          <w:i/>
        </w:rPr>
        <w:t>Id.</w:t>
      </w:r>
    </w:p>
  </w:footnote>
  <w:footnote w:id="28">
    <w:p w14:paraId="4535B064" w14:textId="4D46B712" w:rsidR="00565B0C" w:rsidRPr="00565B0C" w:rsidRDefault="00565B0C">
      <w:pPr>
        <w:pStyle w:val="FootnoteText"/>
      </w:pPr>
      <w:r>
        <w:rPr>
          <w:rStyle w:val="FootnoteReference"/>
        </w:rPr>
        <w:footnoteRef/>
      </w:r>
      <w:r>
        <w:t xml:space="preserve"> </w:t>
      </w:r>
      <w:r>
        <w:rPr>
          <w:i/>
          <w:iCs/>
        </w:rPr>
        <w:t xml:space="preserve">See, e.g. </w:t>
      </w:r>
      <w:r>
        <w:t>Jane Margolies, “</w:t>
      </w:r>
      <w:r w:rsidRPr="00565B0C">
        <w:t>In the Fight Over N.Y.C. Sidewalks, Tree Beds Are the Smallest Frontier</w:t>
      </w:r>
      <w:r>
        <w:t xml:space="preserve">, </w:t>
      </w:r>
      <w:r w:rsidRPr="00565B0C">
        <w:rPr>
          <w:i/>
          <w:iCs/>
        </w:rPr>
        <w:t>The N</w:t>
      </w:r>
      <w:r>
        <w:rPr>
          <w:i/>
          <w:iCs/>
        </w:rPr>
        <w:t xml:space="preserve">ew York Times, </w:t>
      </w:r>
      <w:r>
        <w:t xml:space="preserve">(Mar. 13, 2024), </w:t>
      </w:r>
      <w:r>
        <w:rPr>
          <w:i/>
          <w:iCs/>
        </w:rPr>
        <w:t>available at</w:t>
      </w:r>
      <w:r>
        <w:t xml:space="preserve">: </w:t>
      </w:r>
      <w:hyperlink r:id="rId9" w:history="1">
        <w:r w:rsidRPr="00C02DB7">
          <w:rPr>
            <w:rStyle w:val="Hyperlink"/>
          </w:rPr>
          <w:t>https://www.nytimes.com/2024/03/13/nyregion/tree-beds-new-york-city.html</w:t>
        </w:r>
      </w:hyperlink>
      <w:r>
        <w:t xml:space="preserve"> </w:t>
      </w:r>
    </w:p>
  </w:footnote>
  <w:footnote w:id="29">
    <w:p w14:paraId="03F6477B" w14:textId="633D99EB" w:rsidR="00565B0C" w:rsidRPr="00565B0C" w:rsidRDefault="00565B0C">
      <w:pPr>
        <w:pStyle w:val="FootnoteText"/>
      </w:pPr>
      <w:r>
        <w:rPr>
          <w:rStyle w:val="FootnoteReference"/>
        </w:rPr>
        <w:footnoteRef/>
      </w:r>
      <w:r>
        <w:t xml:space="preserve"> </w:t>
      </w:r>
      <w:r w:rsidRPr="00565B0C">
        <w:t>Caroline Spivak</w:t>
      </w:r>
      <w:r>
        <w:t>, “</w:t>
      </w:r>
      <w:r w:rsidRPr="00565B0C">
        <w:t>It costs the city $3,300 to plant a tree. Here’s why</w:t>
      </w:r>
      <w:r>
        <w:t xml:space="preserve">”, Forest </w:t>
      </w:r>
      <w:r>
        <w:t xml:space="preserve">For All: NYC (Jul. 29, 2024), </w:t>
      </w:r>
      <w:r>
        <w:rPr>
          <w:i/>
          <w:iCs/>
        </w:rPr>
        <w:t>available at:</w:t>
      </w:r>
      <w:r w:rsidRPr="00565B0C">
        <w:t xml:space="preserve"> </w:t>
      </w:r>
      <w:hyperlink r:id="rId10" w:history="1">
        <w:r w:rsidRPr="00565B0C">
          <w:rPr>
            <w:rStyle w:val="Hyperlink"/>
          </w:rPr>
          <w:t>https://forestforall.nyc/costs-city-plant-tree-why/</w:t>
        </w:r>
      </w:hyperlink>
      <w:r w:rsidRPr="00565B0C">
        <w:t xml:space="preserve"> </w:t>
      </w:r>
    </w:p>
  </w:footnote>
  <w:footnote w:id="30">
    <w:p w14:paraId="3CF6C223" w14:textId="38692E67" w:rsidR="00B51D2F" w:rsidRPr="00565B0C" w:rsidRDefault="00B51D2F" w:rsidP="00565B0C">
      <w:pPr>
        <w:pStyle w:val="FootnoteText"/>
      </w:pPr>
      <w:r>
        <w:rPr>
          <w:rStyle w:val="FootnoteReference"/>
        </w:rPr>
        <w:footnoteRef/>
      </w:r>
      <w:r>
        <w:t xml:space="preserve"> </w:t>
      </w:r>
      <w:r w:rsidR="00565B0C">
        <w:t xml:space="preserve">Dept. of Parks and Recreation “Report on the Fiscal 2026 Executive Plan and the Fiscal 2026 Executive Capital Commitment Plan for the Department of Parks and Recreation”, </w:t>
      </w:r>
      <w:r w:rsidR="00565B0C">
        <w:rPr>
          <w:i/>
          <w:iCs/>
        </w:rPr>
        <w:t xml:space="preserve">available at: </w:t>
      </w:r>
      <w:hyperlink r:id="rId11" w:history="1">
        <w:r w:rsidR="00565B0C" w:rsidRPr="00565B0C">
          <w:rPr>
            <w:rStyle w:val="Hyperlink"/>
          </w:rPr>
          <w:t>https://council.nyc.gov/budget/wp-content/uploads/sites/54/2025/05/Department-of-Parks-and-Recreation-1.pdf</w:t>
        </w:r>
      </w:hyperlink>
      <w:r w:rsidR="00565B0C" w:rsidRPr="00565B0C">
        <w:t xml:space="preserve"> </w:t>
      </w:r>
    </w:p>
  </w:footnote>
  <w:footnote w:id="31">
    <w:p w14:paraId="06F59BE5" w14:textId="37DE942F" w:rsidR="00B51D2F" w:rsidRPr="00B51D2F" w:rsidRDefault="00B51D2F">
      <w:pPr>
        <w:pStyle w:val="FootnoteText"/>
      </w:pPr>
      <w:r>
        <w:rPr>
          <w:rStyle w:val="FootnoteReference"/>
        </w:rPr>
        <w:footnoteRef/>
      </w:r>
      <w:r>
        <w:t xml:space="preserve"> Otto Fritton, “</w:t>
      </w:r>
      <w:r w:rsidRPr="00B51D2F">
        <w:t>Activist Claims Scaffolding Slowly Killing Trees in Village</w:t>
      </w:r>
      <w:r>
        <w:t xml:space="preserve">”, </w:t>
      </w:r>
      <w:r>
        <w:rPr>
          <w:i/>
          <w:iCs/>
        </w:rPr>
        <w:t>Our Town</w:t>
      </w:r>
      <w:r>
        <w:t xml:space="preserve">, (Jul. 23, 2025), </w:t>
      </w:r>
      <w:r>
        <w:rPr>
          <w:i/>
          <w:iCs/>
        </w:rPr>
        <w:t>available at</w:t>
      </w:r>
      <w:r w:rsidRPr="00B51D2F">
        <w:t xml:space="preserve">: </w:t>
      </w:r>
      <w:hyperlink r:id="rId12" w:history="1">
        <w:r w:rsidRPr="00C02DB7">
          <w:rPr>
            <w:rStyle w:val="Hyperlink"/>
          </w:rPr>
          <w:t>https://www.otdowntown.com/news/activist-claims-scaffolding-slowly-killing-trees-in-village-DG4844353</w:t>
        </w:r>
      </w:hyperlink>
    </w:p>
  </w:footnote>
  <w:footnote w:id="32">
    <w:p w14:paraId="4C89BF31" w14:textId="77777777" w:rsidR="007A60CD" w:rsidRPr="00A52146" w:rsidRDefault="007A60CD" w:rsidP="007A60CD">
      <w:pPr>
        <w:pStyle w:val="FootnoteText"/>
      </w:pPr>
      <w:r w:rsidRPr="00A52146">
        <w:rPr>
          <w:rStyle w:val="FootnoteReference"/>
        </w:rPr>
        <w:footnoteRef/>
      </w:r>
      <w:r w:rsidRPr="00A52146">
        <w:t xml:space="preserve"> </w:t>
      </w:r>
      <w:r>
        <w:t xml:space="preserve">N.Y.C. Admin. Code § </w:t>
      </w:r>
      <w:r w:rsidRPr="00A52146">
        <w:t>28-207.4</w:t>
      </w:r>
      <w:r>
        <w:t>.</w:t>
      </w:r>
    </w:p>
  </w:footnote>
  <w:footnote w:id="33">
    <w:p w14:paraId="5B78A14D" w14:textId="77777777" w:rsidR="007A60CD" w:rsidRPr="00A52146" w:rsidRDefault="007A60CD" w:rsidP="007A60CD">
      <w:pPr>
        <w:pStyle w:val="FootnoteText"/>
      </w:pPr>
      <w:r w:rsidRPr="00A52146">
        <w:rPr>
          <w:rStyle w:val="FootnoteReference"/>
        </w:rPr>
        <w:footnoteRef/>
      </w:r>
      <w:r w:rsidRPr="00A52146">
        <w:t xml:space="preserve"> </w:t>
      </w:r>
      <w:r>
        <w:t xml:space="preserve">N.Y.C. Admin. Code § </w:t>
      </w:r>
      <w:r w:rsidRPr="00A52146">
        <w:t>28-207.4.1</w:t>
      </w:r>
      <w:r>
        <w:t>.</w:t>
      </w:r>
    </w:p>
  </w:footnote>
  <w:footnote w:id="34">
    <w:p w14:paraId="3DD0F365" w14:textId="77777777" w:rsidR="007A60CD" w:rsidRPr="00A52146" w:rsidRDefault="007A60CD" w:rsidP="007A60CD">
      <w:pPr>
        <w:pStyle w:val="FootnoteText"/>
      </w:pPr>
      <w:r w:rsidRPr="00A52146">
        <w:rPr>
          <w:rStyle w:val="FootnoteReference"/>
        </w:rPr>
        <w:footnoteRef/>
      </w:r>
      <w:r w:rsidRPr="00A52146">
        <w:t xml:space="preserve"> </w:t>
      </w:r>
      <w:r>
        <w:t xml:space="preserve">N.Y.C. Admin. Code § </w:t>
      </w:r>
      <w:r w:rsidRPr="00A52146">
        <w:t>28-207.4</w:t>
      </w:r>
      <w:r>
        <w:t>.</w:t>
      </w:r>
    </w:p>
  </w:footnote>
  <w:footnote w:id="35">
    <w:p w14:paraId="14163D2A" w14:textId="77777777" w:rsidR="007A60CD" w:rsidRPr="00A52146" w:rsidRDefault="007A60CD" w:rsidP="007A60CD">
      <w:pPr>
        <w:pStyle w:val="FootnoteText"/>
      </w:pPr>
      <w:r w:rsidRPr="00A52146">
        <w:rPr>
          <w:rStyle w:val="FootnoteReference"/>
        </w:rPr>
        <w:footnoteRef/>
      </w:r>
      <w:r w:rsidRPr="00A52146">
        <w:t xml:space="preserve"> </w:t>
      </w:r>
      <w:r>
        <w:t xml:space="preserve">N.Y.C. Admin. Code § </w:t>
      </w:r>
      <w:r w:rsidRPr="00A52146">
        <w:t>28-207.4.4</w:t>
      </w:r>
      <w:r>
        <w:t>.</w:t>
      </w:r>
    </w:p>
  </w:footnote>
  <w:footnote w:id="36">
    <w:p w14:paraId="6BB9A92C" w14:textId="6E3EBCB5" w:rsidR="00CB6BA6" w:rsidRPr="00DE51FA" w:rsidRDefault="00CB6BA6" w:rsidP="00CB6BA6">
      <w:pPr>
        <w:pStyle w:val="FootnoteText"/>
      </w:pPr>
      <w:r w:rsidRPr="008E1103">
        <w:rPr>
          <w:rStyle w:val="FootnoteReference"/>
        </w:rPr>
        <w:footnoteRef/>
      </w:r>
      <w:r w:rsidRPr="008E1103">
        <w:t xml:space="preserve"> </w:t>
      </w:r>
      <w:r w:rsidRPr="002F55BC">
        <w:t>N.Y. Housing Conference</w:t>
      </w:r>
      <w:r w:rsidRPr="002F55BC">
        <w:rPr>
          <w:i/>
        </w:rPr>
        <w:t>, NYHC Analysis: Housing Connect</w:t>
      </w:r>
      <w:r>
        <w:rPr>
          <w:i/>
        </w:rPr>
        <w:t xml:space="preserve"> Re-Rental Vacancy Problems </w:t>
      </w:r>
      <w:r w:rsidRPr="002F55BC">
        <w:t xml:space="preserve"> (Feb. 2025)</w:t>
      </w:r>
      <w:r w:rsidR="00DE51FA">
        <w:t xml:space="preserve">, </w:t>
      </w:r>
      <w:r w:rsidR="00DE51FA">
        <w:rPr>
          <w:i/>
          <w:iCs/>
        </w:rPr>
        <w:t xml:space="preserve">available at: </w:t>
      </w:r>
      <w:r w:rsidRPr="002F55BC">
        <w:rPr>
          <w:i/>
        </w:rPr>
        <w:t xml:space="preserve"> </w:t>
      </w:r>
      <w:hyperlink r:id="rId13" w:history="1">
        <w:r w:rsidRPr="00947A54">
          <w:rPr>
            <w:rStyle w:val="Hyperlink"/>
          </w:rPr>
          <w:t>https://thenyhc.org/wp-content/uploads/2025/02/Housing-Connect-Rerental-Exemption-Final.pdf</w:t>
        </w:r>
      </w:hyperlink>
      <w:r w:rsidRPr="00947A54">
        <w:t xml:space="preserve">.  </w:t>
      </w:r>
    </w:p>
  </w:footnote>
  <w:footnote w:id="37">
    <w:p w14:paraId="4C9BDE3E" w14:textId="77777777" w:rsidR="00CB6BA6" w:rsidRPr="008E1103" w:rsidRDefault="00CB6BA6" w:rsidP="00CB6BA6">
      <w:pPr>
        <w:pStyle w:val="FootnoteText"/>
      </w:pPr>
      <w:r w:rsidRPr="008E1103">
        <w:rPr>
          <w:rStyle w:val="FootnoteReference"/>
        </w:rPr>
        <w:footnoteRef/>
      </w:r>
      <w:r w:rsidRPr="008E1103">
        <w:t xml:space="preserve"> </w:t>
      </w:r>
      <w:r w:rsidRPr="002F55BC">
        <w:rPr>
          <w:i/>
        </w:rPr>
        <w:t>Id</w:t>
      </w:r>
      <w:r>
        <w:t xml:space="preserve">. </w:t>
      </w:r>
      <w:r w:rsidRPr="008E1103">
        <w:t xml:space="preserve"> </w:t>
      </w:r>
    </w:p>
  </w:footnote>
  <w:footnote w:id="38">
    <w:p w14:paraId="12A9C1AD" w14:textId="77777777" w:rsidR="00CB6BA6" w:rsidRPr="004A6913" w:rsidRDefault="00CB6BA6" w:rsidP="00CB6BA6">
      <w:pPr>
        <w:pStyle w:val="NormalWeb"/>
        <w:shd w:val="clear" w:color="auto" w:fill="FFFFFF"/>
        <w:spacing w:before="0" w:beforeAutospacing="0" w:after="0" w:afterAutospacing="0"/>
        <w:rPr>
          <w:sz w:val="20"/>
          <w:szCs w:val="20"/>
        </w:rPr>
      </w:pPr>
      <w:r w:rsidRPr="004A6913">
        <w:rPr>
          <w:rStyle w:val="FootnoteReference"/>
        </w:rPr>
        <w:footnoteRef/>
      </w:r>
      <w:r w:rsidRPr="004A6913">
        <w:rPr>
          <w:sz w:val="20"/>
          <w:szCs w:val="20"/>
        </w:rPr>
        <w:t xml:space="preserve"> </w:t>
      </w:r>
      <w:r w:rsidRPr="004A6913">
        <w:rPr>
          <w:color w:val="363636"/>
          <w:sz w:val="20"/>
          <w:szCs w:val="20"/>
          <w:shd w:val="clear" w:color="auto" w:fill="FFFFFF"/>
        </w:rPr>
        <w:t xml:space="preserve">J Satow, </w:t>
      </w:r>
      <w:r w:rsidRPr="004A6913">
        <w:rPr>
          <w:i/>
          <w:iCs/>
          <w:color w:val="363636"/>
          <w:sz w:val="20"/>
          <w:szCs w:val="20"/>
          <w:shd w:val="clear" w:color="auto" w:fill="FFFFFF"/>
        </w:rPr>
        <w:t>Better Than the Powerball</w:t>
      </w:r>
      <w:r w:rsidRPr="004A6913">
        <w:rPr>
          <w:color w:val="000000"/>
          <w:sz w:val="20"/>
          <w:szCs w:val="20"/>
          <w:shd w:val="clear" w:color="auto" w:fill="FFFFFF"/>
        </w:rPr>
        <w:t xml:space="preserve">, New York Times (2019), available at: </w:t>
      </w:r>
      <w:hyperlink r:id="rId14" w:history="1">
        <w:r w:rsidRPr="00432DE2">
          <w:rPr>
            <w:rStyle w:val="Hyperlink"/>
            <w:sz w:val="20"/>
            <w:szCs w:val="20"/>
            <w:shd w:val="clear" w:color="auto" w:fill="FFFFFF"/>
          </w:rPr>
          <w:t>https://www.nytimes.com/2019/01/11/realestate/better-than-the-powerball.html</w:t>
        </w:r>
      </w:hyperlink>
      <w:r>
        <w:rPr>
          <w:color w:val="000000"/>
          <w:sz w:val="20"/>
          <w:szCs w:val="20"/>
          <w:shd w:val="clear" w:color="auto" w:fill="FFFFFF"/>
        </w:rPr>
        <w:t xml:space="preserve"> </w:t>
      </w:r>
    </w:p>
  </w:footnote>
  <w:footnote w:id="39">
    <w:p w14:paraId="1577B276" w14:textId="77777777" w:rsidR="00CB6BA6" w:rsidRPr="004A6913" w:rsidRDefault="00CB6BA6" w:rsidP="00CB6BA6">
      <w:pPr>
        <w:pStyle w:val="FootnoteText"/>
      </w:pPr>
      <w:r w:rsidRPr="004A6913">
        <w:rPr>
          <w:rStyle w:val="FootnoteReference"/>
        </w:rPr>
        <w:footnoteRef/>
      </w:r>
      <w:r w:rsidRPr="004A6913">
        <w:t xml:space="preserve"> </w:t>
      </w:r>
      <w:r w:rsidRPr="004A6913">
        <w:rPr>
          <w:color w:val="000000"/>
          <w:shd w:val="clear" w:color="auto" w:fill="FFFFFF"/>
        </w:rPr>
        <w:t xml:space="preserve">A Choi, W Welch, and RH Smith, </w:t>
      </w:r>
      <w:r w:rsidRPr="004A6913">
        <w:rPr>
          <w:i/>
          <w:iCs/>
          <w:color w:val="000000"/>
          <w:shd w:val="clear" w:color="auto" w:fill="FFFFFF"/>
        </w:rPr>
        <w:t>Affordable Housing Lottery Odds Worst for Those Who Can Afford the Least</w:t>
      </w:r>
      <w:r w:rsidRPr="004A6913">
        <w:rPr>
          <w:color w:val="000000"/>
          <w:shd w:val="clear" w:color="auto" w:fill="FFFFFF"/>
        </w:rPr>
        <w:t>, The City (2022), available at:</w:t>
      </w:r>
      <w:r>
        <w:rPr>
          <w:color w:val="000000"/>
          <w:shd w:val="clear" w:color="auto" w:fill="FFFFFF"/>
        </w:rPr>
        <w:t xml:space="preserve"> </w:t>
      </w:r>
      <w:hyperlink r:id="rId15" w:history="1">
        <w:r w:rsidRPr="00432DE2">
          <w:rPr>
            <w:rStyle w:val="Hyperlink"/>
            <w:shd w:val="clear" w:color="auto" w:fill="FFFFFF"/>
          </w:rPr>
          <w:t>https://www.thecity.nyc/2020/06/28/affordable-housing-lottery-chances-worst-low-income/</w:t>
        </w:r>
      </w:hyperlink>
      <w:r>
        <w:rPr>
          <w:color w:val="000000"/>
          <w:shd w:val="clear" w:color="auto" w:fill="FFFFFF"/>
        </w:rPr>
        <w:t xml:space="preserve"> </w:t>
      </w:r>
    </w:p>
  </w:footnote>
  <w:footnote w:id="40">
    <w:p w14:paraId="28E12173" w14:textId="7E92B12D" w:rsidR="004D607F" w:rsidRPr="008E1103" w:rsidRDefault="004D607F" w:rsidP="004D607F">
      <w:pPr>
        <w:pStyle w:val="FootnoteText"/>
      </w:pPr>
      <w:r w:rsidRPr="008E1103">
        <w:rPr>
          <w:rStyle w:val="FootnoteReference"/>
        </w:rPr>
        <w:footnoteRef/>
      </w:r>
      <w:r w:rsidRPr="008E1103">
        <w:t xml:space="preserve"> NYC Housing Connect, </w:t>
      </w:r>
      <w:r w:rsidRPr="008E1103">
        <w:rPr>
          <w:i/>
        </w:rPr>
        <w:t>After You Apply for Affordable Housing: Checklists and Resources</w:t>
      </w:r>
      <w:r w:rsidRPr="008E1103">
        <w:t xml:space="preserve"> (last </w:t>
      </w:r>
      <w:r w:rsidR="00ED4455">
        <w:t>accessed</w:t>
      </w:r>
      <w:r w:rsidRPr="008E1103">
        <w:t xml:space="preserve"> Apr. 17, 2025)</w:t>
      </w:r>
      <w:r w:rsidR="00ED4455">
        <w:t xml:space="preserve">, </w:t>
      </w:r>
      <w:r w:rsidR="00ED4455">
        <w:rPr>
          <w:i/>
          <w:iCs/>
        </w:rPr>
        <w:t>available at:</w:t>
      </w:r>
      <w:r w:rsidRPr="008E1103">
        <w:t xml:space="preserve"> </w:t>
      </w:r>
      <w:hyperlink r:id="rId16" w:history="1">
        <w:r w:rsidRPr="009149A3">
          <w:rPr>
            <w:rStyle w:val="Hyperlink"/>
          </w:rPr>
          <w:t>https://a806-housingconnect.nyc.gov/nyclottery/instructionPDFs/After_You_Apply_en.pdf</w:t>
        </w:r>
      </w:hyperlink>
      <w:r w:rsidRPr="008E1103">
        <w:t>.</w:t>
      </w:r>
      <w:r>
        <w:t xml:space="preserve"> </w:t>
      </w:r>
    </w:p>
  </w:footnote>
  <w:footnote w:id="41">
    <w:p w14:paraId="5FCCF398" w14:textId="77777777" w:rsidR="004D607F" w:rsidRDefault="004D607F" w:rsidP="004D607F">
      <w:pPr>
        <w:pStyle w:val="FootnoteText"/>
      </w:pPr>
      <w:r>
        <w:rPr>
          <w:rStyle w:val="FootnoteReference"/>
        </w:rPr>
        <w:footnoteRef/>
      </w:r>
      <w:r>
        <w:t xml:space="preserve"> </w:t>
      </w:r>
      <w:r w:rsidRPr="009C5F66">
        <w:rPr>
          <w:i/>
        </w:rPr>
        <w:t>Id</w:t>
      </w:r>
      <w:r>
        <w:t>.</w:t>
      </w:r>
    </w:p>
  </w:footnote>
  <w:footnote w:id="42">
    <w:p w14:paraId="18999232" w14:textId="0A3B265C" w:rsidR="004D607F" w:rsidRPr="008E1103" w:rsidRDefault="004D607F" w:rsidP="004D607F">
      <w:pPr>
        <w:pStyle w:val="FootnoteText"/>
      </w:pPr>
      <w:r w:rsidRPr="008E1103">
        <w:rPr>
          <w:rStyle w:val="FootnoteReference"/>
        </w:rPr>
        <w:footnoteRef/>
      </w:r>
      <w:r w:rsidRPr="008E1103">
        <w:t xml:space="preserve"> Celia Young, </w:t>
      </w:r>
      <w:r w:rsidR="00ED4455">
        <w:t>“</w:t>
      </w:r>
      <w:r w:rsidRPr="008E1103">
        <w:t>6 Steps for Applying to NYC’s Affordable Housing Lottery</w:t>
      </w:r>
      <w:r w:rsidR="00ED4455">
        <w:t>”</w:t>
      </w:r>
      <w:r w:rsidRPr="008E1103">
        <w:t>, Brick Underground (Oct. 23, 2023)</w:t>
      </w:r>
      <w:r w:rsidR="00ED4455">
        <w:t xml:space="preserve">, </w:t>
      </w:r>
      <w:r w:rsidR="00ED4455">
        <w:rPr>
          <w:i/>
          <w:iCs/>
        </w:rPr>
        <w:t xml:space="preserve">available at: </w:t>
      </w:r>
      <w:hyperlink r:id="rId17" w:history="1">
        <w:r w:rsidR="00ED4455" w:rsidRPr="00BA20FD">
          <w:rPr>
            <w:rStyle w:val="Hyperlink"/>
          </w:rPr>
          <w:t>https://www.brickunderground.com/blog/2014/08/8020_affordable_housing_guide</w:t>
        </w:r>
      </w:hyperlink>
      <w:r>
        <w:t xml:space="preserve"> </w:t>
      </w:r>
    </w:p>
  </w:footnote>
  <w:footnote w:id="43">
    <w:p w14:paraId="568A54BD" w14:textId="29B0C2AD" w:rsidR="004D607F" w:rsidRDefault="004D607F" w:rsidP="004D607F">
      <w:pPr>
        <w:pStyle w:val="FootnoteText"/>
      </w:pPr>
      <w:r>
        <w:rPr>
          <w:rStyle w:val="FootnoteReference"/>
        </w:rPr>
        <w:footnoteRef/>
      </w:r>
      <w:r>
        <w:t xml:space="preserve"> </w:t>
      </w:r>
      <w:r w:rsidR="00ED4455">
        <w:t xml:space="preserve">NYC </w:t>
      </w:r>
      <w:r w:rsidR="00995F42">
        <w:t xml:space="preserve">Department </w:t>
      </w:r>
      <w:r w:rsidR="00ED4455">
        <w:t xml:space="preserve">of Housing Preservation and Development. </w:t>
      </w:r>
      <w:r w:rsidR="00ED4455">
        <w:rPr>
          <w:i/>
          <w:iCs/>
        </w:rPr>
        <w:t xml:space="preserve">Affordable Housing: Housing Ambassadors </w:t>
      </w:r>
      <w:r w:rsidR="00ED4455">
        <w:t xml:space="preserve">(last accessed: Feb. 2, 2026), </w:t>
      </w:r>
      <w:r w:rsidR="00ED4455">
        <w:rPr>
          <w:i/>
          <w:iCs/>
        </w:rPr>
        <w:t>available at</w:t>
      </w:r>
      <w:r w:rsidR="00ED4455">
        <w:t xml:space="preserve">: </w:t>
      </w:r>
      <w:hyperlink r:id="rId18" w:history="1">
        <w:r w:rsidR="00ED4455" w:rsidRPr="00BA20FD">
          <w:rPr>
            <w:rStyle w:val="Hyperlink"/>
          </w:rPr>
          <w:t>https://www.nyc.gov/site/hpd/services-and-information/housing-ambassadors.page</w:t>
        </w:r>
      </w:hyperlink>
      <w:r>
        <w:t xml:space="preserve"> </w:t>
      </w:r>
    </w:p>
  </w:footnote>
  <w:footnote w:id="44">
    <w:p w14:paraId="3242D3B2" w14:textId="77777777" w:rsidR="007A60CD" w:rsidRDefault="007A60CD" w:rsidP="007A60CD">
      <w:pPr>
        <w:pStyle w:val="FootnoteText"/>
      </w:pPr>
      <w:r>
        <w:rPr>
          <w:rStyle w:val="FootnoteReference"/>
        </w:rPr>
        <w:footnoteRef/>
      </w:r>
      <w:r>
        <w:t xml:space="preserve"> </w:t>
      </w:r>
      <w:r w:rsidRPr="00F60608">
        <w:rPr>
          <w:i/>
        </w:rPr>
        <w:t>Id</w:t>
      </w:r>
      <w:r>
        <w:t>.</w:t>
      </w:r>
    </w:p>
  </w:footnote>
  <w:footnote w:id="45">
    <w:p w14:paraId="48C01C6B" w14:textId="77777777" w:rsidR="007A60CD" w:rsidRDefault="007A60CD" w:rsidP="007A60CD">
      <w:pPr>
        <w:pStyle w:val="FootnoteText"/>
      </w:pPr>
      <w:r>
        <w:rPr>
          <w:rStyle w:val="FootnoteReference"/>
        </w:rPr>
        <w:footnoteRef/>
      </w:r>
      <w:r>
        <w:t xml:space="preserve"> </w:t>
      </w:r>
      <w:r w:rsidRPr="00F60608">
        <w:rPr>
          <w:i/>
        </w:rPr>
        <w:t>Id</w:t>
      </w:r>
      <w:r>
        <w:t>.</w:t>
      </w:r>
    </w:p>
  </w:footnote>
  <w:footnote w:id="46">
    <w:p w14:paraId="0D0F1D06" w14:textId="77777777" w:rsidR="007A60CD" w:rsidRDefault="007A60CD" w:rsidP="007A60CD">
      <w:pPr>
        <w:pStyle w:val="FootnoteText"/>
      </w:pPr>
      <w:r>
        <w:rPr>
          <w:rStyle w:val="FootnoteReference"/>
        </w:rPr>
        <w:footnoteRef/>
      </w:r>
      <w:r>
        <w:t xml:space="preserve"> </w:t>
      </w:r>
      <w:r w:rsidRPr="00F60608">
        <w:rPr>
          <w:i/>
        </w:rPr>
        <w:t>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3AF8" w14:textId="77777777" w:rsidR="007110DC" w:rsidRDefault="00711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034A" w14:textId="77777777" w:rsidR="007110DC" w:rsidRDefault="00711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7D22" w14:textId="77777777" w:rsidR="007110DC" w:rsidRDefault="00711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1C46852"/>
    <w:multiLevelType w:val="hybridMultilevel"/>
    <w:tmpl w:val="F6D4A43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30"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2"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3"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7"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8"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1"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2"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3"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5EB7522F"/>
    <w:multiLevelType w:val="hybridMultilevel"/>
    <w:tmpl w:val="D13215EC"/>
    <w:lvl w:ilvl="0" w:tplc="04090015">
      <w:start w:val="1"/>
      <w:numFmt w:val="upperLetter"/>
      <w:lvlText w:val="%1."/>
      <w:lvlJc w:val="left"/>
      <w:pPr>
        <w:ind w:left="720" w:hanging="360"/>
      </w:pPr>
      <w:rPr>
        <w:rFonts w:hint="default"/>
        <w:b w:val="0"/>
      </w:rPr>
    </w:lvl>
    <w:lvl w:ilvl="1" w:tplc="0409000F">
      <w:start w:val="1"/>
      <w:numFmt w:val="decimal"/>
      <w:lvlText w:val="%2."/>
      <w:lvlJc w:val="left"/>
      <w:pPr>
        <w:ind w:left="1440" w:hanging="360"/>
      </w:pPr>
      <w:rPr>
        <w:i w:val="0"/>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61373DB2"/>
    <w:multiLevelType w:val="hybridMultilevel"/>
    <w:tmpl w:val="0748D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9"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0"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52"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7"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abstractNum w:abstractNumId="60" w15:restartNumberingAfterBreak="0">
    <w:nsid w:val="7BC5006F"/>
    <w:multiLevelType w:val="multilevel"/>
    <w:tmpl w:val="9F32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089460">
    <w:abstractNumId w:val="38"/>
  </w:num>
  <w:num w:numId="2" w16cid:durableId="1480729304">
    <w:abstractNumId w:val="33"/>
  </w:num>
  <w:num w:numId="3" w16cid:durableId="573315347">
    <w:abstractNumId w:val="36"/>
  </w:num>
  <w:num w:numId="4" w16cid:durableId="697241090">
    <w:abstractNumId w:val="40"/>
  </w:num>
  <w:num w:numId="5" w16cid:durableId="406877628">
    <w:abstractNumId w:val="39"/>
  </w:num>
  <w:num w:numId="6" w16cid:durableId="1603302531">
    <w:abstractNumId w:val="51"/>
  </w:num>
  <w:num w:numId="7" w16cid:durableId="26104938">
    <w:abstractNumId w:val="35"/>
  </w:num>
  <w:num w:numId="8" w16cid:durableId="1865052653">
    <w:abstractNumId w:val="42"/>
  </w:num>
  <w:num w:numId="9" w16cid:durableId="1299796133">
    <w:abstractNumId w:val="2"/>
  </w:num>
  <w:num w:numId="10" w16cid:durableId="1466388872">
    <w:abstractNumId w:val="43"/>
  </w:num>
  <w:num w:numId="11" w16cid:durableId="1428188921">
    <w:abstractNumId w:val="52"/>
  </w:num>
  <w:num w:numId="12" w16cid:durableId="1642953794">
    <w:abstractNumId w:val="15"/>
  </w:num>
  <w:num w:numId="13" w16cid:durableId="2092968119">
    <w:abstractNumId w:val="21"/>
  </w:num>
  <w:num w:numId="14" w16cid:durableId="252133508">
    <w:abstractNumId w:val="13"/>
  </w:num>
  <w:num w:numId="15" w16cid:durableId="343409830">
    <w:abstractNumId w:val="29"/>
  </w:num>
  <w:num w:numId="16" w16cid:durableId="581335772">
    <w:abstractNumId w:val="32"/>
  </w:num>
  <w:num w:numId="17" w16cid:durableId="112748297">
    <w:abstractNumId w:val="30"/>
  </w:num>
  <w:num w:numId="18" w16cid:durableId="1064530049">
    <w:abstractNumId w:val="53"/>
  </w:num>
  <w:num w:numId="19" w16cid:durableId="645823017">
    <w:abstractNumId w:val="25"/>
  </w:num>
  <w:num w:numId="20" w16cid:durableId="1893344253">
    <w:abstractNumId w:val="34"/>
  </w:num>
  <w:num w:numId="21" w16cid:durableId="1183284707">
    <w:abstractNumId w:val="7"/>
  </w:num>
  <w:num w:numId="22" w16cid:durableId="1212185171">
    <w:abstractNumId w:val="18"/>
  </w:num>
  <w:num w:numId="23" w16cid:durableId="151531663">
    <w:abstractNumId w:val="58"/>
  </w:num>
  <w:num w:numId="24" w16cid:durableId="592977892">
    <w:abstractNumId w:val="28"/>
  </w:num>
  <w:num w:numId="25" w16cid:durableId="1447197944">
    <w:abstractNumId w:val="54"/>
  </w:num>
  <w:num w:numId="26" w16cid:durableId="1485046950">
    <w:abstractNumId w:val="14"/>
  </w:num>
  <w:num w:numId="27" w16cid:durableId="1651052506">
    <w:abstractNumId w:val="41"/>
  </w:num>
  <w:num w:numId="28" w16cid:durableId="750007210">
    <w:abstractNumId w:val="19"/>
  </w:num>
  <w:num w:numId="29" w16cid:durableId="1507209425">
    <w:abstractNumId w:val="1"/>
  </w:num>
  <w:num w:numId="30" w16cid:durableId="2076588324">
    <w:abstractNumId w:val="48"/>
  </w:num>
  <w:num w:numId="31" w16cid:durableId="120878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5480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50349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12079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29019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4559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685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486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11624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13283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4919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34219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1921133">
    <w:abstractNumId w:val="24"/>
  </w:num>
  <w:num w:numId="44" w16cid:durableId="569583298">
    <w:abstractNumId w:val="27"/>
  </w:num>
  <w:num w:numId="45" w16cid:durableId="960382499">
    <w:abstractNumId w:val="12"/>
  </w:num>
  <w:num w:numId="46" w16cid:durableId="612248319">
    <w:abstractNumId w:val="49"/>
  </w:num>
  <w:num w:numId="47" w16cid:durableId="1375732592">
    <w:abstractNumId w:val="31"/>
  </w:num>
  <w:num w:numId="48" w16cid:durableId="1302273878">
    <w:abstractNumId w:val="26"/>
  </w:num>
  <w:num w:numId="49" w16cid:durableId="92480145">
    <w:abstractNumId w:val="11"/>
  </w:num>
  <w:num w:numId="50" w16cid:durableId="574241252">
    <w:abstractNumId w:val="9"/>
  </w:num>
  <w:num w:numId="51" w16cid:durableId="655843195">
    <w:abstractNumId w:val="22"/>
  </w:num>
  <w:num w:numId="52" w16cid:durableId="436100573">
    <w:abstractNumId w:val="50"/>
  </w:num>
  <w:num w:numId="53" w16cid:durableId="1851142863">
    <w:abstractNumId w:val="37"/>
  </w:num>
  <w:num w:numId="54" w16cid:durableId="845437529">
    <w:abstractNumId w:val="5"/>
  </w:num>
  <w:num w:numId="55" w16cid:durableId="4889822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7350326">
    <w:abstractNumId w:val="3"/>
    <w:lvlOverride w:ilvl="0">
      <w:startOverride w:val="1"/>
    </w:lvlOverride>
  </w:num>
  <w:num w:numId="57" w16cid:durableId="25565808">
    <w:abstractNumId w:val="0"/>
    <w:lvlOverride w:ilvl="0">
      <w:startOverride w:val="4"/>
    </w:lvlOverride>
  </w:num>
  <w:num w:numId="58" w16cid:durableId="1216938036">
    <w:abstractNumId w:val="46"/>
  </w:num>
  <w:num w:numId="59" w16cid:durableId="1219245271">
    <w:abstractNumId w:val="44"/>
  </w:num>
  <w:num w:numId="60" w16cid:durableId="243806638">
    <w:abstractNumId w:val="23"/>
  </w:num>
  <w:num w:numId="61" w16cid:durableId="80445243">
    <w:abstractNumId w:val="6"/>
  </w:num>
  <w:num w:numId="62" w16cid:durableId="1612319264">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95"/>
    <w:rsid w:val="00002BC1"/>
    <w:rsid w:val="00004959"/>
    <w:rsid w:val="000105B6"/>
    <w:rsid w:val="000117B5"/>
    <w:rsid w:val="00020FC4"/>
    <w:rsid w:val="0002152A"/>
    <w:rsid w:val="00021C61"/>
    <w:rsid w:val="00022982"/>
    <w:rsid w:val="0002544F"/>
    <w:rsid w:val="00026BED"/>
    <w:rsid w:val="00027A98"/>
    <w:rsid w:val="00033034"/>
    <w:rsid w:val="0004403B"/>
    <w:rsid w:val="00047AD5"/>
    <w:rsid w:val="00055AB7"/>
    <w:rsid w:val="0007054E"/>
    <w:rsid w:val="00072EAD"/>
    <w:rsid w:val="00073EB2"/>
    <w:rsid w:val="00074598"/>
    <w:rsid w:val="00076C2E"/>
    <w:rsid w:val="0008037F"/>
    <w:rsid w:val="00080CAE"/>
    <w:rsid w:val="00081C0F"/>
    <w:rsid w:val="00081EC3"/>
    <w:rsid w:val="00091D9B"/>
    <w:rsid w:val="0009295B"/>
    <w:rsid w:val="000A059E"/>
    <w:rsid w:val="000A343D"/>
    <w:rsid w:val="000A55E1"/>
    <w:rsid w:val="000B08CA"/>
    <w:rsid w:val="000B36AB"/>
    <w:rsid w:val="000D229A"/>
    <w:rsid w:val="000D672A"/>
    <w:rsid w:val="000E1446"/>
    <w:rsid w:val="000E44FA"/>
    <w:rsid w:val="000E6ACE"/>
    <w:rsid w:val="000F1DB0"/>
    <w:rsid w:val="000F3419"/>
    <w:rsid w:val="000F345D"/>
    <w:rsid w:val="000F4DB8"/>
    <w:rsid w:val="00100802"/>
    <w:rsid w:val="00100ADB"/>
    <w:rsid w:val="00101E7E"/>
    <w:rsid w:val="001026C1"/>
    <w:rsid w:val="00110117"/>
    <w:rsid w:val="00111406"/>
    <w:rsid w:val="001136F4"/>
    <w:rsid w:val="0012641D"/>
    <w:rsid w:val="001274C3"/>
    <w:rsid w:val="001306B7"/>
    <w:rsid w:val="001338DB"/>
    <w:rsid w:val="00133FF2"/>
    <w:rsid w:val="0013545D"/>
    <w:rsid w:val="0013589B"/>
    <w:rsid w:val="001375AE"/>
    <w:rsid w:val="001408FA"/>
    <w:rsid w:val="00140D81"/>
    <w:rsid w:val="00147F51"/>
    <w:rsid w:val="00150FA0"/>
    <w:rsid w:val="00152D94"/>
    <w:rsid w:val="00155D06"/>
    <w:rsid w:val="0016094C"/>
    <w:rsid w:val="0016245C"/>
    <w:rsid w:val="00162F77"/>
    <w:rsid w:val="00163F26"/>
    <w:rsid w:val="00164905"/>
    <w:rsid w:val="00166706"/>
    <w:rsid w:val="00173CDB"/>
    <w:rsid w:val="001819BD"/>
    <w:rsid w:val="00185B18"/>
    <w:rsid w:val="001A640D"/>
    <w:rsid w:val="001B0623"/>
    <w:rsid w:val="001B604B"/>
    <w:rsid w:val="001B6AE4"/>
    <w:rsid w:val="001C1FC9"/>
    <w:rsid w:val="001C7CC3"/>
    <w:rsid w:val="001C7DDA"/>
    <w:rsid w:val="001D3A33"/>
    <w:rsid w:val="001D5705"/>
    <w:rsid w:val="001D62D6"/>
    <w:rsid w:val="001E0B20"/>
    <w:rsid w:val="001E29E3"/>
    <w:rsid w:val="001E2B21"/>
    <w:rsid w:val="001E7BC9"/>
    <w:rsid w:val="001F074D"/>
    <w:rsid w:val="001F5A33"/>
    <w:rsid w:val="0020267C"/>
    <w:rsid w:val="00217431"/>
    <w:rsid w:val="002214C9"/>
    <w:rsid w:val="0023624C"/>
    <w:rsid w:val="0023732B"/>
    <w:rsid w:val="00240677"/>
    <w:rsid w:val="00243B4A"/>
    <w:rsid w:val="0024476A"/>
    <w:rsid w:val="00244E06"/>
    <w:rsid w:val="0025301A"/>
    <w:rsid w:val="0025390E"/>
    <w:rsid w:val="00256EC6"/>
    <w:rsid w:val="00257C94"/>
    <w:rsid w:val="00264ABD"/>
    <w:rsid w:val="00270C38"/>
    <w:rsid w:val="00277484"/>
    <w:rsid w:val="002777B7"/>
    <w:rsid w:val="00284041"/>
    <w:rsid w:val="00284802"/>
    <w:rsid w:val="002918EE"/>
    <w:rsid w:val="002957B3"/>
    <w:rsid w:val="002A1B9D"/>
    <w:rsid w:val="002A4B22"/>
    <w:rsid w:val="002B39BB"/>
    <w:rsid w:val="002B6D6C"/>
    <w:rsid w:val="002B72C6"/>
    <w:rsid w:val="002C325A"/>
    <w:rsid w:val="002D1708"/>
    <w:rsid w:val="002D4EDD"/>
    <w:rsid w:val="002D4FD1"/>
    <w:rsid w:val="002D5A4C"/>
    <w:rsid w:val="002D72CA"/>
    <w:rsid w:val="002E17B9"/>
    <w:rsid w:val="002E555C"/>
    <w:rsid w:val="002F00CA"/>
    <w:rsid w:val="002F1764"/>
    <w:rsid w:val="002F1E4C"/>
    <w:rsid w:val="002F3630"/>
    <w:rsid w:val="002F5B36"/>
    <w:rsid w:val="0030257E"/>
    <w:rsid w:val="00305D98"/>
    <w:rsid w:val="00315AC3"/>
    <w:rsid w:val="00330277"/>
    <w:rsid w:val="00330FF0"/>
    <w:rsid w:val="0033183C"/>
    <w:rsid w:val="00337030"/>
    <w:rsid w:val="0033787C"/>
    <w:rsid w:val="00341233"/>
    <w:rsid w:val="00342855"/>
    <w:rsid w:val="00344A40"/>
    <w:rsid w:val="00347983"/>
    <w:rsid w:val="003530E3"/>
    <w:rsid w:val="00354075"/>
    <w:rsid w:val="00354ADD"/>
    <w:rsid w:val="00355FD7"/>
    <w:rsid w:val="003608F5"/>
    <w:rsid w:val="00364FD2"/>
    <w:rsid w:val="003654F9"/>
    <w:rsid w:val="0038399C"/>
    <w:rsid w:val="00386F43"/>
    <w:rsid w:val="00394443"/>
    <w:rsid w:val="0039787F"/>
    <w:rsid w:val="003A4F51"/>
    <w:rsid w:val="003A6497"/>
    <w:rsid w:val="003A7270"/>
    <w:rsid w:val="003A7A42"/>
    <w:rsid w:val="003A7BD8"/>
    <w:rsid w:val="003E2092"/>
    <w:rsid w:val="003E233E"/>
    <w:rsid w:val="003E5D00"/>
    <w:rsid w:val="003F0530"/>
    <w:rsid w:val="003F098B"/>
    <w:rsid w:val="0040032A"/>
    <w:rsid w:val="00402320"/>
    <w:rsid w:val="004121C2"/>
    <w:rsid w:val="00415476"/>
    <w:rsid w:val="004268AF"/>
    <w:rsid w:val="00435D0D"/>
    <w:rsid w:val="00437224"/>
    <w:rsid w:val="0044394C"/>
    <w:rsid w:val="00447E95"/>
    <w:rsid w:val="00450DBD"/>
    <w:rsid w:val="00456222"/>
    <w:rsid w:val="00457FBE"/>
    <w:rsid w:val="00463419"/>
    <w:rsid w:val="004710B3"/>
    <w:rsid w:val="00473558"/>
    <w:rsid w:val="00475D39"/>
    <w:rsid w:val="00480776"/>
    <w:rsid w:val="00485238"/>
    <w:rsid w:val="004878F3"/>
    <w:rsid w:val="00487A71"/>
    <w:rsid w:val="00492231"/>
    <w:rsid w:val="00492AD9"/>
    <w:rsid w:val="004A1FEF"/>
    <w:rsid w:val="004A6A02"/>
    <w:rsid w:val="004B4FF0"/>
    <w:rsid w:val="004B7195"/>
    <w:rsid w:val="004C4710"/>
    <w:rsid w:val="004C49A9"/>
    <w:rsid w:val="004C5879"/>
    <w:rsid w:val="004C5DBD"/>
    <w:rsid w:val="004D5603"/>
    <w:rsid w:val="004D607F"/>
    <w:rsid w:val="004E50F1"/>
    <w:rsid w:val="004E58F1"/>
    <w:rsid w:val="004F646E"/>
    <w:rsid w:val="004F67C9"/>
    <w:rsid w:val="004F6A12"/>
    <w:rsid w:val="0051092B"/>
    <w:rsid w:val="00510AF1"/>
    <w:rsid w:val="00515348"/>
    <w:rsid w:val="00515839"/>
    <w:rsid w:val="0051635E"/>
    <w:rsid w:val="00517C00"/>
    <w:rsid w:val="005267C0"/>
    <w:rsid w:val="005300EA"/>
    <w:rsid w:val="00532C2E"/>
    <w:rsid w:val="00541609"/>
    <w:rsid w:val="0055109B"/>
    <w:rsid w:val="00562B76"/>
    <w:rsid w:val="00565AB0"/>
    <w:rsid w:val="00565B0C"/>
    <w:rsid w:val="00573118"/>
    <w:rsid w:val="00573FDD"/>
    <w:rsid w:val="00590347"/>
    <w:rsid w:val="00592D25"/>
    <w:rsid w:val="005A1E99"/>
    <w:rsid w:val="005A323D"/>
    <w:rsid w:val="005A3ADF"/>
    <w:rsid w:val="005A7C48"/>
    <w:rsid w:val="005B3B0D"/>
    <w:rsid w:val="005C73C0"/>
    <w:rsid w:val="005C7720"/>
    <w:rsid w:val="005D10E5"/>
    <w:rsid w:val="005D1115"/>
    <w:rsid w:val="005D6A47"/>
    <w:rsid w:val="005E77D3"/>
    <w:rsid w:val="005F1D52"/>
    <w:rsid w:val="005F6A3A"/>
    <w:rsid w:val="005F6DC9"/>
    <w:rsid w:val="00604E40"/>
    <w:rsid w:val="00604F0C"/>
    <w:rsid w:val="00610A38"/>
    <w:rsid w:val="00611D68"/>
    <w:rsid w:val="006137A3"/>
    <w:rsid w:val="00614365"/>
    <w:rsid w:val="00615A8A"/>
    <w:rsid w:val="00620763"/>
    <w:rsid w:val="00620E01"/>
    <w:rsid w:val="00622472"/>
    <w:rsid w:val="00627610"/>
    <w:rsid w:val="00635BC6"/>
    <w:rsid w:val="00635F06"/>
    <w:rsid w:val="006375EB"/>
    <w:rsid w:val="00642F59"/>
    <w:rsid w:val="00643B77"/>
    <w:rsid w:val="0065272A"/>
    <w:rsid w:val="00654BDC"/>
    <w:rsid w:val="00664984"/>
    <w:rsid w:val="00665A42"/>
    <w:rsid w:val="00667151"/>
    <w:rsid w:val="00667CCD"/>
    <w:rsid w:val="0067370D"/>
    <w:rsid w:val="006756E4"/>
    <w:rsid w:val="00675D12"/>
    <w:rsid w:val="00675F2D"/>
    <w:rsid w:val="00687E3C"/>
    <w:rsid w:val="006929FE"/>
    <w:rsid w:val="0069396B"/>
    <w:rsid w:val="006A7751"/>
    <w:rsid w:val="006B6697"/>
    <w:rsid w:val="006C0C23"/>
    <w:rsid w:val="006C2AA2"/>
    <w:rsid w:val="006C2E62"/>
    <w:rsid w:val="006C5CE8"/>
    <w:rsid w:val="006D04B1"/>
    <w:rsid w:val="006D29DA"/>
    <w:rsid w:val="006D7578"/>
    <w:rsid w:val="006E35CB"/>
    <w:rsid w:val="006E4A3A"/>
    <w:rsid w:val="006E7C6A"/>
    <w:rsid w:val="006E7F2B"/>
    <w:rsid w:val="006F0BAB"/>
    <w:rsid w:val="006F2748"/>
    <w:rsid w:val="00702D92"/>
    <w:rsid w:val="00702E8B"/>
    <w:rsid w:val="00703394"/>
    <w:rsid w:val="007068CB"/>
    <w:rsid w:val="00707C53"/>
    <w:rsid w:val="007110DC"/>
    <w:rsid w:val="00713587"/>
    <w:rsid w:val="00717D43"/>
    <w:rsid w:val="007206F9"/>
    <w:rsid w:val="00733DFA"/>
    <w:rsid w:val="00746239"/>
    <w:rsid w:val="007469A1"/>
    <w:rsid w:val="00751972"/>
    <w:rsid w:val="00766897"/>
    <w:rsid w:val="00767B3A"/>
    <w:rsid w:val="007709B5"/>
    <w:rsid w:val="00771064"/>
    <w:rsid w:val="00772D0E"/>
    <w:rsid w:val="007730D5"/>
    <w:rsid w:val="007754AC"/>
    <w:rsid w:val="00780F3D"/>
    <w:rsid w:val="00792933"/>
    <w:rsid w:val="007A60CD"/>
    <w:rsid w:val="007B28AF"/>
    <w:rsid w:val="007B3426"/>
    <w:rsid w:val="007B4A5D"/>
    <w:rsid w:val="007B4D1B"/>
    <w:rsid w:val="007B67CA"/>
    <w:rsid w:val="007B77FC"/>
    <w:rsid w:val="007C0FE7"/>
    <w:rsid w:val="007D281A"/>
    <w:rsid w:val="007E7ABB"/>
    <w:rsid w:val="007F0EC9"/>
    <w:rsid w:val="008032D4"/>
    <w:rsid w:val="0080339C"/>
    <w:rsid w:val="008056B5"/>
    <w:rsid w:val="008210C3"/>
    <w:rsid w:val="008248D7"/>
    <w:rsid w:val="00830727"/>
    <w:rsid w:val="00833981"/>
    <w:rsid w:val="00833B77"/>
    <w:rsid w:val="008363B3"/>
    <w:rsid w:val="0083711C"/>
    <w:rsid w:val="008438AC"/>
    <w:rsid w:val="0084501A"/>
    <w:rsid w:val="0085100E"/>
    <w:rsid w:val="008520B2"/>
    <w:rsid w:val="008547A8"/>
    <w:rsid w:val="00860708"/>
    <w:rsid w:val="008626FA"/>
    <w:rsid w:val="00866550"/>
    <w:rsid w:val="008741CC"/>
    <w:rsid w:val="0088241E"/>
    <w:rsid w:val="00883F51"/>
    <w:rsid w:val="00884169"/>
    <w:rsid w:val="008954B8"/>
    <w:rsid w:val="00895FC3"/>
    <w:rsid w:val="008A44BB"/>
    <w:rsid w:val="008A58DA"/>
    <w:rsid w:val="008A6B1A"/>
    <w:rsid w:val="008A7917"/>
    <w:rsid w:val="008B20A4"/>
    <w:rsid w:val="008B2452"/>
    <w:rsid w:val="008C659E"/>
    <w:rsid w:val="008C729A"/>
    <w:rsid w:val="008D7C1B"/>
    <w:rsid w:val="008E36BD"/>
    <w:rsid w:val="008F23B3"/>
    <w:rsid w:val="008F46D2"/>
    <w:rsid w:val="008F493E"/>
    <w:rsid w:val="008F4A47"/>
    <w:rsid w:val="00905399"/>
    <w:rsid w:val="00913DE9"/>
    <w:rsid w:val="00914285"/>
    <w:rsid w:val="009158FA"/>
    <w:rsid w:val="00924DEA"/>
    <w:rsid w:val="00924E44"/>
    <w:rsid w:val="0092545D"/>
    <w:rsid w:val="009268E4"/>
    <w:rsid w:val="009277BD"/>
    <w:rsid w:val="00930760"/>
    <w:rsid w:val="00931325"/>
    <w:rsid w:val="009314CF"/>
    <w:rsid w:val="009317C7"/>
    <w:rsid w:val="00933695"/>
    <w:rsid w:val="00933928"/>
    <w:rsid w:val="009362EE"/>
    <w:rsid w:val="00947A54"/>
    <w:rsid w:val="0095158B"/>
    <w:rsid w:val="009519A5"/>
    <w:rsid w:val="009526B1"/>
    <w:rsid w:val="009527C0"/>
    <w:rsid w:val="00955817"/>
    <w:rsid w:val="00962A22"/>
    <w:rsid w:val="0096350A"/>
    <w:rsid w:val="00964060"/>
    <w:rsid w:val="009673CE"/>
    <w:rsid w:val="00974321"/>
    <w:rsid w:val="00977C7D"/>
    <w:rsid w:val="009802D0"/>
    <w:rsid w:val="00983052"/>
    <w:rsid w:val="00985BD4"/>
    <w:rsid w:val="0099176F"/>
    <w:rsid w:val="009923FD"/>
    <w:rsid w:val="0099416D"/>
    <w:rsid w:val="00995F42"/>
    <w:rsid w:val="009972F5"/>
    <w:rsid w:val="009A0581"/>
    <w:rsid w:val="009A1181"/>
    <w:rsid w:val="009A35D8"/>
    <w:rsid w:val="009A70D6"/>
    <w:rsid w:val="009B62BB"/>
    <w:rsid w:val="009B6531"/>
    <w:rsid w:val="009C3879"/>
    <w:rsid w:val="009D6F8F"/>
    <w:rsid w:val="009E393E"/>
    <w:rsid w:val="009F383E"/>
    <w:rsid w:val="009F5587"/>
    <w:rsid w:val="00A02EB8"/>
    <w:rsid w:val="00A1772F"/>
    <w:rsid w:val="00A25EAB"/>
    <w:rsid w:val="00A269AE"/>
    <w:rsid w:val="00A366FD"/>
    <w:rsid w:val="00A368E6"/>
    <w:rsid w:val="00A41C50"/>
    <w:rsid w:val="00A43A12"/>
    <w:rsid w:val="00A4687E"/>
    <w:rsid w:val="00A52D57"/>
    <w:rsid w:val="00A565C8"/>
    <w:rsid w:val="00A566AF"/>
    <w:rsid w:val="00A60960"/>
    <w:rsid w:val="00A621BA"/>
    <w:rsid w:val="00A625DE"/>
    <w:rsid w:val="00A650ED"/>
    <w:rsid w:val="00A6605D"/>
    <w:rsid w:val="00A667BC"/>
    <w:rsid w:val="00A722A0"/>
    <w:rsid w:val="00A752DB"/>
    <w:rsid w:val="00A80341"/>
    <w:rsid w:val="00A832BA"/>
    <w:rsid w:val="00A85621"/>
    <w:rsid w:val="00A920EC"/>
    <w:rsid w:val="00A923CC"/>
    <w:rsid w:val="00A96ECC"/>
    <w:rsid w:val="00A97B16"/>
    <w:rsid w:val="00AA1871"/>
    <w:rsid w:val="00AA6A5D"/>
    <w:rsid w:val="00AB1F93"/>
    <w:rsid w:val="00AB3E21"/>
    <w:rsid w:val="00AB5572"/>
    <w:rsid w:val="00AB6DFC"/>
    <w:rsid w:val="00AB7DEC"/>
    <w:rsid w:val="00AC2E86"/>
    <w:rsid w:val="00AC4B2E"/>
    <w:rsid w:val="00AC4BC5"/>
    <w:rsid w:val="00AC555C"/>
    <w:rsid w:val="00AD2154"/>
    <w:rsid w:val="00AD354E"/>
    <w:rsid w:val="00AD3955"/>
    <w:rsid w:val="00AD677E"/>
    <w:rsid w:val="00AE3B13"/>
    <w:rsid w:val="00AE407F"/>
    <w:rsid w:val="00AE6A5B"/>
    <w:rsid w:val="00AF7181"/>
    <w:rsid w:val="00AF79EA"/>
    <w:rsid w:val="00B05CA0"/>
    <w:rsid w:val="00B07A2E"/>
    <w:rsid w:val="00B12A89"/>
    <w:rsid w:val="00B14F75"/>
    <w:rsid w:val="00B1768B"/>
    <w:rsid w:val="00B225FD"/>
    <w:rsid w:val="00B24ACD"/>
    <w:rsid w:val="00B26949"/>
    <w:rsid w:val="00B27C6C"/>
    <w:rsid w:val="00B30C76"/>
    <w:rsid w:val="00B34A57"/>
    <w:rsid w:val="00B36ABD"/>
    <w:rsid w:val="00B402C6"/>
    <w:rsid w:val="00B41D9C"/>
    <w:rsid w:val="00B44661"/>
    <w:rsid w:val="00B44A04"/>
    <w:rsid w:val="00B51D2F"/>
    <w:rsid w:val="00B52CCC"/>
    <w:rsid w:val="00B53647"/>
    <w:rsid w:val="00B5619D"/>
    <w:rsid w:val="00B57E6B"/>
    <w:rsid w:val="00B61246"/>
    <w:rsid w:val="00B64E44"/>
    <w:rsid w:val="00B74229"/>
    <w:rsid w:val="00B75F51"/>
    <w:rsid w:val="00B84A83"/>
    <w:rsid w:val="00B96000"/>
    <w:rsid w:val="00BB0E3B"/>
    <w:rsid w:val="00BB255D"/>
    <w:rsid w:val="00BB4A7D"/>
    <w:rsid w:val="00BB6886"/>
    <w:rsid w:val="00BC339C"/>
    <w:rsid w:val="00BD0C5F"/>
    <w:rsid w:val="00BD2D43"/>
    <w:rsid w:val="00BD3953"/>
    <w:rsid w:val="00BE1E13"/>
    <w:rsid w:val="00BE7ECB"/>
    <w:rsid w:val="00BE7ECE"/>
    <w:rsid w:val="00BF306C"/>
    <w:rsid w:val="00BF5CE1"/>
    <w:rsid w:val="00BF7FB4"/>
    <w:rsid w:val="00C14ED7"/>
    <w:rsid w:val="00C26962"/>
    <w:rsid w:val="00C31D8F"/>
    <w:rsid w:val="00C33991"/>
    <w:rsid w:val="00C408D9"/>
    <w:rsid w:val="00C414FA"/>
    <w:rsid w:val="00C51EBA"/>
    <w:rsid w:val="00C66052"/>
    <w:rsid w:val="00C73899"/>
    <w:rsid w:val="00C77F19"/>
    <w:rsid w:val="00C866AB"/>
    <w:rsid w:val="00C87B5F"/>
    <w:rsid w:val="00C94A79"/>
    <w:rsid w:val="00CA2147"/>
    <w:rsid w:val="00CA2695"/>
    <w:rsid w:val="00CA3BFD"/>
    <w:rsid w:val="00CB58F6"/>
    <w:rsid w:val="00CB6427"/>
    <w:rsid w:val="00CB6BA6"/>
    <w:rsid w:val="00CC3015"/>
    <w:rsid w:val="00CC3C6D"/>
    <w:rsid w:val="00CC3DA3"/>
    <w:rsid w:val="00CE7E8C"/>
    <w:rsid w:val="00CF0316"/>
    <w:rsid w:val="00CF20BA"/>
    <w:rsid w:val="00CF4C2A"/>
    <w:rsid w:val="00CF6EBC"/>
    <w:rsid w:val="00D01E73"/>
    <w:rsid w:val="00D02DD3"/>
    <w:rsid w:val="00D04A34"/>
    <w:rsid w:val="00D1137F"/>
    <w:rsid w:val="00D12095"/>
    <w:rsid w:val="00D13DC3"/>
    <w:rsid w:val="00D23F43"/>
    <w:rsid w:val="00D26383"/>
    <w:rsid w:val="00D26806"/>
    <w:rsid w:val="00D27446"/>
    <w:rsid w:val="00D32133"/>
    <w:rsid w:val="00D32262"/>
    <w:rsid w:val="00D322AA"/>
    <w:rsid w:val="00D32F59"/>
    <w:rsid w:val="00D335B6"/>
    <w:rsid w:val="00D34AC7"/>
    <w:rsid w:val="00D35442"/>
    <w:rsid w:val="00D36704"/>
    <w:rsid w:val="00D455DB"/>
    <w:rsid w:val="00D51848"/>
    <w:rsid w:val="00D61E1D"/>
    <w:rsid w:val="00D6202D"/>
    <w:rsid w:val="00D6319B"/>
    <w:rsid w:val="00D670AA"/>
    <w:rsid w:val="00D725FE"/>
    <w:rsid w:val="00D76879"/>
    <w:rsid w:val="00D7724F"/>
    <w:rsid w:val="00D776CD"/>
    <w:rsid w:val="00D8149C"/>
    <w:rsid w:val="00D90725"/>
    <w:rsid w:val="00D95563"/>
    <w:rsid w:val="00DA43DC"/>
    <w:rsid w:val="00DA6EF1"/>
    <w:rsid w:val="00DB03C8"/>
    <w:rsid w:val="00DB4968"/>
    <w:rsid w:val="00DC0DD6"/>
    <w:rsid w:val="00DC6D2D"/>
    <w:rsid w:val="00DD7637"/>
    <w:rsid w:val="00DE0A69"/>
    <w:rsid w:val="00DE51FA"/>
    <w:rsid w:val="00DE7A21"/>
    <w:rsid w:val="00DF1747"/>
    <w:rsid w:val="00DF6C52"/>
    <w:rsid w:val="00E14F4A"/>
    <w:rsid w:val="00E168FC"/>
    <w:rsid w:val="00E21840"/>
    <w:rsid w:val="00E26331"/>
    <w:rsid w:val="00E43CD9"/>
    <w:rsid w:val="00E51A5C"/>
    <w:rsid w:val="00E52C6D"/>
    <w:rsid w:val="00E54EA1"/>
    <w:rsid w:val="00E56838"/>
    <w:rsid w:val="00E571FD"/>
    <w:rsid w:val="00E6003A"/>
    <w:rsid w:val="00E60AC2"/>
    <w:rsid w:val="00E62797"/>
    <w:rsid w:val="00E666E3"/>
    <w:rsid w:val="00E71BDF"/>
    <w:rsid w:val="00E72F5D"/>
    <w:rsid w:val="00E84613"/>
    <w:rsid w:val="00E8742F"/>
    <w:rsid w:val="00E920E0"/>
    <w:rsid w:val="00E95EE9"/>
    <w:rsid w:val="00EA0942"/>
    <w:rsid w:val="00EA0C01"/>
    <w:rsid w:val="00EA7570"/>
    <w:rsid w:val="00EB112C"/>
    <w:rsid w:val="00EB4A16"/>
    <w:rsid w:val="00EC0B45"/>
    <w:rsid w:val="00EC15D9"/>
    <w:rsid w:val="00ED02E9"/>
    <w:rsid w:val="00ED0745"/>
    <w:rsid w:val="00ED167E"/>
    <w:rsid w:val="00ED16F7"/>
    <w:rsid w:val="00ED3622"/>
    <w:rsid w:val="00ED3820"/>
    <w:rsid w:val="00ED4455"/>
    <w:rsid w:val="00ED6DD6"/>
    <w:rsid w:val="00EE0CCF"/>
    <w:rsid w:val="00EE3EEE"/>
    <w:rsid w:val="00EE4F8F"/>
    <w:rsid w:val="00EE6ACF"/>
    <w:rsid w:val="00EE6F74"/>
    <w:rsid w:val="00EE7FC2"/>
    <w:rsid w:val="00F050DA"/>
    <w:rsid w:val="00F0537E"/>
    <w:rsid w:val="00F07F40"/>
    <w:rsid w:val="00F13290"/>
    <w:rsid w:val="00F16079"/>
    <w:rsid w:val="00F34A27"/>
    <w:rsid w:val="00F36866"/>
    <w:rsid w:val="00F42C96"/>
    <w:rsid w:val="00F448F4"/>
    <w:rsid w:val="00F5180A"/>
    <w:rsid w:val="00F530DA"/>
    <w:rsid w:val="00F66A45"/>
    <w:rsid w:val="00F67032"/>
    <w:rsid w:val="00F70C10"/>
    <w:rsid w:val="00F72343"/>
    <w:rsid w:val="00F741BF"/>
    <w:rsid w:val="00F7760C"/>
    <w:rsid w:val="00F77817"/>
    <w:rsid w:val="00F847FC"/>
    <w:rsid w:val="00FA4157"/>
    <w:rsid w:val="00FB2D3A"/>
    <w:rsid w:val="00FB2E2A"/>
    <w:rsid w:val="00FB40D4"/>
    <w:rsid w:val="00FB5159"/>
    <w:rsid w:val="00FB6E57"/>
    <w:rsid w:val="00FD5842"/>
    <w:rsid w:val="00FD58D1"/>
    <w:rsid w:val="00FD5DB6"/>
    <w:rsid w:val="00FE0341"/>
    <w:rsid w:val="00FE1921"/>
    <w:rsid w:val="00FE2D24"/>
    <w:rsid w:val="00FE375E"/>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99"/>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A02EB8"/>
    <w:pPr>
      <w:spacing w:line="480" w:lineRule="auto"/>
      <w:ind w:firstLine="720"/>
    </w:pPr>
    <w:rPr>
      <w:szCs w:val="24"/>
    </w:rPr>
  </w:style>
  <w:style w:type="character" w:customStyle="1" w:styleId="BodyTextChar">
    <w:name w:val="Body Text Char"/>
    <w:basedOn w:val="DefaultParagraphFont"/>
    <w:link w:val="BodyText"/>
    <w:uiPriority w:val="99"/>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iPriority w:val="99"/>
    <w:unhideWhenUsed/>
    <w:qFormat/>
    <w:rsid w:val="0099176F"/>
    <w:pPr>
      <w:jc w:val="left"/>
    </w:pPr>
    <w:rPr>
      <w:sz w:val="20"/>
    </w:rPr>
  </w:style>
  <w:style w:type="character" w:customStyle="1" w:styleId="FootnoteTextChar">
    <w:name w:val="Footnote Text Char"/>
    <w:aliases w:val="FT Char"/>
    <w:basedOn w:val="DefaultParagraphFont"/>
    <w:link w:val="FootnoteText"/>
    <w:uiPriority w:val="99"/>
    <w:rsid w:val="0099176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313876810">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57608790">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1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site/buildings/safety/sidewalk-sheds.page" TargetMode="External"/><Relationship Id="rId13" Type="http://schemas.openxmlformats.org/officeDocument/2006/relationships/hyperlink" Target="https://thenyhc.org/wp-content/uploads/2025/02/Housing-Connect-Rerental-Exemption-Final.pdf" TargetMode="External"/><Relationship Id="rId18" Type="http://schemas.openxmlformats.org/officeDocument/2006/relationships/hyperlink" Target="https://www.nyc.gov/site/hpd/services-and-information/housing-ambassadors.page" TargetMode="External"/><Relationship Id="rId3" Type="http://schemas.openxmlformats.org/officeDocument/2006/relationships/hyperlink" Target="https://www.nyc.gov/assets/hpd/downloads/pdfs/services/shared-housing-roadmap.pdf" TargetMode="External"/><Relationship Id="rId7" Type="http://schemas.openxmlformats.org/officeDocument/2006/relationships/hyperlink" Target="https://www1.nyc.gov/site/buildings/business/project-categories-scaffold.page" TargetMode="External"/><Relationship Id="rId12" Type="http://schemas.openxmlformats.org/officeDocument/2006/relationships/hyperlink" Target="https://www.otdowntown.com/news/activist-claims-scaffolding-slowly-killing-trees-in-village-DG4844353" TargetMode="External"/><Relationship Id="rId17" Type="http://schemas.openxmlformats.org/officeDocument/2006/relationships/hyperlink" Target="https://www.brickunderground.com/blog/2014/08/8020_affordable_housing_guide" TargetMode="External"/><Relationship Id="rId2" Type="http://schemas.openxmlformats.org/officeDocument/2006/relationships/hyperlink" Target="https://www.nytimes.com/2025/11/25/nyregion/sro-apartments-nyc.html" TargetMode="External"/><Relationship Id="rId16" Type="http://schemas.openxmlformats.org/officeDocument/2006/relationships/hyperlink" Target="https://a806-housingconnect.nyc.gov/nyclottery/instructionPDFs/After_You_Apply_en.pdf" TargetMode="External"/><Relationship Id="rId1" Type="http://schemas.openxmlformats.org/officeDocument/2006/relationships/hyperlink" Target="https://www.nyc.gov/assets/hpd/downloads/pdfs/about/2023-nychvs-selected-initial-findings.pdf" TargetMode="External"/><Relationship Id="rId6" Type="http://schemas.openxmlformats.org/officeDocument/2006/relationships/hyperlink" Target="https://nyc.legistar.com/LegislationDetail.aspx?ID=6888427&amp;GUID=4B132BCA-7483-462C-8588-B6B921596C48&amp;Options=&amp;Search=%5D" TargetMode="External"/><Relationship Id="rId11" Type="http://schemas.openxmlformats.org/officeDocument/2006/relationships/hyperlink" Target="https://council.nyc.gov/budget/wp-content/uploads/sites/54/2025/05/Department-of-Parks-and-Recreation-1.pdf" TargetMode="External"/><Relationship Id="rId5" Type="http://schemas.openxmlformats.org/officeDocument/2006/relationships/hyperlink" Target="https://furmancenter.org/files/Small_Units_in_NYC_Working_Paper_for_Posting_UPDATED.pdf" TargetMode="External"/><Relationship Id="rId15" Type="http://schemas.openxmlformats.org/officeDocument/2006/relationships/hyperlink" Target="https://www.thecity.nyc/2020/06/28/affordable-housing-lottery-chances-worst-low-income/" TargetMode="External"/><Relationship Id="rId10" Type="http://schemas.openxmlformats.org/officeDocument/2006/relationships/hyperlink" Target="https://forestforall.nyc/costs-city-plant-tree-why/" TargetMode="External"/><Relationship Id="rId4" Type="http://schemas.openxmlformats.org/officeDocument/2006/relationships/hyperlink" Target="https://academicworks.cuny.edu/cgi/viewcontent.cgi?article=1344&amp;context=clr" TargetMode="External"/><Relationship Id="rId9" Type="http://schemas.openxmlformats.org/officeDocument/2006/relationships/hyperlink" Target="https://www.nytimes.com/2024/03/13/nyregion/tree-beds-new-york-city.html" TargetMode="External"/><Relationship Id="rId14" Type="http://schemas.openxmlformats.org/officeDocument/2006/relationships/hyperlink" Target="https://www.nytimes.com/2019/01/11/realestate/better-than-the-powerbal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AE6F2-A75B-4A58-B748-3D0D6089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9831</Words>
  <Characters>56041</Characters>
  <Application>Microsoft Office Word</Application>
  <DocSecurity>4</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2026-02-09T14:46:00Z</cp:lastPrinted>
  <dcterms:created xsi:type="dcterms:W3CDTF">2026-02-09T15:03:00Z</dcterms:created>
  <dcterms:modified xsi:type="dcterms:W3CDTF">2026-02-09T15:03:00Z</dcterms:modified>
</cp:coreProperties>
</file>