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F9BB" w14:textId="66A1D8D3" w:rsidR="00757943" w:rsidRPr="00757943" w:rsidRDefault="00757943" w:rsidP="00757943">
      <w:pPr>
        <w:pStyle w:val="Title"/>
      </w:pPr>
      <w:r w:rsidRPr="00757943">
        <w:t>New York City Council</w:t>
      </w:r>
    </w:p>
    <w:p w14:paraId="2FF3CAD2" w14:textId="0B7729C4" w:rsidR="00E91859" w:rsidRDefault="00E91859" w:rsidP="00E91859">
      <w:pPr>
        <w:pStyle w:val="Title"/>
      </w:pPr>
      <w:r>
        <w:t>Memorandum in Support</w:t>
      </w:r>
      <w:r w:rsidR="00757943">
        <w:t xml:space="preserve"> of Legislation</w:t>
      </w:r>
    </w:p>
    <w:p w14:paraId="2F4F16AB" w14:textId="070FA00B" w:rsidR="00E91859" w:rsidRDefault="00E91859" w:rsidP="00E91859">
      <w:pPr>
        <w:rPr>
          <w:i/>
          <w:iCs/>
        </w:rPr>
      </w:pPr>
      <w:r>
        <w:rPr>
          <w:i/>
          <w:iCs/>
        </w:rPr>
        <w:t xml:space="preserve">This memorandum is authored by the sponsor and explains the need for the legislation referenced </w:t>
      </w:r>
      <w:r w:rsidR="00A33B06">
        <w:rPr>
          <w:i/>
          <w:iCs/>
        </w:rPr>
        <w:t>below</w:t>
      </w:r>
      <w:r>
        <w:rPr>
          <w:i/>
          <w:iCs/>
        </w:rPr>
        <w:t>, in accordance with Rule 6.00(d) of the Rules of the Council.</w:t>
      </w:r>
    </w:p>
    <w:p w14:paraId="7FC53AE1" w14:textId="77777777" w:rsidR="00757943" w:rsidRPr="00E91859" w:rsidRDefault="00757943" w:rsidP="00E91859">
      <w:pPr>
        <w:rPr>
          <w:i/>
          <w:iCs/>
        </w:rPr>
      </w:pPr>
    </w:p>
    <w:p w14:paraId="6A587746" w14:textId="1F197D97" w:rsidR="00E91859" w:rsidRDefault="00E91859" w:rsidP="00E91859">
      <w:pPr>
        <w:pStyle w:val="Heading1"/>
      </w:pPr>
      <w:r>
        <w:t>Introduction Number:</w:t>
      </w:r>
    </w:p>
    <w:p w14:paraId="0C094213" w14:textId="6FD4582E" w:rsidR="00E91859" w:rsidRDefault="00E91859" w:rsidP="00E91859">
      <w:r>
        <w:t>Int. No.</w:t>
      </w:r>
      <w:r w:rsidR="00757943">
        <w:t xml:space="preserve"> </w:t>
      </w:r>
      <w:r w:rsidR="00992DE3">
        <w:t>282</w:t>
      </w:r>
    </w:p>
    <w:p w14:paraId="735D2175" w14:textId="77777777" w:rsidR="00757943" w:rsidRDefault="00757943" w:rsidP="00E91859"/>
    <w:p w14:paraId="5A0DE583" w14:textId="7B669BCC" w:rsidR="00E91859" w:rsidRDefault="00E91859" w:rsidP="00E91859">
      <w:pPr>
        <w:pStyle w:val="Heading1"/>
        <w:rPr>
          <w:u w:val="none"/>
        </w:rPr>
      </w:pPr>
      <w:r>
        <w:t>Prime Sponsors:</w:t>
      </w:r>
    </w:p>
    <w:p w14:paraId="38516135" w14:textId="0AA8B1C3" w:rsidR="00E91859" w:rsidRDefault="00E91859" w:rsidP="00E91859">
      <w:r>
        <w:t xml:space="preserve">Council Member </w:t>
      </w:r>
      <w:r w:rsidR="0007395D" w:rsidRPr="0007395D">
        <w:t xml:space="preserve">Lee, Ung, Salaam, Dinowitz, Riley, Stevens, </w:t>
      </w:r>
      <w:proofErr w:type="spellStart"/>
      <w:r w:rsidR="0007395D" w:rsidRPr="0007395D">
        <w:t>Farías</w:t>
      </w:r>
      <w:proofErr w:type="spellEnd"/>
      <w:r w:rsidR="0007395D" w:rsidRPr="0007395D">
        <w:t>, Paladino, Williams, Schulman, Ariola, Joseph, Banks, Louis, Narcisse, Vernikov, Hanks, and Carr</w:t>
      </w:r>
    </w:p>
    <w:p w14:paraId="70F12DAD" w14:textId="77777777" w:rsidR="00757943" w:rsidRDefault="00757943" w:rsidP="00E91859"/>
    <w:p w14:paraId="5AB57D93" w14:textId="74107659" w:rsidR="00E91859" w:rsidRDefault="00E91859" w:rsidP="00E91859">
      <w:pPr>
        <w:pStyle w:val="Heading1"/>
      </w:pPr>
      <w:r>
        <w:t>Bill Title:</w:t>
      </w:r>
    </w:p>
    <w:p w14:paraId="2F6FD2DC" w14:textId="56717320" w:rsidR="00E91859" w:rsidRDefault="00E91859" w:rsidP="00E91859">
      <w:r>
        <w:t>A Local Law to</w:t>
      </w:r>
      <w:r w:rsidR="0007395D" w:rsidRPr="0007395D">
        <w:t xml:space="preserve"> amend the administrative code of the city of New York, in relation to building emissions calculations, adjustments and penalties</w:t>
      </w:r>
    </w:p>
    <w:p w14:paraId="0A21FEA6" w14:textId="77777777" w:rsidR="00757943" w:rsidRDefault="00757943" w:rsidP="00E91859"/>
    <w:p w14:paraId="12FE7ABE" w14:textId="5374B21C" w:rsidR="00757943" w:rsidRDefault="00757943" w:rsidP="00757943">
      <w:pPr>
        <w:pStyle w:val="Heading1"/>
      </w:pPr>
      <w:r>
        <w:t>Submitted by:</w:t>
      </w:r>
    </w:p>
    <w:p w14:paraId="738668F7" w14:textId="12F71633" w:rsidR="00757943" w:rsidRDefault="00757943" w:rsidP="00757943">
      <w:r>
        <w:t xml:space="preserve">Council Member </w:t>
      </w:r>
      <w:r w:rsidR="0007395D">
        <w:t>Lee</w:t>
      </w:r>
    </w:p>
    <w:p w14:paraId="1AC2A05E" w14:textId="77777777" w:rsidR="00757943" w:rsidRPr="00757943" w:rsidRDefault="00757943" w:rsidP="00757943"/>
    <w:p w14:paraId="1FDA63B5" w14:textId="573E7AEB" w:rsidR="00E91859" w:rsidRDefault="00E91859" w:rsidP="00E91859">
      <w:pPr>
        <w:pStyle w:val="Heading1"/>
      </w:pPr>
      <w:r>
        <w:t>Justification:</w:t>
      </w:r>
    </w:p>
    <w:p w14:paraId="69E7F60D" w14:textId="77777777" w:rsidR="0007395D" w:rsidRDefault="0007395D" w:rsidP="0007395D">
      <w:r>
        <w:t xml:space="preserve">New York City’s building emissions law is essential to meeting the City’s climate goals, but the current compliance and penalty structure can fall especially hard on co-op/condo buildings and garden-type </w:t>
      </w:r>
      <w:proofErr w:type="spellStart"/>
      <w:r>
        <w:t>maisonette</w:t>
      </w:r>
      <w:proofErr w:type="spellEnd"/>
      <w:r>
        <w:t xml:space="preserve"> developments because of how these properties are designed and governed.</w:t>
      </w:r>
    </w:p>
    <w:p w14:paraId="02D73235" w14:textId="77777777" w:rsidR="0007395D" w:rsidRDefault="0007395D" w:rsidP="0007395D"/>
    <w:p w14:paraId="14ADDACC" w14:textId="21D27C78" w:rsidR="0007395D" w:rsidRDefault="0007395D" w:rsidP="0007395D">
      <w:r>
        <w:t>These buildings can face distorted compliance calculations when emissions limits are tied to gross floor area that may not capture the full layout of garden-style developments. They also face unique financial and governance constraints: retrofits often require board and resident approvals, disruptive in-unit work, and large assessments on homeowners - many of whom are fixed- or moderate-income - without a landlord revenue stream to absorb costs. In that context, steep penalties can deplete reserves and borrowing capacity, undermining the ability to fund the upgrades needed to comply.</w:t>
      </w:r>
    </w:p>
    <w:p w14:paraId="6CAF78C9" w14:textId="77777777" w:rsidR="0007395D" w:rsidRDefault="0007395D" w:rsidP="0007395D"/>
    <w:p w14:paraId="023AF307" w14:textId="2B5873A1" w:rsidR="00E91859" w:rsidRDefault="0007395D" w:rsidP="0007395D">
      <w:r>
        <w:t>This legislation addresses these issues by clarifying emissions-limit calculations for these building types, requiring tribunals to consider good-faith retrofit efforts and real financial hardship when setting penalties, and creating targeted, phased penalty relief and clearer adjustment eligibility for buildings that have already taken emissions-reducing steps (e.g., conversions, solar PV, submetering). This bill keeps the climate mandate intact while making compliance more realistic and equitable for homeowner buildings.</w:t>
      </w:r>
    </w:p>
    <w:sectPr w:rsidR="00E91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2E94" w14:textId="77777777" w:rsidR="006420B2" w:rsidRDefault="006420B2" w:rsidP="006420B2">
      <w:r>
        <w:separator/>
      </w:r>
    </w:p>
  </w:endnote>
  <w:endnote w:type="continuationSeparator" w:id="0">
    <w:p w14:paraId="503E7D07" w14:textId="77777777" w:rsidR="006420B2" w:rsidRDefault="006420B2" w:rsidP="006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F97B2" w14:textId="77777777" w:rsidR="006420B2" w:rsidRDefault="006420B2" w:rsidP="006420B2">
      <w:r>
        <w:separator/>
      </w:r>
    </w:p>
  </w:footnote>
  <w:footnote w:type="continuationSeparator" w:id="0">
    <w:p w14:paraId="3BAD6FFD" w14:textId="77777777" w:rsidR="006420B2" w:rsidRDefault="006420B2" w:rsidP="006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59"/>
    <w:rsid w:val="0007395D"/>
    <w:rsid w:val="002473BE"/>
    <w:rsid w:val="0034091B"/>
    <w:rsid w:val="006420B2"/>
    <w:rsid w:val="006463C6"/>
    <w:rsid w:val="00757943"/>
    <w:rsid w:val="008C1FD9"/>
    <w:rsid w:val="00992DE3"/>
    <w:rsid w:val="009D60D7"/>
    <w:rsid w:val="00A33B06"/>
    <w:rsid w:val="00A402AA"/>
    <w:rsid w:val="00A75A49"/>
    <w:rsid w:val="00AD2351"/>
    <w:rsid w:val="00DE38D8"/>
    <w:rsid w:val="00E9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E1DD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43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943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43"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2026-03-23T13:14:00Z</dcterms:created>
  <dcterms:modified xsi:type="dcterms:W3CDTF">2026-03-23T13:14:00Z</dcterms:modified>
</cp:coreProperties>
</file>