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289-2026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b w:val="1"/>
          <w:bCs w:val="1"/>
        </w:rPr>
      </w:pPr>
      <w:r w:rsidDel="00000000" w:rsidR="00000000" w:rsidRPr="00000000">
        <w:rPr>
          <w:rtl w:val="0"/>
        </w:rPr>
        <w:t xml:space="preserve">Bill Title:</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requiring the commissioner of correction to develop a comprehensive training program for investigation of sexual crimes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spacing w:after="240" w:before="240" w:lineRule="auto"/>
        <w:rPr/>
      </w:pPr>
      <w:r w:rsidDel="00000000" w:rsidR="00000000" w:rsidRPr="00000000">
        <w:rPr>
          <w:rtl w:val="0"/>
        </w:rPr>
        <w:t xml:space="preserve">This legislation seeks to strengthen the City’s ability to prevent, investigate, and respond to sexual crimes occurring within correctional facilities by requiring the Commissioner of Correction to develop and implement a comprehensive training program for staff responsible for conducting such investigations. Individuals in custody are among the most vulnerable populations in the City, and allegations of sexual abuse, sexual harassment, and other forms of sexual misconduct require prompt, trauma-informed, and professional investigations to ensure accountability and protect victims' rights.</w:t>
      </w:r>
    </w:p>
    <w:p w:rsidR="00000000" w:rsidDel="00000000" w:rsidP="00000000" w:rsidRDefault="00000000" w:rsidRPr="00000000" w14:paraId="00000013">
      <w:pPr>
        <w:spacing w:after="240" w:before="240" w:lineRule="auto"/>
        <w:rPr/>
      </w:pPr>
      <w:r w:rsidDel="00000000" w:rsidR="00000000" w:rsidRPr="00000000">
        <w:rPr>
          <w:rtl w:val="0"/>
        </w:rPr>
        <w:t xml:space="preserve">Investigations involving sexual crimes in correctional settings present unique challenges. Victims may fear retaliation, lack confidence in reporting systems, or experience additional trauma during the investigative process. Without specialized training, investigators may be ill-equipped to identify evidence, conduct sensitive interviews, preserve victim confidentiality, or recognize the dynamics of coercion and abuse that can occur in custodial environments. Establishing standardized training requirements would help ensure that investigations are conducted consistently, thoroughly, and in accordance with best practices.</w:t>
      </w:r>
    </w:p>
    <w:p w:rsidR="00000000" w:rsidDel="00000000" w:rsidP="00000000" w:rsidRDefault="00000000" w:rsidRPr="00000000" w14:paraId="00000014">
      <w:pPr>
        <w:spacing w:after="240" w:before="240" w:lineRule="auto"/>
        <w:rPr/>
      </w:pPr>
      <w:r w:rsidDel="00000000" w:rsidR="00000000" w:rsidRPr="00000000">
        <w:rPr>
          <w:rtl w:val="0"/>
        </w:rPr>
        <w:t xml:space="preserve">This legislation would improve the quality and integrity of investigations by equipping correctional personnel with the knowledge and skills necessary to appropriately respond to allegations of sexual misconduct. Enhanced training can help increase reporting, strengthen public trust in oversight systems, improve outcomes for survivors, and reinforce the City’s commitment to maintaining safe and humane conditions within its correctional facilities. By creating a formal training framework, this measure advances accountability, transparency, and the protection of individuals in the City’s custody.</w:t>
      </w:r>
    </w:p>
    <w:p w:rsidR="00000000" w:rsidDel="00000000" w:rsidP="00000000" w:rsidRDefault="00000000" w:rsidRPr="00000000" w14:paraId="00000015">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EbW0FT0FmRTjkIrJ24I4uiF1A==">CgMxLjA4AHIhMXc3ZW1palM5ZjBLNG82NklGR05XV3ZuTGhGX29WdHlE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