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New York City Council</w:t>
      </w:r>
    </w:p>
    <w:p w:rsidR="00000000" w:rsidDel="00000000" w:rsidP="00000000" w:rsidRDefault="00000000" w:rsidRPr="00000000" w14:paraId="00000002">
      <w:pPr>
        <w:pStyle w:val="Title"/>
        <w:rPr/>
      </w:pPr>
      <w:r w:rsidDel="00000000" w:rsidR="00000000" w:rsidRPr="00000000">
        <w:rPr>
          <w:rtl w:val="0"/>
        </w:rPr>
        <w:t xml:space="preserve">Memorandum in Support of Legislation</w:t>
      </w:r>
    </w:p>
    <w:p w:rsidR="00000000" w:rsidDel="00000000" w:rsidP="00000000" w:rsidRDefault="00000000" w:rsidRPr="00000000" w14:paraId="00000003">
      <w:pPr>
        <w:rPr>
          <w:i w:val="1"/>
          <w:iCs w:val="1"/>
        </w:rPr>
      </w:pPr>
      <w:r w:rsidDel="00000000" w:rsidR="00000000" w:rsidRPr="00000000">
        <w:rPr>
          <w:i w:val="1"/>
          <w:iCs w:val="1"/>
          <w:rtl w:val="0"/>
        </w:rPr>
        <w:t xml:space="preserve">This memorandum is authored by the sponsor and explains the need for the legislation referenced below, in accordance with Rule 6.00(d) of the Rules of the Council.</w:t>
      </w:r>
    </w:p>
    <w:p w:rsidR="00000000" w:rsidDel="00000000" w:rsidP="00000000" w:rsidRDefault="00000000" w:rsidRPr="00000000" w14:paraId="00000004">
      <w:pPr>
        <w:rPr>
          <w:i w:val="1"/>
          <w:iCs w:val="1"/>
        </w:rPr>
      </w:pP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Introduction Number:</w:t>
      </w:r>
    </w:p>
    <w:p w:rsidR="00000000" w:rsidDel="00000000" w:rsidP="00000000" w:rsidRDefault="00000000" w:rsidRPr="00000000" w14:paraId="00000006">
      <w:pPr>
        <w:rPr/>
      </w:pPr>
      <w:r w:rsidDel="00000000" w:rsidR="00000000" w:rsidRPr="00000000">
        <w:rPr>
          <w:rtl w:val="0"/>
        </w:rPr>
        <w:t xml:space="preserve">Int. No. 0295-2026</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u w:val="none"/>
        </w:rPr>
      </w:pPr>
      <w:r w:rsidDel="00000000" w:rsidR="00000000" w:rsidRPr="00000000">
        <w:rPr>
          <w:rtl w:val="0"/>
        </w:rPr>
        <w:t xml:space="preserve">Prime Sponsors:</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Council Member Louis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1"/>
        <w:rPr/>
      </w:pPr>
      <w:r w:rsidDel="00000000" w:rsidR="00000000" w:rsidRPr="00000000">
        <w:rPr>
          <w:rtl w:val="0"/>
        </w:rPr>
        <w:t xml:space="preserve">Bill Title:</w:t>
      </w:r>
    </w:p>
    <w:p w:rsidR="00000000" w:rsidDel="00000000" w:rsidP="00000000" w:rsidRDefault="00000000" w:rsidRPr="00000000" w14:paraId="0000000C">
      <w:pPr>
        <w:rPr/>
      </w:pPr>
      <w:r w:rsidDel="00000000" w:rsidR="00000000" w:rsidRPr="00000000">
        <w:rPr>
          <w:rtl w:val="0"/>
        </w:rPr>
        <w:t xml:space="preserve">A Local Law to </w:t>
      </w:r>
      <w:r w:rsidDel="00000000" w:rsidR="00000000" w:rsidRPr="00000000">
        <w:rPr>
          <w:highlight w:val="white"/>
          <w:rtl w:val="0"/>
        </w:rPr>
        <w:t xml:space="preserve">amend the administrative code of the city of New York, in relation to establishing a screening program for endometriosis and polycystic ovarian syndrome</w:t>
      </w: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rPr/>
      </w:pPr>
      <w:r w:rsidDel="00000000" w:rsidR="00000000" w:rsidRPr="00000000">
        <w:rPr>
          <w:rtl w:val="0"/>
        </w:rPr>
        <w:t xml:space="preserve">Submitted by:</w:t>
      </w:r>
    </w:p>
    <w:p w:rsidR="00000000" w:rsidDel="00000000" w:rsidP="00000000" w:rsidRDefault="00000000" w:rsidRPr="00000000" w14:paraId="0000000F">
      <w:pPr>
        <w:rPr/>
      </w:pPr>
      <w:r w:rsidDel="00000000" w:rsidR="00000000" w:rsidRPr="00000000">
        <w:rPr>
          <w:rtl w:val="0"/>
        </w:rPr>
        <w:t xml:space="preserve">Council Member Louis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r w:rsidDel="00000000" w:rsidR="00000000" w:rsidRPr="00000000">
        <w:rPr>
          <w:rtl w:val="0"/>
        </w:rPr>
        <w:t xml:space="preserve">Justification:</w:t>
      </w:r>
    </w:p>
    <w:p w:rsidR="00000000" w:rsidDel="00000000" w:rsidP="00000000" w:rsidRDefault="00000000" w:rsidRPr="00000000" w14:paraId="00000012">
      <w:pPr>
        <w:rPr>
          <w:highlight w:val="white"/>
        </w:rPr>
      </w:pPr>
      <w:r w:rsidDel="00000000" w:rsidR="00000000" w:rsidRPr="00000000">
        <w:rPr>
          <w:highlight w:val="white"/>
          <w:rtl w:val="0"/>
        </w:rPr>
        <w:t xml:space="preserve">This legislation seeks to strengthen the City’s ability to promote reproductive health and equitable care by requiring the Department of Health and Mental Hygiene (DOHMH) to establish a screening program for endometriosis and polycystic ovarian syndrome (PCOS). Individuals suffering from these conditions endure years of undiagnosed pain and systemic health complications, and early detection, proper diagnosis, and access to specialized services are needed to ensure the long-term well-being and health outcomes of our residents.</w:t>
      </w:r>
    </w:p>
    <w:p w:rsidR="00000000" w:rsidDel="00000000" w:rsidP="00000000" w:rsidRDefault="00000000" w:rsidRPr="00000000" w14:paraId="00000013">
      <w:pPr>
        <w:shd w:fill="ffffff" w:val="clear"/>
        <w:rPr/>
      </w:pPr>
      <w:r w:rsidDel="00000000" w:rsidR="00000000" w:rsidRPr="00000000">
        <w:rPr>
          <w:rtl w:val="0"/>
        </w:rPr>
      </w:r>
    </w:p>
    <w:p w:rsidR="00000000" w:rsidDel="00000000" w:rsidP="00000000" w:rsidRDefault="00000000" w:rsidRPr="00000000" w14:paraId="00000014">
      <w:pPr>
        <w:rPr>
          <w:highlight w:val="white"/>
        </w:rPr>
      </w:pPr>
      <w:r w:rsidDel="00000000" w:rsidR="00000000" w:rsidRPr="00000000">
        <w:rPr>
          <w:highlight w:val="white"/>
          <w:rtl w:val="0"/>
        </w:rPr>
        <w:t xml:space="preserve">Patients may face significant diagnostic delays, medical gaslighting, or a lack of accessible information, which can leave them without the necessary treatment or management strategies for their symptoms. Without proactive screening initiatives and integrated educational outreach, many individuals are unaware of their conditions and struggle to navigate the complex healthcare landscape to find care. Establishing a formal program to offer these screenings and provide clear referral pathways would help ensure that health services across the City are accessible, compassionate, and aligned with medical standards.</w:t>
      </w:r>
    </w:p>
    <w:p w:rsidR="00000000" w:rsidDel="00000000" w:rsidP="00000000" w:rsidRDefault="00000000" w:rsidRPr="00000000" w14:paraId="00000015">
      <w:pPr>
        <w:shd w:fill="ffffff" w:val="clear"/>
        <w:rPr/>
      </w:pPr>
      <w:r w:rsidDel="00000000" w:rsidR="00000000" w:rsidRPr="00000000">
        <w:rPr>
          <w:rtl w:val="0"/>
        </w:rPr>
      </w:r>
    </w:p>
    <w:p w:rsidR="00000000" w:rsidDel="00000000" w:rsidP="00000000" w:rsidRDefault="00000000" w:rsidRPr="00000000" w14:paraId="00000016">
      <w:pPr>
        <w:rPr/>
      </w:pPr>
      <w:r w:rsidDel="00000000" w:rsidR="00000000" w:rsidRPr="00000000">
        <w:rPr>
          <w:highlight w:val="white"/>
          <w:rtl w:val="0"/>
        </w:rPr>
        <w:t xml:space="preserve">This legislation would improve the quality and integrity of our public health infrastructure by equipping municipal health agencies with the tools necessary to proactively identify and support individuals with endometriosis and PCOS. Expanded outreach and education can help increase health literacy, reduce diagnostic disparities, strengthen trust in our public health system, and reinforce the City’s commitment to comprehensive sexual and reproductive healthcare. By codifying these services within the DOHMH, this measure advances accountability, transparency, and the protection of individuals’ health.</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pPr>
    <w:rPr>
      <w:b w:val="1"/>
      <w:bCs w:val="1"/>
      <w:u w:val="single"/>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120" w:lineRule="auto"/>
      <w:jc w:val="center"/>
    </w:pPr>
    <w:rPr>
      <w:b w:val="1"/>
      <w:bCs w:val="1"/>
      <w:sz w:val="28"/>
      <w:szCs w:val="28"/>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h397L5F7/At5xTmGr3N/rpA5RA==">CgMxLjA4AHIhMWpicnQ2ZExZdS1GT25tcjFSbG41V2k3c21mS0owTTVI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