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r w:rsidDel="00000000" w:rsidR="00000000" w:rsidRPr="00000000">
        <w:rPr>
          <w:rtl w:val="0"/>
        </w:rPr>
        <w:t xml:space="preserve">New York City Council</w:t>
      </w:r>
    </w:p>
    <w:p w:rsidR="00000000" w:rsidDel="00000000" w:rsidP="00000000" w:rsidRDefault="00000000" w:rsidRPr="00000000" w14:paraId="00000002">
      <w:pPr>
        <w:pStyle w:val="Title"/>
        <w:rPr/>
      </w:pPr>
      <w:r w:rsidDel="00000000" w:rsidR="00000000" w:rsidRPr="00000000">
        <w:rPr>
          <w:rtl w:val="0"/>
        </w:rPr>
        <w:t xml:space="preserve">Memorandum in Support of Legislation</w:t>
      </w:r>
    </w:p>
    <w:p w:rsidR="00000000" w:rsidDel="00000000" w:rsidP="00000000" w:rsidRDefault="00000000" w:rsidRPr="00000000" w14:paraId="00000003">
      <w:pPr>
        <w:rPr>
          <w:i w:val="1"/>
          <w:iCs w:val="1"/>
        </w:rPr>
      </w:pPr>
      <w:r w:rsidDel="00000000" w:rsidR="00000000" w:rsidRPr="00000000">
        <w:rPr>
          <w:i w:val="1"/>
          <w:iCs w:val="1"/>
          <w:rtl w:val="0"/>
        </w:rPr>
        <w:t xml:space="preserve">This memorandum is authored by the sponsor and explains the need for the legislation referenced below, in accordance with Rule 6.00(d) of the Rules of the Council.</w:t>
      </w:r>
    </w:p>
    <w:p w:rsidR="00000000" w:rsidDel="00000000" w:rsidP="00000000" w:rsidRDefault="00000000" w:rsidRPr="00000000" w14:paraId="00000004">
      <w:pPr>
        <w:rPr>
          <w:i w:val="1"/>
          <w:iCs w:val="1"/>
        </w:rPr>
      </w:pPr>
      <w:r w:rsidDel="00000000" w:rsidR="00000000" w:rsidRPr="00000000">
        <w:rPr>
          <w:rtl w:val="0"/>
        </w:rPr>
      </w:r>
    </w:p>
    <w:p w:rsidR="00000000" w:rsidDel="00000000" w:rsidP="00000000" w:rsidRDefault="00000000" w:rsidRPr="00000000" w14:paraId="00000005">
      <w:pPr>
        <w:pStyle w:val="Heading1"/>
        <w:rPr/>
      </w:pPr>
      <w:r w:rsidDel="00000000" w:rsidR="00000000" w:rsidRPr="00000000">
        <w:rPr>
          <w:rtl w:val="0"/>
        </w:rPr>
        <w:t xml:space="preserve">Introduction Number:</w:t>
      </w:r>
    </w:p>
    <w:p w:rsidR="00000000" w:rsidDel="00000000" w:rsidP="00000000" w:rsidRDefault="00000000" w:rsidRPr="00000000" w14:paraId="00000006">
      <w:pPr>
        <w:rPr/>
      </w:pPr>
      <w:r w:rsidDel="00000000" w:rsidR="00000000" w:rsidRPr="00000000">
        <w:rPr>
          <w:rtl w:val="0"/>
        </w:rPr>
        <w:t xml:space="preserve">Int. No. 1416-2025</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pStyle w:val="Heading1"/>
        <w:rPr>
          <w:u w:val="none"/>
        </w:rPr>
      </w:pPr>
      <w:r w:rsidDel="00000000" w:rsidR="00000000" w:rsidRPr="00000000">
        <w:rPr>
          <w:rtl w:val="0"/>
        </w:rPr>
        <w:t xml:space="preserve">Prime Sponsors:</w:t>
      </w: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Council Member Louis</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pStyle w:val="Heading1"/>
        <w:rPr/>
      </w:pPr>
      <w:r w:rsidDel="00000000" w:rsidR="00000000" w:rsidRPr="00000000">
        <w:rPr>
          <w:rtl w:val="0"/>
        </w:rPr>
        <w:t xml:space="preserve">Bill Title:</w:t>
      </w:r>
    </w:p>
    <w:p w:rsidR="00000000" w:rsidDel="00000000" w:rsidP="00000000" w:rsidRDefault="00000000" w:rsidRPr="00000000" w14:paraId="0000000C">
      <w:pPr>
        <w:rPr/>
      </w:pPr>
      <w:r w:rsidDel="00000000" w:rsidR="00000000" w:rsidRPr="00000000">
        <w:rPr>
          <w:rtl w:val="0"/>
        </w:rPr>
        <w:t xml:space="preserve">A Local Law to </w:t>
      </w:r>
      <w:r w:rsidDel="00000000" w:rsidR="00000000" w:rsidRPr="00000000">
        <w:rPr>
          <w:highlight w:val="white"/>
          <w:rtl w:val="0"/>
        </w:rPr>
        <w:t xml:space="preserve">amend the administrative code of the city of New York, in relation to increasing access to data around gender-based violenc</w:t>
      </w:r>
      <w:r w:rsidDel="00000000" w:rsidR="00000000" w:rsidRPr="00000000">
        <w:rPr>
          <w:highlight w:val="white"/>
          <w:rtl w:val="0"/>
        </w:rPr>
        <w:t xml:space="preserve">e</w:t>
      </w:r>
      <w:r w:rsidDel="00000000" w:rsidR="00000000" w:rsidRPr="00000000">
        <w:rPr>
          <w:rtl w:val="0"/>
        </w:rPr>
        <w:t xml:space="preserve"> </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pStyle w:val="Heading1"/>
        <w:rPr/>
      </w:pPr>
      <w:r w:rsidDel="00000000" w:rsidR="00000000" w:rsidRPr="00000000">
        <w:rPr>
          <w:rtl w:val="0"/>
        </w:rPr>
        <w:t xml:space="preserve">Submitted by:</w:t>
      </w:r>
    </w:p>
    <w:p w:rsidR="00000000" w:rsidDel="00000000" w:rsidP="00000000" w:rsidRDefault="00000000" w:rsidRPr="00000000" w14:paraId="0000000F">
      <w:pPr>
        <w:rPr/>
      </w:pPr>
      <w:r w:rsidDel="00000000" w:rsidR="00000000" w:rsidRPr="00000000">
        <w:rPr>
          <w:rtl w:val="0"/>
        </w:rPr>
        <w:t xml:space="preserve">Council Member Louis</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pStyle w:val="Heading1"/>
        <w:rPr/>
      </w:pPr>
      <w:r w:rsidDel="00000000" w:rsidR="00000000" w:rsidRPr="00000000">
        <w:rPr>
          <w:rtl w:val="0"/>
        </w:rPr>
        <w:t xml:space="preserve">Justification:</w:t>
      </w:r>
    </w:p>
    <w:p w:rsidR="00000000" w:rsidDel="00000000" w:rsidP="00000000" w:rsidRDefault="00000000" w:rsidRPr="00000000" w14:paraId="00000012">
      <w:pPr>
        <w:rPr/>
      </w:pPr>
      <w:r w:rsidDel="00000000" w:rsidR="00000000" w:rsidRPr="00000000">
        <w:rPr>
          <w:rtl w:val="0"/>
        </w:rPr>
        <w:t xml:space="preserve">This legislation seeks to address how data on gender-based violence is collected and how to effectively integrate a system that centralizes this data. Accessible data allows for agencies to identify trends, implement prevention programs to assist victims, and determine how to allocate resources. Increasing access to data will reveal which groups are most vulnerable to gender-based violence and most common types of violence. This data is imperative for ensuring public safety for New York City residents.</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According to data collected by the New York City Alliance Against Sexual Assault, there are many neighborhoods experiencing a high prevalence of gender-based violence that do not have access to nearby support programs. Implementing a system for centralized data can provide critical information for which neighborhoods are high risks for gender-based violence. Data accessibility can reveal structural inequities such as racism and economic barriers that can exacerbate gender-based violence in certain areas.</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This legislation includes an assessment of gender-based violence screening practices conducted by healthcare providers to evaluate their efficacy and identify areas of improvement. Implementing trauma-informed practice to screenings is crucial for providing emotional safety, ensuring diagnostic accuracy, and can strengthen trust between healthcare providers and marginalized patients. Additionally, evaluating the practice of healthcare providers is important to establish transparency, accountability, and improving the quality of support services. </w:t>
      </w:r>
    </w:p>
    <w:p w:rsidR="00000000" w:rsidDel="00000000" w:rsidP="00000000" w:rsidRDefault="00000000" w:rsidRPr="00000000" w14:paraId="00000017">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Play">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after="120" w:before="120" w:lineRule="auto"/>
    </w:pPr>
    <w:rPr>
      <w:b w:val="1"/>
      <w:bCs w:val="1"/>
      <w:u w:val="single"/>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120" w:lineRule="auto"/>
      <w:jc w:val="center"/>
    </w:pPr>
    <w:rPr>
      <w:b w:val="1"/>
      <w:bCs w:val="1"/>
      <w:sz w:val="28"/>
      <w:szCs w:val="28"/>
      <w:u w:val="single"/>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OYFKQ3l1X8P7tfF0o4sHrwgi1Q==">CgMxLjA4AHIhMVNMc0RUYUhoV3p5V1VqZDJNZTBwbmVOWFpyWWRjU0ly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