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F127" w14:textId="6470CE03" w:rsidR="005C0B90" w:rsidRDefault="005C0B90" w:rsidP="005C0B90">
      <w:pPr>
        <w:jc w:val="center"/>
      </w:pPr>
      <w:r>
        <w:t>Res. No.</w:t>
      </w:r>
      <w:r w:rsidR="000A3FEB">
        <w:t xml:space="preserve"> </w:t>
      </w:r>
      <w:r w:rsidR="0035067C">
        <w:t>107</w:t>
      </w:r>
    </w:p>
    <w:p w14:paraId="7D3AF128" w14:textId="77777777" w:rsidR="005C0B90" w:rsidRDefault="005C0B90" w:rsidP="005C0B90"/>
    <w:p w14:paraId="26D60F9B" w14:textId="77777777" w:rsidR="000A3FEB" w:rsidRPr="000A3FEB" w:rsidRDefault="000A3FEB" w:rsidP="000A3FEB">
      <w:pPr>
        <w:rPr>
          <w:vanish/>
        </w:rPr>
      </w:pPr>
      <w:proofErr w:type="gramStart"/>
      <w:r w:rsidRPr="000A3FEB">
        <w:rPr>
          <w:vanish/>
        </w:rPr>
        <w:t>..</w:t>
      </w:r>
      <w:proofErr w:type="gramEnd"/>
      <w:r w:rsidRPr="000A3FEB">
        <w:rPr>
          <w:vanish/>
        </w:rPr>
        <w:t>Title</w:t>
      </w:r>
    </w:p>
    <w:p w14:paraId="18C51CD7" w14:textId="7D217C5B" w:rsidR="009E4F05" w:rsidRDefault="005C0B90" w:rsidP="000A3FEB">
      <w:r>
        <w:t xml:space="preserve">Resolution </w:t>
      </w:r>
      <w:r w:rsidR="0030532F">
        <w:t>calling on</w:t>
      </w:r>
      <w:r w:rsidR="009E4F05">
        <w:t xml:space="preserve"> </w:t>
      </w:r>
      <w:r w:rsidR="009E4F05" w:rsidRPr="009E4F05">
        <w:t xml:space="preserve">the New York State Legislature to amend </w:t>
      </w:r>
      <w:r w:rsidR="00881DEA">
        <w:t xml:space="preserve">the </w:t>
      </w:r>
      <w:r w:rsidR="00006888">
        <w:t xml:space="preserve">New York State constitution to remove the requirement that New York City court judges be admitted to practice law for a minimum of five years, and amend the </w:t>
      </w:r>
      <w:r w:rsidR="009E4F05" w:rsidRPr="009E4F05">
        <w:t>New York City Civil Court Act to eliminate the requirement that Civil Court judges be attorneys admitted to practice law in New York State for ten years, and to establish new eligibility criteria that allow</w:t>
      </w:r>
      <w:r w:rsidR="005A6686">
        <w:t>s</w:t>
      </w:r>
      <w:r w:rsidR="009E4F05" w:rsidRPr="009E4F05">
        <w:t xml:space="preserve"> qualified non-attorneys to serve as elected judges in the New York City Civil Court</w:t>
      </w:r>
    </w:p>
    <w:p w14:paraId="08ACA11A" w14:textId="77603E68" w:rsidR="000A3FEB" w:rsidRPr="000A3FEB" w:rsidRDefault="000A3FEB" w:rsidP="000A3FEB">
      <w:pPr>
        <w:rPr>
          <w:vanish/>
        </w:rPr>
      </w:pPr>
      <w:proofErr w:type="gramStart"/>
      <w:r w:rsidRPr="000A3FEB">
        <w:rPr>
          <w:vanish/>
        </w:rPr>
        <w:t>..</w:t>
      </w:r>
      <w:proofErr w:type="gramEnd"/>
      <w:r w:rsidRPr="000A3FEB">
        <w:rPr>
          <w:vanish/>
        </w:rPr>
        <w:t>Body</w:t>
      </w:r>
    </w:p>
    <w:p w14:paraId="7D3AF12A" w14:textId="77777777" w:rsidR="005C0B90" w:rsidRDefault="005C0B90" w:rsidP="005C0B90"/>
    <w:p w14:paraId="7D3AF12B" w14:textId="67E80E3F" w:rsidR="005C0B90" w:rsidRDefault="005C0B90" w:rsidP="005C0B90">
      <w:r>
        <w:t>By Council Member</w:t>
      </w:r>
      <w:r w:rsidR="0035067C">
        <w:t>s</w:t>
      </w:r>
      <w:r>
        <w:t xml:space="preserve"> </w:t>
      </w:r>
      <w:r w:rsidR="00B37574">
        <w:t>Morano</w:t>
      </w:r>
      <w:r w:rsidR="0035067C">
        <w:t xml:space="preserve"> and Louis</w:t>
      </w:r>
    </w:p>
    <w:p w14:paraId="7D3AF12C" w14:textId="77777777" w:rsidR="005C0B90" w:rsidRDefault="005C0B90" w:rsidP="005C0B90"/>
    <w:p w14:paraId="7B89045A" w14:textId="77777777" w:rsidR="00CD6024" w:rsidRDefault="009E4F05" w:rsidP="00CD6024">
      <w:pPr>
        <w:spacing w:line="480" w:lineRule="auto"/>
        <w:ind w:firstLine="720"/>
      </w:pPr>
      <w:proofErr w:type="gramStart"/>
      <w:r w:rsidRPr="009E4F05">
        <w:t>Whereas,</w:t>
      </w:r>
      <w:proofErr w:type="gramEnd"/>
      <w:r w:rsidRPr="009E4F05">
        <w:t xml:space="preserve"> </w:t>
      </w:r>
      <w:r w:rsidR="00A13546">
        <w:t xml:space="preserve">The New York State constitution requires that </w:t>
      </w:r>
      <w:r w:rsidR="00AE1EA8">
        <w:t xml:space="preserve">anyone assuming the office of judge of </w:t>
      </w:r>
      <w:r w:rsidR="00981033">
        <w:t>the</w:t>
      </w:r>
      <w:r w:rsidR="005534BD" w:rsidRPr="005534BD">
        <w:t xml:space="preserve"> county court, </w:t>
      </w:r>
      <w:proofErr w:type="gramStart"/>
      <w:r w:rsidR="005534BD" w:rsidRPr="005534BD">
        <w:t>surrogate's court, family</w:t>
      </w:r>
      <w:proofErr w:type="gramEnd"/>
      <w:r w:rsidR="005534BD" w:rsidRPr="005534BD">
        <w:t xml:space="preserve"> </w:t>
      </w:r>
      <w:proofErr w:type="gramStart"/>
      <w:r w:rsidR="005534BD" w:rsidRPr="005534BD">
        <w:t xml:space="preserve">court, </w:t>
      </w:r>
      <w:r w:rsidR="00981033">
        <w:t xml:space="preserve"> or</w:t>
      </w:r>
      <w:proofErr w:type="gramEnd"/>
      <w:r w:rsidR="00981033">
        <w:t xml:space="preserve"> </w:t>
      </w:r>
      <w:r w:rsidR="005534BD" w:rsidRPr="005534BD">
        <w:t>a court for the city of New York </w:t>
      </w:r>
      <w:r w:rsidR="00E9132C">
        <w:t>has been admitted to practice law for at least</w:t>
      </w:r>
      <w:r w:rsidR="00364006">
        <w:t xml:space="preserve"> five years; an</w:t>
      </w:r>
      <w:r w:rsidR="005534BD">
        <w:t>d</w:t>
      </w:r>
      <w:r w:rsidR="00CD6024" w:rsidRPr="00CD6024">
        <w:t xml:space="preserve"> </w:t>
      </w:r>
    </w:p>
    <w:p w14:paraId="2FAF7AEE" w14:textId="59F4E79C" w:rsidR="00364FA5" w:rsidRDefault="00CD6024" w:rsidP="00CD6024">
      <w:pPr>
        <w:spacing w:line="480" w:lineRule="auto"/>
        <w:ind w:firstLine="720"/>
      </w:pPr>
      <w:proofErr w:type="gramStart"/>
      <w:r w:rsidRPr="009E4F05">
        <w:t>Whereas,</w:t>
      </w:r>
      <w:proofErr w:type="gramEnd"/>
      <w:r w:rsidRPr="009E4F05">
        <w:t xml:space="preserve"> </w:t>
      </w:r>
      <w:r>
        <w:t>T</w:t>
      </w:r>
      <w:r w:rsidRPr="009E4F05">
        <w:t xml:space="preserve">he New York State Constitution permits the </w:t>
      </w:r>
      <w:r>
        <w:t>l</w:t>
      </w:r>
      <w:r w:rsidRPr="009E4F05">
        <w:t xml:space="preserve">egislature to set </w:t>
      </w:r>
      <w:r>
        <w:t xml:space="preserve">additional </w:t>
      </w:r>
      <w:r w:rsidRPr="009E4F05">
        <w:t>eligibility requirements for judicial office</w:t>
      </w:r>
      <w:r>
        <w:t>; and</w:t>
      </w:r>
    </w:p>
    <w:p w14:paraId="7D4EF5DC" w14:textId="644B4650" w:rsidR="009E4F05" w:rsidRPr="009E4F05" w:rsidRDefault="00006888" w:rsidP="00B35133">
      <w:pPr>
        <w:spacing w:line="480" w:lineRule="auto"/>
        <w:ind w:firstLine="720"/>
      </w:pPr>
      <w:proofErr w:type="gramStart"/>
      <w:r>
        <w:t>Whereas,</w:t>
      </w:r>
      <w:proofErr w:type="gramEnd"/>
      <w:r>
        <w:t xml:space="preserve"> </w:t>
      </w:r>
      <w:r w:rsidR="009E4F05" w:rsidRPr="009E4F05">
        <w:t xml:space="preserve">The New York City Civil Court hears civil cases involving claims up to $50,000, as well as housing, </w:t>
      </w:r>
      <w:r w:rsidR="00216AE6">
        <w:t xml:space="preserve">and </w:t>
      </w:r>
      <w:r w:rsidR="009E4F05" w:rsidRPr="009E4F05">
        <w:t>small claims; and</w:t>
      </w:r>
    </w:p>
    <w:p w14:paraId="593AE172" w14:textId="0DDED3A4" w:rsidR="009E4F05" w:rsidRPr="009E4F05" w:rsidRDefault="009E4F05" w:rsidP="00B35133">
      <w:pPr>
        <w:spacing w:line="480" w:lineRule="auto"/>
        <w:ind w:firstLine="720"/>
      </w:pPr>
      <w:r w:rsidRPr="009E4F05">
        <w:t xml:space="preserve">Whereas, </w:t>
      </w:r>
      <w:r w:rsidR="00AE1446">
        <w:t>T</w:t>
      </w:r>
      <w:r w:rsidRPr="009E4F05">
        <w:t>he New York City Civil Court Act</w:t>
      </w:r>
      <w:r w:rsidR="0054319F">
        <w:t xml:space="preserve"> </w:t>
      </w:r>
      <w:r w:rsidRPr="009E4F05">
        <w:t>requires that judges of the Civil Court be admitted to practice law in New York State for at least ten years prior to taking office</w:t>
      </w:r>
      <w:r w:rsidR="00C74725">
        <w:t xml:space="preserve">, </w:t>
      </w:r>
      <w:r w:rsidR="00F121CB">
        <w:t>a requirement that is stricter tha</w:t>
      </w:r>
      <w:r w:rsidR="00782A50">
        <w:t>n the state Constitution’s fi</w:t>
      </w:r>
      <w:r w:rsidR="00636CF4">
        <w:t xml:space="preserve">ve-year minimum, and one that uniquely excludes New York City residents who would otherwise be eligible </w:t>
      </w:r>
      <w:r w:rsidR="00BE4D48">
        <w:t>to serve on other court</w:t>
      </w:r>
      <w:r w:rsidR="00160F30">
        <w:t xml:space="preserve">s </w:t>
      </w:r>
      <w:r w:rsidR="00636CF4">
        <w:t>elsewhere in the state</w:t>
      </w:r>
      <w:r w:rsidRPr="009E4F05">
        <w:t>; and</w:t>
      </w:r>
    </w:p>
    <w:p w14:paraId="42E7BB3D" w14:textId="456A2814" w:rsidR="009E4F05" w:rsidRPr="009E4F05" w:rsidRDefault="002302FE" w:rsidP="00B35133">
      <w:pPr>
        <w:spacing w:line="480" w:lineRule="auto"/>
        <w:ind w:firstLine="720"/>
      </w:pPr>
      <w:proofErr w:type="gramStart"/>
      <w:r>
        <w:t>Whereas,</w:t>
      </w:r>
      <w:proofErr w:type="gramEnd"/>
      <w:r>
        <w:t xml:space="preserve"> The New York State Cons</w:t>
      </w:r>
      <w:r w:rsidR="0033265E">
        <w:t xml:space="preserve">titution </w:t>
      </w:r>
      <w:r w:rsidR="009E4F05" w:rsidRPr="009E4F05">
        <w:t xml:space="preserve">does not </w:t>
      </w:r>
      <w:r w:rsidR="0033265E">
        <w:t>require</w:t>
      </w:r>
      <w:r w:rsidR="009E4F05" w:rsidRPr="009E4F05">
        <w:t xml:space="preserve"> that all judges be attorneys; and</w:t>
      </w:r>
    </w:p>
    <w:p w14:paraId="4F06F16B" w14:textId="4A430002" w:rsidR="009E4F05" w:rsidRPr="009E4F05" w:rsidRDefault="009E4F05" w:rsidP="00B35133">
      <w:pPr>
        <w:spacing w:line="480" w:lineRule="auto"/>
        <w:ind w:firstLine="720"/>
      </w:pPr>
      <w:r w:rsidRPr="009E4F05">
        <w:t xml:space="preserve">Whereas, </w:t>
      </w:r>
      <w:proofErr w:type="gramStart"/>
      <w:r w:rsidRPr="009E4F05">
        <w:t>More</w:t>
      </w:r>
      <w:proofErr w:type="gramEnd"/>
      <w:r w:rsidRPr="009E4F05">
        <w:t xml:space="preserve"> than thirty states currently allow non-lawyer judges to serve in various courts, including seventeen states that permit non-lawyer judges to preside over eviction cases and </w:t>
      </w:r>
      <w:r w:rsidRPr="009E4F05">
        <w:lastRenderedPageBreak/>
        <w:t>eight states that permit non-lawyer judges to preside over cases that may result in incarceration; and</w:t>
      </w:r>
    </w:p>
    <w:p w14:paraId="5868830A" w14:textId="7DED1670" w:rsidR="009E4F05" w:rsidRPr="009E4F05" w:rsidRDefault="009E4F05" w:rsidP="00B35133">
      <w:pPr>
        <w:spacing w:line="480" w:lineRule="auto"/>
        <w:ind w:firstLine="720"/>
      </w:pPr>
      <w:r w:rsidRPr="009E4F05">
        <w:t>Whereas, The United States Supreme Court</w:t>
      </w:r>
      <w:r w:rsidR="00EB13C8">
        <w:t xml:space="preserve"> has </w:t>
      </w:r>
      <w:r w:rsidRPr="009E4F05">
        <w:t>upheld the constitutionality of non-lawyer judges presiding over criminal cases so long as the defendant retains the right to a trial before a lawyer-judge; and</w:t>
      </w:r>
    </w:p>
    <w:p w14:paraId="3C78096C" w14:textId="73390802" w:rsidR="009E4F05" w:rsidRPr="009E4F05" w:rsidRDefault="009E4F05" w:rsidP="00B35133">
      <w:pPr>
        <w:spacing w:line="480" w:lineRule="auto"/>
        <w:ind w:firstLine="720"/>
      </w:pPr>
      <w:proofErr w:type="gramStart"/>
      <w:r w:rsidRPr="009E4F05">
        <w:t>Whereas,</w:t>
      </w:r>
      <w:proofErr w:type="gramEnd"/>
      <w:r w:rsidRPr="009E4F05">
        <w:t xml:space="preserve"> New York State allows non-lawyer Town and Village Justices to preside over criminal arraignments, traffic cases, landlord-tenant disputes, and other civil matters; and</w:t>
      </w:r>
    </w:p>
    <w:p w14:paraId="640E5890" w14:textId="3DA3D525" w:rsidR="009E4F05" w:rsidRDefault="009E4F05" w:rsidP="00B35133">
      <w:pPr>
        <w:spacing w:line="480" w:lineRule="auto"/>
        <w:ind w:firstLine="720"/>
      </w:pPr>
      <w:r w:rsidRPr="009E4F05">
        <w:t xml:space="preserve">Whereas, </w:t>
      </w:r>
      <w:proofErr w:type="gramStart"/>
      <w:r w:rsidRPr="009E4F05">
        <w:t>Expanding</w:t>
      </w:r>
      <w:proofErr w:type="gramEnd"/>
      <w:r w:rsidRPr="009E4F05">
        <w:t xml:space="preserve"> eligibility for the Civil Court to include non-attorneys would broaden the pool of potential </w:t>
      </w:r>
      <w:r w:rsidR="00404305">
        <w:t xml:space="preserve">judicial </w:t>
      </w:r>
      <w:r w:rsidRPr="009E4F05">
        <w:t>candidates and allow voters to choose from a wider range of professional and life experiences; and</w:t>
      </w:r>
      <w:r w:rsidR="00AE0128">
        <w:t xml:space="preserve">   </w:t>
      </w:r>
    </w:p>
    <w:p w14:paraId="30ED0368" w14:textId="3954C30F" w:rsidR="00CE0304" w:rsidRDefault="00CE0304">
      <w:pPr>
        <w:spacing w:line="480" w:lineRule="auto"/>
        <w:ind w:firstLine="720"/>
      </w:pPr>
      <w:r>
        <w:t xml:space="preserve">Whereas, </w:t>
      </w:r>
      <w:proofErr w:type="gramStart"/>
      <w:r>
        <w:t>Expanding</w:t>
      </w:r>
      <w:proofErr w:type="gramEnd"/>
      <w:r>
        <w:t xml:space="preserve"> eligibility for the Civil Court to include non-attorneys </w:t>
      </w:r>
      <w:r w:rsidR="00511BCA">
        <w:t xml:space="preserve">could enhance the </w:t>
      </w:r>
      <w:r w:rsidR="00C74725">
        <w:t xml:space="preserve">perspective of those involved in </w:t>
      </w:r>
      <w:r w:rsidR="00511BCA">
        <w:t>the civil court system by</w:t>
      </w:r>
      <w:r w:rsidR="00AF7604">
        <w:t xml:space="preserve"> </w:t>
      </w:r>
      <w:r w:rsidR="7BF6D76E">
        <w:t>ensuring the judiciary reflects not only the views of legal professionals but also the lived experiences of New Yorkers with varied expertise; and</w:t>
      </w:r>
    </w:p>
    <w:p w14:paraId="09937520" w14:textId="718A5B2E" w:rsidR="00500949" w:rsidRPr="009E4F05" w:rsidRDefault="00500949" w:rsidP="00B35133">
      <w:pPr>
        <w:spacing w:line="480" w:lineRule="auto"/>
        <w:ind w:firstLine="720"/>
      </w:pPr>
      <w:r>
        <w:t xml:space="preserve">Whereas, </w:t>
      </w:r>
      <w:proofErr w:type="gramStart"/>
      <w:r w:rsidR="00B632DF">
        <w:t>Allowing</w:t>
      </w:r>
      <w:proofErr w:type="gramEnd"/>
      <w:r w:rsidR="00B632DF">
        <w:t xml:space="preserve"> non-attorneys to serve as judges in Civil Court helps ensure that the legal system remains accountable to the public; and </w:t>
      </w:r>
    </w:p>
    <w:p w14:paraId="15686E79" w14:textId="48FA248D" w:rsidR="009E4F05" w:rsidRPr="009E4F05" w:rsidRDefault="009E4F05" w:rsidP="00B35133">
      <w:pPr>
        <w:spacing w:line="480" w:lineRule="auto"/>
        <w:ind w:firstLine="720"/>
      </w:pPr>
      <w:proofErr w:type="gramStart"/>
      <w:r w:rsidRPr="009E4F05">
        <w:t>Whereas,</w:t>
      </w:r>
      <w:proofErr w:type="gramEnd"/>
      <w:r w:rsidRPr="009E4F05">
        <w:t xml:space="preserve"> Appropriate judicial training and continuing education programs </w:t>
      </w:r>
      <w:r w:rsidR="00636CF4">
        <w:t xml:space="preserve">would </w:t>
      </w:r>
      <w:r w:rsidRPr="009E4F05">
        <w:t>ensure that any non-lawyer elected to the Civil Court is fully prepared to fulfill their duties; and</w:t>
      </w:r>
    </w:p>
    <w:p w14:paraId="68FC31F0" w14:textId="77777777" w:rsidR="002E145F" w:rsidRDefault="009E4F05" w:rsidP="002E145F">
      <w:pPr>
        <w:spacing w:line="480" w:lineRule="auto"/>
        <w:ind w:firstLine="720"/>
      </w:pPr>
      <w:r w:rsidRPr="009E4F05">
        <w:t xml:space="preserve">Whereas, </w:t>
      </w:r>
      <w:proofErr w:type="gramStart"/>
      <w:r w:rsidR="005302A2">
        <w:t>T</w:t>
      </w:r>
      <w:r w:rsidRPr="009E4F05">
        <w:t>here</w:t>
      </w:r>
      <w:proofErr w:type="gramEnd"/>
      <w:r w:rsidRPr="009E4F05">
        <w:t xml:space="preserve"> is no requirement that U.S. Supreme Court Justices or federal judges hold law degrees</w:t>
      </w:r>
      <w:r w:rsidR="005302A2">
        <w:t xml:space="preserve">; </w:t>
      </w:r>
      <w:r w:rsidR="002E145F">
        <w:t>and</w:t>
      </w:r>
    </w:p>
    <w:p w14:paraId="6262C97C" w14:textId="419A5E73" w:rsidR="009E4F05" w:rsidRPr="009E4F05" w:rsidRDefault="002E145F" w:rsidP="002E145F">
      <w:pPr>
        <w:spacing w:line="480" w:lineRule="auto"/>
        <w:ind w:firstLine="720"/>
      </w:pPr>
      <w:r>
        <w:t xml:space="preserve">Whereas, </w:t>
      </w:r>
      <w:proofErr w:type="gramStart"/>
      <w:r w:rsidR="00A84168">
        <w:t>In</w:t>
      </w:r>
      <w:proofErr w:type="gramEnd"/>
      <w:r w:rsidR="00A84168">
        <w:t xml:space="preserve"> 2009 </w:t>
      </w:r>
      <w:r>
        <w:t>Senator Arlen Spect</w:t>
      </w:r>
      <w:r w:rsidR="00BF6083">
        <w:t>er</w:t>
      </w:r>
      <w:r w:rsidR="00A21F2D">
        <w:t xml:space="preserve"> stated that he “could imagine a no</w:t>
      </w:r>
      <w:r w:rsidR="00AC1273">
        <w:t xml:space="preserve">minee who was not a lawyer” for the United States Supreme </w:t>
      </w:r>
      <w:proofErr w:type="gramStart"/>
      <w:r w:rsidR="00AC1273">
        <w:t>Court</w:t>
      </w:r>
      <w:r w:rsidR="00F70D3B">
        <w:t>;</w:t>
      </w:r>
      <w:proofErr w:type="gramEnd"/>
      <w:r w:rsidR="00DB5484">
        <w:t xml:space="preserve"> </w:t>
      </w:r>
      <w:r w:rsidR="009E4F05" w:rsidRPr="009E4F05">
        <w:t>now, therefore, be it</w:t>
      </w:r>
    </w:p>
    <w:p w14:paraId="7D3AF132" w14:textId="1C5841B5" w:rsidR="005C0B90" w:rsidRDefault="009E4F05" w:rsidP="001E644A">
      <w:pPr>
        <w:spacing w:line="480" w:lineRule="auto"/>
        <w:ind w:firstLine="720"/>
      </w:pPr>
      <w:r w:rsidRPr="009E4F05">
        <w:lastRenderedPageBreak/>
        <w:t xml:space="preserve">Resolved, That the Council of the City of New York </w:t>
      </w:r>
      <w:r w:rsidR="001E644A">
        <w:t>call</w:t>
      </w:r>
      <w:r w:rsidR="005755E8">
        <w:t>s</w:t>
      </w:r>
      <w:r w:rsidR="001E644A">
        <w:t xml:space="preserve"> on </w:t>
      </w:r>
      <w:r w:rsidR="001E644A" w:rsidRPr="009E4F05">
        <w:t xml:space="preserve">the New York State Legislature to amend </w:t>
      </w:r>
      <w:r w:rsidR="001E644A">
        <w:t xml:space="preserve">the New York State constitution to remove the requirement that New York City court judges be admitted to practice law for a minimum of five years, and amend the </w:t>
      </w:r>
      <w:r w:rsidR="001E644A" w:rsidRPr="009E4F05">
        <w:t>New York City Civil Court Act to eliminate the requirement that Civil Court judges be attorneys admitted to practice law in New York State for ten years, and to establish new eligibility criteria that allow</w:t>
      </w:r>
      <w:r w:rsidR="001E644A">
        <w:t>s</w:t>
      </w:r>
      <w:r w:rsidR="001E644A" w:rsidRPr="009E4F05">
        <w:t xml:space="preserve"> qualified non-attorneys to serve as elected judges in the New York City Civil Court</w:t>
      </w:r>
      <w:r w:rsidR="005755E8">
        <w:t>.</w:t>
      </w:r>
    </w:p>
    <w:p w14:paraId="7D3AF133" w14:textId="77777777" w:rsidR="005C0B90" w:rsidRDefault="005C0B90" w:rsidP="005C0B90"/>
    <w:p w14:paraId="655F6D4C" w14:textId="77777777" w:rsidR="00C3799D" w:rsidRPr="00C3799D" w:rsidRDefault="00C3799D" w:rsidP="00C3799D">
      <w:pPr>
        <w:rPr>
          <w:sz w:val="18"/>
          <w:szCs w:val="18"/>
        </w:rPr>
      </w:pPr>
      <w:r w:rsidRPr="00307D21">
        <w:rPr>
          <w:sz w:val="18"/>
          <w:szCs w:val="18"/>
        </w:rPr>
        <w:t>EHC</w:t>
      </w:r>
    </w:p>
    <w:p w14:paraId="7D3AF134" w14:textId="6F646A66" w:rsidR="005C0B90" w:rsidRDefault="005C0B90" w:rsidP="005C0B90">
      <w:pPr>
        <w:rPr>
          <w:sz w:val="18"/>
          <w:szCs w:val="18"/>
        </w:rPr>
      </w:pPr>
      <w:r w:rsidRPr="00307D21">
        <w:rPr>
          <w:sz w:val="18"/>
          <w:szCs w:val="18"/>
        </w:rPr>
        <w:t>LS #</w:t>
      </w:r>
      <w:r w:rsidR="00E54D40">
        <w:rPr>
          <w:sz w:val="18"/>
          <w:szCs w:val="18"/>
        </w:rPr>
        <w:t>19967</w:t>
      </w:r>
    </w:p>
    <w:p w14:paraId="6DF7A210" w14:textId="3BB58103" w:rsidR="00C3799D" w:rsidRPr="00307D21" w:rsidRDefault="00C3799D" w:rsidP="005C0B90">
      <w:pPr>
        <w:rPr>
          <w:sz w:val="18"/>
          <w:szCs w:val="18"/>
        </w:rPr>
      </w:pPr>
      <w:proofErr w:type="gramStart"/>
      <w:r>
        <w:rPr>
          <w:sz w:val="18"/>
          <w:szCs w:val="18"/>
        </w:rPr>
        <w:t>Res. #</w:t>
      </w:r>
      <w:proofErr w:type="gramEnd"/>
      <w:r>
        <w:rPr>
          <w:sz w:val="18"/>
          <w:szCs w:val="18"/>
        </w:rPr>
        <w:t>1064-2025</w:t>
      </w:r>
    </w:p>
    <w:p w14:paraId="7D3AF135" w14:textId="069C9D33" w:rsidR="005C0B90" w:rsidRPr="00307D21" w:rsidRDefault="00C3799D" w:rsidP="00C3799D">
      <w:pPr>
        <w:jc w:val="left"/>
        <w:rPr>
          <w:sz w:val="18"/>
          <w:szCs w:val="18"/>
        </w:rPr>
      </w:pPr>
      <w:r>
        <w:rPr>
          <w:sz w:val="18"/>
          <w:szCs w:val="18"/>
        </w:rPr>
        <w:t>1/6/2026 1:22 PM</w:t>
      </w:r>
    </w:p>
    <w:sectPr w:rsidR="005C0B90" w:rsidRPr="00307D2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CDC8" w14:textId="77777777" w:rsidR="008312B6" w:rsidRDefault="008312B6" w:rsidP="008312B6">
      <w:r>
        <w:separator/>
      </w:r>
    </w:p>
  </w:endnote>
  <w:endnote w:type="continuationSeparator" w:id="0">
    <w:p w14:paraId="7A16805C" w14:textId="77777777" w:rsidR="008312B6" w:rsidRDefault="008312B6" w:rsidP="0083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779440"/>
      <w:docPartObj>
        <w:docPartGallery w:val="Page Numbers (Bottom of Page)"/>
        <w:docPartUnique/>
      </w:docPartObj>
    </w:sdtPr>
    <w:sdtEndPr>
      <w:rPr>
        <w:noProof/>
      </w:rPr>
    </w:sdtEndPr>
    <w:sdtContent>
      <w:p w14:paraId="5EDE7A81" w14:textId="7FC846EC" w:rsidR="008312B6" w:rsidRDefault="008312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E407AD" w14:textId="77777777" w:rsidR="008312B6" w:rsidRDefault="00831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4266F" w14:textId="77777777" w:rsidR="008312B6" w:rsidRDefault="008312B6" w:rsidP="008312B6">
      <w:r>
        <w:separator/>
      </w:r>
    </w:p>
  </w:footnote>
  <w:footnote w:type="continuationSeparator" w:id="0">
    <w:p w14:paraId="16692BCE" w14:textId="77777777" w:rsidR="008312B6" w:rsidRDefault="008312B6" w:rsidP="008312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6888"/>
    <w:rsid w:val="00021F4B"/>
    <w:rsid w:val="00025B14"/>
    <w:rsid w:val="000436B5"/>
    <w:rsid w:val="00075A76"/>
    <w:rsid w:val="000A3FEB"/>
    <w:rsid w:val="000B4E93"/>
    <w:rsid w:val="00100F54"/>
    <w:rsid w:val="00160F30"/>
    <w:rsid w:val="001B0BB2"/>
    <w:rsid w:val="001C4388"/>
    <w:rsid w:val="001D60E4"/>
    <w:rsid w:val="001E51C2"/>
    <w:rsid w:val="001E644A"/>
    <w:rsid w:val="002079B4"/>
    <w:rsid w:val="00216AE6"/>
    <w:rsid w:val="002302FE"/>
    <w:rsid w:val="0023124F"/>
    <w:rsid w:val="0024671A"/>
    <w:rsid w:val="002E145F"/>
    <w:rsid w:val="00300768"/>
    <w:rsid w:val="0030459E"/>
    <w:rsid w:val="0030532F"/>
    <w:rsid w:val="00307D21"/>
    <w:rsid w:val="0033265E"/>
    <w:rsid w:val="0035067C"/>
    <w:rsid w:val="00364006"/>
    <w:rsid w:val="00364FA5"/>
    <w:rsid w:val="003C0CED"/>
    <w:rsid w:val="00404305"/>
    <w:rsid w:val="00405916"/>
    <w:rsid w:val="0042213C"/>
    <w:rsid w:val="00424BE5"/>
    <w:rsid w:val="00447FE4"/>
    <w:rsid w:val="00454D81"/>
    <w:rsid w:val="004567DB"/>
    <w:rsid w:val="00474C3A"/>
    <w:rsid w:val="004834C7"/>
    <w:rsid w:val="004C0731"/>
    <w:rsid w:val="004D181A"/>
    <w:rsid w:val="004E1034"/>
    <w:rsid w:val="004E67AC"/>
    <w:rsid w:val="00500949"/>
    <w:rsid w:val="00511BCA"/>
    <w:rsid w:val="00512D76"/>
    <w:rsid w:val="00516A08"/>
    <w:rsid w:val="005302A2"/>
    <w:rsid w:val="005332C0"/>
    <w:rsid w:val="0054319F"/>
    <w:rsid w:val="005534BD"/>
    <w:rsid w:val="00573844"/>
    <w:rsid w:val="005755E8"/>
    <w:rsid w:val="00584893"/>
    <w:rsid w:val="005A6686"/>
    <w:rsid w:val="005C0B21"/>
    <w:rsid w:val="005C0B90"/>
    <w:rsid w:val="005D5A46"/>
    <w:rsid w:val="00622B30"/>
    <w:rsid w:val="00636CF4"/>
    <w:rsid w:val="00686AF1"/>
    <w:rsid w:val="006B32AC"/>
    <w:rsid w:val="006C11EE"/>
    <w:rsid w:val="00743460"/>
    <w:rsid w:val="007501D2"/>
    <w:rsid w:val="00770139"/>
    <w:rsid w:val="007829EB"/>
    <w:rsid w:val="00782A50"/>
    <w:rsid w:val="00790ADE"/>
    <w:rsid w:val="00795568"/>
    <w:rsid w:val="007B5A09"/>
    <w:rsid w:val="007E1C58"/>
    <w:rsid w:val="00827907"/>
    <w:rsid w:val="008312B6"/>
    <w:rsid w:val="0087674C"/>
    <w:rsid w:val="00881DEA"/>
    <w:rsid w:val="008B0EB9"/>
    <w:rsid w:val="008F5C5D"/>
    <w:rsid w:val="00900114"/>
    <w:rsid w:val="00945480"/>
    <w:rsid w:val="00957D4F"/>
    <w:rsid w:val="00966E9D"/>
    <w:rsid w:val="0097083E"/>
    <w:rsid w:val="00981033"/>
    <w:rsid w:val="009C3B23"/>
    <w:rsid w:val="009C4F4E"/>
    <w:rsid w:val="009E4F05"/>
    <w:rsid w:val="00A13546"/>
    <w:rsid w:val="00A21F2D"/>
    <w:rsid w:val="00A318A6"/>
    <w:rsid w:val="00A80774"/>
    <w:rsid w:val="00A84168"/>
    <w:rsid w:val="00AA56D8"/>
    <w:rsid w:val="00AC1273"/>
    <w:rsid w:val="00AD18EA"/>
    <w:rsid w:val="00AD39CF"/>
    <w:rsid w:val="00AE0128"/>
    <w:rsid w:val="00AE1446"/>
    <w:rsid w:val="00AE1EA8"/>
    <w:rsid w:val="00AE3B1A"/>
    <w:rsid w:val="00AF3549"/>
    <w:rsid w:val="00AF7604"/>
    <w:rsid w:val="00B27DC1"/>
    <w:rsid w:val="00B35133"/>
    <w:rsid w:val="00B37574"/>
    <w:rsid w:val="00B632DF"/>
    <w:rsid w:val="00B63B7E"/>
    <w:rsid w:val="00B74608"/>
    <w:rsid w:val="00B848E6"/>
    <w:rsid w:val="00BC61FE"/>
    <w:rsid w:val="00BD654C"/>
    <w:rsid w:val="00BE3C8A"/>
    <w:rsid w:val="00BE4D48"/>
    <w:rsid w:val="00BF6083"/>
    <w:rsid w:val="00C3799D"/>
    <w:rsid w:val="00C714F8"/>
    <w:rsid w:val="00C74725"/>
    <w:rsid w:val="00CC297E"/>
    <w:rsid w:val="00CC32EE"/>
    <w:rsid w:val="00CC54CB"/>
    <w:rsid w:val="00CD6024"/>
    <w:rsid w:val="00CE0304"/>
    <w:rsid w:val="00CE0B0B"/>
    <w:rsid w:val="00CF3086"/>
    <w:rsid w:val="00D56DAC"/>
    <w:rsid w:val="00DB5484"/>
    <w:rsid w:val="00DE430C"/>
    <w:rsid w:val="00E030BB"/>
    <w:rsid w:val="00E05681"/>
    <w:rsid w:val="00E54D40"/>
    <w:rsid w:val="00E9132C"/>
    <w:rsid w:val="00E95AFC"/>
    <w:rsid w:val="00EB13C8"/>
    <w:rsid w:val="00F121CB"/>
    <w:rsid w:val="00F12FD3"/>
    <w:rsid w:val="00F46C18"/>
    <w:rsid w:val="00F65CF8"/>
    <w:rsid w:val="00F70D3B"/>
    <w:rsid w:val="00FA5260"/>
    <w:rsid w:val="00FC119E"/>
    <w:rsid w:val="00FD0489"/>
    <w:rsid w:val="00FE27FB"/>
    <w:rsid w:val="00FE3590"/>
    <w:rsid w:val="00FF1E44"/>
    <w:rsid w:val="00FF2BE4"/>
    <w:rsid w:val="7BF6D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F127"/>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Revision">
    <w:name w:val="Revision"/>
    <w:hidden/>
    <w:uiPriority w:val="99"/>
    <w:semiHidden/>
    <w:rsid w:val="00AE0128"/>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74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25"/>
    <w:rPr>
      <w:rFonts w:ascii="Segoe UI" w:hAnsi="Segoe UI" w:cs="Segoe UI"/>
      <w:sz w:val="18"/>
      <w:szCs w:val="18"/>
    </w:rPr>
  </w:style>
  <w:style w:type="character" w:styleId="CommentReference">
    <w:name w:val="annotation reference"/>
    <w:basedOn w:val="DefaultParagraphFont"/>
    <w:uiPriority w:val="99"/>
    <w:semiHidden/>
    <w:unhideWhenUsed/>
    <w:rsid w:val="00C74725"/>
    <w:rPr>
      <w:sz w:val="16"/>
      <w:szCs w:val="16"/>
    </w:rPr>
  </w:style>
  <w:style w:type="paragraph" w:styleId="CommentText">
    <w:name w:val="annotation text"/>
    <w:basedOn w:val="Normal"/>
    <w:link w:val="CommentTextChar"/>
    <w:uiPriority w:val="99"/>
    <w:unhideWhenUsed/>
    <w:rsid w:val="00C74725"/>
    <w:rPr>
      <w:sz w:val="20"/>
      <w:szCs w:val="20"/>
    </w:rPr>
  </w:style>
  <w:style w:type="character" w:customStyle="1" w:styleId="CommentTextChar">
    <w:name w:val="Comment Text Char"/>
    <w:basedOn w:val="DefaultParagraphFont"/>
    <w:link w:val="CommentText"/>
    <w:uiPriority w:val="99"/>
    <w:rsid w:val="00C7472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4725"/>
    <w:rPr>
      <w:b/>
      <w:bCs/>
    </w:rPr>
  </w:style>
  <w:style w:type="character" w:customStyle="1" w:styleId="CommentSubjectChar">
    <w:name w:val="Comment Subject Char"/>
    <w:basedOn w:val="CommentTextChar"/>
    <w:link w:val="CommentSubject"/>
    <w:uiPriority w:val="99"/>
    <w:semiHidden/>
    <w:rsid w:val="00C74725"/>
    <w:rPr>
      <w:rFonts w:ascii="Times New Roman" w:hAnsi="Times New Roman" w:cs="Times New Roman"/>
      <w:b/>
      <w:bCs/>
      <w:sz w:val="20"/>
      <w:szCs w:val="20"/>
    </w:rPr>
  </w:style>
  <w:style w:type="paragraph" w:styleId="Header">
    <w:name w:val="header"/>
    <w:basedOn w:val="Normal"/>
    <w:link w:val="HeaderChar"/>
    <w:uiPriority w:val="99"/>
    <w:unhideWhenUsed/>
    <w:rsid w:val="008312B6"/>
    <w:pPr>
      <w:tabs>
        <w:tab w:val="center" w:pos="4680"/>
        <w:tab w:val="right" w:pos="9360"/>
      </w:tabs>
    </w:pPr>
  </w:style>
  <w:style w:type="character" w:customStyle="1" w:styleId="HeaderChar">
    <w:name w:val="Header Char"/>
    <w:basedOn w:val="DefaultParagraphFont"/>
    <w:link w:val="Header"/>
    <w:uiPriority w:val="99"/>
    <w:rsid w:val="008312B6"/>
    <w:rPr>
      <w:rFonts w:ascii="Times New Roman" w:hAnsi="Times New Roman" w:cs="Times New Roman"/>
      <w:sz w:val="24"/>
      <w:szCs w:val="24"/>
    </w:rPr>
  </w:style>
  <w:style w:type="paragraph" w:styleId="Footer">
    <w:name w:val="footer"/>
    <w:basedOn w:val="Normal"/>
    <w:link w:val="FooterChar"/>
    <w:uiPriority w:val="99"/>
    <w:unhideWhenUsed/>
    <w:rsid w:val="008312B6"/>
    <w:pPr>
      <w:tabs>
        <w:tab w:val="center" w:pos="4680"/>
        <w:tab w:val="right" w:pos="9360"/>
      </w:tabs>
    </w:pPr>
  </w:style>
  <w:style w:type="character" w:customStyle="1" w:styleId="FooterChar">
    <w:name w:val="Footer Char"/>
    <w:basedOn w:val="DefaultParagraphFont"/>
    <w:link w:val="Footer"/>
    <w:uiPriority w:val="99"/>
    <w:rsid w:val="008312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86967500">
      <w:bodyDiv w:val="1"/>
      <w:marLeft w:val="0"/>
      <w:marRight w:val="0"/>
      <w:marTop w:val="0"/>
      <w:marBottom w:val="0"/>
      <w:divBdr>
        <w:top w:val="none" w:sz="0" w:space="0" w:color="auto"/>
        <w:left w:val="none" w:sz="0" w:space="0" w:color="auto"/>
        <w:bottom w:val="none" w:sz="0" w:space="0" w:color="auto"/>
        <w:right w:val="none" w:sz="0" w:space="0" w:color="auto"/>
      </w:divBdr>
    </w:div>
    <w:div w:id="208321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1B6390CE-EB91-4296-BD29-102669192B56}">
  <ds:schemaRefs>
    <ds:schemaRef ds:uri="http://schemas.microsoft.com/sharepoint/v3/contenttype/forms"/>
  </ds:schemaRefs>
</ds:datastoreItem>
</file>

<file path=customXml/itemProps2.xml><?xml version="1.0" encoding="utf-8"?>
<ds:datastoreItem xmlns:ds="http://schemas.openxmlformats.org/officeDocument/2006/customXml" ds:itemID="{C249B939-E9DE-4FC7-9587-B5CE5BBCBD20}">
  <ds:schemaRefs>
    <ds:schemaRef ds:uri="http://schemas.openxmlformats.org/officeDocument/2006/bibliography"/>
  </ds:schemaRefs>
</ds:datastoreItem>
</file>

<file path=customXml/itemProps3.xml><?xml version="1.0" encoding="utf-8"?>
<ds:datastoreItem xmlns:ds="http://schemas.openxmlformats.org/officeDocument/2006/customXml" ds:itemID="{1AE68009-71AD-42F8-A5FE-C67DBC41D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66E01-BBE4-45E1-B247-6D1240E486A8}">
  <ds:schemaRefs>
    <ds:schemaRef ds:uri="http://purl.org/dc/elements/1.1/"/>
    <ds:schemaRef ds:uri="http://www.w3.org/XML/1998/namespace"/>
    <ds:schemaRef ds:uri="http://schemas.microsoft.com/office/2006/metadata/properties"/>
    <ds:schemaRef ds:uri="467add73-fc37-429e-9059-07ff09a9b57a"/>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d770d65a-8abf-4998-9474-6d934ee3d39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cp:lastPrinted>2025-09-16T15:35:00Z</cp:lastPrinted>
  <dcterms:created xsi:type="dcterms:W3CDTF">2026-02-26T14:28:00Z</dcterms:created>
  <dcterms:modified xsi:type="dcterms:W3CDTF">2026-02-26T14:28:00Z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