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8C87" w14:textId="67B200BD" w:rsidR="004E1CF2" w:rsidRDefault="004E1CF2" w:rsidP="00E97376">
      <w:pPr>
        <w:ind w:firstLine="0"/>
        <w:jc w:val="center"/>
      </w:pPr>
      <w:r>
        <w:t>Int. No.</w:t>
      </w:r>
      <w:r w:rsidR="00814A6E">
        <w:t xml:space="preserve"> 317</w:t>
      </w:r>
    </w:p>
    <w:p w14:paraId="3CFCD4EF" w14:textId="77777777" w:rsidR="00E97376" w:rsidRDefault="00E97376" w:rsidP="00E97376">
      <w:pPr>
        <w:ind w:firstLine="0"/>
        <w:jc w:val="center"/>
      </w:pPr>
    </w:p>
    <w:p w14:paraId="21B13BFF" w14:textId="77777777" w:rsidR="00445AC1" w:rsidRDefault="00445AC1" w:rsidP="00445AC1">
      <w:pPr>
        <w:autoSpaceDE w:val="0"/>
        <w:autoSpaceDN w:val="0"/>
        <w:adjustRightInd w:val="0"/>
        <w:ind w:firstLine="0"/>
        <w:jc w:val="both"/>
        <w:rPr>
          <w:rFonts w:eastAsia="Calibri"/>
        </w:rPr>
      </w:pPr>
      <w:r>
        <w:rPr>
          <w:rFonts w:eastAsia="Calibri"/>
        </w:rPr>
        <w:t>By Council Members Morano, Ariola, Paladino, Louis, Banks, Gutiérrez, Ossé, Hankerson, Marte, Brooks-Powers and Vernikov</w:t>
      </w:r>
    </w:p>
    <w:p w14:paraId="6C4A3F19" w14:textId="77777777" w:rsidR="00E97376" w:rsidRDefault="00E97376" w:rsidP="007101A2">
      <w:pPr>
        <w:pStyle w:val="BodyText"/>
        <w:spacing w:line="240" w:lineRule="auto"/>
        <w:ind w:firstLine="0"/>
        <w:jc w:val="center"/>
      </w:pPr>
    </w:p>
    <w:p w14:paraId="3AE192C8" w14:textId="77777777" w:rsidR="00286800" w:rsidRPr="00286800" w:rsidRDefault="00286800" w:rsidP="007101A2">
      <w:pPr>
        <w:pStyle w:val="BodyText"/>
        <w:spacing w:line="240" w:lineRule="auto"/>
        <w:ind w:firstLine="0"/>
        <w:rPr>
          <w:vanish/>
        </w:rPr>
      </w:pPr>
      <w:r w:rsidRPr="00286800">
        <w:rPr>
          <w:vanish/>
        </w:rPr>
        <w:t>..Title</w:t>
      </w:r>
    </w:p>
    <w:p w14:paraId="330C5213" w14:textId="7FFFBC4D" w:rsidR="004E1CF2" w:rsidRDefault="00286800" w:rsidP="007101A2">
      <w:pPr>
        <w:pStyle w:val="BodyText"/>
        <w:spacing w:line="240" w:lineRule="auto"/>
        <w:ind w:firstLine="0"/>
      </w:pPr>
      <w:r>
        <w:t>A Local Law t</w:t>
      </w:r>
      <w:r w:rsidR="004E1CF2">
        <w:t xml:space="preserve">o </w:t>
      </w:r>
      <w:r w:rsidR="00E310B4">
        <w:t>amend the</w:t>
      </w:r>
      <w:r w:rsidR="00FC547E">
        <w:t xml:space="preserve"> </w:t>
      </w:r>
      <w:r w:rsidR="00362A92">
        <w:t>administrative code of the city of New York</w:t>
      </w:r>
      <w:r w:rsidR="004E1CF2">
        <w:t>, in rela</w:t>
      </w:r>
      <w:r w:rsidR="004E1CF2" w:rsidRPr="00390951">
        <w:t>tion to</w:t>
      </w:r>
      <w:r w:rsidR="00873B26" w:rsidRPr="00390951">
        <w:t xml:space="preserve"> </w:t>
      </w:r>
      <w:bookmarkStart w:id="0" w:name="_Hlk213416543"/>
      <w:r w:rsidR="00DA027B" w:rsidRPr="00390951">
        <w:t xml:space="preserve">establishing a registry </w:t>
      </w:r>
      <w:r w:rsidR="00390951">
        <w:t>to recognize organizations that</w:t>
      </w:r>
      <w:r w:rsidR="00DA027B" w:rsidRPr="00390951">
        <w:t xml:space="preserve"> offer family benefits that exceed requirements</w:t>
      </w:r>
      <w:bookmarkEnd w:id="0"/>
    </w:p>
    <w:p w14:paraId="10E7C219" w14:textId="4D28647E" w:rsidR="00286800" w:rsidRPr="00286800" w:rsidRDefault="00286800" w:rsidP="007101A2">
      <w:pPr>
        <w:pStyle w:val="BodyText"/>
        <w:spacing w:line="240" w:lineRule="auto"/>
        <w:ind w:firstLine="0"/>
        <w:rPr>
          <w:vanish/>
        </w:rPr>
      </w:pPr>
      <w:r w:rsidRPr="00286800">
        <w:rPr>
          <w:vanish/>
        </w:rPr>
        <w:t>..Body</w:t>
      </w:r>
    </w:p>
    <w:p w14:paraId="7AB57E76" w14:textId="77777777" w:rsidR="004E1CF2" w:rsidRDefault="004E1CF2" w:rsidP="007101A2">
      <w:pPr>
        <w:pStyle w:val="BodyText"/>
        <w:spacing w:line="240" w:lineRule="auto"/>
        <w:ind w:firstLine="0"/>
        <w:rPr>
          <w:u w:val="single"/>
        </w:rPr>
      </w:pPr>
    </w:p>
    <w:p w14:paraId="1FC173B9" w14:textId="77777777" w:rsidR="004E1CF2" w:rsidRDefault="004E1CF2" w:rsidP="007101A2">
      <w:pPr>
        <w:ind w:firstLine="0"/>
        <w:jc w:val="both"/>
      </w:pPr>
      <w:r>
        <w:rPr>
          <w:u w:val="single"/>
        </w:rPr>
        <w:t>Be it enacted by the Council as follows</w:t>
      </w:r>
      <w:r w:rsidRPr="005B5DE4">
        <w:rPr>
          <w:u w:val="single"/>
        </w:rPr>
        <w:t>:</w:t>
      </w:r>
    </w:p>
    <w:p w14:paraId="5B81479D" w14:textId="77777777" w:rsidR="004E1CF2" w:rsidRDefault="004E1CF2" w:rsidP="006662DF">
      <w:pPr>
        <w:jc w:val="both"/>
      </w:pPr>
    </w:p>
    <w:p w14:paraId="09A52FD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1295B32" w14:textId="4C3F1853" w:rsidR="00595589" w:rsidRDefault="007101A2" w:rsidP="00595589">
      <w:pPr>
        <w:spacing w:line="480" w:lineRule="auto"/>
        <w:jc w:val="both"/>
      </w:pPr>
      <w:r>
        <w:t>S</w:t>
      </w:r>
      <w:r w:rsidR="004E1CF2">
        <w:t>ection 1.</w:t>
      </w:r>
      <w:r w:rsidR="007E79D5">
        <w:t xml:space="preserve"> </w:t>
      </w:r>
      <w:r w:rsidR="00362A92">
        <w:t>Title 20 of the administrative code of the city of New York is amended by adding a new chapter 16 to read as follows:</w:t>
      </w:r>
    </w:p>
    <w:p w14:paraId="14EB9004" w14:textId="75F2A0F3" w:rsidR="00362A92" w:rsidRDefault="00362A92" w:rsidP="00CE626E">
      <w:pPr>
        <w:spacing w:line="480" w:lineRule="auto"/>
        <w:jc w:val="center"/>
        <w:rPr>
          <w:u w:val="single"/>
        </w:rPr>
      </w:pPr>
      <w:r>
        <w:rPr>
          <w:u w:val="single"/>
        </w:rPr>
        <w:t>CHAPTER 16</w:t>
      </w:r>
    </w:p>
    <w:p w14:paraId="14991E2D" w14:textId="1719F6A0" w:rsidR="003F1426" w:rsidRDefault="005963C5" w:rsidP="00CE626E">
      <w:pPr>
        <w:spacing w:line="480" w:lineRule="auto"/>
        <w:jc w:val="center"/>
        <w:rPr>
          <w:u w:val="single"/>
        </w:rPr>
      </w:pPr>
      <w:r>
        <w:rPr>
          <w:u w:val="single"/>
        </w:rPr>
        <w:t>EMPLOYER RECOGNITION REGISTRY</w:t>
      </w:r>
    </w:p>
    <w:p w14:paraId="3C701501" w14:textId="54CC860A" w:rsidR="00362A92" w:rsidRDefault="00362A92" w:rsidP="00595589">
      <w:pPr>
        <w:spacing w:line="480" w:lineRule="auto"/>
        <w:jc w:val="both"/>
        <w:rPr>
          <w:u w:val="single"/>
        </w:rPr>
      </w:pPr>
      <w:r w:rsidRPr="00362A92">
        <w:rPr>
          <w:u w:val="single"/>
        </w:rPr>
        <w:t xml:space="preserve">§ </w:t>
      </w:r>
      <w:r>
        <w:rPr>
          <w:u w:val="single"/>
        </w:rPr>
        <w:t>20-1601</w:t>
      </w:r>
      <w:r w:rsidRPr="00362A92">
        <w:rPr>
          <w:u w:val="single"/>
        </w:rPr>
        <w:t xml:space="preserve"> Definitions. As used in this chapter, the following terms have the following meanings:</w:t>
      </w:r>
    </w:p>
    <w:p w14:paraId="502F5321" w14:textId="764B91FA" w:rsidR="00515AA7" w:rsidRDefault="00515AA7" w:rsidP="00EA0830">
      <w:pPr>
        <w:spacing w:line="480" w:lineRule="auto"/>
        <w:jc w:val="both"/>
        <w:rPr>
          <w:u w:val="single"/>
        </w:rPr>
      </w:pPr>
      <w:r w:rsidRPr="00515AA7">
        <w:rPr>
          <w:u w:val="single"/>
        </w:rPr>
        <w:t>Accident and health insurance company</w:t>
      </w:r>
      <w:r>
        <w:rPr>
          <w:u w:val="single"/>
        </w:rPr>
        <w:t>. The term “a</w:t>
      </w:r>
      <w:r w:rsidRPr="00515AA7">
        <w:rPr>
          <w:u w:val="single"/>
        </w:rPr>
        <w:t>ccident and health insurance company</w:t>
      </w:r>
      <w:r>
        <w:rPr>
          <w:u w:val="single"/>
        </w:rPr>
        <w:t>” has the same meaning as set forth in section 107 of the insurance law.</w:t>
      </w:r>
    </w:p>
    <w:p w14:paraId="30ED53CF" w14:textId="4A972D32" w:rsidR="00EA0830" w:rsidRDefault="00EA0830" w:rsidP="00EA0830">
      <w:pPr>
        <w:spacing w:line="480" w:lineRule="auto"/>
        <w:jc w:val="both"/>
        <w:rPr>
          <w:u w:val="single"/>
        </w:rPr>
      </w:pPr>
      <w:r w:rsidRPr="00EA0830">
        <w:rPr>
          <w:u w:val="single"/>
        </w:rPr>
        <w:t>Assisted reproductive technology service</w:t>
      </w:r>
      <w:r>
        <w:rPr>
          <w:u w:val="single"/>
        </w:rPr>
        <w:t>. The term “</w:t>
      </w:r>
      <w:r w:rsidR="008E1452">
        <w:rPr>
          <w:u w:val="single"/>
        </w:rPr>
        <w:t>a</w:t>
      </w:r>
      <w:r w:rsidRPr="00EA0830">
        <w:rPr>
          <w:u w:val="single"/>
        </w:rPr>
        <w:t>ssisted reproductive technology service</w:t>
      </w:r>
      <w:r>
        <w:rPr>
          <w:u w:val="single"/>
        </w:rPr>
        <w:t>” has the same meaning as set forth in</w:t>
      </w:r>
      <w:r w:rsidR="00A73F0C">
        <w:rPr>
          <w:u w:val="single"/>
        </w:rPr>
        <w:t xml:space="preserve"> section 69-11.1 of title 10 of the New York codes, rules and regulations, </w:t>
      </w:r>
      <w:r w:rsidR="00FB0ED1">
        <w:rPr>
          <w:u w:val="single"/>
        </w:rPr>
        <w:t xml:space="preserve">regarding </w:t>
      </w:r>
      <w:r w:rsidR="003322D1" w:rsidRPr="00A73F0C">
        <w:rPr>
          <w:u w:val="single"/>
        </w:rPr>
        <w:t>surrogacy programs and assisted reproduction service providers</w:t>
      </w:r>
      <w:r w:rsidR="00A73F0C">
        <w:rPr>
          <w:u w:val="single"/>
        </w:rPr>
        <w:t>,</w:t>
      </w:r>
      <w:r w:rsidR="008D049C">
        <w:rPr>
          <w:u w:val="single"/>
        </w:rPr>
        <w:t xml:space="preserve"> or a successor provision.</w:t>
      </w:r>
    </w:p>
    <w:p w14:paraId="7E5E1FC0" w14:textId="1CD80C99" w:rsidR="00DB7F8F" w:rsidRDefault="00DB7F8F" w:rsidP="00595589">
      <w:pPr>
        <w:spacing w:line="480" w:lineRule="auto"/>
        <w:jc w:val="both"/>
        <w:rPr>
          <w:u w:val="single"/>
        </w:rPr>
      </w:pPr>
      <w:r>
        <w:rPr>
          <w:u w:val="single"/>
        </w:rPr>
        <w:t xml:space="preserve">Family benefits. The term “family benefits” means </w:t>
      </w:r>
      <w:r w:rsidR="00F40862">
        <w:rPr>
          <w:u w:val="single"/>
        </w:rPr>
        <w:t xml:space="preserve">employment </w:t>
      </w:r>
      <w:r w:rsidR="00EA0830">
        <w:rPr>
          <w:u w:val="single"/>
        </w:rPr>
        <w:t>benefits intended to provide employees with support to partially co</w:t>
      </w:r>
      <w:r w:rsidR="0061734E">
        <w:rPr>
          <w:u w:val="single"/>
        </w:rPr>
        <w:t>ver</w:t>
      </w:r>
      <w:r w:rsidR="00EA0830">
        <w:rPr>
          <w:u w:val="single"/>
        </w:rPr>
        <w:t xml:space="preserve"> incurred </w:t>
      </w:r>
      <w:r w:rsidR="0061734E">
        <w:rPr>
          <w:u w:val="single"/>
        </w:rPr>
        <w:t>expenses</w:t>
      </w:r>
      <w:r w:rsidR="00B42307">
        <w:rPr>
          <w:u w:val="single"/>
        </w:rPr>
        <w:t xml:space="preserve"> related to</w:t>
      </w:r>
      <w:r w:rsidR="00EA0830">
        <w:rPr>
          <w:u w:val="single"/>
        </w:rPr>
        <w:t xml:space="preserve"> raising children, including, but not limited to, a</w:t>
      </w:r>
      <w:r w:rsidR="00EA0830" w:rsidRPr="00EA0830">
        <w:rPr>
          <w:u w:val="single"/>
        </w:rPr>
        <w:t>ssisted reproductive technology service</w:t>
      </w:r>
      <w:r w:rsidR="009F29E9">
        <w:rPr>
          <w:u w:val="single"/>
        </w:rPr>
        <w:t xml:space="preserve"> and</w:t>
      </w:r>
      <w:r w:rsidR="002C1858">
        <w:rPr>
          <w:u w:val="single"/>
        </w:rPr>
        <w:t xml:space="preserve"> sick time</w:t>
      </w:r>
      <w:r w:rsidR="00642963">
        <w:rPr>
          <w:u w:val="single"/>
        </w:rPr>
        <w:t>.</w:t>
      </w:r>
    </w:p>
    <w:p w14:paraId="1E1AD552" w14:textId="276813B0" w:rsidR="009D4CCE" w:rsidRDefault="009D4CCE" w:rsidP="00595589">
      <w:pPr>
        <w:spacing w:line="480" w:lineRule="auto"/>
        <w:jc w:val="both"/>
        <w:rPr>
          <w:u w:val="single"/>
        </w:rPr>
      </w:pPr>
      <w:r w:rsidRPr="009D4CCE">
        <w:rPr>
          <w:u w:val="single"/>
        </w:rPr>
        <w:t>Sick time</w:t>
      </w:r>
      <w:r>
        <w:rPr>
          <w:u w:val="single"/>
        </w:rPr>
        <w:t xml:space="preserve">. The term “sick time” has the same meaning as set forth in </w:t>
      </w:r>
      <w:r w:rsidR="00B42307">
        <w:rPr>
          <w:u w:val="single"/>
        </w:rPr>
        <w:t>section</w:t>
      </w:r>
      <w:r w:rsidRPr="009D4CCE">
        <w:rPr>
          <w:u w:val="single"/>
        </w:rPr>
        <w:t xml:space="preserve"> 20-91</w:t>
      </w:r>
      <w:r>
        <w:rPr>
          <w:u w:val="single"/>
        </w:rPr>
        <w:t>2.</w:t>
      </w:r>
    </w:p>
    <w:p w14:paraId="1B340066" w14:textId="06290262" w:rsidR="000F43B2" w:rsidRDefault="003F1426" w:rsidP="00342B06">
      <w:pPr>
        <w:spacing w:line="480" w:lineRule="auto"/>
        <w:jc w:val="both"/>
        <w:rPr>
          <w:u w:val="single"/>
        </w:rPr>
      </w:pPr>
      <w:r w:rsidRPr="00362A92">
        <w:rPr>
          <w:u w:val="single"/>
        </w:rPr>
        <w:t xml:space="preserve">§ </w:t>
      </w:r>
      <w:r>
        <w:rPr>
          <w:u w:val="single"/>
        </w:rPr>
        <w:t>20-160</w:t>
      </w:r>
      <w:r w:rsidR="000A4FA7">
        <w:rPr>
          <w:u w:val="single"/>
        </w:rPr>
        <w:t>2.</w:t>
      </w:r>
      <w:r w:rsidR="000F43B2">
        <w:rPr>
          <w:u w:val="single"/>
        </w:rPr>
        <w:t xml:space="preserve"> </w:t>
      </w:r>
      <w:r w:rsidR="00141936">
        <w:rPr>
          <w:u w:val="single"/>
        </w:rPr>
        <w:t>Registry established</w:t>
      </w:r>
      <w:r w:rsidR="000F43B2">
        <w:rPr>
          <w:u w:val="single"/>
        </w:rPr>
        <w:t>.</w:t>
      </w:r>
      <w:r w:rsidRPr="00362A92">
        <w:rPr>
          <w:u w:val="single"/>
        </w:rPr>
        <w:t xml:space="preserve"> </w:t>
      </w:r>
      <w:r>
        <w:rPr>
          <w:u w:val="single"/>
        </w:rPr>
        <w:t xml:space="preserve">The commissioner shall </w:t>
      </w:r>
      <w:r w:rsidR="009E7623">
        <w:rPr>
          <w:u w:val="single"/>
        </w:rPr>
        <w:t>establish</w:t>
      </w:r>
      <w:r>
        <w:rPr>
          <w:u w:val="single"/>
        </w:rPr>
        <w:t xml:space="preserve"> </w:t>
      </w:r>
      <w:r w:rsidR="00A20449">
        <w:rPr>
          <w:u w:val="single"/>
        </w:rPr>
        <w:t xml:space="preserve">and maintain </w:t>
      </w:r>
      <w:r>
        <w:rPr>
          <w:u w:val="single"/>
        </w:rPr>
        <w:t xml:space="preserve">a </w:t>
      </w:r>
      <w:r w:rsidR="003C5A26">
        <w:rPr>
          <w:u w:val="single"/>
        </w:rPr>
        <w:t xml:space="preserve">registry </w:t>
      </w:r>
      <w:r w:rsidR="009C6D56">
        <w:rPr>
          <w:u w:val="single"/>
        </w:rPr>
        <w:t>of</w:t>
      </w:r>
      <w:r>
        <w:rPr>
          <w:u w:val="single"/>
        </w:rPr>
        <w:t xml:space="preserve"> organizations in the city that provide </w:t>
      </w:r>
      <w:r w:rsidR="00DB7F8F" w:rsidRPr="00DB7F8F">
        <w:rPr>
          <w:u w:val="single"/>
        </w:rPr>
        <w:t xml:space="preserve">employment </w:t>
      </w:r>
      <w:r>
        <w:rPr>
          <w:u w:val="single"/>
        </w:rPr>
        <w:t>benefit</w:t>
      </w:r>
      <w:r w:rsidR="00DB7F8F">
        <w:rPr>
          <w:u w:val="single"/>
        </w:rPr>
        <w:t xml:space="preserve"> plans</w:t>
      </w:r>
      <w:r>
        <w:rPr>
          <w:u w:val="single"/>
        </w:rPr>
        <w:t xml:space="preserve"> that</w:t>
      </w:r>
      <w:r w:rsidR="00F262F8">
        <w:rPr>
          <w:u w:val="single"/>
        </w:rPr>
        <w:t xml:space="preserve"> offer family benefits that</w:t>
      </w:r>
      <w:r>
        <w:rPr>
          <w:u w:val="single"/>
        </w:rPr>
        <w:t xml:space="preserve"> </w:t>
      </w:r>
      <w:r>
        <w:rPr>
          <w:u w:val="single"/>
        </w:rPr>
        <w:lastRenderedPageBreak/>
        <w:t>exceed requirements established by the city, New York state, or federal government</w:t>
      </w:r>
      <w:r w:rsidR="002E07F0">
        <w:rPr>
          <w:u w:val="single"/>
        </w:rPr>
        <w:t xml:space="preserve"> for the organization or for the </w:t>
      </w:r>
      <w:r w:rsidR="009C43B3">
        <w:rPr>
          <w:u w:val="single"/>
        </w:rPr>
        <w:t>accident and health insurance company</w:t>
      </w:r>
      <w:r>
        <w:rPr>
          <w:u w:val="single"/>
        </w:rPr>
        <w:t>.</w:t>
      </w:r>
      <w:r w:rsidR="000F43B2">
        <w:rPr>
          <w:u w:val="single"/>
        </w:rPr>
        <w:t xml:space="preserve"> The registry shall include the name, address, and services offered by the organization accepted into the registry</w:t>
      </w:r>
      <w:r w:rsidR="0020601A">
        <w:rPr>
          <w:u w:val="single"/>
        </w:rPr>
        <w:t xml:space="preserve"> and be posted conspicuously on the department website</w:t>
      </w:r>
      <w:r w:rsidR="000F43B2">
        <w:rPr>
          <w:u w:val="single"/>
        </w:rPr>
        <w:t>.</w:t>
      </w:r>
      <w:r w:rsidR="00141936">
        <w:rPr>
          <w:u w:val="single"/>
        </w:rPr>
        <w:t xml:space="preserve"> </w:t>
      </w:r>
    </w:p>
    <w:p w14:paraId="0C685116" w14:textId="1B680462" w:rsidR="00A52212" w:rsidRDefault="002B6B9A" w:rsidP="00342B06">
      <w:pPr>
        <w:spacing w:line="480" w:lineRule="auto"/>
        <w:jc w:val="both"/>
        <w:rPr>
          <w:u w:val="single"/>
        </w:rPr>
      </w:pPr>
      <w:r w:rsidRPr="00362A92">
        <w:rPr>
          <w:u w:val="single"/>
        </w:rPr>
        <w:t xml:space="preserve">§ </w:t>
      </w:r>
      <w:r>
        <w:rPr>
          <w:u w:val="single"/>
        </w:rPr>
        <w:t>20-160</w:t>
      </w:r>
      <w:r w:rsidR="00606047">
        <w:rPr>
          <w:u w:val="single"/>
        </w:rPr>
        <w:t>3</w:t>
      </w:r>
      <w:r>
        <w:rPr>
          <w:u w:val="single"/>
        </w:rPr>
        <w:t xml:space="preserve"> Eligibility</w:t>
      </w:r>
      <w:r w:rsidR="00EC51E6">
        <w:rPr>
          <w:u w:val="single"/>
        </w:rPr>
        <w:t xml:space="preserve">. </w:t>
      </w:r>
      <w:r w:rsidR="00831C65">
        <w:rPr>
          <w:u w:val="single"/>
        </w:rPr>
        <w:t>The commissioner shall develop</w:t>
      </w:r>
      <w:r w:rsidR="00FE4123">
        <w:rPr>
          <w:u w:val="single"/>
        </w:rPr>
        <w:t xml:space="preserve"> threshold requirements to be </w:t>
      </w:r>
      <w:r w:rsidR="00F56E0F">
        <w:rPr>
          <w:u w:val="single"/>
        </w:rPr>
        <w:t>included in such registry</w:t>
      </w:r>
      <w:r w:rsidR="000A3CCC">
        <w:rPr>
          <w:u w:val="single"/>
        </w:rPr>
        <w:t xml:space="preserve"> and</w:t>
      </w:r>
      <w:r w:rsidR="00224C78">
        <w:rPr>
          <w:u w:val="single"/>
        </w:rPr>
        <w:t xml:space="preserve"> </w:t>
      </w:r>
      <w:r w:rsidR="00831C65">
        <w:rPr>
          <w:u w:val="single"/>
        </w:rPr>
        <w:t xml:space="preserve">post </w:t>
      </w:r>
      <w:r w:rsidR="00B53E66">
        <w:rPr>
          <w:u w:val="single"/>
        </w:rPr>
        <w:t xml:space="preserve">such threshold requirements </w:t>
      </w:r>
      <w:r w:rsidR="00BD7B02">
        <w:rPr>
          <w:u w:val="single"/>
        </w:rPr>
        <w:t xml:space="preserve">conspicuously </w:t>
      </w:r>
      <w:r w:rsidR="00831C65">
        <w:rPr>
          <w:u w:val="single"/>
        </w:rPr>
        <w:t>on the department’s website</w:t>
      </w:r>
      <w:r w:rsidR="00A52212">
        <w:rPr>
          <w:u w:val="single"/>
        </w:rPr>
        <w:t xml:space="preserve">. </w:t>
      </w:r>
    </w:p>
    <w:p w14:paraId="5B4E3BB8" w14:textId="7AB5B765" w:rsidR="00A52212" w:rsidRPr="00362A92" w:rsidRDefault="00A52212" w:rsidP="0021220A">
      <w:pPr>
        <w:spacing w:line="480" w:lineRule="auto"/>
        <w:jc w:val="both"/>
        <w:rPr>
          <w:u w:val="single"/>
        </w:rPr>
      </w:pPr>
      <w:r w:rsidRPr="00362A92">
        <w:rPr>
          <w:u w:val="single"/>
        </w:rPr>
        <w:t xml:space="preserve">§ </w:t>
      </w:r>
      <w:r>
        <w:rPr>
          <w:u w:val="single"/>
        </w:rPr>
        <w:t>20-160</w:t>
      </w:r>
      <w:r w:rsidR="00606047">
        <w:rPr>
          <w:u w:val="single"/>
        </w:rPr>
        <w:t>4</w:t>
      </w:r>
      <w:r>
        <w:rPr>
          <w:u w:val="single"/>
        </w:rPr>
        <w:t xml:space="preserve"> Review</w:t>
      </w:r>
      <w:r w:rsidR="00CA2E58">
        <w:rPr>
          <w:u w:val="single"/>
        </w:rPr>
        <w:t>.</w:t>
      </w:r>
      <w:r w:rsidR="00141936">
        <w:rPr>
          <w:u w:val="single"/>
        </w:rPr>
        <w:t xml:space="preserve"> </w:t>
      </w:r>
      <w:r>
        <w:rPr>
          <w:u w:val="single"/>
        </w:rPr>
        <w:t>The commissioner shall</w:t>
      </w:r>
      <w:r w:rsidR="00EA73C8">
        <w:rPr>
          <w:u w:val="single"/>
        </w:rPr>
        <w:t xml:space="preserve"> receive and</w:t>
      </w:r>
      <w:r>
        <w:rPr>
          <w:u w:val="single"/>
        </w:rPr>
        <w:t xml:space="preserve"> review submissions from organizations to determine if the organization has met the threshold requirements established pursuant to section 20-1602. The commissioner shall include an organization that meets such threshold requirements in the registry established pursuant to </w:t>
      </w:r>
      <w:r w:rsidR="00806338">
        <w:rPr>
          <w:u w:val="single"/>
        </w:rPr>
        <w:t>section 20-1601</w:t>
      </w:r>
      <w:r>
        <w:rPr>
          <w:u w:val="single"/>
        </w:rPr>
        <w:t xml:space="preserve">. </w:t>
      </w:r>
      <w:r w:rsidR="0021220A" w:rsidRPr="0021220A">
        <w:rPr>
          <w:u w:val="single"/>
        </w:rPr>
        <w:t>The commissioner shall develop guidelines for the length of time an organization is listed on the registry and the process for an organization to apply to extend its inclusion on such registry.</w:t>
      </w:r>
    </w:p>
    <w:p w14:paraId="00F34BD1" w14:textId="48367A0D" w:rsidR="003D2FE5" w:rsidRPr="00D57A82" w:rsidRDefault="00595589" w:rsidP="00D57A82">
      <w:pPr>
        <w:spacing w:line="480" w:lineRule="auto"/>
        <w:jc w:val="both"/>
      </w:pPr>
      <w:r>
        <w:t>§ 2.</w:t>
      </w:r>
      <w:r w:rsidR="003D2FE5">
        <w:t xml:space="preserve"> This law </w:t>
      </w:r>
      <w:r w:rsidR="00354915">
        <w:t xml:space="preserve">takes </w:t>
      </w:r>
      <w:r w:rsidR="003D2FE5">
        <w:t xml:space="preserve">effect 365 days after </w:t>
      </w:r>
      <w:r w:rsidR="00DB432C">
        <w:t>it becomes law</w:t>
      </w:r>
      <w:r w:rsidR="003D2FE5">
        <w:t xml:space="preserve">. </w:t>
      </w:r>
    </w:p>
    <w:p w14:paraId="691AB1B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020D721" w14:textId="77777777" w:rsidR="00B47730" w:rsidRDefault="00B47730" w:rsidP="007101A2">
      <w:pPr>
        <w:ind w:firstLine="0"/>
        <w:jc w:val="both"/>
        <w:rPr>
          <w:sz w:val="18"/>
          <w:szCs w:val="18"/>
        </w:rPr>
      </w:pPr>
    </w:p>
    <w:p w14:paraId="46E9ED6C" w14:textId="22077FD9" w:rsidR="00EB262D" w:rsidRDefault="00BB2AF5" w:rsidP="007101A2">
      <w:pPr>
        <w:ind w:firstLine="0"/>
        <w:jc w:val="both"/>
        <w:rPr>
          <w:sz w:val="18"/>
          <w:szCs w:val="18"/>
        </w:rPr>
      </w:pPr>
      <w:bookmarkStart w:id="1" w:name="_Hlk213074965"/>
      <w:r>
        <w:rPr>
          <w:sz w:val="18"/>
          <w:szCs w:val="18"/>
        </w:rPr>
        <w:t>JGP</w:t>
      </w:r>
    </w:p>
    <w:p w14:paraId="1746194F" w14:textId="614E35CD" w:rsidR="004E1CF2" w:rsidRDefault="004E1CF2" w:rsidP="007101A2">
      <w:pPr>
        <w:ind w:firstLine="0"/>
        <w:jc w:val="both"/>
        <w:rPr>
          <w:sz w:val="18"/>
          <w:szCs w:val="18"/>
        </w:rPr>
      </w:pPr>
      <w:r>
        <w:rPr>
          <w:sz w:val="18"/>
          <w:szCs w:val="18"/>
        </w:rPr>
        <w:t xml:space="preserve">LS </w:t>
      </w:r>
      <w:r w:rsidR="00B47730">
        <w:rPr>
          <w:sz w:val="18"/>
          <w:szCs w:val="18"/>
        </w:rPr>
        <w:t>#</w:t>
      </w:r>
      <w:r w:rsidR="00BB2AF5">
        <w:rPr>
          <w:sz w:val="18"/>
          <w:szCs w:val="18"/>
        </w:rPr>
        <w:t>20285</w:t>
      </w:r>
    </w:p>
    <w:p w14:paraId="2DA0800B" w14:textId="0BDACECF" w:rsidR="00E80CBD" w:rsidRDefault="00E80CBD" w:rsidP="007101A2">
      <w:pPr>
        <w:ind w:firstLine="0"/>
        <w:jc w:val="both"/>
        <w:rPr>
          <w:sz w:val="18"/>
          <w:szCs w:val="18"/>
        </w:rPr>
      </w:pPr>
      <w:r>
        <w:rPr>
          <w:sz w:val="18"/>
          <w:szCs w:val="18"/>
        </w:rPr>
        <w:t>Int. #1488-2025</w:t>
      </w:r>
    </w:p>
    <w:bookmarkEnd w:id="1"/>
    <w:p w14:paraId="0CF31640" w14:textId="4C539A73" w:rsidR="002D5F4F" w:rsidRDefault="00D20190" w:rsidP="00D20190">
      <w:pPr>
        <w:ind w:firstLine="0"/>
        <w:rPr>
          <w:sz w:val="18"/>
          <w:szCs w:val="18"/>
        </w:rPr>
      </w:pPr>
      <w:r>
        <w:rPr>
          <w:sz w:val="18"/>
          <w:szCs w:val="18"/>
        </w:rPr>
        <w:t>1/8/2026 2:38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44E52" w14:textId="77777777" w:rsidR="005047AC" w:rsidRDefault="005047AC">
      <w:r>
        <w:separator/>
      </w:r>
    </w:p>
    <w:p w14:paraId="3ECD9A72" w14:textId="77777777" w:rsidR="005047AC" w:rsidRDefault="005047AC"/>
  </w:endnote>
  <w:endnote w:type="continuationSeparator" w:id="0">
    <w:p w14:paraId="688FF543" w14:textId="77777777" w:rsidR="005047AC" w:rsidRDefault="005047AC">
      <w:r>
        <w:continuationSeparator/>
      </w:r>
    </w:p>
    <w:p w14:paraId="75C10672" w14:textId="77777777" w:rsidR="005047AC" w:rsidRDefault="00504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3C599DD" w14:textId="2492ED86" w:rsidR="008F0B17" w:rsidRDefault="008F0B17">
        <w:pPr>
          <w:pStyle w:val="Footer"/>
          <w:jc w:val="center"/>
        </w:pPr>
        <w:r>
          <w:fldChar w:fldCharType="begin"/>
        </w:r>
        <w:r>
          <w:instrText xml:space="preserve"> PAGE   \* MERGEFORMAT </w:instrText>
        </w:r>
        <w:r>
          <w:fldChar w:fldCharType="separate"/>
        </w:r>
        <w:r w:rsidR="00037784">
          <w:rPr>
            <w:noProof/>
          </w:rPr>
          <w:t>2</w:t>
        </w:r>
        <w:r>
          <w:rPr>
            <w:noProof/>
          </w:rPr>
          <w:fldChar w:fldCharType="end"/>
        </w:r>
      </w:p>
    </w:sdtContent>
  </w:sdt>
  <w:p w14:paraId="1EAC815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9310A2B"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5FCD6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0F10" w14:textId="77777777" w:rsidR="005047AC" w:rsidRDefault="005047AC">
      <w:r>
        <w:separator/>
      </w:r>
    </w:p>
    <w:p w14:paraId="7F59C049" w14:textId="77777777" w:rsidR="005047AC" w:rsidRDefault="005047AC"/>
  </w:footnote>
  <w:footnote w:type="continuationSeparator" w:id="0">
    <w:p w14:paraId="7FCF6518" w14:textId="77777777" w:rsidR="005047AC" w:rsidRDefault="005047AC">
      <w:r>
        <w:continuationSeparator/>
      </w:r>
    </w:p>
    <w:p w14:paraId="526635C4" w14:textId="77777777" w:rsidR="005047AC" w:rsidRDefault="005047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862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25"/>
    <w:rsid w:val="000135A3"/>
    <w:rsid w:val="00015546"/>
    <w:rsid w:val="000254A9"/>
    <w:rsid w:val="00025FC1"/>
    <w:rsid w:val="00035181"/>
    <w:rsid w:val="00037784"/>
    <w:rsid w:val="000502BC"/>
    <w:rsid w:val="00056BB0"/>
    <w:rsid w:val="00064AFB"/>
    <w:rsid w:val="0009173E"/>
    <w:rsid w:val="00094A70"/>
    <w:rsid w:val="000A3CCC"/>
    <w:rsid w:val="000A4FA7"/>
    <w:rsid w:val="000B3B39"/>
    <w:rsid w:val="000D4A7F"/>
    <w:rsid w:val="000E1639"/>
    <w:rsid w:val="000E21F1"/>
    <w:rsid w:val="000F43B2"/>
    <w:rsid w:val="001073BD"/>
    <w:rsid w:val="00115B31"/>
    <w:rsid w:val="00117729"/>
    <w:rsid w:val="001368A4"/>
    <w:rsid w:val="00141936"/>
    <w:rsid w:val="001509BF"/>
    <w:rsid w:val="00150A27"/>
    <w:rsid w:val="00151AA8"/>
    <w:rsid w:val="00162FC0"/>
    <w:rsid w:val="00165627"/>
    <w:rsid w:val="00167107"/>
    <w:rsid w:val="00175B51"/>
    <w:rsid w:val="00180BD2"/>
    <w:rsid w:val="00195A80"/>
    <w:rsid w:val="001A3FC4"/>
    <w:rsid w:val="001D20E6"/>
    <w:rsid w:val="001D4249"/>
    <w:rsid w:val="0020007D"/>
    <w:rsid w:val="00205741"/>
    <w:rsid w:val="0020601A"/>
    <w:rsid w:val="00207323"/>
    <w:rsid w:val="0021220A"/>
    <w:rsid w:val="0021642E"/>
    <w:rsid w:val="0022099D"/>
    <w:rsid w:val="00224C78"/>
    <w:rsid w:val="00241F94"/>
    <w:rsid w:val="00251F04"/>
    <w:rsid w:val="00270162"/>
    <w:rsid w:val="00280955"/>
    <w:rsid w:val="00286633"/>
    <w:rsid w:val="00286800"/>
    <w:rsid w:val="002907ED"/>
    <w:rsid w:val="00292C42"/>
    <w:rsid w:val="002B6B9A"/>
    <w:rsid w:val="002C1858"/>
    <w:rsid w:val="002C4435"/>
    <w:rsid w:val="002D5F4F"/>
    <w:rsid w:val="002E07F0"/>
    <w:rsid w:val="002F196D"/>
    <w:rsid w:val="002F229C"/>
    <w:rsid w:val="002F269C"/>
    <w:rsid w:val="002F5932"/>
    <w:rsid w:val="00301E5D"/>
    <w:rsid w:val="00320D3B"/>
    <w:rsid w:val="0033027F"/>
    <w:rsid w:val="003322D1"/>
    <w:rsid w:val="00342B06"/>
    <w:rsid w:val="003447CD"/>
    <w:rsid w:val="00352CA7"/>
    <w:rsid w:val="00354915"/>
    <w:rsid w:val="00362A92"/>
    <w:rsid w:val="003720CF"/>
    <w:rsid w:val="003874A1"/>
    <w:rsid w:val="00387754"/>
    <w:rsid w:val="00390951"/>
    <w:rsid w:val="003A29EF"/>
    <w:rsid w:val="003A75C2"/>
    <w:rsid w:val="003B328D"/>
    <w:rsid w:val="003C5A26"/>
    <w:rsid w:val="003C79B6"/>
    <w:rsid w:val="003D2FE5"/>
    <w:rsid w:val="003D4D15"/>
    <w:rsid w:val="003F1426"/>
    <w:rsid w:val="003F26F9"/>
    <w:rsid w:val="003F3109"/>
    <w:rsid w:val="003F7C2A"/>
    <w:rsid w:val="0040147A"/>
    <w:rsid w:val="004279F2"/>
    <w:rsid w:val="00432688"/>
    <w:rsid w:val="004416C1"/>
    <w:rsid w:val="00444642"/>
    <w:rsid w:val="00445AC1"/>
    <w:rsid w:val="00447A01"/>
    <w:rsid w:val="00465293"/>
    <w:rsid w:val="00470605"/>
    <w:rsid w:val="00492AA3"/>
    <w:rsid w:val="004948B5"/>
    <w:rsid w:val="004956B4"/>
    <w:rsid w:val="00497233"/>
    <w:rsid w:val="004A2534"/>
    <w:rsid w:val="004B097C"/>
    <w:rsid w:val="004E1CF2"/>
    <w:rsid w:val="004F3343"/>
    <w:rsid w:val="005020E8"/>
    <w:rsid w:val="005047AC"/>
    <w:rsid w:val="00515AA7"/>
    <w:rsid w:val="005328CF"/>
    <w:rsid w:val="00533837"/>
    <w:rsid w:val="005430A5"/>
    <w:rsid w:val="00550E96"/>
    <w:rsid w:val="0055138E"/>
    <w:rsid w:val="00554C35"/>
    <w:rsid w:val="00567C7B"/>
    <w:rsid w:val="0057235A"/>
    <w:rsid w:val="005820E2"/>
    <w:rsid w:val="0058221B"/>
    <w:rsid w:val="00586366"/>
    <w:rsid w:val="00595589"/>
    <w:rsid w:val="005963C5"/>
    <w:rsid w:val="005A1EBD"/>
    <w:rsid w:val="005B5DE4"/>
    <w:rsid w:val="005C6980"/>
    <w:rsid w:val="005D4A03"/>
    <w:rsid w:val="005E655A"/>
    <w:rsid w:val="005E7681"/>
    <w:rsid w:val="005F3AA6"/>
    <w:rsid w:val="00606047"/>
    <w:rsid w:val="00614972"/>
    <w:rsid w:val="0061734E"/>
    <w:rsid w:val="00630AB3"/>
    <w:rsid w:val="006311AD"/>
    <w:rsid w:val="00634C1B"/>
    <w:rsid w:val="00642963"/>
    <w:rsid w:val="00662A9E"/>
    <w:rsid w:val="00664E9E"/>
    <w:rsid w:val="006662DF"/>
    <w:rsid w:val="00666BC9"/>
    <w:rsid w:val="0067086E"/>
    <w:rsid w:val="00680A53"/>
    <w:rsid w:val="00681A93"/>
    <w:rsid w:val="00687344"/>
    <w:rsid w:val="006A691C"/>
    <w:rsid w:val="006B26AF"/>
    <w:rsid w:val="006B4874"/>
    <w:rsid w:val="006B590A"/>
    <w:rsid w:val="006B5AB9"/>
    <w:rsid w:val="006C29D8"/>
    <w:rsid w:val="006D3E3C"/>
    <w:rsid w:val="006D562C"/>
    <w:rsid w:val="006E4B55"/>
    <w:rsid w:val="006F5CC7"/>
    <w:rsid w:val="007011CF"/>
    <w:rsid w:val="007101A2"/>
    <w:rsid w:val="007218EB"/>
    <w:rsid w:val="0072551E"/>
    <w:rsid w:val="00727F04"/>
    <w:rsid w:val="00750030"/>
    <w:rsid w:val="00767CD4"/>
    <w:rsid w:val="00770B9A"/>
    <w:rsid w:val="00774089"/>
    <w:rsid w:val="007A1A40"/>
    <w:rsid w:val="007A5042"/>
    <w:rsid w:val="007A598A"/>
    <w:rsid w:val="007B293E"/>
    <w:rsid w:val="007B6497"/>
    <w:rsid w:val="007C1D9D"/>
    <w:rsid w:val="007C6893"/>
    <w:rsid w:val="007E73C5"/>
    <w:rsid w:val="007E79D5"/>
    <w:rsid w:val="007F0A63"/>
    <w:rsid w:val="007F4087"/>
    <w:rsid w:val="0080323B"/>
    <w:rsid w:val="00806338"/>
    <w:rsid w:val="00806569"/>
    <w:rsid w:val="00814A6E"/>
    <w:rsid w:val="008167F4"/>
    <w:rsid w:val="00831C65"/>
    <w:rsid w:val="0083646C"/>
    <w:rsid w:val="0085260B"/>
    <w:rsid w:val="00852EC1"/>
    <w:rsid w:val="00853E42"/>
    <w:rsid w:val="00857C5A"/>
    <w:rsid w:val="00861EF6"/>
    <w:rsid w:val="00862824"/>
    <w:rsid w:val="00864966"/>
    <w:rsid w:val="00872BFD"/>
    <w:rsid w:val="00873B26"/>
    <w:rsid w:val="00880099"/>
    <w:rsid w:val="008A7C02"/>
    <w:rsid w:val="008B077B"/>
    <w:rsid w:val="008D049C"/>
    <w:rsid w:val="008E1452"/>
    <w:rsid w:val="008E28FA"/>
    <w:rsid w:val="008F0B17"/>
    <w:rsid w:val="008F3E0E"/>
    <w:rsid w:val="00900ACB"/>
    <w:rsid w:val="00923017"/>
    <w:rsid w:val="00925D71"/>
    <w:rsid w:val="00934364"/>
    <w:rsid w:val="00937167"/>
    <w:rsid w:val="0094029B"/>
    <w:rsid w:val="00957015"/>
    <w:rsid w:val="009632FB"/>
    <w:rsid w:val="0097563F"/>
    <w:rsid w:val="009822E5"/>
    <w:rsid w:val="00984553"/>
    <w:rsid w:val="00990ECE"/>
    <w:rsid w:val="009B5025"/>
    <w:rsid w:val="009C193C"/>
    <w:rsid w:val="009C43B3"/>
    <w:rsid w:val="009C533E"/>
    <w:rsid w:val="009C6D56"/>
    <w:rsid w:val="009D4CCE"/>
    <w:rsid w:val="009D6C1D"/>
    <w:rsid w:val="009E7623"/>
    <w:rsid w:val="009F29E9"/>
    <w:rsid w:val="00A01E85"/>
    <w:rsid w:val="00A03635"/>
    <w:rsid w:val="00A10451"/>
    <w:rsid w:val="00A124BD"/>
    <w:rsid w:val="00A20449"/>
    <w:rsid w:val="00A2351F"/>
    <w:rsid w:val="00A269C2"/>
    <w:rsid w:val="00A44DCB"/>
    <w:rsid w:val="00A46ACE"/>
    <w:rsid w:val="00A52212"/>
    <w:rsid w:val="00A531EC"/>
    <w:rsid w:val="00A53625"/>
    <w:rsid w:val="00A54F98"/>
    <w:rsid w:val="00A654D0"/>
    <w:rsid w:val="00A73F0C"/>
    <w:rsid w:val="00AB5272"/>
    <w:rsid w:val="00AD1881"/>
    <w:rsid w:val="00AD19F0"/>
    <w:rsid w:val="00AD4E65"/>
    <w:rsid w:val="00AE212E"/>
    <w:rsid w:val="00AF39A5"/>
    <w:rsid w:val="00AF7A7D"/>
    <w:rsid w:val="00B15D83"/>
    <w:rsid w:val="00B1635A"/>
    <w:rsid w:val="00B30100"/>
    <w:rsid w:val="00B42307"/>
    <w:rsid w:val="00B47730"/>
    <w:rsid w:val="00B53E66"/>
    <w:rsid w:val="00B846BC"/>
    <w:rsid w:val="00B86CD0"/>
    <w:rsid w:val="00BA4408"/>
    <w:rsid w:val="00BA599A"/>
    <w:rsid w:val="00BB2AF5"/>
    <w:rsid w:val="00BB6434"/>
    <w:rsid w:val="00BB7A23"/>
    <w:rsid w:val="00BC1806"/>
    <w:rsid w:val="00BD4E49"/>
    <w:rsid w:val="00BD7B02"/>
    <w:rsid w:val="00BF76F0"/>
    <w:rsid w:val="00C20C36"/>
    <w:rsid w:val="00C26DB0"/>
    <w:rsid w:val="00C624E9"/>
    <w:rsid w:val="00C6505D"/>
    <w:rsid w:val="00C70B81"/>
    <w:rsid w:val="00C83D71"/>
    <w:rsid w:val="00C92A35"/>
    <w:rsid w:val="00C93F56"/>
    <w:rsid w:val="00C96799"/>
    <w:rsid w:val="00C96CEE"/>
    <w:rsid w:val="00CA09E2"/>
    <w:rsid w:val="00CA2899"/>
    <w:rsid w:val="00CA2E58"/>
    <w:rsid w:val="00CA30A1"/>
    <w:rsid w:val="00CA6B5C"/>
    <w:rsid w:val="00CC4ED3"/>
    <w:rsid w:val="00CE602C"/>
    <w:rsid w:val="00CE626E"/>
    <w:rsid w:val="00CF17D2"/>
    <w:rsid w:val="00D02304"/>
    <w:rsid w:val="00D049D8"/>
    <w:rsid w:val="00D07C0F"/>
    <w:rsid w:val="00D14336"/>
    <w:rsid w:val="00D20190"/>
    <w:rsid w:val="00D30A34"/>
    <w:rsid w:val="00D3290C"/>
    <w:rsid w:val="00D52CE9"/>
    <w:rsid w:val="00D57A82"/>
    <w:rsid w:val="00D8254E"/>
    <w:rsid w:val="00D929DF"/>
    <w:rsid w:val="00D94395"/>
    <w:rsid w:val="00D975BE"/>
    <w:rsid w:val="00DA027B"/>
    <w:rsid w:val="00DB432C"/>
    <w:rsid w:val="00DB6BFB"/>
    <w:rsid w:val="00DB703C"/>
    <w:rsid w:val="00DB7F8F"/>
    <w:rsid w:val="00DC57C0"/>
    <w:rsid w:val="00DE19B0"/>
    <w:rsid w:val="00DE6E46"/>
    <w:rsid w:val="00DF7976"/>
    <w:rsid w:val="00E00573"/>
    <w:rsid w:val="00E02FB9"/>
    <w:rsid w:val="00E0320F"/>
    <w:rsid w:val="00E0423E"/>
    <w:rsid w:val="00E06550"/>
    <w:rsid w:val="00E11A35"/>
    <w:rsid w:val="00E13406"/>
    <w:rsid w:val="00E310B4"/>
    <w:rsid w:val="00E34500"/>
    <w:rsid w:val="00E37C8F"/>
    <w:rsid w:val="00E42EF6"/>
    <w:rsid w:val="00E5358F"/>
    <w:rsid w:val="00E611AD"/>
    <w:rsid w:val="00E611DE"/>
    <w:rsid w:val="00E80CBD"/>
    <w:rsid w:val="00E83D6A"/>
    <w:rsid w:val="00E84A4E"/>
    <w:rsid w:val="00E906D5"/>
    <w:rsid w:val="00E96AB4"/>
    <w:rsid w:val="00E97376"/>
    <w:rsid w:val="00EA0830"/>
    <w:rsid w:val="00EA3609"/>
    <w:rsid w:val="00EA73C8"/>
    <w:rsid w:val="00EB262D"/>
    <w:rsid w:val="00EB4F54"/>
    <w:rsid w:val="00EB5A95"/>
    <w:rsid w:val="00EC51E6"/>
    <w:rsid w:val="00ED266D"/>
    <w:rsid w:val="00ED2846"/>
    <w:rsid w:val="00ED6ADF"/>
    <w:rsid w:val="00EF1E62"/>
    <w:rsid w:val="00F01C1E"/>
    <w:rsid w:val="00F03CD6"/>
    <w:rsid w:val="00F0418B"/>
    <w:rsid w:val="00F12CB7"/>
    <w:rsid w:val="00F1371E"/>
    <w:rsid w:val="00F23C44"/>
    <w:rsid w:val="00F262F8"/>
    <w:rsid w:val="00F33321"/>
    <w:rsid w:val="00F34140"/>
    <w:rsid w:val="00F40862"/>
    <w:rsid w:val="00F560FF"/>
    <w:rsid w:val="00F56E0F"/>
    <w:rsid w:val="00F60349"/>
    <w:rsid w:val="00F925F7"/>
    <w:rsid w:val="00FA5BBD"/>
    <w:rsid w:val="00FA63F7"/>
    <w:rsid w:val="00FA6D52"/>
    <w:rsid w:val="00FB0ED1"/>
    <w:rsid w:val="00FB2FD6"/>
    <w:rsid w:val="00FC547E"/>
    <w:rsid w:val="00FE4123"/>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7941B"/>
  <w15:docId w15:val="{B8444AF5-CF70-460A-AD97-E921E38D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paragraph" w:styleId="Heading1">
    <w:name w:val="heading 1"/>
    <w:basedOn w:val="Normal"/>
    <w:next w:val="Normal"/>
    <w:link w:val="Heading1Char"/>
    <w:qFormat/>
    <w:locked/>
    <w:rsid w:val="00EA083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customStyle="1" w:styleId="Heading1Char">
    <w:name w:val="Heading 1 Char"/>
    <w:basedOn w:val="DefaultParagraphFont"/>
    <w:link w:val="Heading1"/>
    <w:rsid w:val="00EA0830"/>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A73F0C"/>
    <w:rPr>
      <w:color w:val="0000FF" w:themeColor="hyperlink"/>
      <w:u w:val="single"/>
    </w:rPr>
  </w:style>
  <w:style w:type="character" w:customStyle="1" w:styleId="UnresolvedMention1">
    <w:name w:val="Unresolved Mention1"/>
    <w:basedOn w:val="DefaultParagraphFont"/>
    <w:uiPriority w:val="99"/>
    <w:semiHidden/>
    <w:unhideWhenUsed/>
    <w:rsid w:val="00A73F0C"/>
    <w:rPr>
      <w:color w:val="605E5C"/>
      <w:shd w:val="clear" w:color="auto" w:fill="E1DFDD"/>
    </w:rPr>
  </w:style>
  <w:style w:type="character" w:styleId="CommentReference">
    <w:name w:val="annotation reference"/>
    <w:basedOn w:val="DefaultParagraphFont"/>
    <w:uiPriority w:val="99"/>
    <w:semiHidden/>
    <w:unhideWhenUsed/>
    <w:rsid w:val="0020007D"/>
    <w:rPr>
      <w:sz w:val="16"/>
      <w:szCs w:val="16"/>
    </w:rPr>
  </w:style>
  <w:style w:type="paragraph" w:styleId="CommentText">
    <w:name w:val="annotation text"/>
    <w:basedOn w:val="Normal"/>
    <w:link w:val="CommentTextChar"/>
    <w:uiPriority w:val="99"/>
    <w:unhideWhenUsed/>
    <w:rsid w:val="0020007D"/>
    <w:rPr>
      <w:sz w:val="20"/>
      <w:szCs w:val="20"/>
    </w:rPr>
  </w:style>
  <w:style w:type="character" w:customStyle="1" w:styleId="CommentTextChar">
    <w:name w:val="Comment Text Char"/>
    <w:basedOn w:val="DefaultParagraphFont"/>
    <w:link w:val="CommentText"/>
    <w:uiPriority w:val="99"/>
    <w:rsid w:val="0020007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0007D"/>
    <w:rPr>
      <w:b/>
      <w:bCs/>
    </w:rPr>
  </w:style>
  <w:style w:type="character" w:customStyle="1" w:styleId="CommentSubjectChar">
    <w:name w:val="Comment Subject Char"/>
    <w:basedOn w:val="CommentTextChar"/>
    <w:link w:val="CommentSubject"/>
    <w:uiPriority w:val="99"/>
    <w:semiHidden/>
    <w:rsid w:val="0020007D"/>
    <w:rPr>
      <w:rFonts w:ascii="Times New Roman" w:eastAsia="Times New Roman" w:hAnsi="Times New Roman"/>
      <w:b/>
      <w:bCs/>
    </w:rPr>
  </w:style>
  <w:style w:type="paragraph" w:styleId="Revision">
    <w:name w:val="Revision"/>
    <w:hidden/>
    <w:uiPriority w:val="99"/>
    <w:semiHidden/>
    <w:rsid w:val="006B487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271072">
      <w:bodyDiv w:val="1"/>
      <w:marLeft w:val="0"/>
      <w:marRight w:val="0"/>
      <w:marTop w:val="0"/>
      <w:marBottom w:val="0"/>
      <w:divBdr>
        <w:top w:val="none" w:sz="0" w:space="0" w:color="auto"/>
        <w:left w:val="none" w:sz="0" w:space="0" w:color="auto"/>
        <w:bottom w:val="none" w:sz="0" w:space="0" w:color="auto"/>
        <w:right w:val="none" w:sz="0" w:space="0" w:color="auto"/>
      </w:divBdr>
    </w:div>
    <w:div w:id="570235181">
      <w:bodyDiv w:val="1"/>
      <w:marLeft w:val="0"/>
      <w:marRight w:val="0"/>
      <w:marTop w:val="0"/>
      <w:marBottom w:val="0"/>
      <w:divBdr>
        <w:top w:val="none" w:sz="0" w:space="0" w:color="auto"/>
        <w:left w:val="none" w:sz="0" w:space="0" w:color="auto"/>
        <w:bottom w:val="none" w:sz="0" w:space="0" w:color="auto"/>
        <w:right w:val="none" w:sz="0" w:space="0" w:color="auto"/>
      </w:divBdr>
    </w:div>
    <w:div w:id="74005945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56061869">
      <w:bodyDiv w:val="1"/>
      <w:marLeft w:val="0"/>
      <w:marRight w:val="0"/>
      <w:marTop w:val="0"/>
      <w:marBottom w:val="0"/>
      <w:divBdr>
        <w:top w:val="none" w:sz="0" w:space="0" w:color="auto"/>
        <w:left w:val="none" w:sz="0" w:space="0" w:color="auto"/>
        <w:bottom w:val="none" w:sz="0" w:space="0" w:color="auto"/>
        <w:right w:val="none" w:sz="0" w:space="0" w:color="auto"/>
      </w:divBdr>
    </w:div>
    <w:div w:id="132697347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2809034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8649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E1040-2D48-46E4-B1B2-FB2BCD4EC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Goldsmith-Pinkham, Julia</dc:creator>
  <cp:keywords/>
  <dc:description/>
  <cp:lastModifiedBy>Martin, William</cp:lastModifiedBy>
  <cp:revision>14</cp:revision>
  <cp:lastPrinted>2013-04-22T14:57:00Z</cp:lastPrinted>
  <dcterms:created xsi:type="dcterms:W3CDTF">2026-02-18T15:08:00Z</dcterms:created>
  <dcterms:modified xsi:type="dcterms:W3CDTF">2026-05-04T17:45:00Z</dcterms:modified>
</cp:coreProperties>
</file>