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2A7EA" w14:textId="21CD03B7" w:rsidR="00DF6C5B" w:rsidRDefault="00DF6C5B" w:rsidP="00DF6C5B">
      <w:pPr>
        <w:ind w:firstLine="0"/>
        <w:jc w:val="center"/>
      </w:pPr>
      <w:r>
        <w:t>Int. No.</w:t>
      </w:r>
      <w:r w:rsidR="00FB7401">
        <w:t xml:space="preserve"> 348</w:t>
      </w:r>
    </w:p>
    <w:p w14:paraId="4EB2A7EB" w14:textId="77777777" w:rsidR="00DF6C5B" w:rsidRDefault="00DF6C5B" w:rsidP="00DF6C5B">
      <w:pPr>
        <w:ind w:firstLine="0"/>
        <w:jc w:val="center"/>
      </w:pPr>
    </w:p>
    <w:p w14:paraId="0E731754" w14:textId="502C9C5A" w:rsidR="003B6717" w:rsidRDefault="003B6717" w:rsidP="003B6717">
      <w:pPr>
        <w:autoSpaceDE w:val="0"/>
        <w:autoSpaceDN w:val="0"/>
        <w:adjustRightInd w:val="0"/>
        <w:ind w:firstLine="0"/>
        <w:jc w:val="both"/>
        <w:rPr>
          <w:rFonts w:eastAsiaTheme="minorHAnsi"/>
          <w:color w:val="000000"/>
        </w:rPr>
      </w:pPr>
      <w:r>
        <w:rPr>
          <w:rFonts w:eastAsiaTheme="minorHAnsi"/>
        </w:rPr>
        <w:t xml:space="preserve">By Council Members </w:t>
      </w:r>
      <w:r>
        <w:rPr>
          <w:rFonts w:eastAsiaTheme="minorHAnsi"/>
          <w:color w:val="000000"/>
        </w:rPr>
        <w:t>Nurse, Louis, Stevens</w:t>
      </w:r>
      <w:r w:rsidR="00070470">
        <w:rPr>
          <w:rFonts w:eastAsiaTheme="minorHAnsi"/>
          <w:color w:val="000000"/>
        </w:rPr>
        <w:t xml:space="preserve">, </w:t>
      </w:r>
      <w:r>
        <w:rPr>
          <w:rFonts w:eastAsiaTheme="minorHAnsi"/>
          <w:color w:val="000000"/>
        </w:rPr>
        <w:t>Joseph</w:t>
      </w:r>
      <w:r w:rsidR="00070470">
        <w:rPr>
          <w:rFonts w:eastAsiaTheme="minorHAnsi"/>
          <w:color w:val="000000"/>
        </w:rPr>
        <w:t xml:space="preserve"> and </w:t>
      </w:r>
      <w:r w:rsidR="00070470" w:rsidRPr="00070470">
        <w:rPr>
          <w:rFonts w:eastAsiaTheme="minorHAnsi"/>
          <w:color w:val="000000"/>
        </w:rPr>
        <w:t>Gutiérrez</w:t>
      </w:r>
    </w:p>
    <w:p w14:paraId="4EB2A7ED" w14:textId="77777777" w:rsidR="00DF6C5B" w:rsidRDefault="00DF6C5B" w:rsidP="00DF6C5B">
      <w:pPr>
        <w:pStyle w:val="BodyText"/>
        <w:spacing w:line="240" w:lineRule="auto"/>
        <w:ind w:firstLine="0"/>
      </w:pPr>
    </w:p>
    <w:p w14:paraId="4EB2A7EE" w14:textId="77777777" w:rsidR="00FF57EB" w:rsidRPr="00FF57EB" w:rsidRDefault="00FF57EB" w:rsidP="00DF6C5B">
      <w:pPr>
        <w:pStyle w:val="BodyText"/>
        <w:spacing w:line="240" w:lineRule="auto"/>
        <w:ind w:firstLine="0"/>
        <w:rPr>
          <w:vanish/>
        </w:rPr>
      </w:pPr>
      <w:r w:rsidRPr="00FF57EB">
        <w:rPr>
          <w:vanish/>
        </w:rPr>
        <w:t>..Title</w:t>
      </w:r>
    </w:p>
    <w:p w14:paraId="4EB2A7EF" w14:textId="77777777" w:rsidR="00DF6C5B" w:rsidRDefault="00FF57EB" w:rsidP="00DF6C5B">
      <w:pPr>
        <w:pStyle w:val="BodyText"/>
        <w:spacing w:line="240" w:lineRule="auto"/>
        <w:ind w:firstLine="0"/>
      </w:pPr>
      <w:r>
        <w:t>A Local Law t</w:t>
      </w:r>
      <w:r w:rsidR="00DF6C5B">
        <w:t>o amend the administrative code of the city of New York, in relation to creating lock change procedures in response to illegal lockouts</w:t>
      </w:r>
    </w:p>
    <w:p w14:paraId="4EB2A7F0" w14:textId="77777777" w:rsidR="00FF57EB" w:rsidRPr="00FF57EB" w:rsidRDefault="00FF57EB" w:rsidP="00DF6C5B">
      <w:pPr>
        <w:pStyle w:val="BodyText"/>
        <w:spacing w:line="240" w:lineRule="auto"/>
        <w:ind w:firstLine="0"/>
        <w:rPr>
          <w:vanish/>
        </w:rPr>
      </w:pPr>
      <w:r w:rsidRPr="00FF57EB">
        <w:rPr>
          <w:vanish/>
        </w:rPr>
        <w:t>..Body</w:t>
      </w:r>
    </w:p>
    <w:p w14:paraId="4EB2A7F1" w14:textId="77777777" w:rsidR="00DF6C5B" w:rsidRDefault="00DF6C5B" w:rsidP="00DF6C5B">
      <w:pPr>
        <w:pStyle w:val="BodyText"/>
        <w:spacing w:line="240" w:lineRule="auto"/>
        <w:ind w:firstLine="0"/>
        <w:rPr>
          <w:u w:val="single"/>
        </w:rPr>
      </w:pPr>
    </w:p>
    <w:p w14:paraId="4EB2A7F2" w14:textId="77777777" w:rsidR="00DF6C5B" w:rsidRDefault="00DF6C5B" w:rsidP="00DF6C5B">
      <w:pPr>
        <w:ind w:firstLine="0"/>
        <w:jc w:val="both"/>
      </w:pPr>
      <w:r>
        <w:rPr>
          <w:u w:val="single"/>
        </w:rPr>
        <w:t>Be it enacted by the Council as follows</w:t>
      </w:r>
      <w:r w:rsidRPr="005B5DE4">
        <w:rPr>
          <w:u w:val="single"/>
        </w:rPr>
        <w:t>:</w:t>
      </w:r>
    </w:p>
    <w:p w14:paraId="4EB2A7F3" w14:textId="77777777" w:rsidR="00DF6C5B" w:rsidRDefault="00DF6C5B" w:rsidP="00DF6C5B">
      <w:pPr>
        <w:jc w:val="both"/>
      </w:pPr>
    </w:p>
    <w:p w14:paraId="4EB2A7F4" w14:textId="77777777" w:rsidR="00DF6C5B" w:rsidRDefault="00DF6C5B" w:rsidP="00DF6C5B">
      <w:pPr>
        <w:spacing w:line="480" w:lineRule="auto"/>
        <w:jc w:val="both"/>
        <w:sectPr w:rsidR="00DF6C5B" w:rsidSect="008F0B17">
          <w:footerReference w:type="default" r:id="rId6"/>
          <w:footerReference w:type="first" r:id="rId7"/>
          <w:pgSz w:w="12240" w:h="15840"/>
          <w:pgMar w:top="1440" w:right="1440" w:bottom="1440" w:left="1440" w:header="720" w:footer="720" w:gutter="0"/>
          <w:cols w:space="720"/>
          <w:docGrid w:linePitch="360"/>
        </w:sectPr>
      </w:pPr>
    </w:p>
    <w:p w14:paraId="4EB2A7F5" w14:textId="77777777" w:rsidR="00DF6C5B" w:rsidRDefault="00DF6C5B" w:rsidP="00DF6C5B">
      <w:pPr>
        <w:spacing w:line="480" w:lineRule="auto"/>
        <w:jc w:val="both"/>
      </w:pPr>
      <w:r>
        <w:t>Section 1. Chapter 5 of title 26 of the administrative code of the city of New York is amended by adding a new section 26-529.1 to read as follows:</w:t>
      </w:r>
    </w:p>
    <w:p w14:paraId="4EB2A7F6" w14:textId="77777777" w:rsidR="00DF6C5B" w:rsidRDefault="00DF6C5B" w:rsidP="00DF6C5B">
      <w:pPr>
        <w:spacing w:line="480" w:lineRule="auto"/>
        <w:jc w:val="both"/>
        <w:rPr>
          <w:color w:val="000000"/>
          <w:u w:val="single"/>
          <w:shd w:val="clear" w:color="auto" w:fill="FFFFFF"/>
        </w:rPr>
      </w:pPr>
      <w:r w:rsidRPr="0012269C">
        <w:rPr>
          <w:u w:val="single"/>
        </w:rPr>
        <w:t xml:space="preserve">§ </w:t>
      </w:r>
      <w:r>
        <w:rPr>
          <w:u w:val="single"/>
        </w:rPr>
        <w:t>26-529.1 Illegal lockouts. a. Definitions.</w:t>
      </w:r>
      <w:r w:rsidRPr="00171C90">
        <w:rPr>
          <w:color w:val="000000"/>
          <w:u w:val="single"/>
          <w:shd w:val="clear" w:color="auto" w:fill="FFFFFF"/>
        </w:rPr>
        <w:t xml:space="preserve"> </w:t>
      </w:r>
      <w:r>
        <w:rPr>
          <w:color w:val="000000"/>
          <w:u w:val="single"/>
          <w:shd w:val="clear" w:color="auto" w:fill="FFFFFF"/>
        </w:rPr>
        <w:t xml:space="preserve">For purposes of this section, the term “illegal lockout” means an instance in which a person who has legally occupied a dwelling for at least 30 days is forcibly removed or locked out of such dwelling without an order from a court of competent jurisdiction. </w:t>
      </w:r>
    </w:p>
    <w:p w14:paraId="4EB2A7F7" w14:textId="77777777" w:rsidR="00DF6C5B" w:rsidRDefault="00DF6C5B" w:rsidP="00DF6C5B">
      <w:pPr>
        <w:spacing w:line="480" w:lineRule="auto"/>
        <w:jc w:val="both"/>
        <w:rPr>
          <w:u w:val="single"/>
        </w:rPr>
      </w:pPr>
      <w:r>
        <w:rPr>
          <w:u w:val="single"/>
        </w:rPr>
        <w:t>b. The police commissioner shall establish procedures under which the police department shall change the door locks on dwellings to allow lawful occupants to reoccupy such dwellings in cases where the police department has probable cause to believe that an illegal lockout has taken place.</w:t>
      </w:r>
    </w:p>
    <w:p w14:paraId="4EB2A7F8" w14:textId="77777777" w:rsidR="00DF6C5B" w:rsidRDefault="00DF6C5B" w:rsidP="00DF6C5B">
      <w:pPr>
        <w:spacing w:line="480" w:lineRule="auto"/>
        <w:jc w:val="both"/>
        <w:rPr>
          <w:u w:val="single"/>
        </w:rPr>
      </w:pPr>
      <w:r>
        <w:rPr>
          <w:u w:val="single"/>
        </w:rPr>
        <w:t>c. When dwelling locks are changed pursuant to such procedures, the police department shall make reasonable efforts to identify all lawful occupants of the dwelling and shall provide a key that opens the changed locks to all such lawful occupants and to the dwelling owner.</w:t>
      </w:r>
    </w:p>
    <w:p w14:paraId="4EB2A7F9" w14:textId="77777777" w:rsidR="00DF6C5B" w:rsidRPr="00497233" w:rsidRDefault="00DF6C5B" w:rsidP="00DF6C5B">
      <w:pPr>
        <w:spacing w:line="480" w:lineRule="auto"/>
        <w:jc w:val="both"/>
        <w:rPr>
          <w:u w:val="single"/>
        </w:rPr>
      </w:pPr>
      <w:r>
        <w:rPr>
          <w:u w:val="single"/>
        </w:rPr>
        <w:t>d. The police commissioner shall add such lock change procedures to the police department’s patrol guide.</w:t>
      </w:r>
    </w:p>
    <w:p w14:paraId="4EB2A7FA" w14:textId="77777777" w:rsidR="00DF6C5B" w:rsidRPr="00F87742" w:rsidRDefault="00DF6C5B" w:rsidP="00DF6C5B">
      <w:pPr>
        <w:spacing w:line="480" w:lineRule="auto"/>
        <w:jc w:val="both"/>
        <w:sectPr w:rsidR="00DF6C5B" w:rsidRPr="00F87742" w:rsidSect="00AF39A5">
          <w:type w:val="continuous"/>
          <w:pgSz w:w="12240" w:h="15840"/>
          <w:pgMar w:top="1440" w:right="1440" w:bottom="1440" w:left="1440" w:header="720" w:footer="720" w:gutter="0"/>
          <w:lnNumType w:countBy="1"/>
          <w:cols w:space="720"/>
          <w:titlePg/>
          <w:docGrid w:linePitch="360"/>
        </w:sectPr>
      </w:pPr>
      <w:r>
        <w:t xml:space="preserve">§ 2. This local law takes effect 120 days after it becomes law, except that the police commissioner shall take such measures as are necessary for the implementation of this local law, including the promulgation of rules, before such date. </w:t>
      </w:r>
    </w:p>
    <w:p w14:paraId="4EB2A7FB" w14:textId="77777777" w:rsidR="00DF6C5B" w:rsidRDefault="00DF6C5B" w:rsidP="00DF6C5B">
      <w:pPr>
        <w:ind w:firstLine="0"/>
        <w:jc w:val="both"/>
        <w:rPr>
          <w:sz w:val="18"/>
          <w:szCs w:val="18"/>
        </w:rPr>
      </w:pPr>
    </w:p>
    <w:p w14:paraId="4EB2A7FC" w14:textId="77777777" w:rsidR="00DF6C5B" w:rsidRDefault="00DF6C5B" w:rsidP="00DF6C5B">
      <w:pPr>
        <w:ind w:firstLine="0"/>
        <w:jc w:val="both"/>
        <w:rPr>
          <w:sz w:val="18"/>
          <w:szCs w:val="18"/>
        </w:rPr>
      </w:pPr>
      <w:r>
        <w:rPr>
          <w:sz w:val="18"/>
          <w:szCs w:val="18"/>
        </w:rPr>
        <w:t>EH</w:t>
      </w:r>
    </w:p>
    <w:p w14:paraId="4EB2A7FD" w14:textId="77777777" w:rsidR="00DF6C5B" w:rsidRDefault="00DF6C5B" w:rsidP="00DF6C5B">
      <w:pPr>
        <w:ind w:firstLine="0"/>
        <w:jc w:val="both"/>
        <w:rPr>
          <w:sz w:val="18"/>
          <w:szCs w:val="18"/>
        </w:rPr>
      </w:pPr>
      <w:r>
        <w:rPr>
          <w:sz w:val="18"/>
          <w:szCs w:val="18"/>
        </w:rPr>
        <w:t>LS #16209</w:t>
      </w:r>
    </w:p>
    <w:p w14:paraId="71E934EC" w14:textId="016EEC7C" w:rsidR="007D441E" w:rsidRDefault="007D441E" w:rsidP="00DF6C5B">
      <w:pPr>
        <w:ind w:firstLine="0"/>
        <w:jc w:val="both"/>
        <w:rPr>
          <w:sz w:val="18"/>
          <w:szCs w:val="18"/>
        </w:rPr>
      </w:pPr>
      <w:r>
        <w:rPr>
          <w:sz w:val="18"/>
          <w:szCs w:val="18"/>
        </w:rPr>
        <w:t>Int. #0993-2024</w:t>
      </w:r>
    </w:p>
    <w:p w14:paraId="4EB2A7FE" w14:textId="76CF02B5" w:rsidR="00DF6C5B" w:rsidRDefault="007D441E" w:rsidP="00DF6C5B">
      <w:pPr>
        <w:ind w:firstLine="0"/>
      </w:pPr>
      <w:r>
        <w:rPr>
          <w:sz w:val="18"/>
          <w:szCs w:val="18"/>
        </w:rPr>
        <w:t>1/7/2026 1:04 PM</w:t>
      </w:r>
    </w:p>
    <w:p w14:paraId="4EB2A7FF" w14:textId="77777777" w:rsidR="00DF6C5B" w:rsidRDefault="00DF6C5B" w:rsidP="00DF6C5B"/>
    <w:p w14:paraId="4EB2A800" w14:textId="77777777" w:rsidR="007D441E" w:rsidRDefault="007D441E"/>
    <w:sectPr w:rsidR="007D441E"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6F7C9" w14:textId="77777777" w:rsidR="00D16AC6" w:rsidRDefault="00D16AC6">
      <w:r>
        <w:separator/>
      </w:r>
    </w:p>
  </w:endnote>
  <w:endnote w:type="continuationSeparator" w:id="0">
    <w:p w14:paraId="18229F24" w14:textId="77777777" w:rsidR="00D16AC6" w:rsidRDefault="00D16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EB2A805" w14:textId="77777777" w:rsidR="007D441E" w:rsidRDefault="00202C01">
        <w:pPr>
          <w:pStyle w:val="Footer"/>
          <w:jc w:val="center"/>
        </w:pPr>
        <w:r>
          <w:fldChar w:fldCharType="begin"/>
        </w:r>
        <w:r>
          <w:instrText xml:space="preserve"> PAGE   \* MERGEFORMAT </w:instrText>
        </w:r>
        <w:r>
          <w:fldChar w:fldCharType="separate"/>
        </w:r>
        <w:r w:rsidR="00385F5D">
          <w:rPr>
            <w:noProof/>
          </w:rPr>
          <w:t>2</w:t>
        </w:r>
        <w:r>
          <w:rPr>
            <w:noProof/>
          </w:rPr>
          <w:fldChar w:fldCharType="end"/>
        </w:r>
      </w:p>
    </w:sdtContent>
  </w:sdt>
  <w:p w14:paraId="4EB2A806" w14:textId="77777777" w:rsidR="007D441E" w:rsidRDefault="007D44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EB2A807" w14:textId="77777777" w:rsidR="007D441E" w:rsidRDefault="00202C01">
        <w:pPr>
          <w:pStyle w:val="Footer"/>
          <w:jc w:val="center"/>
        </w:pPr>
        <w:r>
          <w:fldChar w:fldCharType="begin"/>
        </w:r>
        <w:r>
          <w:instrText xml:space="preserve"> PAGE   \* MERGEFORMAT </w:instrText>
        </w:r>
        <w:r>
          <w:fldChar w:fldCharType="separate"/>
        </w:r>
        <w:r w:rsidR="00FF57EB">
          <w:rPr>
            <w:noProof/>
          </w:rPr>
          <w:t>2</w:t>
        </w:r>
        <w:r>
          <w:rPr>
            <w:noProof/>
          </w:rPr>
          <w:fldChar w:fldCharType="end"/>
        </w:r>
      </w:p>
    </w:sdtContent>
  </w:sdt>
  <w:p w14:paraId="4EB2A808" w14:textId="77777777" w:rsidR="007D441E" w:rsidRDefault="007D44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7ABAC" w14:textId="77777777" w:rsidR="00D16AC6" w:rsidRDefault="00D16AC6">
      <w:r>
        <w:separator/>
      </w:r>
    </w:p>
  </w:footnote>
  <w:footnote w:type="continuationSeparator" w:id="0">
    <w:p w14:paraId="5A55A926" w14:textId="77777777" w:rsidR="00D16AC6" w:rsidRDefault="00D16A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C5B"/>
    <w:rsid w:val="00040C89"/>
    <w:rsid w:val="00070470"/>
    <w:rsid w:val="001572F9"/>
    <w:rsid w:val="001D1E76"/>
    <w:rsid w:val="00202C01"/>
    <w:rsid w:val="00206C0E"/>
    <w:rsid w:val="002643C7"/>
    <w:rsid w:val="00295DC1"/>
    <w:rsid w:val="00385F5D"/>
    <w:rsid w:val="003B6717"/>
    <w:rsid w:val="00431D07"/>
    <w:rsid w:val="00436DA5"/>
    <w:rsid w:val="004F56EF"/>
    <w:rsid w:val="00510751"/>
    <w:rsid w:val="00537E06"/>
    <w:rsid w:val="005664A2"/>
    <w:rsid w:val="00634650"/>
    <w:rsid w:val="00683FDD"/>
    <w:rsid w:val="00747310"/>
    <w:rsid w:val="007D441E"/>
    <w:rsid w:val="008326EF"/>
    <w:rsid w:val="008E4073"/>
    <w:rsid w:val="008E77BF"/>
    <w:rsid w:val="00991270"/>
    <w:rsid w:val="009B4A1A"/>
    <w:rsid w:val="009F47A0"/>
    <w:rsid w:val="00A47E65"/>
    <w:rsid w:val="00AD5919"/>
    <w:rsid w:val="00B74421"/>
    <w:rsid w:val="00C012C0"/>
    <w:rsid w:val="00CB3C71"/>
    <w:rsid w:val="00D01349"/>
    <w:rsid w:val="00D16AC6"/>
    <w:rsid w:val="00DA155B"/>
    <w:rsid w:val="00DF17EC"/>
    <w:rsid w:val="00DF6C5B"/>
    <w:rsid w:val="00E762B0"/>
    <w:rsid w:val="00F006A8"/>
    <w:rsid w:val="00F46722"/>
    <w:rsid w:val="00F92019"/>
    <w:rsid w:val="00FB047C"/>
    <w:rsid w:val="00FB7401"/>
    <w:rsid w:val="00FD5727"/>
    <w:rsid w:val="00FF5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2A7EA"/>
  <w15:chartTrackingRefBased/>
  <w15:docId w15:val="{9C887B68-0139-4C84-9424-A2EA9B4D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C5B"/>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F6C5B"/>
    <w:pPr>
      <w:tabs>
        <w:tab w:val="center" w:pos="4320"/>
        <w:tab w:val="right" w:pos="8640"/>
      </w:tabs>
    </w:pPr>
  </w:style>
  <w:style w:type="character" w:customStyle="1" w:styleId="FooterChar">
    <w:name w:val="Footer Char"/>
    <w:basedOn w:val="DefaultParagraphFont"/>
    <w:link w:val="Footer"/>
    <w:uiPriority w:val="99"/>
    <w:rsid w:val="00DF6C5B"/>
    <w:rPr>
      <w:rFonts w:ascii="Times New Roman" w:eastAsia="Times New Roman" w:hAnsi="Times New Roman" w:cs="Times New Roman"/>
      <w:sz w:val="24"/>
      <w:szCs w:val="24"/>
    </w:rPr>
  </w:style>
  <w:style w:type="paragraph" w:styleId="BodyText">
    <w:name w:val="Body Text"/>
    <w:basedOn w:val="Normal"/>
    <w:link w:val="BodyTextChar"/>
    <w:uiPriority w:val="99"/>
    <w:rsid w:val="00DF6C5B"/>
    <w:pPr>
      <w:spacing w:line="480" w:lineRule="auto"/>
      <w:jc w:val="both"/>
    </w:pPr>
  </w:style>
  <w:style w:type="character" w:customStyle="1" w:styleId="BodyTextChar">
    <w:name w:val="Body Text Char"/>
    <w:basedOn w:val="DefaultParagraphFont"/>
    <w:link w:val="BodyText"/>
    <w:uiPriority w:val="99"/>
    <w:rsid w:val="00DF6C5B"/>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DF6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58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1444</Characters>
  <Application>Microsoft Office Word</Application>
  <DocSecurity>0</DocSecurity>
  <Lines>12</Lines>
  <Paragraphs>3</Paragraphs>
  <ScaleCrop>false</ScaleCrop>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10</cp:revision>
  <dcterms:created xsi:type="dcterms:W3CDTF">2026-02-19T14:22:00Z</dcterms:created>
  <dcterms:modified xsi:type="dcterms:W3CDTF">2026-04-17T14:14:00Z</dcterms:modified>
</cp:coreProperties>
</file>