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F2285" w14:textId="4FD21021" w:rsidR="00E00365" w:rsidRDefault="00E00365" w:rsidP="00CC3206">
      <w:pPr>
        <w:pStyle w:val="NormalWeb"/>
        <w:shd w:val="clear" w:color="auto" w:fill="FFFFFF"/>
        <w:spacing w:before="0" w:beforeAutospacing="0" w:after="0" w:afterAutospacing="0"/>
        <w:jc w:val="center"/>
        <w:rPr>
          <w:color w:val="000000"/>
          <w:sz w:val="27"/>
          <w:szCs w:val="27"/>
        </w:rPr>
      </w:pPr>
      <w:r>
        <w:rPr>
          <w:color w:val="000000"/>
        </w:rPr>
        <w:t>Res. No.</w:t>
      </w:r>
      <w:r w:rsidR="00DB0508">
        <w:rPr>
          <w:color w:val="000000"/>
        </w:rPr>
        <w:t xml:space="preserve"> 124</w:t>
      </w:r>
      <w:r>
        <w:rPr>
          <w:color w:val="000000"/>
        </w:rPr>
        <w:t> </w:t>
      </w:r>
    </w:p>
    <w:p w14:paraId="041F2286" w14:textId="77777777" w:rsidR="00E00365" w:rsidRDefault="00E00365" w:rsidP="00CC3206">
      <w:pPr>
        <w:pStyle w:val="NormalWeb"/>
        <w:shd w:val="clear" w:color="auto" w:fill="FFFFFF"/>
        <w:spacing w:before="0" w:beforeAutospacing="0" w:after="0" w:afterAutospacing="0"/>
        <w:jc w:val="both"/>
        <w:rPr>
          <w:color w:val="000000"/>
          <w:sz w:val="27"/>
          <w:szCs w:val="27"/>
        </w:rPr>
      </w:pPr>
      <w:r>
        <w:rPr>
          <w:color w:val="000000"/>
        </w:rPr>
        <w:t> </w:t>
      </w:r>
    </w:p>
    <w:p w14:paraId="041F2287" w14:textId="77777777" w:rsidR="00FA2969" w:rsidRPr="00FA2969" w:rsidRDefault="00FA2969" w:rsidP="00CC3206">
      <w:pPr>
        <w:pStyle w:val="NormalWeb"/>
        <w:shd w:val="clear" w:color="auto" w:fill="FFFFFF"/>
        <w:spacing w:before="0" w:beforeAutospacing="0" w:after="0" w:afterAutospacing="0"/>
        <w:jc w:val="both"/>
        <w:rPr>
          <w:vanish/>
          <w:color w:val="000000"/>
        </w:rPr>
      </w:pPr>
      <w:proofErr w:type="gramStart"/>
      <w:r w:rsidRPr="00FA2969">
        <w:rPr>
          <w:vanish/>
          <w:color w:val="000000"/>
        </w:rPr>
        <w:t>..</w:t>
      </w:r>
      <w:proofErr w:type="gramEnd"/>
      <w:r w:rsidRPr="00FA2969">
        <w:rPr>
          <w:vanish/>
          <w:color w:val="000000"/>
        </w:rPr>
        <w:t>Title</w:t>
      </w:r>
    </w:p>
    <w:p w14:paraId="041F2288" w14:textId="4A70D9BB" w:rsidR="00E00365" w:rsidRDefault="00E00365" w:rsidP="00CC3206">
      <w:pPr>
        <w:pStyle w:val="NormalWeb"/>
        <w:shd w:val="clear" w:color="auto" w:fill="FFFFFF"/>
        <w:spacing w:before="0" w:beforeAutospacing="0" w:after="0" w:afterAutospacing="0"/>
        <w:jc w:val="both"/>
        <w:rPr>
          <w:color w:val="000000"/>
        </w:rPr>
      </w:pPr>
      <w:r>
        <w:rPr>
          <w:color w:val="000000"/>
        </w:rPr>
        <w:t xml:space="preserve">Resolution calling upon </w:t>
      </w:r>
      <w:r w:rsidR="0089121B" w:rsidRPr="0089121B">
        <w:rPr>
          <w:color w:val="000000"/>
        </w:rPr>
        <w:t xml:space="preserve">the New York State Legislature to </w:t>
      </w:r>
      <w:r w:rsidR="002A4ED7">
        <w:rPr>
          <w:color w:val="000000"/>
        </w:rPr>
        <w:t>pass</w:t>
      </w:r>
      <w:r w:rsidR="0089121B" w:rsidRPr="0089121B">
        <w:rPr>
          <w:color w:val="000000"/>
        </w:rPr>
        <w:t xml:space="preserve">, and the Governor to </w:t>
      </w:r>
      <w:r w:rsidR="0089121B">
        <w:rPr>
          <w:color w:val="000000"/>
        </w:rPr>
        <w:t>sign</w:t>
      </w:r>
      <w:r w:rsidR="0089121B" w:rsidRPr="0089121B">
        <w:rPr>
          <w:color w:val="000000"/>
        </w:rPr>
        <w:t>, legislation banning the sale of beverages in single</w:t>
      </w:r>
      <w:r w:rsidR="002A4ED7">
        <w:rPr>
          <w:color w:val="000000"/>
        </w:rPr>
        <w:t>-</w:t>
      </w:r>
      <w:r w:rsidR="0089121B" w:rsidRPr="0089121B">
        <w:rPr>
          <w:color w:val="000000"/>
        </w:rPr>
        <w:t>use plastic containers</w:t>
      </w:r>
    </w:p>
    <w:p w14:paraId="041F2289" w14:textId="77777777" w:rsidR="00FA2969" w:rsidRPr="00FA2969" w:rsidRDefault="00FA2969" w:rsidP="00CC3206">
      <w:pPr>
        <w:pStyle w:val="NormalWeb"/>
        <w:shd w:val="clear" w:color="auto" w:fill="FFFFFF"/>
        <w:spacing w:before="0" w:beforeAutospacing="0" w:after="0" w:afterAutospacing="0"/>
        <w:jc w:val="both"/>
        <w:rPr>
          <w:vanish/>
          <w:color w:val="000000"/>
          <w:sz w:val="27"/>
          <w:szCs w:val="27"/>
        </w:rPr>
      </w:pPr>
      <w:proofErr w:type="gramStart"/>
      <w:r w:rsidRPr="00FA2969">
        <w:rPr>
          <w:vanish/>
          <w:color w:val="000000"/>
        </w:rPr>
        <w:t>..</w:t>
      </w:r>
      <w:proofErr w:type="gramEnd"/>
      <w:r w:rsidRPr="00FA2969">
        <w:rPr>
          <w:vanish/>
          <w:color w:val="000000"/>
        </w:rPr>
        <w:t>Body</w:t>
      </w:r>
    </w:p>
    <w:p w14:paraId="041F228A" w14:textId="77777777" w:rsidR="00E00365" w:rsidRDefault="00E00365">
      <w:pPr>
        <w:pStyle w:val="NormalWeb"/>
        <w:shd w:val="clear" w:color="auto" w:fill="FFFFFF"/>
        <w:spacing w:before="0" w:beforeAutospacing="0" w:after="0" w:afterAutospacing="0"/>
        <w:jc w:val="both"/>
        <w:rPr>
          <w:color w:val="000000"/>
          <w:sz w:val="27"/>
          <w:szCs w:val="27"/>
        </w:rPr>
      </w:pPr>
      <w:r>
        <w:rPr>
          <w:color w:val="000000"/>
        </w:rPr>
        <w:t> </w:t>
      </w:r>
    </w:p>
    <w:p w14:paraId="041F228B" w14:textId="21847237" w:rsidR="00534D90" w:rsidRDefault="00534D90" w:rsidP="00534D90">
      <w:pPr>
        <w:shd w:val="clear" w:color="auto" w:fill="FFFFFF"/>
        <w:autoSpaceDE w:val="0"/>
        <w:autoSpaceDN w:val="0"/>
        <w:adjustRightInd w:val="0"/>
        <w:spacing w:after="0" w:line="240" w:lineRule="auto"/>
        <w:jc w:val="both"/>
        <w:rPr>
          <w:rFonts w:ascii="Times New Roman" w:hAnsi="Times New Roman" w:cs="Times New Roman"/>
          <w:color w:val="000000"/>
          <w:sz w:val="27"/>
          <w:szCs w:val="27"/>
        </w:rPr>
      </w:pPr>
      <w:r>
        <w:rPr>
          <w:rFonts w:ascii="Times New Roman" w:hAnsi="Times New Roman" w:cs="Times New Roman"/>
          <w:color w:val="000000"/>
          <w:sz w:val="24"/>
          <w:szCs w:val="24"/>
        </w:rPr>
        <w:t>By Council Member</w:t>
      </w:r>
      <w:r w:rsidR="00DB0508">
        <w:rPr>
          <w:rFonts w:ascii="Times New Roman" w:hAnsi="Times New Roman" w:cs="Times New Roman"/>
          <w:color w:val="000000"/>
          <w:sz w:val="24"/>
          <w:szCs w:val="24"/>
        </w:rPr>
        <w:t>s</w:t>
      </w:r>
      <w:r>
        <w:rPr>
          <w:rFonts w:ascii="Times New Roman" w:hAnsi="Times New Roman" w:cs="Times New Roman"/>
          <w:color w:val="000000"/>
          <w:sz w:val="24"/>
          <w:szCs w:val="24"/>
        </w:rPr>
        <w:t xml:space="preserve"> Nurse</w:t>
      </w:r>
      <w:r w:rsidR="00DB0508">
        <w:rPr>
          <w:rFonts w:ascii="Times New Roman" w:hAnsi="Times New Roman" w:cs="Times New Roman"/>
          <w:color w:val="000000"/>
          <w:sz w:val="24"/>
          <w:szCs w:val="24"/>
        </w:rPr>
        <w:t>, Louis, Stevens and Joseph</w:t>
      </w:r>
    </w:p>
    <w:p w14:paraId="041F228C" w14:textId="77777777" w:rsidR="00E00365" w:rsidRDefault="00E00365">
      <w:pPr>
        <w:pStyle w:val="NormalWeb"/>
        <w:shd w:val="clear" w:color="auto" w:fill="FFFFFF"/>
        <w:spacing w:before="0" w:beforeAutospacing="0" w:after="0" w:afterAutospacing="0"/>
        <w:rPr>
          <w:color w:val="000000"/>
          <w:sz w:val="27"/>
          <w:szCs w:val="27"/>
        </w:rPr>
      </w:pPr>
      <w:r>
        <w:rPr>
          <w:color w:val="000000"/>
        </w:rPr>
        <w:t> </w:t>
      </w:r>
    </w:p>
    <w:p w14:paraId="041F228D" w14:textId="77777777" w:rsidR="00E00365"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Whereas, According to a study published by the World Economic Forum, worldwide use of plastic has grown 20-fold over the past 50 years, and is expected to double again in the next two decades, to the point where it is estimated that the planet’s oceans will contain more plastic by weight than fish by 2050; and</w:t>
      </w:r>
    </w:p>
    <w:p w14:paraId="041F228E"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Pr>
          <w:color w:val="000000"/>
        </w:rPr>
        <w:t>According</w:t>
      </w:r>
      <w:proofErr w:type="gramEnd"/>
      <w:r>
        <w:rPr>
          <w:color w:val="000000"/>
        </w:rPr>
        <w:t xml:space="preserve"> to the United </w:t>
      </w:r>
      <w:r w:rsidR="002A4ED7">
        <w:rPr>
          <w:color w:val="000000"/>
        </w:rPr>
        <w:t xml:space="preserve">Nations </w:t>
      </w:r>
      <w:r>
        <w:rPr>
          <w:color w:val="000000"/>
        </w:rPr>
        <w:t xml:space="preserve">Environment </w:t>
      </w:r>
      <w:proofErr w:type="spellStart"/>
      <w:r>
        <w:rPr>
          <w:color w:val="000000"/>
        </w:rPr>
        <w:t>Programme</w:t>
      </w:r>
      <w:proofErr w:type="spellEnd"/>
      <w:r>
        <w:rPr>
          <w:color w:val="000000"/>
        </w:rPr>
        <w:t xml:space="preserve">, approximately 430 million tons of plastic are produced annually, significantly more than the estimated combined weight of every </w:t>
      </w:r>
      <w:r w:rsidR="00EC2219">
        <w:rPr>
          <w:color w:val="000000"/>
        </w:rPr>
        <w:t>living human on E</w:t>
      </w:r>
      <w:r>
        <w:rPr>
          <w:color w:val="000000"/>
        </w:rPr>
        <w:t xml:space="preserve">arth, which amounted to approximately 390 million tons in 2023, according to a study of mammalian biomass on Earth; and </w:t>
      </w:r>
    </w:p>
    <w:p w14:paraId="041F228F"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Pr>
          <w:color w:val="000000"/>
        </w:rPr>
        <w:t>According</w:t>
      </w:r>
      <w:proofErr w:type="gramEnd"/>
      <w:r>
        <w:rPr>
          <w:color w:val="000000"/>
        </w:rPr>
        <w:t xml:space="preserve"> to figures from the </w:t>
      </w:r>
      <w:proofErr w:type="spellStart"/>
      <w:r w:rsidRPr="0089121B">
        <w:rPr>
          <w:color w:val="000000"/>
        </w:rPr>
        <w:t>Organisation</w:t>
      </w:r>
      <w:proofErr w:type="spellEnd"/>
      <w:r w:rsidRPr="0089121B">
        <w:rPr>
          <w:color w:val="000000"/>
        </w:rPr>
        <w:t xml:space="preserve"> for Economic Co-operation and Development</w:t>
      </w:r>
      <w:r>
        <w:rPr>
          <w:color w:val="000000"/>
        </w:rPr>
        <w:t>’s</w:t>
      </w:r>
      <w:r w:rsidRPr="0089121B">
        <w:rPr>
          <w:color w:val="000000"/>
        </w:rPr>
        <w:t xml:space="preserve"> </w:t>
      </w:r>
      <w:r>
        <w:rPr>
          <w:color w:val="000000"/>
        </w:rPr>
        <w:t xml:space="preserve">2022 Global Plastic Outlook, less than 10% of the plastic produced globally is recycled every year, with approximately 55 million tons collected for recycling in 2019, </w:t>
      </w:r>
      <w:r w:rsidR="00CC3206">
        <w:rPr>
          <w:color w:val="000000"/>
        </w:rPr>
        <w:t xml:space="preserve">and </w:t>
      </w:r>
      <w:r>
        <w:rPr>
          <w:color w:val="000000"/>
        </w:rPr>
        <w:t xml:space="preserve">approximately 79 million tons released into the environment as litter that year; and </w:t>
      </w:r>
    </w:p>
    <w:p w14:paraId="041F2290" w14:textId="77777777" w:rsidR="0089121B" w:rsidRP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Whereas, In the United States, the percentage of plastic waste diverted for recycling is even lower, with approximately 5% of the more than 50 million tons of plastic waste produced by American households diverted to recycling in 2021, according to a report published by Greenpeace in October of 2022; and</w:t>
      </w:r>
    </w:p>
    <w:p w14:paraId="041F2291"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Pr>
          <w:color w:val="000000"/>
        </w:rPr>
        <w:t>According</w:t>
      </w:r>
      <w:proofErr w:type="gramEnd"/>
      <w:r>
        <w:rPr>
          <w:color w:val="000000"/>
        </w:rPr>
        <w:t xml:space="preserve"> to the Container Recycling Institute, United States sales of plastic water bottles increased from 2.8 billion units in 1996 to nearly 71 billion units in 2018; and </w:t>
      </w:r>
    </w:p>
    <w:p w14:paraId="041F2292"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proofErr w:type="gramStart"/>
      <w:r>
        <w:rPr>
          <w:color w:val="000000"/>
        </w:rPr>
        <w:lastRenderedPageBreak/>
        <w:t>Whereas,</w:t>
      </w:r>
      <w:proofErr w:type="gramEnd"/>
      <w:r>
        <w:rPr>
          <w:color w:val="000000"/>
        </w:rPr>
        <w:t xml:space="preserve"> A 2021 study published in the journal Nature Sustainability found that plastic beverage containers accounted for approximately 12% of global ocean plastic litter, with an additional 6% comprised of plastic bottle caps and container lids; and</w:t>
      </w:r>
    </w:p>
    <w:p w14:paraId="041F2293"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Pr>
          <w:color w:val="000000"/>
        </w:rPr>
        <w:t>The</w:t>
      </w:r>
      <w:proofErr w:type="gramEnd"/>
      <w:r>
        <w:rPr>
          <w:color w:val="000000"/>
        </w:rPr>
        <w:t xml:space="preserve"> same study identified that approximately 50% of global ocean plastic litter is comprised of single</w:t>
      </w:r>
      <w:r w:rsidR="00CC3206">
        <w:rPr>
          <w:color w:val="000000"/>
        </w:rPr>
        <w:t>-</w:t>
      </w:r>
      <w:r>
        <w:rPr>
          <w:color w:val="000000"/>
        </w:rPr>
        <w:t xml:space="preserve">use plastic </w:t>
      </w:r>
      <w:r w:rsidR="0060547D">
        <w:rPr>
          <w:color w:val="000000"/>
        </w:rPr>
        <w:t xml:space="preserve">such as </w:t>
      </w:r>
      <w:r>
        <w:rPr>
          <w:color w:val="000000"/>
        </w:rPr>
        <w:t xml:space="preserve">plastic bags, beverage containers, wrappers, food </w:t>
      </w:r>
      <w:proofErr w:type="gramStart"/>
      <w:r>
        <w:rPr>
          <w:color w:val="000000"/>
        </w:rPr>
        <w:t>containers</w:t>
      </w:r>
      <w:r w:rsidR="00CC3206">
        <w:rPr>
          <w:color w:val="000000"/>
        </w:rPr>
        <w:t>,</w:t>
      </w:r>
      <w:r w:rsidR="0060547D">
        <w:rPr>
          <w:color w:val="000000"/>
        </w:rPr>
        <w:t xml:space="preserve"> </w:t>
      </w:r>
      <w:r>
        <w:rPr>
          <w:color w:val="000000"/>
        </w:rPr>
        <w:t xml:space="preserve"> cutlery</w:t>
      </w:r>
      <w:proofErr w:type="gramEnd"/>
      <w:r>
        <w:rPr>
          <w:color w:val="000000"/>
        </w:rPr>
        <w:t xml:space="preserve">, bottle caps, and lids; and </w:t>
      </w:r>
    </w:p>
    <w:p w14:paraId="041F2294" w14:textId="77777777" w:rsidR="00795ACD" w:rsidRP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Pr>
          <w:color w:val="000000"/>
        </w:rPr>
        <w:t>When</w:t>
      </w:r>
      <w:proofErr w:type="gramEnd"/>
      <w:r>
        <w:rPr>
          <w:color w:val="000000"/>
        </w:rPr>
        <w:t xml:space="preserve"> exposed to the elements and degraded by ultraviolet light, plastic pollution can begin to break down into </w:t>
      </w:r>
      <w:proofErr w:type="gramStart"/>
      <w:r>
        <w:rPr>
          <w:color w:val="000000"/>
        </w:rPr>
        <w:t>smaller and smaller</w:t>
      </w:r>
      <w:proofErr w:type="gramEnd"/>
      <w:r>
        <w:rPr>
          <w:color w:val="000000"/>
        </w:rPr>
        <w:t xml:space="preserve"> pieces, with particles sized between 1 micrometer and 5 millimeters categorized as microplastics</w:t>
      </w:r>
      <w:r w:rsidR="0012383E">
        <w:rPr>
          <w:color w:val="000000"/>
        </w:rPr>
        <w:t xml:space="preserve"> and those sized between 1 nanometer and 1 micrometer categorized as </w:t>
      </w:r>
      <w:proofErr w:type="spellStart"/>
      <w:r w:rsidR="0012383E">
        <w:rPr>
          <w:color w:val="000000"/>
        </w:rPr>
        <w:t>nanoplastics</w:t>
      </w:r>
      <w:proofErr w:type="spellEnd"/>
      <w:r>
        <w:rPr>
          <w:color w:val="000000"/>
        </w:rPr>
        <w:t xml:space="preserve">; and </w:t>
      </w:r>
    </w:p>
    <w:p w14:paraId="041F2295" w14:textId="77777777" w:rsidR="00E00365" w:rsidRDefault="00E00365" w:rsidP="0012383E">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In</w:t>
      </w:r>
      <w:proofErr w:type="gramEnd"/>
      <w:r>
        <w:rPr>
          <w:color w:val="000000"/>
        </w:rPr>
        <w:t xml:space="preserve"> 2022, a study analyzing blood samples from 22 anonymous donors found the presence of microplastics in 80% of the individuals tested, with half the samples containing polyethylene terephthalate (PET) plastic, commonly used in beverage containers; and</w:t>
      </w:r>
    </w:p>
    <w:p w14:paraId="041F2296" w14:textId="77777777" w:rsidR="00E00365" w:rsidRDefault="00E00365" w:rsidP="0012383E">
      <w:pPr>
        <w:pStyle w:val="NormalWeb"/>
        <w:shd w:val="clear" w:color="auto" w:fill="FFFFFF"/>
        <w:spacing w:before="0" w:beforeAutospacing="0" w:after="0" w:afterAutospacing="0" w:line="480" w:lineRule="auto"/>
        <w:ind w:firstLine="720"/>
        <w:jc w:val="both"/>
        <w:rPr>
          <w:color w:val="000000"/>
        </w:rPr>
      </w:pPr>
      <w:proofErr w:type="gramStart"/>
      <w:r>
        <w:rPr>
          <w:color w:val="000000"/>
        </w:rPr>
        <w:t>Whereas,</w:t>
      </w:r>
      <w:proofErr w:type="gramEnd"/>
      <w:r>
        <w:rPr>
          <w:color w:val="000000"/>
        </w:rPr>
        <w:t xml:space="preserve"> </w:t>
      </w:r>
      <w:r w:rsidR="00C02CF6">
        <w:rPr>
          <w:color w:val="000000"/>
        </w:rPr>
        <w:t>A 2021 study</w:t>
      </w:r>
      <w:r>
        <w:rPr>
          <w:color w:val="000000"/>
        </w:rPr>
        <w:t xml:space="preserve"> </w:t>
      </w:r>
      <w:r w:rsidR="00C02CF6">
        <w:rPr>
          <w:color w:val="000000"/>
        </w:rPr>
        <w:t>showed</w:t>
      </w:r>
      <w:r>
        <w:rPr>
          <w:color w:val="000000"/>
        </w:rPr>
        <w:t xml:space="preserve"> that microplastic particles can </w:t>
      </w:r>
      <w:r w:rsidR="008D0598">
        <w:rPr>
          <w:color w:val="000000"/>
        </w:rPr>
        <w:t xml:space="preserve">be found </w:t>
      </w:r>
      <w:r>
        <w:rPr>
          <w:color w:val="000000"/>
        </w:rPr>
        <w:t xml:space="preserve">in </w:t>
      </w:r>
      <w:r w:rsidR="008D0598">
        <w:rPr>
          <w:color w:val="000000"/>
        </w:rPr>
        <w:t xml:space="preserve">human </w:t>
      </w:r>
      <w:r>
        <w:rPr>
          <w:color w:val="000000"/>
        </w:rPr>
        <w:t xml:space="preserve">placentas, </w:t>
      </w:r>
      <w:r w:rsidR="0083176D">
        <w:rPr>
          <w:color w:val="000000"/>
        </w:rPr>
        <w:t>and</w:t>
      </w:r>
      <w:r w:rsidR="00C02CF6">
        <w:rPr>
          <w:color w:val="000000"/>
        </w:rPr>
        <w:t xml:space="preserve"> a growing body of evidence has demonstrated that microplastic particles </w:t>
      </w:r>
      <w:r w:rsidR="00C02CF6" w:rsidRPr="00C02CF6">
        <w:rPr>
          <w:color w:val="000000"/>
        </w:rPr>
        <w:t xml:space="preserve">can latch onto red blood cells, potentially limiting their ability to transport oxygen, </w:t>
      </w:r>
      <w:r>
        <w:rPr>
          <w:color w:val="000000"/>
        </w:rPr>
        <w:t xml:space="preserve">and can </w:t>
      </w:r>
      <w:r w:rsidR="0083176D">
        <w:rPr>
          <w:color w:val="000000"/>
        </w:rPr>
        <w:t>accumulate</w:t>
      </w:r>
      <w:r>
        <w:rPr>
          <w:color w:val="000000"/>
        </w:rPr>
        <w:t xml:space="preserve"> in </w:t>
      </w:r>
      <w:r w:rsidR="0023647F">
        <w:rPr>
          <w:color w:val="000000"/>
        </w:rPr>
        <w:t>human</w:t>
      </w:r>
      <w:r>
        <w:rPr>
          <w:color w:val="000000"/>
        </w:rPr>
        <w:t xml:space="preserve"> hearts, brains, and </w:t>
      </w:r>
      <w:r w:rsidR="00ED0981">
        <w:rPr>
          <w:color w:val="000000"/>
        </w:rPr>
        <w:t xml:space="preserve">other </w:t>
      </w:r>
      <w:r>
        <w:rPr>
          <w:color w:val="000000"/>
        </w:rPr>
        <w:t>organs; and</w:t>
      </w:r>
    </w:p>
    <w:p w14:paraId="041F2297"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A study published in February 2024 in the journal Toxicological Sciences detected plastic particles in every one of the 62 placental tissue samples examined, finding concentrations ranging from 6 to over 700 micrograms per gram of tissue, </w:t>
      </w:r>
      <w:r w:rsidR="0060547D">
        <w:rPr>
          <w:color w:val="000000"/>
        </w:rPr>
        <w:t xml:space="preserve">with </w:t>
      </w:r>
      <w:r>
        <w:rPr>
          <w:color w:val="000000"/>
        </w:rPr>
        <w:t>PET compris</w:t>
      </w:r>
      <w:r w:rsidR="0060547D">
        <w:rPr>
          <w:color w:val="000000"/>
        </w:rPr>
        <w:t>ing</w:t>
      </w:r>
      <w:r>
        <w:rPr>
          <w:color w:val="000000"/>
        </w:rPr>
        <w:t xml:space="preserve"> more than half of the total plastics found across all tissue samples examined, </w:t>
      </w:r>
      <w:r w:rsidR="0060547D">
        <w:rPr>
          <w:color w:val="000000"/>
        </w:rPr>
        <w:t>and polyvinyl chloride (</w:t>
      </w:r>
      <w:r>
        <w:rPr>
          <w:color w:val="000000"/>
        </w:rPr>
        <w:t>PVC</w:t>
      </w:r>
      <w:r w:rsidR="0060547D">
        <w:rPr>
          <w:color w:val="000000"/>
        </w:rPr>
        <w:t>)</w:t>
      </w:r>
      <w:r>
        <w:rPr>
          <w:color w:val="000000"/>
        </w:rPr>
        <w:t xml:space="preserve"> and nylon microplastic particles each comprising approximately 10% of the total plastics found; and </w:t>
      </w:r>
    </w:p>
    <w:p w14:paraId="041F2298" w14:textId="77777777" w:rsidR="0083176D" w:rsidRDefault="0083176D" w:rsidP="0012383E">
      <w:pPr>
        <w:pStyle w:val="NormalWeb"/>
        <w:shd w:val="clear" w:color="auto" w:fill="FFFFFF"/>
        <w:spacing w:before="0" w:beforeAutospacing="0" w:after="0" w:afterAutospacing="0" w:line="480" w:lineRule="auto"/>
        <w:ind w:firstLine="720"/>
        <w:jc w:val="both"/>
        <w:rPr>
          <w:color w:val="000000"/>
        </w:rPr>
      </w:pPr>
      <w:proofErr w:type="gramStart"/>
      <w:r>
        <w:rPr>
          <w:color w:val="000000"/>
        </w:rPr>
        <w:lastRenderedPageBreak/>
        <w:t>Whereas,</w:t>
      </w:r>
      <w:proofErr w:type="gramEnd"/>
      <w:r>
        <w:rPr>
          <w:color w:val="000000"/>
        </w:rPr>
        <w:t xml:space="preserve"> A 2022 study demonstrated that microplastic particles can bond with </w:t>
      </w:r>
      <w:r w:rsidR="00496CCB">
        <w:rPr>
          <w:color w:val="000000"/>
        </w:rPr>
        <w:t>heavy metals</w:t>
      </w:r>
      <w:r>
        <w:rPr>
          <w:color w:val="000000"/>
        </w:rPr>
        <w:t xml:space="preserve">, potentially releasing those </w:t>
      </w:r>
      <w:r w:rsidR="004F53B5">
        <w:rPr>
          <w:color w:val="000000"/>
        </w:rPr>
        <w:t xml:space="preserve">metals </w:t>
      </w:r>
      <w:r>
        <w:rPr>
          <w:color w:val="000000"/>
        </w:rPr>
        <w:t>in our bodies</w:t>
      </w:r>
      <w:r w:rsidR="00AF4528">
        <w:rPr>
          <w:color w:val="000000"/>
        </w:rPr>
        <w:t xml:space="preserve"> </w:t>
      </w:r>
      <w:r w:rsidR="00496CCB">
        <w:rPr>
          <w:color w:val="000000"/>
        </w:rPr>
        <w:t>when ingested</w:t>
      </w:r>
      <w:r>
        <w:rPr>
          <w:color w:val="000000"/>
        </w:rPr>
        <w:t xml:space="preserve"> and increasing the risk of the </w:t>
      </w:r>
      <w:r w:rsidR="004F53B5">
        <w:rPr>
          <w:color w:val="000000"/>
        </w:rPr>
        <w:t xml:space="preserve">metals </w:t>
      </w:r>
      <w:proofErr w:type="gramStart"/>
      <w:r>
        <w:rPr>
          <w:color w:val="000000"/>
        </w:rPr>
        <w:t>bio-accumulating</w:t>
      </w:r>
      <w:proofErr w:type="gramEnd"/>
      <w:r>
        <w:rPr>
          <w:color w:val="000000"/>
        </w:rPr>
        <w:t xml:space="preserve"> </w:t>
      </w:r>
      <w:r w:rsidR="00F85316">
        <w:rPr>
          <w:color w:val="000000"/>
        </w:rPr>
        <w:t>up</w:t>
      </w:r>
      <w:r>
        <w:rPr>
          <w:color w:val="000000"/>
        </w:rPr>
        <w:t xml:space="preserve"> the food chain, a process by which organisms amass and concentrate toxins from consuming smaller organisms that have also ama</w:t>
      </w:r>
      <w:r w:rsidR="00F85316">
        <w:rPr>
          <w:color w:val="000000"/>
        </w:rPr>
        <w:t>s</w:t>
      </w:r>
      <w:r>
        <w:rPr>
          <w:color w:val="000000"/>
        </w:rPr>
        <w:t>sed and concentrated those toxins; and</w:t>
      </w:r>
    </w:p>
    <w:p w14:paraId="041F2299"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Pr>
          <w:color w:val="000000"/>
        </w:rPr>
        <w:t>While</w:t>
      </w:r>
      <w:proofErr w:type="gramEnd"/>
      <w:r>
        <w:rPr>
          <w:color w:val="000000"/>
        </w:rPr>
        <w:t xml:space="preserve"> bottled water is often marketed as healthier or safer to consume than tap water, municipal water suppliers in the United States are generally subject to more stringent regulations than bottled water manufacturers, and are subject to strict testing protocols for pollutants and bacterial contaminants; and </w:t>
      </w:r>
    </w:p>
    <w:p w14:paraId="041F229A"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New York City’s drinking water supply is tested hundreds of times </w:t>
      </w:r>
      <w:r w:rsidR="0060547D">
        <w:rPr>
          <w:color w:val="000000"/>
        </w:rPr>
        <w:t xml:space="preserve">per </w:t>
      </w:r>
      <w:r>
        <w:rPr>
          <w:color w:val="000000"/>
        </w:rPr>
        <w:t xml:space="preserve">day, every day of the year, with samples collected from multiple points across the potable water delivery infrastructure, including </w:t>
      </w:r>
      <w:r w:rsidR="0060547D">
        <w:rPr>
          <w:color w:val="000000"/>
        </w:rPr>
        <w:t xml:space="preserve">from among nearly </w:t>
      </w:r>
      <w:r>
        <w:rPr>
          <w:color w:val="000000"/>
        </w:rPr>
        <w:t>1,000 street-side sampling stations citywide; and</w:t>
      </w:r>
    </w:p>
    <w:p w14:paraId="041F229B"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proofErr w:type="gramStart"/>
      <w:r>
        <w:rPr>
          <w:color w:val="000000"/>
        </w:rPr>
        <w:t>Whereas,</w:t>
      </w:r>
      <w:proofErr w:type="gramEnd"/>
      <w:r>
        <w:rPr>
          <w:color w:val="000000"/>
        </w:rPr>
        <w:t xml:space="preserve"> The United States Food and Drug Administration only </w:t>
      </w:r>
      <w:proofErr w:type="gramStart"/>
      <w:r>
        <w:rPr>
          <w:color w:val="000000"/>
        </w:rPr>
        <w:t>requires</w:t>
      </w:r>
      <w:proofErr w:type="gramEnd"/>
      <w:r>
        <w:rPr>
          <w:color w:val="000000"/>
        </w:rPr>
        <w:t xml:space="preserve"> bottled water manufacturers to test their water supply </w:t>
      </w:r>
      <w:r w:rsidRPr="0089121B">
        <w:rPr>
          <w:color w:val="000000"/>
        </w:rPr>
        <w:t xml:space="preserve">once </w:t>
      </w:r>
      <w:r>
        <w:rPr>
          <w:color w:val="000000"/>
        </w:rPr>
        <w:t>a</w:t>
      </w:r>
      <w:r w:rsidRPr="0089121B">
        <w:rPr>
          <w:color w:val="000000"/>
        </w:rPr>
        <w:t xml:space="preserve"> year for chemical contaminants, once every four years for radiological contaminants, and once </w:t>
      </w:r>
      <w:r>
        <w:rPr>
          <w:color w:val="000000"/>
        </w:rPr>
        <w:t>a</w:t>
      </w:r>
      <w:r w:rsidRPr="0089121B">
        <w:rPr>
          <w:color w:val="000000"/>
        </w:rPr>
        <w:t xml:space="preserve"> week for microbi</w:t>
      </w:r>
      <w:r>
        <w:rPr>
          <w:color w:val="000000"/>
        </w:rPr>
        <w:t>a</w:t>
      </w:r>
      <w:r w:rsidRPr="0089121B">
        <w:rPr>
          <w:color w:val="000000"/>
        </w:rPr>
        <w:t>l contaminants</w:t>
      </w:r>
      <w:r>
        <w:rPr>
          <w:color w:val="000000"/>
        </w:rPr>
        <w:t xml:space="preserve">; and </w:t>
      </w:r>
    </w:p>
    <w:p w14:paraId="041F229C"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The plastic bottles beverages are sold in can themselves be a source of contamination, with plasticizing chemicals like </w:t>
      </w:r>
      <w:r w:rsidRPr="0089121B">
        <w:rPr>
          <w:color w:val="000000"/>
        </w:rPr>
        <w:t>bisphenol A (BPA)</w:t>
      </w:r>
      <w:r>
        <w:rPr>
          <w:color w:val="000000"/>
        </w:rPr>
        <w:t xml:space="preserve">, </w:t>
      </w:r>
      <w:r w:rsidRPr="0089121B">
        <w:rPr>
          <w:color w:val="000000"/>
        </w:rPr>
        <w:t>phthalates (PAEs)</w:t>
      </w:r>
      <w:r w:rsidR="00824693">
        <w:rPr>
          <w:color w:val="000000"/>
        </w:rPr>
        <w:t>,</w:t>
      </w:r>
      <w:r w:rsidRPr="0089121B">
        <w:rPr>
          <w:color w:val="000000"/>
        </w:rPr>
        <w:t xml:space="preserve"> benzyl butyl phthalate (BBP), di-n-butyl phthalate (DBP)</w:t>
      </w:r>
      <w:r w:rsidR="00824693">
        <w:rPr>
          <w:color w:val="000000"/>
        </w:rPr>
        <w:t>,</w:t>
      </w:r>
      <w:r w:rsidRPr="0089121B">
        <w:rPr>
          <w:color w:val="000000"/>
        </w:rPr>
        <w:t xml:space="preserve"> and di (2-ethylhexyl) phthalate (DEHP)</w:t>
      </w:r>
      <w:r>
        <w:rPr>
          <w:color w:val="000000"/>
        </w:rPr>
        <w:t>, which can act as hormone disruptors in the human body, commonly leaching into beverages from bottles; and</w:t>
      </w:r>
    </w:p>
    <w:p w14:paraId="041F229D"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proofErr w:type="gramStart"/>
      <w:r>
        <w:rPr>
          <w:color w:val="000000"/>
        </w:rPr>
        <w:t>Whereas,</w:t>
      </w:r>
      <w:proofErr w:type="gramEnd"/>
      <w:r>
        <w:rPr>
          <w:color w:val="000000"/>
        </w:rPr>
        <w:t xml:space="preserve"> A study published in January of 2024 in the </w:t>
      </w:r>
      <w:r w:rsidRPr="00E7626C">
        <w:rPr>
          <w:color w:val="000000"/>
        </w:rPr>
        <w:t>journal Proceedings of the National Academy of Sciences</w:t>
      </w:r>
      <w:r>
        <w:rPr>
          <w:color w:val="000000"/>
        </w:rPr>
        <w:t xml:space="preserve"> found significantly higher levels of micro and nano plastic contamination in </w:t>
      </w:r>
      <w:r>
        <w:rPr>
          <w:color w:val="000000"/>
        </w:rPr>
        <w:lastRenderedPageBreak/>
        <w:t xml:space="preserve">samples of bottled water than detected in previous studies, with new detection techniques finding on average, 240,000 plastic fragments per liter of water; and </w:t>
      </w:r>
    </w:p>
    <w:p w14:paraId="041F229E"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sidR="00202E95">
        <w:rPr>
          <w:color w:val="000000"/>
        </w:rPr>
        <w:t>S</w:t>
      </w:r>
      <w:r>
        <w:rPr>
          <w:color w:val="000000"/>
        </w:rPr>
        <w:t>everal</w:t>
      </w:r>
      <w:proofErr w:type="gramEnd"/>
      <w:r>
        <w:rPr>
          <w:color w:val="000000"/>
        </w:rPr>
        <w:t xml:space="preserve"> studies have calculated the carbon intensity of tap water to be anywhere from 300 to 1,000 times lower than the carbon impact of bottled water; and </w:t>
      </w:r>
    </w:p>
    <w:p w14:paraId="041F229F"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Whereas, A 2021 study published in the journal Science of the Total Environment estimated the overall e</w:t>
      </w:r>
      <w:r w:rsidRPr="0089121B">
        <w:rPr>
          <w:color w:val="000000"/>
        </w:rPr>
        <w:t xml:space="preserve">nvironmental impact of bottled water </w:t>
      </w:r>
      <w:r>
        <w:rPr>
          <w:color w:val="000000"/>
        </w:rPr>
        <w:t xml:space="preserve">to be approximately </w:t>
      </w:r>
      <w:r w:rsidRPr="0089121B">
        <w:rPr>
          <w:color w:val="000000"/>
        </w:rPr>
        <w:t>1400–3500 higher than tap water</w:t>
      </w:r>
      <w:r>
        <w:rPr>
          <w:color w:val="000000"/>
        </w:rPr>
        <w:t>, when considering resource depletion, emission of harmful pollutants associated with production and manufacturing, energy consumption from processing, filtering, bottling, and transportation, and the negative effects of plastic pollution on ecosystems; and</w:t>
      </w:r>
    </w:p>
    <w:p w14:paraId="041F22A0"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proofErr w:type="gramStart"/>
      <w:r>
        <w:rPr>
          <w:color w:val="000000"/>
        </w:rPr>
        <w:t>According</w:t>
      </w:r>
      <w:proofErr w:type="gramEnd"/>
      <w:r>
        <w:rPr>
          <w:color w:val="000000"/>
        </w:rPr>
        <w:t xml:space="preserve"> to the Los Angeles Times, over 60% of bottled water manufacturers obtain their water form municipal sources, essentially selling repackaged tap water to consumers at a significant markup; and </w:t>
      </w:r>
    </w:p>
    <w:p w14:paraId="041F22A1" w14:textId="77777777" w:rsidR="0089121B" w:rsidRDefault="0089121B" w:rsidP="0012383E">
      <w:pPr>
        <w:pStyle w:val="NormalWeb"/>
        <w:shd w:val="clear" w:color="auto" w:fill="FFFFFF"/>
        <w:spacing w:before="0" w:beforeAutospacing="0" w:after="0" w:afterAutospacing="0" w:line="480" w:lineRule="auto"/>
        <w:ind w:firstLine="720"/>
        <w:jc w:val="both"/>
        <w:rPr>
          <w:color w:val="000000"/>
        </w:rPr>
      </w:pPr>
      <w:r>
        <w:rPr>
          <w:color w:val="000000"/>
        </w:rPr>
        <w:t xml:space="preserve">Whereas, Given the significant environmental impacts and potential health impacts associated with the sale of beverages in plastic containers, as well as the easy access to beverages sold in other, potentially more recyclable and sustainable packaging materials; now, therefore, be it </w:t>
      </w:r>
    </w:p>
    <w:p w14:paraId="041F22A2" w14:textId="77777777" w:rsidR="00E00365" w:rsidRPr="0089121B" w:rsidRDefault="00E00365" w:rsidP="0012383E">
      <w:pPr>
        <w:pStyle w:val="NormalWeb"/>
        <w:shd w:val="clear" w:color="auto" w:fill="FFFFFF"/>
        <w:spacing w:before="0" w:beforeAutospacing="0" w:after="0" w:afterAutospacing="0" w:line="480" w:lineRule="auto"/>
        <w:ind w:firstLine="720"/>
        <w:jc w:val="both"/>
        <w:rPr>
          <w:color w:val="000000"/>
        </w:rPr>
      </w:pPr>
      <w:r>
        <w:rPr>
          <w:color w:val="000000"/>
        </w:rPr>
        <w:t>Resolved, That the Council of the City of New York calls upon the New York State Legislature to</w:t>
      </w:r>
      <w:r w:rsidR="000501FB">
        <w:rPr>
          <w:color w:val="000000"/>
        </w:rPr>
        <w:t xml:space="preserve"> </w:t>
      </w:r>
      <w:r w:rsidR="00CC3206">
        <w:rPr>
          <w:color w:val="000000"/>
        </w:rPr>
        <w:t>pass</w:t>
      </w:r>
      <w:r w:rsidR="0089121B">
        <w:rPr>
          <w:color w:val="000000"/>
        </w:rPr>
        <w:t xml:space="preserve">, and the Governor to </w:t>
      </w:r>
      <w:proofErr w:type="gramStart"/>
      <w:r w:rsidR="00CC3206">
        <w:rPr>
          <w:color w:val="000000"/>
        </w:rPr>
        <w:t>sign</w:t>
      </w:r>
      <w:r w:rsidR="0089121B">
        <w:rPr>
          <w:color w:val="000000"/>
        </w:rPr>
        <w:t>,</w:t>
      </w:r>
      <w:proofErr w:type="gramEnd"/>
      <w:r w:rsidR="000501FB">
        <w:rPr>
          <w:color w:val="000000"/>
        </w:rPr>
        <w:t xml:space="preserve"> legislation banning the sale of </w:t>
      </w:r>
      <w:r w:rsidR="0089121B">
        <w:rPr>
          <w:color w:val="000000"/>
        </w:rPr>
        <w:t>beverages in single</w:t>
      </w:r>
      <w:r w:rsidR="00CC3206">
        <w:rPr>
          <w:color w:val="000000"/>
        </w:rPr>
        <w:t>-</w:t>
      </w:r>
      <w:r w:rsidR="0089121B">
        <w:rPr>
          <w:color w:val="000000"/>
        </w:rPr>
        <w:t>use plastic containers</w:t>
      </w:r>
      <w:r>
        <w:rPr>
          <w:color w:val="000000"/>
        </w:rPr>
        <w:t>.</w:t>
      </w:r>
    </w:p>
    <w:p w14:paraId="041F22A3" w14:textId="77777777" w:rsidR="00E00365" w:rsidRDefault="00E00365" w:rsidP="00CC3206">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041F22A4" w14:textId="77777777" w:rsidR="00E00365" w:rsidRDefault="00E00365" w:rsidP="0060547D">
      <w:pPr>
        <w:pStyle w:val="NormalWeb"/>
        <w:shd w:val="clear" w:color="auto" w:fill="FFFFFF"/>
        <w:spacing w:before="0" w:beforeAutospacing="0" w:after="0" w:afterAutospacing="0"/>
        <w:jc w:val="both"/>
        <w:rPr>
          <w:color w:val="000000"/>
          <w:sz w:val="27"/>
          <w:szCs w:val="27"/>
        </w:rPr>
      </w:pPr>
      <w:r>
        <w:rPr>
          <w:color w:val="000000"/>
          <w:sz w:val="18"/>
          <w:szCs w:val="18"/>
        </w:rPr>
        <w:t>NRC</w:t>
      </w:r>
    </w:p>
    <w:p w14:paraId="041F22A5" w14:textId="4D41F858" w:rsidR="00E00365" w:rsidRDefault="00F85316" w:rsidP="0060547D">
      <w:pPr>
        <w:pStyle w:val="NormalWeb"/>
        <w:shd w:val="clear" w:color="auto" w:fill="FFFFFF"/>
        <w:spacing w:before="0" w:beforeAutospacing="0" w:after="0" w:afterAutospacing="0"/>
        <w:jc w:val="both"/>
        <w:rPr>
          <w:color w:val="000000"/>
          <w:sz w:val="27"/>
          <w:szCs w:val="27"/>
        </w:rPr>
      </w:pPr>
      <w:r>
        <w:rPr>
          <w:color w:val="000000"/>
          <w:sz w:val="18"/>
          <w:szCs w:val="18"/>
        </w:rPr>
        <w:t>LS</w:t>
      </w:r>
      <w:r w:rsidR="00230012">
        <w:rPr>
          <w:color w:val="000000"/>
          <w:sz w:val="18"/>
          <w:szCs w:val="18"/>
        </w:rPr>
        <w:t xml:space="preserve"> </w:t>
      </w:r>
      <w:r>
        <w:rPr>
          <w:color w:val="000000"/>
          <w:sz w:val="18"/>
          <w:szCs w:val="18"/>
        </w:rPr>
        <w:t>#15</w:t>
      </w:r>
      <w:r w:rsidR="000501FB">
        <w:rPr>
          <w:color w:val="000000"/>
          <w:sz w:val="18"/>
          <w:szCs w:val="18"/>
        </w:rPr>
        <w:t>677</w:t>
      </w:r>
    </w:p>
    <w:p w14:paraId="041F22A6" w14:textId="1C40B9DD" w:rsidR="00E00365" w:rsidRDefault="00230012" w:rsidP="0012383E">
      <w:pPr>
        <w:pStyle w:val="NormalWeb"/>
        <w:shd w:val="clear" w:color="auto" w:fill="FFFFFF"/>
        <w:spacing w:before="0" w:beforeAutospacing="0" w:after="0" w:afterAutospacing="0"/>
        <w:rPr>
          <w:color w:val="000000"/>
          <w:sz w:val="18"/>
          <w:szCs w:val="18"/>
        </w:rPr>
      </w:pPr>
      <w:proofErr w:type="gramStart"/>
      <w:r>
        <w:rPr>
          <w:color w:val="000000"/>
          <w:sz w:val="18"/>
          <w:szCs w:val="18"/>
        </w:rPr>
        <w:t>Res. #</w:t>
      </w:r>
      <w:proofErr w:type="gramEnd"/>
      <w:r>
        <w:rPr>
          <w:color w:val="000000"/>
          <w:sz w:val="18"/>
          <w:szCs w:val="18"/>
        </w:rPr>
        <w:t>0326-2024</w:t>
      </w:r>
    </w:p>
    <w:p w14:paraId="041F22A7" w14:textId="387695C7" w:rsidR="008A7686" w:rsidRDefault="00230012" w:rsidP="00230012">
      <w:pPr>
        <w:pStyle w:val="NormalWeb"/>
        <w:shd w:val="clear" w:color="auto" w:fill="FFFFFF"/>
        <w:spacing w:before="0" w:beforeAutospacing="0" w:after="0" w:afterAutospacing="0"/>
      </w:pPr>
      <w:r>
        <w:rPr>
          <w:color w:val="000000"/>
          <w:sz w:val="18"/>
          <w:szCs w:val="18"/>
        </w:rPr>
        <w:t>1/2/2026 11:32 AM</w:t>
      </w:r>
    </w:p>
    <w:sectPr w:rsidR="008A768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8763" w14:textId="77777777" w:rsidR="00230012" w:rsidRDefault="00230012" w:rsidP="00230012">
      <w:pPr>
        <w:spacing w:after="0" w:line="240" w:lineRule="auto"/>
      </w:pPr>
      <w:r>
        <w:separator/>
      </w:r>
    </w:p>
  </w:endnote>
  <w:endnote w:type="continuationSeparator" w:id="0">
    <w:p w14:paraId="684BEDFD" w14:textId="77777777" w:rsidR="00230012" w:rsidRDefault="00230012" w:rsidP="00230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233839"/>
      <w:docPartObj>
        <w:docPartGallery w:val="Page Numbers (Bottom of Page)"/>
        <w:docPartUnique/>
      </w:docPartObj>
    </w:sdtPr>
    <w:sdtEndPr>
      <w:rPr>
        <w:noProof/>
      </w:rPr>
    </w:sdtEndPr>
    <w:sdtContent>
      <w:p w14:paraId="028301AD" w14:textId="24E17AAA" w:rsidR="00230012" w:rsidRDefault="002300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581998" w14:textId="77777777" w:rsidR="00230012" w:rsidRDefault="00230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26C02" w14:textId="77777777" w:rsidR="00230012" w:rsidRDefault="00230012" w:rsidP="00230012">
      <w:pPr>
        <w:spacing w:after="0" w:line="240" w:lineRule="auto"/>
      </w:pPr>
      <w:r>
        <w:separator/>
      </w:r>
    </w:p>
  </w:footnote>
  <w:footnote w:type="continuationSeparator" w:id="0">
    <w:p w14:paraId="781621B2" w14:textId="77777777" w:rsidR="00230012" w:rsidRDefault="00230012" w:rsidP="00230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92B3" w14:textId="2198A2BA" w:rsidR="00230012" w:rsidRDefault="00230012">
    <w:pPr>
      <w:pStyle w:val="Header"/>
      <w:jc w:val="center"/>
    </w:pPr>
  </w:p>
  <w:p w14:paraId="0162469E" w14:textId="77777777" w:rsidR="00230012" w:rsidRDefault="002300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65"/>
    <w:rsid w:val="000501FB"/>
    <w:rsid w:val="00091BA6"/>
    <w:rsid w:val="000A1488"/>
    <w:rsid w:val="00106413"/>
    <w:rsid w:val="0012383E"/>
    <w:rsid w:val="00136D28"/>
    <w:rsid w:val="00193EAB"/>
    <w:rsid w:val="00202E95"/>
    <w:rsid w:val="00230012"/>
    <w:rsid w:val="0023647F"/>
    <w:rsid w:val="002A4ED7"/>
    <w:rsid w:val="002F04D5"/>
    <w:rsid w:val="0031020F"/>
    <w:rsid w:val="00365552"/>
    <w:rsid w:val="003C41ED"/>
    <w:rsid w:val="00483831"/>
    <w:rsid w:val="00496CCB"/>
    <w:rsid w:val="004B75C4"/>
    <w:rsid w:val="004F53B5"/>
    <w:rsid w:val="004F74C5"/>
    <w:rsid w:val="00534D90"/>
    <w:rsid w:val="00591AC5"/>
    <w:rsid w:val="0060547D"/>
    <w:rsid w:val="006E4A7A"/>
    <w:rsid w:val="00795ACD"/>
    <w:rsid w:val="007C78CF"/>
    <w:rsid w:val="00824693"/>
    <w:rsid w:val="0083176D"/>
    <w:rsid w:val="00863DCB"/>
    <w:rsid w:val="0087284C"/>
    <w:rsid w:val="0089121B"/>
    <w:rsid w:val="008A7686"/>
    <w:rsid w:val="008D0598"/>
    <w:rsid w:val="00A57705"/>
    <w:rsid w:val="00A660C6"/>
    <w:rsid w:val="00AF4528"/>
    <w:rsid w:val="00B14FC3"/>
    <w:rsid w:val="00B37FB1"/>
    <w:rsid w:val="00B71B9C"/>
    <w:rsid w:val="00B74F77"/>
    <w:rsid w:val="00C02CF6"/>
    <w:rsid w:val="00C5554F"/>
    <w:rsid w:val="00CC3206"/>
    <w:rsid w:val="00D04436"/>
    <w:rsid w:val="00D4162B"/>
    <w:rsid w:val="00D61299"/>
    <w:rsid w:val="00D91C48"/>
    <w:rsid w:val="00DB0508"/>
    <w:rsid w:val="00DD17C4"/>
    <w:rsid w:val="00E00365"/>
    <w:rsid w:val="00E7626C"/>
    <w:rsid w:val="00EA0880"/>
    <w:rsid w:val="00EC2219"/>
    <w:rsid w:val="00ED0981"/>
    <w:rsid w:val="00F12D3C"/>
    <w:rsid w:val="00F85316"/>
    <w:rsid w:val="00FA2969"/>
    <w:rsid w:val="00FC2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2285"/>
  <w15:chartTrackingRefBased/>
  <w15:docId w15:val="{F81D6D58-1EA0-4F43-81C5-1BC6DDC2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03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3831"/>
    <w:rPr>
      <w:sz w:val="16"/>
      <w:szCs w:val="16"/>
    </w:rPr>
  </w:style>
  <w:style w:type="paragraph" w:styleId="CommentText">
    <w:name w:val="annotation text"/>
    <w:basedOn w:val="Normal"/>
    <w:link w:val="CommentTextChar"/>
    <w:uiPriority w:val="99"/>
    <w:semiHidden/>
    <w:unhideWhenUsed/>
    <w:rsid w:val="00483831"/>
    <w:pPr>
      <w:spacing w:line="240" w:lineRule="auto"/>
    </w:pPr>
    <w:rPr>
      <w:sz w:val="20"/>
      <w:szCs w:val="20"/>
    </w:rPr>
  </w:style>
  <w:style w:type="character" w:customStyle="1" w:styleId="CommentTextChar">
    <w:name w:val="Comment Text Char"/>
    <w:basedOn w:val="DefaultParagraphFont"/>
    <w:link w:val="CommentText"/>
    <w:uiPriority w:val="99"/>
    <w:semiHidden/>
    <w:rsid w:val="00483831"/>
    <w:rPr>
      <w:sz w:val="20"/>
      <w:szCs w:val="20"/>
    </w:rPr>
  </w:style>
  <w:style w:type="paragraph" w:styleId="CommentSubject">
    <w:name w:val="annotation subject"/>
    <w:basedOn w:val="CommentText"/>
    <w:next w:val="CommentText"/>
    <w:link w:val="CommentSubjectChar"/>
    <w:uiPriority w:val="99"/>
    <w:semiHidden/>
    <w:unhideWhenUsed/>
    <w:rsid w:val="00483831"/>
    <w:rPr>
      <w:b/>
      <w:bCs/>
    </w:rPr>
  </w:style>
  <w:style w:type="character" w:customStyle="1" w:styleId="CommentSubjectChar">
    <w:name w:val="Comment Subject Char"/>
    <w:basedOn w:val="CommentTextChar"/>
    <w:link w:val="CommentSubject"/>
    <w:uiPriority w:val="99"/>
    <w:semiHidden/>
    <w:rsid w:val="00483831"/>
    <w:rPr>
      <w:b/>
      <w:bCs/>
      <w:sz w:val="20"/>
      <w:szCs w:val="20"/>
    </w:rPr>
  </w:style>
  <w:style w:type="paragraph" w:styleId="BalloonText">
    <w:name w:val="Balloon Text"/>
    <w:basedOn w:val="Normal"/>
    <w:link w:val="BalloonTextChar"/>
    <w:uiPriority w:val="99"/>
    <w:semiHidden/>
    <w:unhideWhenUsed/>
    <w:rsid w:val="00483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831"/>
    <w:rPr>
      <w:rFonts w:ascii="Segoe UI" w:hAnsi="Segoe UI" w:cs="Segoe UI"/>
      <w:sz w:val="18"/>
      <w:szCs w:val="18"/>
    </w:rPr>
  </w:style>
  <w:style w:type="paragraph" w:styleId="Revision">
    <w:name w:val="Revision"/>
    <w:hidden/>
    <w:uiPriority w:val="99"/>
    <w:semiHidden/>
    <w:rsid w:val="00863DCB"/>
    <w:pPr>
      <w:spacing w:after="0" w:line="240" w:lineRule="auto"/>
    </w:pPr>
  </w:style>
  <w:style w:type="character" w:styleId="Hyperlink">
    <w:name w:val="Hyperlink"/>
    <w:basedOn w:val="DefaultParagraphFont"/>
    <w:uiPriority w:val="99"/>
    <w:unhideWhenUsed/>
    <w:rsid w:val="0087284C"/>
    <w:rPr>
      <w:color w:val="0563C1" w:themeColor="hyperlink"/>
      <w:u w:val="single"/>
    </w:rPr>
  </w:style>
  <w:style w:type="character" w:customStyle="1" w:styleId="UnresolvedMention1">
    <w:name w:val="Unresolved Mention1"/>
    <w:basedOn w:val="DefaultParagraphFont"/>
    <w:uiPriority w:val="99"/>
    <w:semiHidden/>
    <w:unhideWhenUsed/>
    <w:rsid w:val="0087284C"/>
    <w:rPr>
      <w:color w:val="605E5C"/>
      <w:shd w:val="clear" w:color="auto" w:fill="E1DFDD"/>
    </w:rPr>
  </w:style>
  <w:style w:type="character" w:styleId="FollowedHyperlink">
    <w:name w:val="FollowedHyperlink"/>
    <w:basedOn w:val="DefaultParagraphFont"/>
    <w:uiPriority w:val="99"/>
    <w:semiHidden/>
    <w:unhideWhenUsed/>
    <w:rsid w:val="00496CCB"/>
    <w:rPr>
      <w:color w:val="954F72" w:themeColor="followedHyperlink"/>
      <w:u w:val="single"/>
    </w:rPr>
  </w:style>
  <w:style w:type="paragraph" w:styleId="Header">
    <w:name w:val="header"/>
    <w:basedOn w:val="Normal"/>
    <w:link w:val="HeaderChar"/>
    <w:uiPriority w:val="99"/>
    <w:unhideWhenUsed/>
    <w:rsid w:val="00230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012"/>
  </w:style>
  <w:style w:type="paragraph" w:styleId="Footer">
    <w:name w:val="footer"/>
    <w:basedOn w:val="Normal"/>
    <w:link w:val="FooterChar"/>
    <w:uiPriority w:val="99"/>
    <w:unhideWhenUsed/>
    <w:rsid w:val="00230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126276">
      <w:bodyDiv w:val="1"/>
      <w:marLeft w:val="0"/>
      <w:marRight w:val="0"/>
      <w:marTop w:val="0"/>
      <w:marBottom w:val="0"/>
      <w:divBdr>
        <w:top w:val="none" w:sz="0" w:space="0" w:color="auto"/>
        <w:left w:val="none" w:sz="0" w:space="0" w:color="auto"/>
        <w:bottom w:val="none" w:sz="0" w:space="0" w:color="auto"/>
        <w:right w:val="none" w:sz="0" w:space="0" w:color="auto"/>
      </w:divBdr>
    </w:div>
    <w:div w:id="701125127">
      <w:bodyDiv w:val="1"/>
      <w:marLeft w:val="0"/>
      <w:marRight w:val="0"/>
      <w:marTop w:val="0"/>
      <w:marBottom w:val="0"/>
      <w:divBdr>
        <w:top w:val="none" w:sz="0" w:space="0" w:color="auto"/>
        <w:left w:val="none" w:sz="0" w:space="0" w:color="auto"/>
        <w:bottom w:val="none" w:sz="0" w:space="0" w:color="auto"/>
        <w:right w:val="none" w:sz="0" w:space="0" w:color="auto"/>
      </w:divBdr>
    </w:div>
    <w:div w:id="1088431259">
      <w:bodyDiv w:val="1"/>
      <w:marLeft w:val="0"/>
      <w:marRight w:val="0"/>
      <w:marTop w:val="0"/>
      <w:marBottom w:val="0"/>
      <w:divBdr>
        <w:top w:val="none" w:sz="0" w:space="0" w:color="auto"/>
        <w:left w:val="none" w:sz="0" w:space="0" w:color="auto"/>
        <w:bottom w:val="none" w:sz="0" w:space="0" w:color="auto"/>
        <w:right w:val="none" w:sz="0" w:space="0" w:color="auto"/>
      </w:divBdr>
    </w:div>
    <w:div w:id="1402672888">
      <w:bodyDiv w:val="1"/>
      <w:marLeft w:val="0"/>
      <w:marRight w:val="0"/>
      <w:marTop w:val="0"/>
      <w:marBottom w:val="0"/>
      <w:divBdr>
        <w:top w:val="none" w:sz="0" w:space="0" w:color="auto"/>
        <w:left w:val="none" w:sz="0" w:space="0" w:color="auto"/>
        <w:bottom w:val="none" w:sz="0" w:space="0" w:color="auto"/>
        <w:right w:val="none" w:sz="0" w:space="0" w:color="auto"/>
      </w:divBdr>
    </w:div>
    <w:div w:id="187730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7688EA8D-E8D8-4D02-9C25-D0CCCD070673}">
  <ds:schemaRefs>
    <ds:schemaRef ds:uri="http://schemas.microsoft.com/sharepoint/v3/contenttype/forms"/>
  </ds:schemaRefs>
</ds:datastoreItem>
</file>

<file path=customXml/itemProps2.xml><?xml version="1.0" encoding="utf-8"?>
<ds:datastoreItem xmlns:ds="http://schemas.openxmlformats.org/officeDocument/2006/customXml" ds:itemID="{4A5D9279-A2C8-4A49-BF7E-EC78E9CDF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2B25BC-CE86-4B5F-A062-55D1B773F082}">
  <ds:schemaRefs>
    <ds:schemaRef ds:uri="http://schemas.openxmlformats.org/officeDocument/2006/bibliography"/>
  </ds:schemaRefs>
</ds:datastoreItem>
</file>

<file path=customXml/itemProps4.xml><?xml version="1.0" encoding="utf-8"?>
<ds:datastoreItem xmlns:ds="http://schemas.openxmlformats.org/officeDocument/2006/customXml" ds:itemID="{E99A6E9D-2694-464F-ABE7-7A31DE8B320D}">
  <ds:schemaRefs>
    <ds:schemaRef ds:uri="http://schemas.openxmlformats.org/package/2006/metadata/core-properties"/>
    <ds:schemaRef ds:uri="http://purl.org/dc/dcmitype/"/>
    <ds:schemaRef ds:uri="b0585e4f-ee23-4833-9bbe-8be3b0a875ac"/>
    <ds:schemaRef ds:uri="http://www.w3.org/XML/1998/namespace"/>
    <ds:schemaRef ds:uri="http://schemas.microsoft.com/office/2006/documentManagement/types"/>
    <ds:schemaRef ds:uri="http://schemas.microsoft.com/office/infopath/2007/PartnerControls"/>
    <ds:schemaRef ds:uri="0a89be48-00c3-4dce-a54e-5fa37f38efab"/>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Delancey, Thaddea</cp:lastModifiedBy>
  <cp:revision>2</cp:revision>
  <dcterms:created xsi:type="dcterms:W3CDTF">2026-02-26T15:40:00Z</dcterms:created>
  <dcterms:modified xsi:type="dcterms:W3CDTF">2026-02-26T15:40:00Z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