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8B9A0" w14:textId="77777777" w:rsidR="000C6BC1" w:rsidRDefault="000C6BC1" w:rsidP="000C6BC1">
      <w:pPr>
        <w:pStyle w:val="Heading1"/>
      </w:pPr>
      <w:r>
        <w:t>New York City Council</w:t>
      </w:r>
    </w:p>
    <w:p w14:paraId="19260BBD" w14:textId="77777777" w:rsidR="000C6BC1" w:rsidRDefault="000C6BC1" w:rsidP="000C6BC1">
      <w:pPr>
        <w:pStyle w:val="Heading2"/>
      </w:pPr>
      <w:r>
        <w:t>Memorandum in Support of Legislation</w:t>
      </w:r>
    </w:p>
    <w:p w14:paraId="639D189E" w14:textId="77777777" w:rsidR="000C6BC1" w:rsidRDefault="000C6BC1" w:rsidP="000C6BC1">
      <w:r>
        <w:t>This memorandum is authored by the sponsor and explains the need for the legislation referenced below, in accordance with Rule 6.00(d) of the Rules of the Council.</w:t>
      </w:r>
    </w:p>
    <w:p w14:paraId="1CC63FC4" w14:textId="77777777" w:rsidR="000C6BC1" w:rsidRDefault="000C6BC1" w:rsidP="000C6BC1">
      <w:r>
        <w:t>Legislative Service Number:</w:t>
      </w:r>
    </w:p>
    <w:p w14:paraId="7C88F7EC" w14:textId="77777777" w:rsidR="000C6BC1" w:rsidRDefault="000C6BC1" w:rsidP="000C6BC1">
      <w:pPr>
        <w:pStyle w:val="ListBullet"/>
      </w:pPr>
      <w:r>
        <w:t xml:space="preserve">LS No. </w:t>
      </w:r>
      <w:proofErr w:type="gramStart"/>
      <w:r>
        <w:t>Intro  59</w:t>
      </w:r>
      <w:proofErr w:type="gramEnd"/>
    </w:p>
    <w:p w14:paraId="2D9C2201" w14:textId="77777777" w:rsidR="000C6BC1" w:rsidRDefault="000C6BC1" w:rsidP="000C6BC1">
      <w:r>
        <w:t>Prime Sponsor:</w:t>
      </w:r>
    </w:p>
    <w:p w14:paraId="59D15136" w14:textId="77777777" w:rsidR="000C6BC1" w:rsidRDefault="000C6BC1" w:rsidP="000C6BC1">
      <w:pPr>
        <w:pStyle w:val="ListBullet"/>
      </w:pPr>
      <w:r>
        <w:t>Council Member Vickie Paladino</w:t>
      </w:r>
    </w:p>
    <w:p w14:paraId="4E255E15" w14:textId="77777777" w:rsidR="000C6BC1" w:rsidRDefault="000C6BC1" w:rsidP="000C6BC1">
      <w:pPr>
        <w:pStyle w:val="ListBullet"/>
        <w:numPr>
          <w:ilvl w:val="0"/>
          <w:numId w:val="0"/>
        </w:numPr>
        <w:ind w:left="360"/>
      </w:pPr>
    </w:p>
    <w:p w14:paraId="0A9720D3" w14:textId="77777777" w:rsidR="000C6BC1" w:rsidRDefault="000C6BC1" w:rsidP="000C6BC1">
      <w:pPr>
        <w:pStyle w:val="ListBullet"/>
        <w:numPr>
          <w:ilvl w:val="0"/>
          <w:numId w:val="0"/>
        </w:numPr>
        <w:ind w:left="360"/>
      </w:pPr>
      <w:r>
        <w:t>Bill Title: Intro 59</w:t>
      </w:r>
    </w:p>
    <w:p w14:paraId="62D30648" w14:textId="77777777" w:rsidR="000C6BC1" w:rsidRDefault="000C6BC1" w:rsidP="000C6BC1">
      <w:pPr>
        <w:pStyle w:val="ListBullet"/>
      </w:pPr>
      <w:r w:rsidRPr="001C3DD3">
        <w:t>A Local Law to amend the administrative code of the city of New York, in relation to temporarily exempting certain covered buildings from building emissions limits and studying the impact of such limits on such buildings and on the electrical distribution grid</w:t>
      </w:r>
    </w:p>
    <w:p w14:paraId="54A4EADF" w14:textId="77777777" w:rsidR="000C6BC1" w:rsidRDefault="000C6BC1" w:rsidP="000C6BC1">
      <w:pPr>
        <w:pStyle w:val="ListBullet"/>
        <w:numPr>
          <w:ilvl w:val="0"/>
          <w:numId w:val="0"/>
        </w:numPr>
        <w:ind w:left="360"/>
      </w:pPr>
    </w:p>
    <w:p w14:paraId="55D34A5F" w14:textId="77777777" w:rsidR="000C6BC1" w:rsidRDefault="000C6BC1" w:rsidP="000C6BC1">
      <w:pPr>
        <w:pStyle w:val="ListBullet"/>
        <w:numPr>
          <w:ilvl w:val="0"/>
          <w:numId w:val="0"/>
        </w:numPr>
        <w:ind w:left="360"/>
      </w:pPr>
      <w:r>
        <w:t>Submitted by:</w:t>
      </w:r>
    </w:p>
    <w:p w14:paraId="25D904CA" w14:textId="77777777" w:rsidR="000C6BC1" w:rsidRDefault="000C6BC1" w:rsidP="000C6BC1">
      <w:pPr>
        <w:pStyle w:val="ListBullet"/>
      </w:pPr>
      <w:r>
        <w:t xml:space="preserve">Council Member Vickie Paladino </w:t>
      </w:r>
    </w:p>
    <w:p w14:paraId="119990E7" w14:textId="77777777" w:rsidR="000C6BC1" w:rsidRDefault="000C6BC1" w:rsidP="000C6BC1">
      <w:pPr>
        <w:pStyle w:val="Heading3"/>
      </w:pPr>
      <w:r>
        <w:t>Justification</w:t>
      </w:r>
    </w:p>
    <w:p w14:paraId="4B58A763" w14:textId="77777777" w:rsidR="000C6BC1" w:rsidRDefault="000C6BC1" w:rsidP="000C6BC1">
      <w:r w:rsidRPr="001C3DD3">
        <w:t xml:space="preserve">Local Law 97 of 2019 establishes greenhouse gas emission limits for certain buildings in the City and imposes penalties for non-compliance with those limits. This bill would, for </w:t>
      </w:r>
      <w:r w:rsidRPr="001C3DD3">
        <w:rPr>
          <w:highlight w:val="yellow"/>
        </w:rPr>
        <w:t>calendar years 2024 and 2025</w:t>
      </w:r>
      <w:r w:rsidRPr="001C3DD3">
        <w:t>, exempt condominiums, cooperatives, and apartment buildings from emissions limits imposed by Local Law 97. The head of an office or agency designated by the Mayor, in collaboration with the Director of the Office of Building Energy and Emissions Performance, would be required to study and report to the Speaker and the Mayor on the projected financial impact of building emissions limits from 2026 to 2034 on these buildings, as well as to post the report on the City’s website. This bill would further require the Mayor’s Office of Long-Term Planning and Sustainability to study and report to the Speaker and the Mayor on the impact of building emissions limits through 2050 on the City’s electrical grid, as well as to post the report on the City’s website.</w:t>
      </w:r>
    </w:p>
    <w:p w14:paraId="41B3CD75" w14:textId="68A5BF54" w:rsidR="00C501FD" w:rsidRPr="000C6BC1" w:rsidRDefault="000C6BC1">
      <w:r w:rsidRPr="001C3DD3">
        <w:t xml:space="preserve">Introduction 59 seeks to temporarily exempt certain buildings while assessing the impact of these regulations on the structures and the electrical grid. </w:t>
      </w:r>
      <w:proofErr w:type="gramStart"/>
      <w:r w:rsidRPr="001C3DD3">
        <w:t>It is clear that the</w:t>
      </w:r>
      <w:proofErr w:type="gramEnd"/>
      <w:r w:rsidRPr="001C3DD3">
        <w:t xml:space="preserve"> grid is not equipped to handle these requirements, and I will continue to advocate for the middle-class families who rely on affordable housing in co-ops and condos.</w:t>
      </w:r>
    </w:p>
    <w:sectPr w:rsidR="00C501FD" w:rsidRPr="000C6BC1" w:rsidSect="00310E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30CBE2"/>
    <w:lvl w:ilvl="0">
      <w:start w:val="1"/>
      <w:numFmt w:val="bullet"/>
      <w:pStyle w:val="ListBullet"/>
      <w:lvlText w:val=""/>
      <w:lvlJc w:val="left"/>
      <w:pPr>
        <w:tabs>
          <w:tab w:val="num" w:pos="360"/>
        </w:tabs>
        <w:ind w:left="360" w:hanging="360"/>
      </w:pPr>
      <w:rPr>
        <w:rFonts w:ascii="Symbol" w:hAnsi="Symbol" w:hint="default"/>
      </w:rPr>
    </w:lvl>
  </w:abstractNum>
  <w:num w:numId="1" w16cid:durableId="12504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43"/>
    <w:rsid w:val="000C6BC1"/>
    <w:rsid w:val="001576A2"/>
    <w:rsid w:val="001C3DD3"/>
    <w:rsid w:val="00234E88"/>
    <w:rsid w:val="00310E43"/>
    <w:rsid w:val="003E27DE"/>
    <w:rsid w:val="007924EB"/>
    <w:rsid w:val="00841159"/>
    <w:rsid w:val="0084421E"/>
    <w:rsid w:val="00844981"/>
    <w:rsid w:val="008B0F94"/>
    <w:rsid w:val="00A914C1"/>
    <w:rsid w:val="00B5704C"/>
    <w:rsid w:val="00C10B40"/>
    <w:rsid w:val="00C37F2D"/>
    <w:rsid w:val="00C501FD"/>
    <w:rsid w:val="00C9262D"/>
    <w:rsid w:val="00CB1A9A"/>
    <w:rsid w:val="00CE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4876"/>
  <w15:chartTrackingRefBased/>
  <w15:docId w15:val="{EE662AE2-417E-4CB6-8A5A-4DF7724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43"/>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1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0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0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E43"/>
    <w:rPr>
      <w:rFonts w:eastAsiaTheme="majorEastAsia" w:cstheme="majorBidi"/>
      <w:color w:val="272727" w:themeColor="text1" w:themeTint="D8"/>
    </w:rPr>
  </w:style>
  <w:style w:type="paragraph" w:styleId="Title">
    <w:name w:val="Title"/>
    <w:basedOn w:val="Normal"/>
    <w:next w:val="Normal"/>
    <w:link w:val="TitleChar"/>
    <w:uiPriority w:val="10"/>
    <w:qFormat/>
    <w:rsid w:val="0031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E43"/>
    <w:pPr>
      <w:spacing w:before="160"/>
      <w:jc w:val="center"/>
    </w:pPr>
    <w:rPr>
      <w:i/>
      <w:iCs/>
      <w:color w:val="404040" w:themeColor="text1" w:themeTint="BF"/>
    </w:rPr>
  </w:style>
  <w:style w:type="character" w:customStyle="1" w:styleId="QuoteChar">
    <w:name w:val="Quote Char"/>
    <w:basedOn w:val="DefaultParagraphFont"/>
    <w:link w:val="Quote"/>
    <w:uiPriority w:val="29"/>
    <w:rsid w:val="00310E43"/>
    <w:rPr>
      <w:i/>
      <w:iCs/>
      <w:color w:val="404040" w:themeColor="text1" w:themeTint="BF"/>
    </w:rPr>
  </w:style>
  <w:style w:type="paragraph" w:styleId="ListParagraph">
    <w:name w:val="List Paragraph"/>
    <w:basedOn w:val="Normal"/>
    <w:uiPriority w:val="34"/>
    <w:qFormat/>
    <w:rsid w:val="00310E43"/>
    <w:pPr>
      <w:ind w:left="720"/>
      <w:contextualSpacing/>
    </w:pPr>
  </w:style>
  <w:style w:type="character" w:styleId="IntenseEmphasis">
    <w:name w:val="Intense Emphasis"/>
    <w:basedOn w:val="DefaultParagraphFont"/>
    <w:uiPriority w:val="21"/>
    <w:qFormat/>
    <w:rsid w:val="00310E43"/>
    <w:rPr>
      <w:i/>
      <w:iCs/>
      <w:color w:val="0F4761" w:themeColor="accent1" w:themeShade="BF"/>
    </w:rPr>
  </w:style>
  <w:style w:type="paragraph" w:styleId="IntenseQuote">
    <w:name w:val="Intense Quote"/>
    <w:basedOn w:val="Normal"/>
    <w:next w:val="Normal"/>
    <w:link w:val="IntenseQuoteChar"/>
    <w:uiPriority w:val="30"/>
    <w:qFormat/>
    <w:rsid w:val="0031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E43"/>
    <w:rPr>
      <w:i/>
      <w:iCs/>
      <w:color w:val="0F4761" w:themeColor="accent1" w:themeShade="BF"/>
    </w:rPr>
  </w:style>
  <w:style w:type="character" w:styleId="IntenseReference">
    <w:name w:val="Intense Reference"/>
    <w:basedOn w:val="DefaultParagraphFont"/>
    <w:uiPriority w:val="32"/>
    <w:qFormat/>
    <w:rsid w:val="00310E43"/>
    <w:rPr>
      <w:b/>
      <w:bCs/>
      <w:smallCaps/>
      <w:color w:val="0F4761" w:themeColor="accent1" w:themeShade="BF"/>
      <w:spacing w:val="5"/>
    </w:rPr>
  </w:style>
  <w:style w:type="paragraph" w:styleId="ListBullet">
    <w:name w:val="List Bullet"/>
    <w:basedOn w:val="Normal"/>
    <w:uiPriority w:val="99"/>
    <w:unhideWhenUsed/>
    <w:rsid w:val="00310E4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Ziraschi, Alexandria</dc:creator>
  <cp:keywords/>
  <dc:description/>
  <cp:lastModifiedBy>Delancey, Thaddea</cp:lastModifiedBy>
  <cp:revision>3</cp:revision>
  <dcterms:created xsi:type="dcterms:W3CDTF">2026-03-31T16:30:00Z</dcterms:created>
  <dcterms:modified xsi:type="dcterms:W3CDTF">2026-03-31T16:32:00Z</dcterms:modified>
</cp:coreProperties>
</file>