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7DA08" w14:textId="77777777" w:rsidR="007C1E52" w:rsidRDefault="007C1E52" w:rsidP="007C1E52">
      <w:pPr>
        <w:pStyle w:val="Heading1"/>
      </w:pPr>
      <w:r>
        <w:t>New York City Council</w:t>
      </w:r>
    </w:p>
    <w:p w14:paraId="2F442293" w14:textId="77777777" w:rsidR="007C1E52" w:rsidRDefault="007C1E52" w:rsidP="007C1E52">
      <w:pPr>
        <w:pStyle w:val="Heading2"/>
      </w:pPr>
      <w:r>
        <w:t>Memorandum in Support of Legislation</w:t>
      </w:r>
    </w:p>
    <w:p w14:paraId="63EF27AF" w14:textId="77777777" w:rsidR="007C1E52" w:rsidRDefault="007C1E52" w:rsidP="007C1E52">
      <w:r>
        <w:t>This memorandum is authored by the sponsor and explains the need for the legislation referenced below, in accordance with Rule 6.00(d) of the Rules of the Council.</w:t>
      </w:r>
    </w:p>
    <w:p w14:paraId="68D24CF2" w14:textId="77777777" w:rsidR="007C1E52" w:rsidRDefault="007C1E52" w:rsidP="007C1E52">
      <w:r>
        <w:t>Legislative Service Number:</w:t>
      </w:r>
      <w:r w:rsidRPr="00C501FD">
        <w:rPr>
          <w:rFonts w:ascii="Arial" w:hAnsi="Arial" w:cs="Arial"/>
          <w:color w:val="000000"/>
        </w:rPr>
        <w:t xml:space="preserve"> </w:t>
      </w:r>
    </w:p>
    <w:p w14:paraId="66DEE117" w14:textId="77777777" w:rsidR="007C1E52" w:rsidRDefault="007C1E52" w:rsidP="007C1E52">
      <w:r>
        <w:t>LS No. Int. 1520</w:t>
      </w:r>
    </w:p>
    <w:p w14:paraId="0F6E0EE4" w14:textId="77777777" w:rsidR="007C1E52" w:rsidRDefault="007C1E52" w:rsidP="007C1E52">
      <w:r>
        <w:t>Prime Sponsor:</w:t>
      </w:r>
    </w:p>
    <w:p w14:paraId="0C3E0B03" w14:textId="77777777" w:rsidR="007C1E52" w:rsidRDefault="007C1E52" w:rsidP="007C1E52">
      <w:pPr>
        <w:pStyle w:val="ListBullet"/>
      </w:pPr>
      <w:r>
        <w:t>Council Member Vickie Paladino</w:t>
      </w:r>
    </w:p>
    <w:p w14:paraId="43391ED2" w14:textId="77777777" w:rsidR="007C1E52" w:rsidRDefault="007C1E52" w:rsidP="007C1E52">
      <w:pPr>
        <w:pStyle w:val="ListBullet"/>
        <w:numPr>
          <w:ilvl w:val="0"/>
          <w:numId w:val="0"/>
        </w:numPr>
        <w:ind w:left="360"/>
      </w:pPr>
    </w:p>
    <w:p w14:paraId="016048FE" w14:textId="77777777" w:rsidR="007C1E52" w:rsidRDefault="007C1E52" w:rsidP="007C1E52">
      <w:pPr>
        <w:pStyle w:val="ListBullet"/>
        <w:numPr>
          <w:ilvl w:val="0"/>
          <w:numId w:val="0"/>
        </w:numPr>
        <w:ind w:left="360"/>
      </w:pPr>
      <w:r>
        <w:t>Bill Title: Intro 1520</w:t>
      </w:r>
    </w:p>
    <w:p w14:paraId="65DCDE8F" w14:textId="77777777" w:rsidR="007C1E52" w:rsidRPr="00CB1A9A" w:rsidRDefault="007C1E52" w:rsidP="007C1E52">
      <w:pPr>
        <w:spacing w:after="0" w:line="240" w:lineRule="auto"/>
        <w:rPr>
          <w:rFonts w:ascii="Times New Roman" w:eastAsia="Times New Roman" w:hAnsi="Times New Roman" w:cs="Times New Roman"/>
          <w:color w:val="000000"/>
          <w:sz w:val="27"/>
          <w:szCs w:val="27"/>
        </w:rPr>
      </w:pPr>
      <w:r w:rsidRPr="00CB1A9A">
        <w:rPr>
          <w:rFonts w:ascii="Tahoma" w:eastAsia="Times New Roman" w:hAnsi="Tahoma" w:cs="Tahoma"/>
          <w:color w:val="000000"/>
          <w:sz w:val="20"/>
          <w:szCs w:val="20"/>
        </w:rPr>
        <w:br/>
        <w:t>A Local Law to amend the administrative code of the city of New York, in relation to prohibiting vending on certain streets in Queen</w:t>
      </w:r>
    </w:p>
    <w:p w14:paraId="65530D2F" w14:textId="77777777" w:rsidR="007C1E52" w:rsidRDefault="007C1E52" w:rsidP="007C1E52">
      <w:r>
        <w:t>Submitted by:</w:t>
      </w:r>
    </w:p>
    <w:p w14:paraId="3E2DA555" w14:textId="77777777" w:rsidR="007C1E52" w:rsidRDefault="007C1E52" w:rsidP="007C1E52">
      <w:pPr>
        <w:pStyle w:val="ListBullet"/>
      </w:pPr>
      <w:r>
        <w:t>Council Member Vickie Paladino</w:t>
      </w:r>
    </w:p>
    <w:p w14:paraId="782C7EE0" w14:textId="77777777" w:rsidR="007C1E52" w:rsidRDefault="007C1E52" w:rsidP="007C1E52">
      <w:pPr>
        <w:pStyle w:val="Heading3"/>
      </w:pPr>
      <w:r>
        <w:t>Justification</w:t>
      </w:r>
    </w:p>
    <w:p w14:paraId="5E0C3EC6" w14:textId="77777777" w:rsidR="007C1E52" w:rsidRPr="00CB1A9A" w:rsidRDefault="007C1E52" w:rsidP="007C1E52">
      <w:pPr>
        <w:rPr>
          <w:color w:val="000000" w:themeColor="text1"/>
          <w:sz w:val="20"/>
          <w:szCs w:val="20"/>
        </w:rPr>
      </w:pPr>
      <w:r w:rsidRPr="00CB1A9A">
        <w:rPr>
          <w:color w:val="000000" w:themeColor="text1"/>
          <w:sz w:val="20"/>
          <w:szCs w:val="20"/>
        </w:rPr>
        <w:t>To allow greater pedestrian access and ease of sidewalk congestion, this bill would prohibit general vending and mobile food vending on Bell Boulevard from Northern Boulevard to 35th Avenue, and on parts of 35th Avenue, 36th Avenue, 38th Avenue, 39th Avenue, 40th Avenue, 41st Avenue, 42nd Avenue, 43rd Avenue and Northern Boulevard in the borough of Queens.</w:t>
      </w:r>
    </w:p>
    <w:p w14:paraId="16D1253F" w14:textId="77777777" w:rsidR="007C1E52" w:rsidRPr="00CB1A9A" w:rsidRDefault="007C1E52" w:rsidP="007C1E52">
      <w:pPr>
        <w:rPr>
          <w:color w:val="000000" w:themeColor="text1"/>
          <w:sz w:val="20"/>
          <w:szCs w:val="20"/>
        </w:rPr>
      </w:pPr>
      <w:r w:rsidRPr="00CB1A9A">
        <w:rPr>
          <w:color w:val="000000" w:themeColor="text1"/>
          <w:sz w:val="20"/>
          <w:szCs w:val="20"/>
        </w:rPr>
        <w:t>Commercial corridors are designed to support brick-and-mortar businesses that comply with zoning regulations, health codes, tax obligations, and long-term lease commitments. Allowing unregulated or semi-regulated vending in these areas creates an uneven playing field and undermines established businesses that are vital to the local economy.</w:t>
      </w:r>
    </w:p>
    <w:p w14:paraId="708EAA44" w14:textId="77777777" w:rsidR="007C1E52" w:rsidRPr="00CB1A9A" w:rsidRDefault="007C1E52" w:rsidP="007C1E52">
      <w:pPr>
        <w:rPr>
          <w:color w:val="000000" w:themeColor="text1"/>
          <w:sz w:val="20"/>
          <w:szCs w:val="20"/>
        </w:rPr>
      </w:pPr>
      <w:r w:rsidRPr="00CB1A9A">
        <w:rPr>
          <w:color w:val="000000" w:themeColor="text1"/>
          <w:sz w:val="20"/>
          <w:szCs w:val="20"/>
        </w:rPr>
        <w:t>High concentrations of vendors and mobile food units contribute to sidewalk congestion, pedestrian safety hazards, and traffic disruptions, particularly in high-volume commercial areas. These conditions can impede emergency vehicle access, block storefront entrances, and reduce ADA accessibility for seniors and individuals with disabilities.</w:t>
      </w:r>
    </w:p>
    <w:p w14:paraId="2C26DE60" w14:textId="77777777" w:rsidR="007C1E52" w:rsidRPr="00CB1A9A" w:rsidRDefault="007C1E52" w:rsidP="007C1E52">
      <w:pPr>
        <w:rPr>
          <w:color w:val="000000" w:themeColor="text1"/>
          <w:sz w:val="20"/>
          <w:szCs w:val="20"/>
        </w:rPr>
      </w:pPr>
      <w:r w:rsidRPr="00CB1A9A">
        <w:rPr>
          <w:color w:val="000000" w:themeColor="text1"/>
          <w:sz w:val="20"/>
          <w:szCs w:val="20"/>
        </w:rPr>
        <w:t>Mobile food vending also presents sanitation, waste management, and public health concerns. Limited access to proper waste disposal, food storage, and restroom facilities increases the risk of litter, rodent activity, and health code violations. These issues place additional strain on municipal services and negatively affect the cleanliness and appearance of the corridor.</w:t>
      </w:r>
    </w:p>
    <w:p w14:paraId="41B3CD75" w14:textId="2CEA6CF1" w:rsidR="00C501FD" w:rsidRPr="007C1E52" w:rsidRDefault="007C1E52">
      <w:pPr>
        <w:rPr>
          <w:color w:val="000000" w:themeColor="text1"/>
          <w:sz w:val="20"/>
          <w:szCs w:val="20"/>
        </w:rPr>
      </w:pPr>
      <w:r w:rsidRPr="00CB1A9A">
        <w:rPr>
          <w:color w:val="000000" w:themeColor="text1"/>
          <w:sz w:val="20"/>
          <w:szCs w:val="20"/>
        </w:rPr>
        <w:t>For these reasons, I urge my colleagues to support this legislation.</w:t>
      </w:r>
    </w:p>
    <w:sectPr w:rsidR="00C501FD" w:rsidRPr="007C1E52" w:rsidSect="00310E4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4B30CBE2"/>
    <w:lvl w:ilvl="0">
      <w:start w:val="1"/>
      <w:numFmt w:val="bullet"/>
      <w:pStyle w:val="ListBullet"/>
      <w:lvlText w:val=""/>
      <w:lvlJc w:val="left"/>
      <w:pPr>
        <w:tabs>
          <w:tab w:val="num" w:pos="360"/>
        </w:tabs>
        <w:ind w:left="360" w:hanging="360"/>
      </w:pPr>
      <w:rPr>
        <w:rFonts w:ascii="Symbol" w:hAnsi="Symbol" w:hint="default"/>
      </w:rPr>
    </w:lvl>
  </w:abstractNum>
  <w:num w:numId="1" w16cid:durableId="1250458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E43"/>
    <w:rsid w:val="000C6BC1"/>
    <w:rsid w:val="001576A2"/>
    <w:rsid w:val="001C3DD3"/>
    <w:rsid w:val="00234E88"/>
    <w:rsid w:val="00310E43"/>
    <w:rsid w:val="003E27DE"/>
    <w:rsid w:val="007924EB"/>
    <w:rsid w:val="007C1E52"/>
    <w:rsid w:val="00841159"/>
    <w:rsid w:val="0084421E"/>
    <w:rsid w:val="00844981"/>
    <w:rsid w:val="008B0F94"/>
    <w:rsid w:val="009B169E"/>
    <w:rsid w:val="00A914C1"/>
    <w:rsid w:val="00B5704C"/>
    <w:rsid w:val="00C10B40"/>
    <w:rsid w:val="00C37F2D"/>
    <w:rsid w:val="00C501FD"/>
    <w:rsid w:val="00C9262D"/>
    <w:rsid w:val="00CB1A9A"/>
    <w:rsid w:val="00CE21A9"/>
    <w:rsid w:val="00EB1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864876"/>
  <w15:chartTrackingRefBased/>
  <w15:docId w15:val="{EE662AE2-417E-4CB6-8A5A-4DF772430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E43"/>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310E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10E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10E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10E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0E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0E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0E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0E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0E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0E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10E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10E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10E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0E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0E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0E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0E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0E43"/>
    <w:rPr>
      <w:rFonts w:eastAsiaTheme="majorEastAsia" w:cstheme="majorBidi"/>
      <w:color w:val="272727" w:themeColor="text1" w:themeTint="D8"/>
    </w:rPr>
  </w:style>
  <w:style w:type="paragraph" w:styleId="Title">
    <w:name w:val="Title"/>
    <w:basedOn w:val="Normal"/>
    <w:next w:val="Normal"/>
    <w:link w:val="TitleChar"/>
    <w:uiPriority w:val="10"/>
    <w:qFormat/>
    <w:rsid w:val="00310E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10E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10E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10E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10E43"/>
    <w:pPr>
      <w:spacing w:before="160"/>
      <w:jc w:val="center"/>
    </w:pPr>
    <w:rPr>
      <w:i/>
      <w:iCs/>
      <w:color w:val="404040" w:themeColor="text1" w:themeTint="BF"/>
    </w:rPr>
  </w:style>
  <w:style w:type="character" w:customStyle="1" w:styleId="QuoteChar">
    <w:name w:val="Quote Char"/>
    <w:basedOn w:val="DefaultParagraphFont"/>
    <w:link w:val="Quote"/>
    <w:uiPriority w:val="29"/>
    <w:rsid w:val="00310E43"/>
    <w:rPr>
      <w:i/>
      <w:iCs/>
      <w:color w:val="404040" w:themeColor="text1" w:themeTint="BF"/>
    </w:rPr>
  </w:style>
  <w:style w:type="paragraph" w:styleId="ListParagraph">
    <w:name w:val="List Paragraph"/>
    <w:basedOn w:val="Normal"/>
    <w:uiPriority w:val="34"/>
    <w:qFormat/>
    <w:rsid w:val="00310E43"/>
    <w:pPr>
      <w:ind w:left="720"/>
      <w:contextualSpacing/>
    </w:pPr>
  </w:style>
  <w:style w:type="character" w:styleId="IntenseEmphasis">
    <w:name w:val="Intense Emphasis"/>
    <w:basedOn w:val="DefaultParagraphFont"/>
    <w:uiPriority w:val="21"/>
    <w:qFormat/>
    <w:rsid w:val="00310E43"/>
    <w:rPr>
      <w:i/>
      <w:iCs/>
      <w:color w:val="0F4761" w:themeColor="accent1" w:themeShade="BF"/>
    </w:rPr>
  </w:style>
  <w:style w:type="paragraph" w:styleId="IntenseQuote">
    <w:name w:val="Intense Quote"/>
    <w:basedOn w:val="Normal"/>
    <w:next w:val="Normal"/>
    <w:link w:val="IntenseQuoteChar"/>
    <w:uiPriority w:val="30"/>
    <w:qFormat/>
    <w:rsid w:val="00310E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0E43"/>
    <w:rPr>
      <w:i/>
      <w:iCs/>
      <w:color w:val="0F4761" w:themeColor="accent1" w:themeShade="BF"/>
    </w:rPr>
  </w:style>
  <w:style w:type="character" w:styleId="IntenseReference">
    <w:name w:val="Intense Reference"/>
    <w:basedOn w:val="DefaultParagraphFont"/>
    <w:uiPriority w:val="32"/>
    <w:qFormat/>
    <w:rsid w:val="00310E43"/>
    <w:rPr>
      <w:b/>
      <w:bCs/>
      <w:smallCaps/>
      <w:color w:val="0F4761" w:themeColor="accent1" w:themeShade="BF"/>
      <w:spacing w:val="5"/>
    </w:rPr>
  </w:style>
  <w:style w:type="paragraph" w:styleId="ListBullet">
    <w:name w:val="List Bullet"/>
    <w:basedOn w:val="Normal"/>
    <w:uiPriority w:val="99"/>
    <w:unhideWhenUsed/>
    <w:rsid w:val="00310E43"/>
    <w:pPr>
      <w:numPr>
        <w:numId w:val="1"/>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301</Words>
  <Characters>1721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Ziraschi, Alexandria</dc:creator>
  <cp:keywords/>
  <dc:description/>
  <cp:lastModifiedBy>Delancey, Thaddea</cp:lastModifiedBy>
  <cp:revision>6</cp:revision>
  <dcterms:created xsi:type="dcterms:W3CDTF">2026-03-31T16:30:00Z</dcterms:created>
  <dcterms:modified xsi:type="dcterms:W3CDTF">2026-03-31T16:39:00Z</dcterms:modified>
</cp:coreProperties>
</file>