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9C2E0" w14:textId="20986B49" w:rsidR="0018660D" w:rsidRDefault="00AC6B98" w:rsidP="009B6923">
      <w:pPr>
        <w:pStyle w:val="BodyText"/>
        <w:spacing w:before="64"/>
        <w:ind w:right="-40"/>
        <w:jc w:val="center"/>
      </w:pPr>
      <w:r>
        <w:t>Res.</w:t>
      </w:r>
      <w:r>
        <w:rPr>
          <w:spacing w:val="-6"/>
        </w:rPr>
        <w:t xml:space="preserve"> </w:t>
      </w:r>
      <w:r>
        <w:rPr>
          <w:spacing w:val="-5"/>
        </w:rPr>
        <w:t>No.</w:t>
      </w:r>
      <w:r w:rsidR="000D2A18">
        <w:rPr>
          <w:spacing w:val="-5"/>
        </w:rPr>
        <w:t xml:space="preserve"> 126</w:t>
      </w:r>
    </w:p>
    <w:p w14:paraId="0DF5D58F" w14:textId="77777777" w:rsidR="0018660D" w:rsidRDefault="0018660D">
      <w:pPr>
        <w:pStyle w:val="BodyText"/>
      </w:pPr>
    </w:p>
    <w:p w14:paraId="2B0E7BAF" w14:textId="77777777" w:rsidR="00AF2969" w:rsidRPr="00AF2969" w:rsidRDefault="00AF2969" w:rsidP="009B6923">
      <w:pPr>
        <w:pStyle w:val="BodyText"/>
        <w:ind w:right="8"/>
        <w:rPr>
          <w:vanish/>
        </w:rPr>
      </w:pPr>
      <w:proofErr w:type="gramStart"/>
      <w:r w:rsidRPr="00AF2969">
        <w:rPr>
          <w:vanish/>
        </w:rPr>
        <w:t>..</w:t>
      </w:r>
      <w:proofErr w:type="gramEnd"/>
      <w:r w:rsidRPr="00AF2969">
        <w:rPr>
          <w:vanish/>
        </w:rPr>
        <w:t>Title</w:t>
      </w:r>
    </w:p>
    <w:p w14:paraId="65ABACE8" w14:textId="6AB2F607" w:rsidR="0018660D" w:rsidRDefault="00AC6B98" w:rsidP="009B6923">
      <w:pPr>
        <w:pStyle w:val="BodyText"/>
        <w:ind w:right="8"/>
      </w:pPr>
      <w:r>
        <w:t>Resolution</w:t>
      </w:r>
      <w:r>
        <w:rPr>
          <w:spacing w:val="-15"/>
        </w:rPr>
        <w:t xml:space="preserve"> </w:t>
      </w:r>
      <w:r>
        <w:t>calling</w:t>
      </w:r>
      <w:r>
        <w:rPr>
          <w:spacing w:val="-15"/>
        </w:rPr>
        <w:t xml:space="preserve"> </w:t>
      </w:r>
      <w:r>
        <w:t>on</w:t>
      </w:r>
      <w:r>
        <w:rPr>
          <w:spacing w:val="-15"/>
        </w:rPr>
        <w:t xml:space="preserve"> </w:t>
      </w:r>
      <w:r>
        <w:t>the</w:t>
      </w:r>
      <w:r>
        <w:rPr>
          <w:spacing w:val="-15"/>
        </w:rPr>
        <w:t xml:space="preserve"> </w:t>
      </w:r>
      <w:r>
        <w:t>New</w:t>
      </w:r>
      <w:r>
        <w:rPr>
          <w:spacing w:val="-15"/>
        </w:rPr>
        <w:t xml:space="preserve"> </w:t>
      </w:r>
      <w:r>
        <w:t>York</w:t>
      </w:r>
      <w:r>
        <w:rPr>
          <w:spacing w:val="-15"/>
        </w:rPr>
        <w:t xml:space="preserve"> </w:t>
      </w:r>
      <w:r>
        <w:t>State</w:t>
      </w:r>
      <w:r>
        <w:rPr>
          <w:spacing w:val="-15"/>
        </w:rPr>
        <w:t xml:space="preserve"> </w:t>
      </w:r>
      <w:r>
        <w:t>Legislature</w:t>
      </w:r>
      <w:r>
        <w:rPr>
          <w:spacing w:val="-15"/>
        </w:rPr>
        <w:t xml:space="preserve"> </w:t>
      </w:r>
      <w:r>
        <w:t>to</w:t>
      </w:r>
      <w:r>
        <w:rPr>
          <w:spacing w:val="-14"/>
        </w:rPr>
        <w:t xml:space="preserve"> </w:t>
      </w:r>
      <w:r>
        <w:t>pass,</w:t>
      </w:r>
      <w:r>
        <w:rPr>
          <w:spacing w:val="-14"/>
        </w:rPr>
        <w:t xml:space="preserve"> </w:t>
      </w:r>
      <w:r>
        <w:t>and</w:t>
      </w:r>
      <w:r>
        <w:rPr>
          <w:spacing w:val="-14"/>
        </w:rPr>
        <w:t xml:space="preserve"> </w:t>
      </w:r>
      <w:r>
        <w:t>the</w:t>
      </w:r>
      <w:r>
        <w:rPr>
          <w:spacing w:val="-14"/>
        </w:rPr>
        <w:t xml:space="preserve"> </w:t>
      </w:r>
      <w:r>
        <w:t>Governor</w:t>
      </w:r>
      <w:r>
        <w:rPr>
          <w:spacing w:val="-14"/>
        </w:rPr>
        <w:t xml:space="preserve"> </w:t>
      </w:r>
      <w:r>
        <w:t>to</w:t>
      </w:r>
      <w:r>
        <w:rPr>
          <w:spacing w:val="-14"/>
        </w:rPr>
        <w:t xml:space="preserve"> </w:t>
      </w:r>
      <w:r>
        <w:t>sign,</w:t>
      </w:r>
      <w:r>
        <w:rPr>
          <w:spacing w:val="-14"/>
        </w:rPr>
        <w:t xml:space="preserve"> </w:t>
      </w:r>
      <w:r>
        <w:t>S.7786/A.8396 to increase personal needs allowance amounts for individuals who are deemed eligible</w:t>
      </w:r>
    </w:p>
    <w:p w14:paraId="0615334D" w14:textId="77777777" w:rsidR="00AF2969" w:rsidRPr="00AF2969" w:rsidRDefault="00AF2969" w:rsidP="009B6923">
      <w:pPr>
        <w:pStyle w:val="BodyText"/>
        <w:ind w:right="8"/>
        <w:rPr>
          <w:vanish/>
        </w:rPr>
      </w:pPr>
      <w:proofErr w:type="gramStart"/>
      <w:r w:rsidRPr="00AF2969">
        <w:rPr>
          <w:vanish/>
        </w:rPr>
        <w:t>..</w:t>
      </w:r>
      <w:proofErr w:type="gramEnd"/>
      <w:r w:rsidRPr="00AF2969">
        <w:rPr>
          <w:vanish/>
        </w:rPr>
        <w:t>Body</w:t>
      </w:r>
    </w:p>
    <w:p w14:paraId="765DBD7A" w14:textId="77777777" w:rsidR="0018660D" w:rsidRDefault="0018660D" w:rsidP="009B6923">
      <w:pPr>
        <w:pStyle w:val="BodyText"/>
        <w:spacing w:before="1"/>
        <w:rPr>
          <w:sz w:val="25"/>
        </w:rPr>
      </w:pPr>
    </w:p>
    <w:p w14:paraId="2D507089" w14:textId="6BB11297" w:rsidR="00B1506A" w:rsidRDefault="00B1506A" w:rsidP="00B1506A">
      <w:pPr>
        <w:adjustRightInd w:val="0"/>
        <w:rPr>
          <w:rFonts w:eastAsiaTheme="minorHAnsi"/>
          <w:sz w:val="24"/>
          <w:szCs w:val="24"/>
        </w:rPr>
      </w:pPr>
      <w:r>
        <w:rPr>
          <w:rFonts w:eastAsiaTheme="minorHAnsi"/>
          <w:sz w:val="24"/>
          <w:szCs w:val="24"/>
        </w:rPr>
        <w:t xml:space="preserve">By Council Members Paladino, Louis, Stevens, </w:t>
      </w:r>
      <w:r w:rsidR="00F53663">
        <w:rPr>
          <w:rFonts w:eastAsiaTheme="minorHAnsi"/>
          <w:sz w:val="24"/>
          <w:szCs w:val="24"/>
        </w:rPr>
        <w:t xml:space="preserve">Wong, </w:t>
      </w:r>
      <w:r>
        <w:rPr>
          <w:rFonts w:eastAsiaTheme="minorHAnsi"/>
          <w:sz w:val="24"/>
          <w:szCs w:val="24"/>
        </w:rPr>
        <w:t>Ariola, Carr, Vernikov and Morano</w:t>
      </w:r>
    </w:p>
    <w:p w14:paraId="40B53A69" w14:textId="77777777" w:rsidR="006457F7" w:rsidRDefault="006457F7" w:rsidP="009B6923">
      <w:pPr>
        <w:pStyle w:val="BodyText"/>
      </w:pPr>
    </w:p>
    <w:p w14:paraId="038EA6DD" w14:textId="77777777" w:rsidR="0018660D" w:rsidRDefault="00AC6B98" w:rsidP="009B6923">
      <w:pPr>
        <w:pStyle w:val="BodyText"/>
        <w:spacing w:line="480" w:lineRule="auto"/>
        <w:ind w:right="126" w:firstLine="720"/>
        <w:jc w:val="both"/>
      </w:pPr>
      <w:r>
        <w:t>Whereas,</w:t>
      </w:r>
      <w:r>
        <w:rPr>
          <w:spacing w:val="-14"/>
        </w:rPr>
        <w:t xml:space="preserve"> </w:t>
      </w:r>
      <w:r>
        <w:t>The</w:t>
      </w:r>
      <w:r>
        <w:rPr>
          <w:spacing w:val="-15"/>
        </w:rPr>
        <w:t xml:space="preserve"> </w:t>
      </w:r>
      <w:r>
        <w:t>Social</w:t>
      </w:r>
      <w:r>
        <w:rPr>
          <w:spacing w:val="-13"/>
        </w:rPr>
        <w:t xml:space="preserve"> </w:t>
      </w:r>
      <w:r>
        <w:t>Security</w:t>
      </w:r>
      <w:r>
        <w:rPr>
          <w:spacing w:val="-15"/>
        </w:rPr>
        <w:t xml:space="preserve"> </w:t>
      </w:r>
      <w:r>
        <w:t>Act</w:t>
      </w:r>
      <w:r>
        <w:rPr>
          <w:spacing w:val="-15"/>
        </w:rPr>
        <w:t xml:space="preserve"> </w:t>
      </w:r>
      <w:r>
        <w:t>Amendments</w:t>
      </w:r>
      <w:r>
        <w:rPr>
          <w:spacing w:val="-13"/>
        </w:rPr>
        <w:t xml:space="preserve"> </w:t>
      </w:r>
      <w:r>
        <w:t>of</w:t>
      </w:r>
      <w:r>
        <w:rPr>
          <w:spacing w:val="-12"/>
        </w:rPr>
        <w:t xml:space="preserve"> </w:t>
      </w:r>
      <w:r>
        <w:t>1972</w:t>
      </w:r>
      <w:r>
        <w:rPr>
          <w:spacing w:val="-13"/>
        </w:rPr>
        <w:t xml:space="preserve"> </w:t>
      </w:r>
      <w:r>
        <w:t>created</w:t>
      </w:r>
      <w:r>
        <w:rPr>
          <w:spacing w:val="-13"/>
        </w:rPr>
        <w:t xml:space="preserve"> </w:t>
      </w:r>
      <w:r>
        <w:t>Supplemental</w:t>
      </w:r>
      <w:r>
        <w:rPr>
          <w:spacing w:val="-13"/>
        </w:rPr>
        <w:t xml:space="preserve"> </w:t>
      </w:r>
      <w:r>
        <w:t>Security</w:t>
      </w:r>
      <w:r>
        <w:rPr>
          <w:spacing w:val="-15"/>
        </w:rPr>
        <w:t xml:space="preserve"> </w:t>
      </w:r>
      <w:r>
        <w:t>Income (SSI),</w:t>
      </w:r>
      <w:r>
        <w:rPr>
          <w:spacing w:val="-9"/>
        </w:rPr>
        <w:t xml:space="preserve"> </w:t>
      </w:r>
      <w:r>
        <w:t>a</w:t>
      </w:r>
      <w:r>
        <w:rPr>
          <w:spacing w:val="-9"/>
        </w:rPr>
        <w:t xml:space="preserve"> </w:t>
      </w:r>
      <w:r>
        <w:t>means-tested</w:t>
      </w:r>
      <w:r>
        <w:rPr>
          <w:spacing w:val="-9"/>
        </w:rPr>
        <w:t xml:space="preserve"> </w:t>
      </w:r>
      <w:r>
        <w:t>cash-assistance</w:t>
      </w:r>
      <w:r>
        <w:rPr>
          <w:spacing w:val="-13"/>
        </w:rPr>
        <w:t xml:space="preserve"> </w:t>
      </w:r>
      <w:r>
        <w:t>program</w:t>
      </w:r>
      <w:r>
        <w:rPr>
          <w:spacing w:val="-9"/>
        </w:rPr>
        <w:t xml:space="preserve"> </w:t>
      </w:r>
      <w:r>
        <w:t>for</w:t>
      </w:r>
      <w:r>
        <w:rPr>
          <w:spacing w:val="-9"/>
        </w:rPr>
        <w:t xml:space="preserve"> </w:t>
      </w:r>
      <w:r>
        <w:t>citizens</w:t>
      </w:r>
      <w:r>
        <w:rPr>
          <w:spacing w:val="-9"/>
        </w:rPr>
        <w:t xml:space="preserve"> </w:t>
      </w:r>
      <w:r>
        <w:t>and</w:t>
      </w:r>
      <w:r>
        <w:rPr>
          <w:spacing w:val="-9"/>
        </w:rPr>
        <w:t xml:space="preserve"> </w:t>
      </w:r>
      <w:r>
        <w:t>nationals</w:t>
      </w:r>
      <w:r>
        <w:rPr>
          <w:spacing w:val="-9"/>
        </w:rPr>
        <w:t xml:space="preserve"> </w:t>
      </w:r>
      <w:r>
        <w:t>of</w:t>
      </w:r>
      <w:r>
        <w:rPr>
          <w:spacing w:val="-12"/>
        </w:rPr>
        <w:t xml:space="preserve"> </w:t>
      </w:r>
      <w:r>
        <w:t>the</w:t>
      </w:r>
      <w:r>
        <w:rPr>
          <w:spacing w:val="-9"/>
        </w:rPr>
        <w:t xml:space="preserve"> </w:t>
      </w:r>
      <w:r>
        <w:t>United</w:t>
      </w:r>
      <w:r>
        <w:rPr>
          <w:spacing w:val="-9"/>
        </w:rPr>
        <w:t xml:space="preserve"> </w:t>
      </w:r>
      <w:r>
        <w:t>States</w:t>
      </w:r>
      <w:r>
        <w:rPr>
          <w:spacing w:val="-9"/>
        </w:rPr>
        <w:t xml:space="preserve"> </w:t>
      </w:r>
      <w:r>
        <w:t>(US)</w:t>
      </w:r>
      <w:r>
        <w:rPr>
          <w:spacing w:val="-8"/>
        </w:rPr>
        <w:t xml:space="preserve"> </w:t>
      </w:r>
      <w:r>
        <w:t>who are disabled or over the age of 65; and</w:t>
      </w:r>
    </w:p>
    <w:p w14:paraId="12A42229" w14:textId="77777777" w:rsidR="0018660D" w:rsidRDefault="00AC6B98" w:rsidP="009B6923">
      <w:pPr>
        <w:pStyle w:val="BodyText"/>
        <w:spacing w:line="480" w:lineRule="auto"/>
        <w:ind w:right="128" w:firstLine="720"/>
        <w:jc w:val="both"/>
      </w:pPr>
      <w:proofErr w:type="gramStart"/>
      <w:r>
        <w:t>Whereas,</w:t>
      </w:r>
      <w:proofErr w:type="gramEnd"/>
      <w:r>
        <w:t xml:space="preserve"> The Medicaid Personal Needs Allowance (PNA) is the amount of monthly SSI that residents whose long-term</w:t>
      </w:r>
      <w:r>
        <w:rPr>
          <w:spacing w:val="-1"/>
        </w:rPr>
        <w:t xml:space="preserve"> </w:t>
      </w:r>
      <w:r>
        <w:t>stays</w:t>
      </w:r>
      <w:r>
        <w:rPr>
          <w:spacing w:val="-1"/>
        </w:rPr>
        <w:t xml:space="preserve"> </w:t>
      </w:r>
      <w:r>
        <w:t>in hospitals</w:t>
      </w:r>
      <w:r>
        <w:rPr>
          <w:spacing w:val="-1"/>
        </w:rPr>
        <w:t xml:space="preserve"> </w:t>
      </w:r>
      <w:r>
        <w:t>or</w:t>
      </w:r>
      <w:r>
        <w:rPr>
          <w:spacing w:val="-1"/>
        </w:rPr>
        <w:t xml:space="preserve"> </w:t>
      </w:r>
      <w:r>
        <w:t>nursing</w:t>
      </w:r>
      <w:r>
        <w:rPr>
          <w:spacing w:val="-4"/>
        </w:rPr>
        <w:t xml:space="preserve"> </w:t>
      </w:r>
      <w:r>
        <w:t>homes</w:t>
      </w:r>
      <w:r>
        <w:rPr>
          <w:spacing w:val="-1"/>
        </w:rPr>
        <w:t xml:space="preserve"> </w:t>
      </w:r>
      <w:r>
        <w:t>are</w:t>
      </w:r>
      <w:r>
        <w:rPr>
          <w:spacing w:val="-1"/>
        </w:rPr>
        <w:t xml:space="preserve"> </w:t>
      </w:r>
      <w:r>
        <w:t>over</w:t>
      </w:r>
      <w:r>
        <w:rPr>
          <w:spacing w:val="-4"/>
        </w:rPr>
        <w:t xml:space="preserve"> </w:t>
      </w:r>
      <w:r>
        <w:t>fifty</w:t>
      </w:r>
      <w:r>
        <w:rPr>
          <w:spacing w:val="-6"/>
        </w:rPr>
        <w:t xml:space="preserve"> </w:t>
      </w:r>
      <w:r>
        <w:t>percent</w:t>
      </w:r>
      <w:r>
        <w:rPr>
          <w:spacing w:val="-1"/>
        </w:rPr>
        <w:t xml:space="preserve"> </w:t>
      </w:r>
      <w:r>
        <w:t>Medicaid-funded can receive for discretionary spending; and</w:t>
      </w:r>
    </w:p>
    <w:p w14:paraId="3DBF4960" w14:textId="77777777" w:rsidR="0018660D" w:rsidRDefault="00AC6B98" w:rsidP="009B6923">
      <w:pPr>
        <w:pStyle w:val="BodyText"/>
        <w:spacing w:line="480" w:lineRule="auto"/>
        <w:ind w:right="129" w:firstLine="720"/>
        <w:jc w:val="both"/>
      </w:pPr>
      <w:proofErr w:type="gramStart"/>
      <w:r>
        <w:t>Whereas,</w:t>
      </w:r>
      <w:proofErr w:type="gramEnd"/>
      <w:r>
        <w:rPr>
          <w:spacing w:val="-15"/>
        </w:rPr>
        <w:t xml:space="preserve"> </w:t>
      </w:r>
      <w:r>
        <w:t>PNA</w:t>
      </w:r>
      <w:r>
        <w:rPr>
          <w:spacing w:val="-14"/>
        </w:rPr>
        <w:t xml:space="preserve"> </w:t>
      </w:r>
      <w:r>
        <w:t>can</w:t>
      </w:r>
      <w:r>
        <w:rPr>
          <w:spacing w:val="-12"/>
        </w:rPr>
        <w:t xml:space="preserve"> </w:t>
      </w:r>
      <w:r>
        <w:t>be</w:t>
      </w:r>
      <w:r>
        <w:rPr>
          <w:spacing w:val="-15"/>
        </w:rPr>
        <w:t xml:space="preserve"> </w:t>
      </w:r>
      <w:r>
        <w:t>spent</w:t>
      </w:r>
      <w:r>
        <w:rPr>
          <w:spacing w:val="-14"/>
        </w:rPr>
        <w:t xml:space="preserve"> </w:t>
      </w:r>
      <w:r>
        <w:t>on</w:t>
      </w:r>
      <w:r>
        <w:rPr>
          <w:spacing w:val="-14"/>
        </w:rPr>
        <w:t xml:space="preserve"> </w:t>
      </w:r>
      <w:r>
        <w:t>basic</w:t>
      </w:r>
      <w:r>
        <w:rPr>
          <w:spacing w:val="-14"/>
        </w:rPr>
        <w:t xml:space="preserve"> </w:t>
      </w:r>
      <w:r>
        <w:t>needs</w:t>
      </w:r>
      <w:r>
        <w:rPr>
          <w:spacing w:val="-14"/>
        </w:rPr>
        <w:t xml:space="preserve"> </w:t>
      </w:r>
      <w:r>
        <w:t>items</w:t>
      </w:r>
      <w:r>
        <w:rPr>
          <w:spacing w:val="-14"/>
        </w:rPr>
        <w:t xml:space="preserve"> </w:t>
      </w:r>
      <w:r>
        <w:t>including,</w:t>
      </w:r>
      <w:r>
        <w:rPr>
          <w:spacing w:val="-14"/>
        </w:rPr>
        <w:t xml:space="preserve"> </w:t>
      </w:r>
      <w:r>
        <w:t>but</w:t>
      </w:r>
      <w:r>
        <w:rPr>
          <w:spacing w:val="-14"/>
        </w:rPr>
        <w:t xml:space="preserve"> </w:t>
      </w:r>
      <w:r>
        <w:t>not</w:t>
      </w:r>
      <w:r>
        <w:rPr>
          <w:spacing w:val="-14"/>
        </w:rPr>
        <w:t xml:space="preserve"> </w:t>
      </w:r>
      <w:r>
        <w:t>limited</w:t>
      </w:r>
      <w:r>
        <w:rPr>
          <w:spacing w:val="-15"/>
        </w:rPr>
        <w:t xml:space="preserve"> </w:t>
      </w:r>
      <w:r>
        <w:t>to,</w:t>
      </w:r>
      <w:r>
        <w:rPr>
          <w:spacing w:val="-14"/>
        </w:rPr>
        <w:t xml:space="preserve"> </w:t>
      </w:r>
      <w:r>
        <w:t>personal</w:t>
      </w:r>
      <w:r>
        <w:rPr>
          <w:spacing w:val="-15"/>
        </w:rPr>
        <w:t xml:space="preserve"> </w:t>
      </w:r>
      <w:r>
        <w:t>hygiene products, clothing, shoes, and multivitamins as well as participation in recreational activities such as purchasing materials for hobbies, eating out, or transportation costs to visit family and friends; and</w:t>
      </w:r>
    </w:p>
    <w:p w14:paraId="6E6EB07A" w14:textId="77777777" w:rsidR="0018660D" w:rsidRDefault="00AC6B98" w:rsidP="009B6923">
      <w:pPr>
        <w:pStyle w:val="BodyText"/>
        <w:spacing w:before="1" w:line="480" w:lineRule="auto"/>
        <w:ind w:right="123" w:firstLine="720"/>
        <w:jc w:val="both"/>
      </w:pPr>
      <w:proofErr w:type="gramStart"/>
      <w:r>
        <w:t>Whereas,</w:t>
      </w:r>
      <w:proofErr w:type="gramEnd"/>
      <w:r>
        <w:t xml:space="preserve"> The Social Security Act Amendments of 1972 limited the amount of SSI assistance for</w:t>
      </w:r>
      <w:r>
        <w:rPr>
          <w:spacing w:val="-7"/>
        </w:rPr>
        <w:t xml:space="preserve"> </w:t>
      </w:r>
      <w:r>
        <w:t>older</w:t>
      </w:r>
      <w:r>
        <w:rPr>
          <w:spacing w:val="-6"/>
        </w:rPr>
        <w:t xml:space="preserve"> </w:t>
      </w:r>
      <w:r>
        <w:t>adults</w:t>
      </w:r>
      <w:r>
        <w:rPr>
          <w:spacing w:val="-5"/>
        </w:rPr>
        <w:t xml:space="preserve"> </w:t>
      </w:r>
      <w:r>
        <w:t>in</w:t>
      </w:r>
      <w:r>
        <w:rPr>
          <w:spacing w:val="-5"/>
        </w:rPr>
        <w:t xml:space="preserve"> </w:t>
      </w:r>
      <w:r>
        <w:t>nursing</w:t>
      </w:r>
      <w:r>
        <w:rPr>
          <w:spacing w:val="-7"/>
        </w:rPr>
        <w:t xml:space="preserve"> </w:t>
      </w:r>
      <w:r>
        <w:t>homes</w:t>
      </w:r>
      <w:r>
        <w:rPr>
          <w:spacing w:val="-5"/>
        </w:rPr>
        <w:t xml:space="preserve"> </w:t>
      </w:r>
      <w:r>
        <w:t>or</w:t>
      </w:r>
      <w:r>
        <w:rPr>
          <w:spacing w:val="-7"/>
        </w:rPr>
        <w:t xml:space="preserve"> </w:t>
      </w:r>
      <w:r>
        <w:t>extended</w:t>
      </w:r>
      <w:r>
        <w:rPr>
          <w:spacing w:val="-5"/>
        </w:rPr>
        <w:t xml:space="preserve"> </w:t>
      </w:r>
      <w:r>
        <w:t>care</w:t>
      </w:r>
      <w:r>
        <w:rPr>
          <w:spacing w:val="-4"/>
        </w:rPr>
        <w:t xml:space="preserve"> </w:t>
      </w:r>
      <w:r>
        <w:t>facilities</w:t>
      </w:r>
      <w:r>
        <w:rPr>
          <w:spacing w:val="-5"/>
        </w:rPr>
        <w:t xml:space="preserve"> </w:t>
      </w:r>
      <w:r>
        <w:t>to</w:t>
      </w:r>
      <w:r>
        <w:rPr>
          <w:spacing w:val="-5"/>
        </w:rPr>
        <w:t xml:space="preserve"> </w:t>
      </w:r>
      <w:r>
        <w:t>$300</w:t>
      </w:r>
      <w:r>
        <w:rPr>
          <w:spacing w:val="-5"/>
        </w:rPr>
        <w:t xml:space="preserve"> </w:t>
      </w:r>
      <w:r>
        <w:t>per year,</w:t>
      </w:r>
      <w:r>
        <w:rPr>
          <w:spacing w:val="-7"/>
        </w:rPr>
        <w:t xml:space="preserve"> </w:t>
      </w:r>
      <w:r>
        <w:t>or</w:t>
      </w:r>
      <w:r>
        <w:rPr>
          <w:spacing w:val="-7"/>
        </w:rPr>
        <w:t xml:space="preserve"> </w:t>
      </w:r>
      <w:r>
        <w:t>$25</w:t>
      </w:r>
      <w:r>
        <w:rPr>
          <w:spacing w:val="-5"/>
        </w:rPr>
        <w:t xml:space="preserve"> </w:t>
      </w:r>
      <w:r>
        <w:t>per</w:t>
      </w:r>
      <w:r>
        <w:rPr>
          <w:spacing w:val="-5"/>
        </w:rPr>
        <w:t xml:space="preserve"> </w:t>
      </w:r>
      <w:r>
        <w:t>month,</w:t>
      </w:r>
      <w:r>
        <w:rPr>
          <w:spacing w:val="-5"/>
        </w:rPr>
        <w:t xml:space="preserve"> </w:t>
      </w:r>
      <w:r>
        <w:t>on</w:t>
      </w:r>
      <w:r>
        <w:rPr>
          <w:spacing w:val="-5"/>
        </w:rPr>
        <w:t xml:space="preserve"> </w:t>
      </w:r>
      <w:r>
        <w:t>the assumption that residents in nursing homes have all their other needs met; and</w:t>
      </w:r>
    </w:p>
    <w:p w14:paraId="277538E6" w14:textId="77777777" w:rsidR="0018660D" w:rsidRDefault="00AC6B98" w:rsidP="009B6923">
      <w:pPr>
        <w:pStyle w:val="BodyText"/>
        <w:spacing w:line="480" w:lineRule="auto"/>
        <w:ind w:right="130" w:firstLine="720"/>
        <w:jc w:val="both"/>
      </w:pPr>
      <w:proofErr w:type="gramStart"/>
      <w:r>
        <w:t>Whereas,</w:t>
      </w:r>
      <w:proofErr w:type="gramEnd"/>
      <w:r>
        <w:rPr>
          <w:spacing w:val="-15"/>
        </w:rPr>
        <w:t xml:space="preserve"> </w:t>
      </w:r>
      <w:r>
        <w:t>The</w:t>
      </w:r>
      <w:r>
        <w:rPr>
          <w:spacing w:val="-15"/>
        </w:rPr>
        <w:t xml:space="preserve"> </w:t>
      </w:r>
      <w:r>
        <w:t>Omnibus</w:t>
      </w:r>
      <w:r>
        <w:rPr>
          <w:spacing w:val="-15"/>
        </w:rPr>
        <w:t xml:space="preserve"> </w:t>
      </w:r>
      <w:r>
        <w:t>Budget</w:t>
      </w:r>
      <w:r>
        <w:rPr>
          <w:spacing w:val="-15"/>
        </w:rPr>
        <w:t xml:space="preserve"> </w:t>
      </w:r>
      <w:r>
        <w:t>Reconciliation</w:t>
      </w:r>
      <w:r>
        <w:rPr>
          <w:spacing w:val="-15"/>
        </w:rPr>
        <w:t xml:space="preserve"> </w:t>
      </w:r>
      <w:r>
        <w:t>Act</w:t>
      </w:r>
      <w:r>
        <w:rPr>
          <w:spacing w:val="-15"/>
        </w:rPr>
        <w:t xml:space="preserve"> </w:t>
      </w:r>
      <w:r>
        <w:t>of</w:t>
      </w:r>
      <w:r>
        <w:rPr>
          <w:spacing w:val="-15"/>
        </w:rPr>
        <w:t xml:space="preserve"> </w:t>
      </w:r>
      <w:r>
        <w:t>1987</w:t>
      </w:r>
      <w:r>
        <w:rPr>
          <w:spacing w:val="-15"/>
        </w:rPr>
        <w:t xml:space="preserve"> </w:t>
      </w:r>
      <w:r>
        <w:t>increased</w:t>
      </w:r>
      <w:r>
        <w:rPr>
          <w:spacing w:val="-15"/>
        </w:rPr>
        <w:t xml:space="preserve"> </w:t>
      </w:r>
      <w:r>
        <w:t>the</w:t>
      </w:r>
      <w:r>
        <w:rPr>
          <w:spacing w:val="-15"/>
        </w:rPr>
        <w:t xml:space="preserve"> </w:t>
      </w:r>
      <w:r>
        <w:t>PNA</w:t>
      </w:r>
      <w:r>
        <w:rPr>
          <w:spacing w:val="-15"/>
        </w:rPr>
        <w:t xml:space="preserve"> </w:t>
      </w:r>
      <w:r>
        <w:t>to</w:t>
      </w:r>
      <w:r>
        <w:rPr>
          <w:spacing w:val="-15"/>
        </w:rPr>
        <w:t xml:space="preserve"> </w:t>
      </w:r>
      <w:r>
        <w:t>$360</w:t>
      </w:r>
      <w:r>
        <w:rPr>
          <w:spacing w:val="-15"/>
        </w:rPr>
        <w:t xml:space="preserve"> </w:t>
      </w:r>
      <w:r>
        <w:t>per</w:t>
      </w:r>
      <w:r>
        <w:rPr>
          <w:spacing w:val="-15"/>
        </w:rPr>
        <w:t xml:space="preserve"> </w:t>
      </w:r>
      <w:r>
        <w:t>year, or $30 per month, and allowed states to set a higher PNA at a maximum of $200 per month; and</w:t>
      </w:r>
    </w:p>
    <w:p w14:paraId="57149DB4" w14:textId="77777777" w:rsidR="0018660D" w:rsidRDefault="00AC6B98" w:rsidP="009B6923">
      <w:pPr>
        <w:pStyle w:val="BodyText"/>
        <w:spacing w:line="480" w:lineRule="auto"/>
        <w:ind w:right="131" w:firstLine="720"/>
        <w:jc w:val="both"/>
      </w:pPr>
      <w:r>
        <w:t>Whereas,</w:t>
      </w:r>
      <w:r>
        <w:rPr>
          <w:spacing w:val="-15"/>
        </w:rPr>
        <w:t xml:space="preserve"> </w:t>
      </w:r>
      <w:r>
        <w:t>Under</w:t>
      </w:r>
      <w:r>
        <w:rPr>
          <w:spacing w:val="-15"/>
        </w:rPr>
        <w:t xml:space="preserve"> </w:t>
      </w:r>
      <w:r>
        <w:t>the</w:t>
      </w:r>
      <w:r>
        <w:rPr>
          <w:spacing w:val="-15"/>
        </w:rPr>
        <w:t xml:space="preserve"> </w:t>
      </w:r>
      <w:r>
        <w:t>Social</w:t>
      </w:r>
      <w:r>
        <w:rPr>
          <w:spacing w:val="-15"/>
        </w:rPr>
        <w:t xml:space="preserve"> </w:t>
      </w:r>
      <w:r>
        <w:t>Services</w:t>
      </w:r>
      <w:r>
        <w:rPr>
          <w:spacing w:val="-15"/>
        </w:rPr>
        <w:t xml:space="preserve"> </w:t>
      </w:r>
      <w:r>
        <w:t>Law</w:t>
      </w:r>
      <w:r>
        <w:rPr>
          <w:spacing w:val="-15"/>
        </w:rPr>
        <w:t xml:space="preserve"> </w:t>
      </w:r>
      <w:r>
        <w:t>of</w:t>
      </w:r>
      <w:r>
        <w:rPr>
          <w:spacing w:val="-15"/>
        </w:rPr>
        <w:t xml:space="preserve"> </w:t>
      </w:r>
      <w:r>
        <w:t>the</w:t>
      </w:r>
      <w:r>
        <w:rPr>
          <w:spacing w:val="-15"/>
        </w:rPr>
        <w:t xml:space="preserve"> </w:t>
      </w:r>
      <w:r>
        <w:t>State</w:t>
      </w:r>
      <w:r>
        <w:rPr>
          <w:spacing w:val="-15"/>
        </w:rPr>
        <w:t xml:space="preserve"> </w:t>
      </w:r>
      <w:r>
        <w:t>of</w:t>
      </w:r>
      <w:r>
        <w:rPr>
          <w:spacing w:val="-15"/>
        </w:rPr>
        <w:t xml:space="preserve"> </w:t>
      </w:r>
      <w:r>
        <w:t>New</w:t>
      </w:r>
      <w:r>
        <w:rPr>
          <w:spacing w:val="-15"/>
        </w:rPr>
        <w:t xml:space="preserve"> </w:t>
      </w:r>
      <w:r>
        <w:t>York,</w:t>
      </w:r>
      <w:r>
        <w:rPr>
          <w:spacing w:val="-15"/>
        </w:rPr>
        <w:t xml:space="preserve"> </w:t>
      </w:r>
      <w:r>
        <w:t>the</w:t>
      </w:r>
      <w:r>
        <w:rPr>
          <w:spacing w:val="-15"/>
        </w:rPr>
        <w:t xml:space="preserve"> </w:t>
      </w:r>
      <w:r>
        <w:t>State</w:t>
      </w:r>
      <w:r>
        <w:rPr>
          <w:spacing w:val="-15"/>
        </w:rPr>
        <w:t xml:space="preserve"> </w:t>
      </w:r>
      <w:r>
        <w:t>provides</w:t>
      </w:r>
      <w:r>
        <w:rPr>
          <w:spacing w:val="-15"/>
        </w:rPr>
        <w:t xml:space="preserve"> </w:t>
      </w:r>
      <w:r>
        <w:t>additional monthly</w:t>
      </w:r>
      <w:r>
        <w:rPr>
          <w:spacing w:val="-8"/>
        </w:rPr>
        <w:t xml:space="preserve"> </w:t>
      </w:r>
      <w:r>
        <w:t>assistance</w:t>
      </w:r>
      <w:r>
        <w:rPr>
          <w:spacing w:val="-4"/>
        </w:rPr>
        <w:t xml:space="preserve"> </w:t>
      </w:r>
      <w:r>
        <w:t>of</w:t>
      </w:r>
      <w:r>
        <w:rPr>
          <w:spacing w:val="-6"/>
        </w:rPr>
        <w:t xml:space="preserve"> </w:t>
      </w:r>
      <w:r>
        <w:t>between</w:t>
      </w:r>
      <w:r>
        <w:rPr>
          <w:spacing w:val="-4"/>
        </w:rPr>
        <w:t xml:space="preserve"> </w:t>
      </w:r>
      <w:r>
        <w:t>$35</w:t>
      </w:r>
      <w:r>
        <w:rPr>
          <w:spacing w:val="-1"/>
        </w:rPr>
        <w:t xml:space="preserve"> </w:t>
      </w:r>
      <w:r>
        <w:t>and</w:t>
      </w:r>
      <w:r>
        <w:rPr>
          <w:spacing w:val="-4"/>
        </w:rPr>
        <w:t xml:space="preserve"> </w:t>
      </w:r>
      <w:r>
        <w:t>$90</w:t>
      </w:r>
      <w:r>
        <w:rPr>
          <w:spacing w:val="-4"/>
        </w:rPr>
        <w:t xml:space="preserve"> </w:t>
      </w:r>
      <w:r>
        <w:t>depending</w:t>
      </w:r>
      <w:r>
        <w:rPr>
          <w:spacing w:val="-6"/>
        </w:rPr>
        <w:t xml:space="preserve"> </w:t>
      </w:r>
      <w:r>
        <w:t>on</w:t>
      </w:r>
      <w:r>
        <w:rPr>
          <w:spacing w:val="-1"/>
        </w:rPr>
        <w:t xml:space="preserve"> </w:t>
      </w:r>
      <w:r>
        <w:t>certain</w:t>
      </w:r>
      <w:r>
        <w:rPr>
          <w:spacing w:val="-1"/>
        </w:rPr>
        <w:t xml:space="preserve"> </w:t>
      </w:r>
      <w:r>
        <w:t>eligibility</w:t>
      </w:r>
      <w:r>
        <w:rPr>
          <w:spacing w:val="-4"/>
        </w:rPr>
        <w:t xml:space="preserve"> </w:t>
      </w:r>
      <w:r>
        <w:t xml:space="preserve">criteria </w:t>
      </w:r>
      <w:r>
        <w:lastRenderedPageBreak/>
        <w:t>such</w:t>
      </w:r>
      <w:r>
        <w:rPr>
          <w:spacing w:val="-6"/>
        </w:rPr>
        <w:t xml:space="preserve"> </w:t>
      </w:r>
      <w:r>
        <w:t>as</w:t>
      </w:r>
      <w:r>
        <w:rPr>
          <w:spacing w:val="-1"/>
        </w:rPr>
        <w:t xml:space="preserve"> </w:t>
      </w:r>
      <w:r>
        <w:t>status</w:t>
      </w:r>
      <w:r>
        <w:rPr>
          <w:spacing w:val="-4"/>
        </w:rPr>
        <w:t xml:space="preserve"> </w:t>
      </w:r>
      <w:r>
        <w:t>as</w:t>
      </w:r>
      <w:r>
        <w:rPr>
          <w:spacing w:val="-1"/>
        </w:rPr>
        <w:t xml:space="preserve"> </w:t>
      </w:r>
      <w:r>
        <w:t>a veteran or long-term residence in Title XIX (Medicaid Certified) nursing homes; and</w:t>
      </w:r>
    </w:p>
    <w:p w14:paraId="4CF2ED8A" w14:textId="77777777" w:rsidR="009B6923" w:rsidRDefault="00AC6B98" w:rsidP="009B6923">
      <w:pPr>
        <w:pStyle w:val="BodyText"/>
        <w:spacing w:line="480" w:lineRule="auto"/>
        <w:ind w:right="126" w:firstLine="720"/>
        <w:jc w:val="both"/>
      </w:pPr>
      <w:r>
        <w:t>Whereas, Neither the federal PNA nor the State of New York’s supplementary assistance has been increased since it 1988; and</w:t>
      </w:r>
    </w:p>
    <w:p w14:paraId="1E8F973C" w14:textId="77777777" w:rsidR="0018660D" w:rsidRDefault="00AC6B98" w:rsidP="009B6923">
      <w:pPr>
        <w:pStyle w:val="BodyText"/>
        <w:spacing w:line="480" w:lineRule="auto"/>
        <w:ind w:right="126" w:firstLine="720"/>
        <w:jc w:val="both"/>
      </w:pPr>
      <w:r>
        <w:t>Whereas,</w:t>
      </w:r>
      <w:r>
        <w:rPr>
          <w:spacing w:val="-6"/>
        </w:rPr>
        <w:t xml:space="preserve"> </w:t>
      </w:r>
      <w:proofErr w:type="gramStart"/>
      <w:r>
        <w:t>According</w:t>
      </w:r>
      <w:proofErr w:type="gramEnd"/>
      <w:r>
        <w:rPr>
          <w:spacing w:val="-6"/>
        </w:rPr>
        <w:t xml:space="preserve"> </w:t>
      </w:r>
      <w:r>
        <w:t>to</w:t>
      </w:r>
      <w:r>
        <w:rPr>
          <w:spacing w:val="-6"/>
        </w:rPr>
        <w:t xml:space="preserve"> </w:t>
      </w:r>
      <w:r>
        <w:t>the</w:t>
      </w:r>
      <w:r>
        <w:rPr>
          <w:spacing w:val="-6"/>
        </w:rPr>
        <w:t xml:space="preserve"> </w:t>
      </w:r>
      <w:r>
        <w:t>US</w:t>
      </w:r>
      <w:r>
        <w:rPr>
          <w:spacing w:val="-4"/>
        </w:rPr>
        <w:t xml:space="preserve"> </w:t>
      </w:r>
      <w:r>
        <w:t>Bureau</w:t>
      </w:r>
      <w:r>
        <w:rPr>
          <w:spacing w:val="-6"/>
        </w:rPr>
        <w:t xml:space="preserve"> </w:t>
      </w:r>
      <w:r>
        <w:t>of</w:t>
      </w:r>
      <w:r>
        <w:rPr>
          <w:spacing w:val="-4"/>
        </w:rPr>
        <w:t xml:space="preserve"> </w:t>
      </w:r>
      <w:r>
        <w:t>Labor</w:t>
      </w:r>
      <w:r>
        <w:rPr>
          <w:spacing w:val="-8"/>
        </w:rPr>
        <w:t xml:space="preserve"> </w:t>
      </w:r>
      <w:r>
        <w:t>Statistics,</w:t>
      </w:r>
      <w:r>
        <w:rPr>
          <w:spacing w:val="-6"/>
        </w:rPr>
        <w:t xml:space="preserve"> </w:t>
      </w:r>
      <w:r>
        <w:t>there</w:t>
      </w:r>
      <w:r>
        <w:rPr>
          <w:spacing w:val="-8"/>
        </w:rPr>
        <w:t xml:space="preserve"> </w:t>
      </w:r>
      <w:r>
        <w:t>has</w:t>
      </w:r>
      <w:r>
        <w:rPr>
          <w:spacing w:val="-6"/>
        </w:rPr>
        <w:t xml:space="preserve"> </w:t>
      </w:r>
      <w:r>
        <w:t>been</w:t>
      </w:r>
      <w:r>
        <w:rPr>
          <w:spacing w:val="-4"/>
        </w:rPr>
        <w:t xml:space="preserve"> </w:t>
      </w:r>
      <w:r>
        <w:t>about</w:t>
      </w:r>
      <w:r>
        <w:rPr>
          <w:spacing w:val="-6"/>
        </w:rPr>
        <w:t xml:space="preserve"> </w:t>
      </w:r>
      <w:r>
        <w:t>155%</w:t>
      </w:r>
      <w:r>
        <w:rPr>
          <w:spacing w:val="-6"/>
        </w:rPr>
        <w:t xml:space="preserve"> </w:t>
      </w:r>
      <w:r>
        <w:t>inflation between 1988 and today; and</w:t>
      </w:r>
    </w:p>
    <w:p w14:paraId="05A992F2" w14:textId="77777777" w:rsidR="0018660D" w:rsidRDefault="00AC6B98" w:rsidP="009B6923">
      <w:pPr>
        <w:pStyle w:val="BodyText"/>
        <w:spacing w:before="1" w:line="480" w:lineRule="auto"/>
        <w:ind w:right="127" w:firstLine="720"/>
        <w:jc w:val="both"/>
      </w:pPr>
      <w:r>
        <w:t xml:space="preserve">Whereas, </w:t>
      </w:r>
      <w:proofErr w:type="gramStart"/>
      <w:r>
        <w:t>The</w:t>
      </w:r>
      <w:proofErr w:type="gramEnd"/>
      <w:r>
        <w:t xml:space="preserve"> average nursing home resident’s PNA is $50 per month, while in 1988, a PNA of $50 per month had the buying power of $132 today; and</w:t>
      </w:r>
    </w:p>
    <w:p w14:paraId="5576FF97" w14:textId="77777777" w:rsidR="0018660D" w:rsidRDefault="00AC6B98" w:rsidP="009B6923">
      <w:pPr>
        <w:pStyle w:val="BodyText"/>
        <w:spacing w:line="480" w:lineRule="auto"/>
        <w:ind w:right="121" w:firstLine="720"/>
        <w:jc w:val="both"/>
      </w:pPr>
      <w:r>
        <w:t xml:space="preserve">Whereas, As of November 1, 2023, per the Human Resources Administration monthly reporting, there were over thirty-three thousand Medicaid </w:t>
      </w:r>
      <w:proofErr w:type="gramStart"/>
      <w:r>
        <w:t>enrollees</w:t>
      </w:r>
      <w:proofErr w:type="gramEnd"/>
      <w:r>
        <w:t xml:space="preserve"> in nursing homes in New York City; and</w:t>
      </w:r>
    </w:p>
    <w:p w14:paraId="51382E1A" w14:textId="77777777" w:rsidR="0018660D" w:rsidRDefault="00AC6B98" w:rsidP="009B6923">
      <w:pPr>
        <w:pStyle w:val="BodyText"/>
        <w:spacing w:line="480" w:lineRule="auto"/>
        <w:ind w:right="122" w:firstLine="720"/>
        <w:jc w:val="both"/>
      </w:pPr>
      <w:r>
        <w:t>Whereas, Individuals receiving long term care in nursing facilities are often living in poverty conditions,</w:t>
      </w:r>
      <w:r>
        <w:rPr>
          <w:spacing w:val="-7"/>
        </w:rPr>
        <w:t xml:space="preserve"> </w:t>
      </w:r>
      <w:r>
        <w:t>and</w:t>
      </w:r>
      <w:r>
        <w:rPr>
          <w:spacing w:val="-7"/>
        </w:rPr>
        <w:t xml:space="preserve"> </w:t>
      </w:r>
      <w:r>
        <w:t>as</w:t>
      </w:r>
      <w:r>
        <w:rPr>
          <w:spacing w:val="-7"/>
        </w:rPr>
        <w:t xml:space="preserve"> </w:t>
      </w:r>
      <w:r>
        <w:t>an</w:t>
      </w:r>
      <w:r>
        <w:rPr>
          <w:spacing w:val="-9"/>
        </w:rPr>
        <w:t xml:space="preserve"> </w:t>
      </w:r>
      <w:r>
        <w:t>Associated</w:t>
      </w:r>
      <w:r>
        <w:rPr>
          <w:spacing w:val="-9"/>
        </w:rPr>
        <w:t xml:space="preserve"> </w:t>
      </w:r>
      <w:r>
        <w:t>Press</w:t>
      </w:r>
      <w:r>
        <w:rPr>
          <w:spacing w:val="-4"/>
        </w:rPr>
        <w:t xml:space="preserve"> </w:t>
      </w:r>
      <w:r>
        <w:t>news</w:t>
      </w:r>
      <w:r>
        <w:rPr>
          <w:spacing w:val="-7"/>
        </w:rPr>
        <w:t xml:space="preserve"> </w:t>
      </w:r>
      <w:r>
        <w:t>article</w:t>
      </w:r>
      <w:r>
        <w:rPr>
          <w:spacing w:val="-9"/>
        </w:rPr>
        <w:t xml:space="preserve"> </w:t>
      </w:r>
      <w:r>
        <w:t>from</w:t>
      </w:r>
      <w:r>
        <w:rPr>
          <w:spacing w:val="-5"/>
        </w:rPr>
        <w:t xml:space="preserve"> </w:t>
      </w:r>
      <w:r>
        <w:t>March</w:t>
      </w:r>
      <w:r>
        <w:rPr>
          <w:spacing w:val="-7"/>
        </w:rPr>
        <w:t xml:space="preserve"> </w:t>
      </w:r>
      <w:r>
        <w:t>2023</w:t>
      </w:r>
      <w:r>
        <w:rPr>
          <w:spacing w:val="-7"/>
        </w:rPr>
        <w:t xml:space="preserve"> </w:t>
      </w:r>
      <w:r>
        <w:t>highlighted,</w:t>
      </w:r>
      <w:r>
        <w:rPr>
          <w:spacing w:val="-7"/>
        </w:rPr>
        <w:t xml:space="preserve"> </w:t>
      </w:r>
      <w:r>
        <w:t>the</w:t>
      </w:r>
      <w:r>
        <w:rPr>
          <w:spacing w:val="-9"/>
        </w:rPr>
        <w:t xml:space="preserve"> </w:t>
      </w:r>
      <w:r>
        <w:t>minimal</w:t>
      </w:r>
      <w:r>
        <w:rPr>
          <w:spacing w:val="-7"/>
        </w:rPr>
        <w:t xml:space="preserve"> </w:t>
      </w:r>
      <w:r>
        <w:t>PNA</w:t>
      </w:r>
      <w:r>
        <w:rPr>
          <w:spacing w:val="-9"/>
        </w:rPr>
        <w:t xml:space="preserve"> </w:t>
      </w:r>
      <w:r>
        <w:t>is not sufficient for older individuals to purchase even the basic items they need to live comfortably, especially as the items that nursing homes provide may be low quality, sparse, or not appropriate for their individualized needs; and</w:t>
      </w:r>
    </w:p>
    <w:p w14:paraId="734D8B03" w14:textId="77777777" w:rsidR="0018660D" w:rsidRDefault="00AC6B98" w:rsidP="009B6923">
      <w:pPr>
        <w:pStyle w:val="BodyText"/>
        <w:spacing w:line="480" w:lineRule="auto"/>
        <w:ind w:right="125" w:firstLine="720"/>
        <w:jc w:val="both"/>
      </w:pPr>
      <w:proofErr w:type="gramStart"/>
      <w:r>
        <w:t>Whereas,</w:t>
      </w:r>
      <w:proofErr w:type="gramEnd"/>
      <w:r>
        <w:t xml:space="preserve"> S.7786, sponsored by</w:t>
      </w:r>
      <w:r>
        <w:rPr>
          <w:spacing w:val="-1"/>
        </w:rPr>
        <w:t xml:space="preserve"> </w:t>
      </w:r>
      <w:r>
        <w:t>New York State Senator Mannion, and A.8396, sponsored by New</w:t>
      </w:r>
      <w:r>
        <w:rPr>
          <w:spacing w:val="2"/>
        </w:rPr>
        <w:t xml:space="preserve"> </w:t>
      </w:r>
      <w:r>
        <w:t>York</w:t>
      </w:r>
      <w:r>
        <w:rPr>
          <w:spacing w:val="4"/>
        </w:rPr>
        <w:t xml:space="preserve"> </w:t>
      </w:r>
      <w:r>
        <w:t>State</w:t>
      </w:r>
      <w:r>
        <w:rPr>
          <w:spacing w:val="3"/>
        </w:rPr>
        <w:t xml:space="preserve"> </w:t>
      </w:r>
      <w:r>
        <w:t>Assemblymember</w:t>
      </w:r>
      <w:r>
        <w:rPr>
          <w:spacing w:val="6"/>
        </w:rPr>
        <w:t xml:space="preserve"> </w:t>
      </w:r>
      <w:r>
        <w:t>Solages,</w:t>
      </w:r>
      <w:r>
        <w:rPr>
          <w:spacing w:val="7"/>
        </w:rPr>
        <w:t xml:space="preserve"> </w:t>
      </w:r>
      <w:r>
        <w:t>would</w:t>
      </w:r>
      <w:r>
        <w:rPr>
          <w:spacing w:val="4"/>
        </w:rPr>
        <w:t xml:space="preserve"> </w:t>
      </w:r>
      <w:r>
        <w:t>increase</w:t>
      </w:r>
      <w:r>
        <w:rPr>
          <w:spacing w:val="4"/>
        </w:rPr>
        <w:t xml:space="preserve"> </w:t>
      </w:r>
      <w:r>
        <w:t>the</w:t>
      </w:r>
      <w:r>
        <w:rPr>
          <w:spacing w:val="5"/>
        </w:rPr>
        <w:t xml:space="preserve"> </w:t>
      </w:r>
      <w:r>
        <w:t>monthly</w:t>
      </w:r>
      <w:r>
        <w:rPr>
          <w:spacing w:val="2"/>
        </w:rPr>
        <w:t xml:space="preserve"> </w:t>
      </w:r>
      <w:r>
        <w:t>amount</w:t>
      </w:r>
      <w:r>
        <w:rPr>
          <w:spacing w:val="4"/>
        </w:rPr>
        <w:t xml:space="preserve"> </w:t>
      </w:r>
      <w:r>
        <w:t>of</w:t>
      </w:r>
      <w:r>
        <w:rPr>
          <w:spacing w:val="4"/>
        </w:rPr>
        <w:t xml:space="preserve"> </w:t>
      </w:r>
      <w:r>
        <w:t>PNA</w:t>
      </w:r>
      <w:r>
        <w:rPr>
          <w:spacing w:val="2"/>
        </w:rPr>
        <w:t xml:space="preserve"> </w:t>
      </w:r>
      <w:r>
        <w:t>to</w:t>
      </w:r>
      <w:r>
        <w:rPr>
          <w:spacing w:val="7"/>
        </w:rPr>
        <w:t xml:space="preserve"> </w:t>
      </w:r>
      <w:r>
        <w:rPr>
          <w:spacing w:val="-2"/>
        </w:rPr>
        <w:t>between</w:t>
      </w:r>
    </w:p>
    <w:p w14:paraId="00DADDB1" w14:textId="77777777" w:rsidR="0018660D" w:rsidRDefault="00AC6B98" w:rsidP="009B6923">
      <w:pPr>
        <w:pStyle w:val="BodyText"/>
        <w:jc w:val="both"/>
      </w:pPr>
      <w:r>
        <w:t>$128</w:t>
      </w:r>
      <w:r>
        <w:rPr>
          <w:spacing w:val="-8"/>
        </w:rPr>
        <w:t xml:space="preserve"> </w:t>
      </w:r>
      <w:r>
        <w:t>and</w:t>
      </w:r>
      <w:r>
        <w:rPr>
          <w:spacing w:val="-7"/>
        </w:rPr>
        <w:t xml:space="preserve"> </w:t>
      </w:r>
      <w:r>
        <w:t>$140</w:t>
      </w:r>
      <w:r>
        <w:rPr>
          <w:spacing w:val="-7"/>
        </w:rPr>
        <w:t xml:space="preserve"> </w:t>
      </w:r>
      <w:r>
        <w:t>based</w:t>
      </w:r>
      <w:r>
        <w:rPr>
          <w:spacing w:val="-7"/>
        </w:rPr>
        <w:t xml:space="preserve"> </w:t>
      </w:r>
      <w:r>
        <w:t>on</w:t>
      </w:r>
      <w:r>
        <w:rPr>
          <w:spacing w:val="-4"/>
        </w:rPr>
        <w:t xml:space="preserve"> </w:t>
      </w:r>
      <w:r>
        <w:t>eligibility</w:t>
      </w:r>
      <w:r>
        <w:rPr>
          <w:spacing w:val="-11"/>
        </w:rPr>
        <w:t xml:space="preserve"> </w:t>
      </w:r>
      <w:r>
        <w:t>criteria;</w:t>
      </w:r>
      <w:r>
        <w:rPr>
          <w:spacing w:val="-8"/>
        </w:rPr>
        <w:t xml:space="preserve"> </w:t>
      </w:r>
      <w:r>
        <w:rPr>
          <w:spacing w:val="-5"/>
        </w:rPr>
        <w:t>and</w:t>
      </w:r>
    </w:p>
    <w:p w14:paraId="67777C7B" w14:textId="77777777" w:rsidR="0018660D" w:rsidRDefault="0018660D" w:rsidP="009B6923">
      <w:pPr>
        <w:pStyle w:val="BodyText"/>
        <w:spacing w:before="9"/>
        <w:rPr>
          <w:sz w:val="23"/>
        </w:rPr>
      </w:pPr>
    </w:p>
    <w:p w14:paraId="6DEF68D4" w14:textId="77777777" w:rsidR="0018660D" w:rsidRDefault="00AC6B98" w:rsidP="009B6923">
      <w:pPr>
        <w:pStyle w:val="BodyText"/>
        <w:spacing w:line="480" w:lineRule="auto"/>
        <w:ind w:right="123" w:firstLine="720"/>
        <w:jc w:val="both"/>
      </w:pPr>
      <w:r>
        <w:t>Whereas, Increasing the PNA in line with inflation will give older adults living in nursing facilities</w:t>
      </w:r>
      <w:r>
        <w:rPr>
          <w:spacing w:val="-8"/>
        </w:rPr>
        <w:t xml:space="preserve"> </w:t>
      </w:r>
      <w:r>
        <w:t>the</w:t>
      </w:r>
      <w:r>
        <w:rPr>
          <w:spacing w:val="-8"/>
        </w:rPr>
        <w:t xml:space="preserve"> </w:t>
      </w:r>
      <w:r>
        <w:t>financial</w:t>
      </w:r>
      <w:r>
        <w:rPr>
          <w:spacing w:val="-8"/>
        </w:rPr>
        <w:t xml:space="preserve"> </w:t>
      </w:r>
      <w:r>
        <w:t>means</w:t>
      </w:r>
      <w:r>
        <w:rPr>
          <w:spacing w:val="-8"/>
        </w:rPr>
        <w:t xml:space="preserve"> </w:t>
      </w:r>
      <w:r>
        <w:t>necessary</w:t>
      </w:r>
      <w:r>
        <w:rPr>
          <w:spacing w:val="-15"/>
        </w:rPr>
        <w:t xml:space="preserve"> </w:t>
      </w:r>
      <w:r>
        <w:t>to</w:t>
      </w:r>
      <w:r>
        <w:rPr>
          <w:spacing w:val="-6"/>
        </w:rPr>
        <w:t xml:space="preserve"> </w:t>
      </w:r>
      <w:r>
        <w:t>participate</w:t>
      </w:r>
      <w:r>
        <w:rPr>
          <w:spacing w:val="-11"/>
        </w:rPr>
        <w:t xml:space="preserve"> </w:t>
      </w:r>
      <w:r>
        <w:t>more</w:t>
      </w:r>
      <w:r>
        <w:rPr>
          <w:spacing w:val="-12"/>
        </w:rPr>
        <w:t xml:space="preserve"> </w:t>
      </w:r>
      <w:r>
        <w:t>fully</w:t>
      </w:r>
      <w:r>
        <w:rPr>
          <w:spacing w:val="-13"/>
        </w:rPr>
        <w:t xml:space="preserve"> </w:t>
      </w:r>
      <w:r>
        <w:t>in</w:t>
      </w:r>
      <w:r>
        <w:rPr>
          <w:spacing w:val="-8"/>
        </w:rPr>
        <w:t xml:space="preserve"> </w:t>
      </w:r>
      <w:r>
        <w:t>society,</w:t>
      </w:r>
      <w:r>
        <w:rPr>
          <w:spacing w:val="-8"/>
        </w:rPr>
        <w:t xml:space="preserve"> </w:t>
      </w:r>
      <w:r>
        <w:t>engage</w:t>
      </w:r>
      <w:r>
        <w:rPr>
          <w:spacing w:val="-8"/>
        </w:rPr>
        <w:t xml:space="preserve"> </w:t>
      </w:r>
      <w:r>
        <w:t>in</w:t>
      </w:r>
      <w:r>
        <w:rPr>
          <w:spacing w:val="-8"/>
        </w:rPr>
        <w:t xml:space="preserve"> </w:t>
      </w:r>
      <w:r>
        <w:t>their</w:t>
      </w:r>
      <w:r>
        <w:rPr>
          <w:spacing w:val="-8"/>
        </w:rPr>
        <w:t xml:space="preserve"> </w:t>
      </w:r>
      <w:r>
        <w:t>hobbies</w:t>
      </w:r>
      <w:r>
        <w:rPr>
          <w:spacing w:val="-8"/>
        </w:rPr>
        <w:t xml:space="preserve"> </w:t>
      </w:r>
      <w:r>
        <w:t xml:space="preserve">and interests, and access necessities which will ensure their dignity and quality of life; now, </w:t>
      </w:r>
      <w:r>
        <w:lastRenderedPageBreak/>
        <w:t xml:space="preserve">therefore, be </w:t>
      </w:r>
      <w:r>
        <w:rPr>
          <w:spacing w:val="-6"/>
        </w:rPr>
        <w:t>it</w:t>
      </w:r>
    </w:p>
    <w:p w14:paraId="4460BCD1" w14:textId="4FE548DA" w:rsidR="009B6923" w:rsidRDefault="00AC6B98" w:rsidP="00EC73B5">
      <w:pPr>
        <w:pStyle w:val="BodyText"/>
        <w:spacing w:line="480" w:lineRule="auto"/>
        <w:ind w:right="130" w:firstLine="720"/>
        <w:jc w:val="both"/>
      </w:pPr>
      <w:r>
        <w:t>Resolved,</w:t>
      </w:r>
      <w:r>
        <w:rPr>
          <w:spacing w:val="-3"/>
        </w:rPr>
        <w:t xml:space="preserve"> </w:t>
      </w:r>
      <w:r>
        <w:t>That</w:t>
      </w:r>
      <w:r>
        <w:rPr>
          <w:spacing w:val="-4"/>
        </w:rPr>
        <w:t xml:space="preserve"> </w:t>
      </w:r>
      <w:r>
        <w:t>the</w:t>
      </w:r>
      <w:r>
        <w:rPr>
          <w:spacing w:val="-1"/>
        </w:rPr>
        <w:t xml:space="preserve"> </w:t>
      </w:r>
      <w:r>
        <w:t>Council</w:t>
      </w:r>
      <w:r>
        <w:rPr>
          <w:spacing w:val="-3"/>
        </w:rPr>
        <w:t xml:space="preserve"> </w:t>
      </w:r>
      <w:r>
        <w:t>of</w:t>
      </w:r>
      <w:r>
        <w:rPr>
          <w:spacing w:val="-3"/>
        </w:rPr>
        <w:t xml:space="preserve"> </w:t>
      </w:r>
      <w:r>
        <w:t>the</w:t>
      </w:r>
      <w:r>
        <w:rPr>
          <w:spacing w:val="-1"/>
        </w:rPr>
        <w:t xml:space="preserve"> </w:t>
      </w:r>
      <w:r>
        <w:t>City</w:t>
      </w:r>
      <w:r>
        <w:rPr>
          <w:spacing w:val="-7"/>
        </w:rPr>
        <w:t xml:space="preserve"> </w:t>
      </w:r>
      <w:r>
        <w:t>of</w:t>
      </w:r>
      <w:r>
        <w:rPr>
          <w:spacing w:val="-3"/>
        </w:rPr>
        <w:t xml:space="preserve"> </w:t>
      </w:r>
      <w:r>
        <w:t>New York</w:t>
      </w:r>
      <w:r>
        <w:rPr>
          <w:spacing w:val="-5"/>
        </w:rPr>
        <w:t xml:space="preserve"> </w:t>
      </w:r>
      <w:r>
        <w:t>calls on</w:t>
      </w:r>
      <w:r>
        <w:rPr>
          <w:spacing w:val="-3"/>
        </w:rPr>
        <w:t xml:space="preserve"> </w:t>
      </w:r>
      <w:r>
        <w:t>the</w:t>
      </w:r>
      <w:r>
        <w:rPr>
          <w:spacing w:val="-3"/>
        </w:rPr>
        <w:t xml:space="preserve"> </w:t>
      </w:r>
      <w:r>
        <w:t>New</w:t>
      </w:r>
      <w:r>
        <w:rPr>
          <w:spacing w:val="-3"/>
        </w:rPr>
        <w:t xml:space="preserve"> </w:t>
      </w:r>
      <w:r>
        <w:t>York</w:t>
      </w:r>
      <w:r>
        <w:rPr>
          <w:spacing w:val="-3"/>
        </w:rPr>
        <w:t xml:space="preserve"> </w:t>
      </w:r>
      <w:r>
        <w:t xml:space="preserve">State Legislature to pass and the Governor to </w:t>
      </w:r>
      <w:proofErr w:type="gramStart"/>
      <w:r>
        <w:t>sign,</w:t>
      </w:r>
      <w:proofErr w:type="gramEnd"/>
      <w:r>
        <w:t xml:space="preserve"> S.7786/A.8396 to increase personal needs allowance amounts for individuals who are deemed eligible.</w:t>
      </w:r>
    </w:p>
    <w:p w14:paraId="49C4AE95" w14:textId="77777777" w:rsidR="00EC73B5" w:rsidRPr="00EC73B5" w:rsidRDefault="00EC73B5" w:rsidP="00EC73B5">
      <w:pPr>
        <w:rPr>
          <w:sz w:val="20"/>
          <w:szCs w:val="20"/>
        </w:rPr>
      </w:pPr>
      <w:r w:rsidRPr="00EC73B5">
        <w:rPr>
          <w:spacing w:val="-6"/>
          <w:sz w:val="20"/>
          <w:szCs w:val="20"/>
        </w:rPr>
        <w:t>PR</w:t>
      </w:r>
    </w:p>
    <w:p w14:paraId="4E38822E" w14:textId="77777777" w:rsidR="009B6923" w:rsidRPr="00EC73B5" w:rsidRDefault="00AC6B98" w:rsidP="009B6923">
      <w:pPr>
        <w:rPr>
          <w:sz w:val="20"/>
          <w:szCs w:val="20"/>
        </w:rPr>
      </w:pPr>
      <w:r w:rsidRPr="00EC73B5">
        <w:rPr>
          <w:sz w:val="20"/>
          <w:szCs w:val="20"/>
        </w:rPr>
        <w:t>LS</w:t>
      </w:r>
      <w:r w:rsidRPr="00EC73B5">
        <w:rPr>
          <w:spacing w:val="-12"/>
          <w:sz w:val="20"/>
          <w:szCs w:val="20"/>
        </w:rPr>
        <w:t xml:space="preserve"> </w:t>
      </w:r>
      <w:r w:rsidRPr="00EC73B5">
        <w:rPr>
          <w:sz w:val="20"/>
          <w:szCs w:val="20"/>
        </w:rPr>
        <w:t>#15288</w:t>
      </w:r>
    </w:p>
    <w:p w14:paraId="228127A5" w14:textId="32ECD1C1" w:rsidR="00EC73B5" w:rsidRPr="00EC73B5" w:rsidRDefault="00EC73B5" w:rsidP="009B6923">
      <w:pPr>
        <w:rPr>
          <w:sz w:val="20"/>
          <w:szCs w:val="20"/>
        </w:rPr>
      </w:pPr>
      <w:proofErr w:type="gramStart"/>
      <w:r w:rsidRPr="00EC73B5">
        <w:rPr>
          <w:sz w:val="20"/>
          <w:szCs w:val="20"/>
        </w:rPr>
        <w:t>Res. #</w:t>
      </w:r>
      <w:proofErr w:type="gramEnd"/>
      <w:r w:rsidRPr="00EC73B5">
        <w:rPr>
          <w:sz w:val="20"/>
          <w:szCs w:val="20"/>
        </w:rPr>
        <w:t>0016-2024</w:t>
      </w:r>
    </w:p>
    <w:p w14:paraId="6E9560B4" w14:textId="25710E6E" w:rsidR="00EC73B5" w:rsidRPr="00EC73B5" w:rsidRDefault="00EC73B5">
      <w:pPr>
        <w:rPr>
          <w:sz w:val="20"/>
          <w:szCs w:val="20"/>
        </w:rPr>
      </w:pPr>
      <w:r w:rsidRPr="00EC73B5">
        <w:rPr>
          <w:spacing w:val="-2"/>
          <w:sz w:val="20"/>
          <w:szCs w:val="20"/>
        </w:rPr>
        <w:t>12/30/2025 3:54 PM</w:t>
      </w:r>
    </w:p>
    <w:sectPr w:rsidR="00EC73B5" w:rsidRPr="00EC73B5" w:rsidSect="003567F6">
      <w:footerReference w:type="default" r:id="rId7"/>
      <w:pgSz w:w="12240" w:h="15840"/>
      <w:pgMar w:top="1440" w:right="1440" w:bottom="1440" w:left="1440" w:header="0" w:footer="745" w:gutter="0"/>
      <w:cols w:space="720"/>
      <w:docGrid w:linePitch="299"/>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4CB6D6" w14:textId="77777777" w:rsidR="005D37A0" w:rsidRDefault="005D37A0">
      <w:r>
        <w:separator/>
      </w:r>
    </w:p>
  </w:endnote>
  <w:endnote w:type="continuationSeparator" w:id="0">
    <w:p w14:paraId="33B5965E" w14:textId="77777777" w:rsidR="005D37A0" w:rsidRDefault="005D37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1317105"/>
      <w:docPartObj>
        <w:docPartGallery w:val="Page Numbers (Bottom of Page)"/>
        <w:docPartUnique/>
      </w:docPartObj>
    </w:sdtPr>
    <w:sdtEndPr>
      <w:rPr>
        <w:noProof/>
      </w:rPr>
    </w:sdtEndPr>
    <w:sdtContent>
      <w:p w14:paraId="75B757FA" w14:textId="27614E36" w:rsidR="003567F6" w:rsidRDefault="003567F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872E202" w14:textId="77777777" w:rsidR="0018660D" w:rsidRDefault="0018660D">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15BA97" w14:textId="77777777" w:rsidR="005D37A0" w:rsidRDefault="005D37A0">
      <w:r>
        <w:separator/>
      </w:r>
    </w:p>
  </w:footnote>
  <w:footnote w:type="continuationSeparator" w:id="0">
    <w:p w14:paraId="4C2E92D6" w14:textId="77777777" w:rsidR="005D37A0" w:rsidRDefault="005D37A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660D"/>
    <w:rsid w:val="00004E9C"/>
    <w:rsid w:val="00031000"/>
    <w:rsid w:val="000436B5"/>
    <w:rsid w:val="00044198"/>
    <w:rsid w:val="00052A4C"/>
    <w:rsid w:val="00070103"/>
    <w:rsid w:val="00081E8A"/>
    <w:rsid w:val="000C2CA6"/>
    <w:rsid w:val="000D2A18"/>
    <w:rsid w:val="000F0395"/>
    <w:rsid w:val="0011452B"/>
    <w:rsid w:val="0012789D"/>
    <w:rsid w:val="0018660D"/>
    <w:rsid w:val="001F1E44"/>
    <w:rsid w:val="002046D6"/>
    <w:rsid w:val="0022544A"/>
    <w:rsid w:val="002A0B1E"/>
    <w:rsid w:val="002A5574"/>
    <w:rsid w:val="002D76E9"/>
    <w:rsid w:val="00313B25"/>
    <w:rsid w:val="003274C3"/>
    <w:rsid w:val="00335BFB"/>
    <w:rsid w:val="003567F6"/>
    <w:rsid w:val="003758D4"/>
    <w:rsid w:val="003C3CD9"/>
    <w:rsid w:val="004A33D3"/>
    <w:rsid w:val="004C48BE"/>
    <w:rsid w:val="004D787B"/>
    <w:rsid w:val="004F23E0"/>
    <w:rsid w:val="004F5BCB"/>
    <w:rsid w:val="00570BE2"/>
    <w:rsid w:val="005A0E93"/>
    <w:rsid w:val="005D37A0"/>
    <w:rsid w:val="005F50EA"/>
    <w:rsid w:val="006457F7"/>
    <w:rsid w:val="006471CD"/>
    <w:rsid w:val="00704239"/>
    <w:rsid w:val="007E502E"/>
    <w:rsid w:val="00800BCF"/>
    <w:rsid w:val="008730A2"/>
    <w:rsid w:val="00882B80"/>
    <w:rsid w:val="008D0B35"/>
    <w:rsid w:val="009B1866"/>
    <w:rsid w:val="009B6923"/>
    <w:rsid w:val="009C1C37"/>
    <w:rsid w:val="009F7A20"/>
    <w:rsid w:val="00A246D6"/>
    <w:rsid w:val="00AB71BC"/>
    <w:rsid w:val="00AC6B98"/>
    <w:rsid w:val="00AF2969"/>
    <w:rsid w:val="00B1506A"/>
    <w:rsid w:val="00B50A7A"/>
    <w:rsid w:val="00BA6334"/>
    <w:rsid w:val="00BB731C"/>
    <w:rsid w:val="00BC06F5"/>
    <w:rsid w:val="00C06E28"/>
    <w:rsid w:val="00C24D1C"/>
    <w:rsid w:val="00C30B21"/>
    <w:rsid w:val="00C62094"/>
    <w:rsid w:val="00C74C2A"/>
    <w:rsid w:val="00CD2F76"/>
    <w:rsid w:val="00D44A53"/>
    <w:rsid w:val="00D53362"/>
    <w:rsid w:val="00D625D4"/>
    <w:rsid w:val="00DA1032"/>
    <w:rsid w:val="00E37C4D"/>
    <w:rsid w:val="00E66505"/>
    <w:rsid w:val="00E7432E"/>
    <w:rsid w:val="00EC73B5"/>
    <w:rsid w:val="00ED39C6"/>
    <w:rsid w:val="00F40C84"/>
    <w:rsid w:val="00F441FA"/>
    <w:rsid w:val="00F53663"/>
    <w:rsid w:val="00FA1F08"/>
    <w:rsid w:val="00FB7F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96C174"/>
  <w15:docId w15:val="{D5AE8A64-FB56-4B75-80A9-65034F3AF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90"/>
      <w:ind w:left="2752" w:right="2746"/>
      <w:jc w:val="center"/>
    </w:pPr>
    <w:rPr>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B6923"/>
    <w:pPr>
      <w:tabs>
        <w:tab w:val="center" w:pos="4680"/>
        <w:tab w:val="right" w:pos="9360"/>
      </w:tabs>
    </w:pPr>
  </w:style>
  <w:style w:type="character" w:customStyle="1" w:styleId="HeaderChar">
    <w:name w:val="Header Char"/>
    <w:basedOn w:val="DefaultParagraphFont"/>
    <w:link w:val="Header"/>
    <w:uiPriority w:val="99"/>
    <w:rsid w:val="009B6923"/>
    <w:rPr>
      <w:rFonts w:ascii="Times New Roman" w:eastAsia="Times New Roman" w:hAnsi="Times New Roman" w:cs="Times New Roman"/>
    </w:rPr>
  </w:style>
  <w:style w:type="paragraph" w:styleId="Footer">
    <w:name w:val="footer"/>
    <w:basedOn w:val="Normal"/>
    <w:link w:val="FooterChar"/>
    <w:uiPriority w:val="99"/>
    <w:unhideWhenUsed/>
    <w:rsid w:val="009B6923"/>
    <w:pPr>
      <w:tabs>
        <w:tab w:val="center" w:pos="4680"/>
        <w:tab w:val="right" w:pos="9360"/>
      </w:tabs>
    </w:pPr>
  </w:style>
  <w:style w:type="character" w:customStyle="1" w:styleId="FooterChar">
    <w:name w:val="Footer Char"/>
    <w:basedOn w:val="DefaultParagraphFont"/>
    <w:link w:val="Footer"/>
    <w:uiPriority w:val="99"/>
    <w:rsid w:val="009B6923"/>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microsoft.com/office/2006/relationships/keyMapCustomizations" Target="customization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541</Words>
  <Characters>3086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Microsoft Word - LS 15288</vt:lpstr>
    </vt:vector>
  </TitlesOfParts>
  <Company>NYCC</Company>
  <LinksUpToDate>false</LinksUpToDate>
  <CharactersWithSpaces>3620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LS 15288</dc:title>
  <dc:creator>Penina Rosenberg</dc:creator>
  <cp:lastModifiedBy>Delancey, Thaddea</cp:lastModifiedBy>
  <cp:revision>12</cp:revision>
  <dcterms:created xsi:type="dcterms:W3CDTF">2026-02-17T00:35:00Z</dcterms:created>
  <dcterms:modified xsi:type="dcterms:W3CDTF">2026-03-18T16:11:00Z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2024-01-04T00:00:00Z</vt:filetime>
  </property>
  <property fmtid="{D5CDD505-2E9C-101B-9397-08002B2CF9AE}" pid="3" name="LastSaved">
    <vt:filetime>2024-01-05T00:00:00Z</vt:filetime>
  </property>
  <property fmtid="{D5CDD505-2E9C-101B-9397-08002B2CF9AE}" pid="4" name="Producer">
    <vt:lpwstr>Microsoft: Print To PDF</vt:lpwstr>
  </property>
</Properties>
</file>