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08B5" w14:textId="77777777" w:rsidR="003362F5" w:rsidRPr="000B4F41" w:rsidRDefault="003362F5" w:rsidP="003362F5">
      <w:pPr>
        <w:tabs>
          <w:tab w:val="left" w:pos="0"/>
        </w:tabs>
        <w:jc w:val="right"/>
        <w:rPr>
          <w:iCs/>
          <w:u w:val="single"/>
        </w:rPr>
      </w:pPr>
      <w:r w:rsidRPr="000B4F41">
        <w:rPr>
          <w:iCs/>
          <w:u w:val="single"/>
        </w:rPr>
        <w:t xml:space="preserve">Committee on Cultural Affairs, Libraries and </w:t>
      </w:r>
    </w:p>
    <w:p w14:paraId="259AC007" w14:textId="73C830F4" w:rsidR="003362F5" w:rsidRPr="000B4F41" w:rsidRDefault="003362F5" w:rsidP="003362F5">
      <w:pPr>
        <w:tabs>
          <w:tab w:val="left" w:pos="0"/>
        </w:tabs>
        <w:jc w:val="right"/>
        <w:rPr>
          <w:iCs/>
          <w:u w:val="single"/>
        </w:rPr>
      </w:pPr>
      <w:r w:rsidRPr="000B4F41">
        <w:rPr>
          <w:iCs/>
          <w:u w:val="single"/>
        </w:rPr>
        <w:t xml:space="preserve">International </w:t>
      </w:r>
      <w:r w:rsidR="00031805">
        <w:rPr>
          <w:iCs/>
          <w:u w:val="single"/>
        </w:rPr>
        <w:t>Relations</w:t>
      </w:r>
    </w:p>
    <w:p w14:paraId="3CC58FD4" w14:textId="6B4B52E3" w:rsidR="003362F5" w:rsidRPr="000B4F41" w:rsidRDefault="00031805" w:rsidP="003362F5">
      <w:pPr>
        <w:tabs>
          <w:tab w:val="left" w:pos="0"/>
        </w:tabs>
        <w:jc w:val="right"/>
      </w:pPr>
      <w:r>
        <w:t>Alejandro Carvajal</w:t>
      </w:r>
      <w:r w:rsidR="003362F5" w:rsidRPr="000B4F41">
        <w:t xml:space="preserve">, </w:t>
      </w:r>
      <w:r w:rsidR="003362F5" w:rsidRPr="000B4F41">
        <w:rPr>
          <w:i/>
        </w:rPr>
        <w:t>Legislative Counsel</w:t>
      </w:r>
    </w:p>
    <w:p w14:paraId="022B9634" w14:textId="77777777" w:rsidR="003362F5" w:rsidRPr="000B4F41" w:rsidRDefault="00015685" w:rsidP="003362F5">
      <w:pPr>
        <w:tabs>
          <w:tab w:val="left" w:pos="0"/>
        </w:tabs>
        <w:jc w:val="right"/>
        <w:rPr>
          <w:i/>
        </w:rPr>
      </w:pPr>
      <w:r w:rsidRPr="000B4F41">
        <w:t xml:space="preserve">Regina Paul, </w:t>
      </w:r>
      <w:r w:rsidRPr="000B4F41">
        <w:rPr>
          <w:i/>
        </w:rPr>
        <w:t>Senior</w:t>
      </w:r>
      <w:r w:rsidRPr="000B4F41">
        <w:t xml:space="preserve"> </w:t>
      </w:r>
      <w:r w:rsidR="003362F5" w:rsidRPr="000B4F41">
        <w:rPr>
          <w:i/>
        </w:rPr>
        <w:t>Legislative Policy Analyst</w:t>
      </w:r>
    </w:p>
    <w:p w14:paraId="4A11BE7C" w14:textId="26FF5950" w:rsidR="003362F5" w:rsidRPr="000B4F41" w:rsidRDefault="00031805" w:rsidP="008C7496">
      <w:pPr>
        <w:jc w:val="right"/>
        <w:rPr>
          <w:i/>
          <w:iCs/>
        </w:rPr>
      </w:pPr>
      <w:r>
        <w:t>Carolina Gil</w:t>
      </w:r>
      <w:r w:rsidR="003362F5" w:rsidRPr="000B4F41">
        <w:t>,</w:t>
      </w:r>
      <w:r w:rsidR="003362F5" w:rsidRPr="000B4F41">
        <w:rPr>
          <w:i/>
          <w:iCs/>
        </w:rPr>
        <w:t xml:space="preserve"> Financial Analyst</w:t>
      </w:r>
    </w:p>
    <w:p w14:paraId="0007F9F8" w14:textId="77777777" w:rsidR="00AE7CF1" w:rsidRPr="000B4F41" w:rsidRDefault="00AE7CF1" w:rsidP="00AE7CF1">
      <w:pPr>
        <w:jc w:val="center"/>
        <w:rPr>
          <w:i/>
          <w:iCs/>
        </w:rPr>
      </w:pPr>
    </w:p>
    <w:p w14:paraId="4D0D5C3C" w14:textId="77777777" w:rsidR="00AE7CF1" w:rsidRPr="000B4F41" w:rsidRDefault="00AE7CF1" w:rsidP="00AE7CF1">
      <w:pPr>
        <w:rPr>
          <w:i/>
          <w:iCs/>
        </w:rPr>
      </w:pPr>
    </w:p>
    <w:p w14:paraId="14984C08" w14:textId="77777777" w:rsidR="00AE7CF1" w:rsidRPr="000B4F41" w:rsidRDefault="00AE7CF1" w:rsidP="00AE7CF1">
      <w:pPr>
        <w:jc w:val="center"/>
        <w:rPr>
          <w:i/>
          <w:iCs/>
        </w:rPr>
      </w:pPr>
    </w:p>
    <w:p w14:paraId="31A9950A" w14:textId="77777777" w:rsidR="00AE7CF1" w:rsidRPr="000B4F41" w:rsidRDefault="00AE7CF1" w:rsidP="00AE7CF1">
      <w:pPr>
        <w:tabs>
          <w:tab w:val="left" w:pos="0"/>
        </w:tabs>
        <w:jc w:val="right"/>
      </w:pPr>
    </w:p>
    <w:p w14:paraId="51C77B12" w14:textId="77777777" w:rsidR="00AE7CF1" w:rsidRPr="000B4F41" w:rsidRDefault="00AE7CF1" w:rsidP="00AE7CF1">
      <w:pPr>
        <w:tabs>
          <w:tab w:val="left" w:pos="7517"/>
        </w:tabs>
        <w:jc w:val="center"/>
      </w:pPr>
      <w:r w:rsidRPr="000B4F41">
        <w:rPr>
          <w:noProof/>
        </w:rPr>
        <w:drawing>
          <wp:inline distT="0" distB="0" distL="0" distR="0" wp14:anchorId="00595A02" wp14:editId="7EDEA9A8">
            <wp:extent cx="1171575" cy="1095375"/>
            <wp:effectExtent l="0" t="0" r="0" b="0"/>
            <wp:docPr id="1365522500"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2500" name="Picture 3"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71575" cy="1095375"/>
                    </a:xfrm>
                    <a:prstGeom prst="rect">
                      <a:avLst/>
                    </a:prstGeom>
                  </pic:spPr>
                </pic:pic>
              </a:graphicData>
            </a:graphic>
          </wp:inline>
        </w:drawing>
      </w:r>
    </w:p>
    <w:p w14:paraId="6CC94498" w14:textId="77777777" w:rsidR="00AE7CF1" w:rsidRPr="000B4F41" w:rsidRDefault="00AE7CF1" w:rsidP="00AE7CF1">
      <w:pPr>
        <w:pStyle w:val="Heading2"/>
        <w:rPr>
          <w:bCs w:val="0"/>
          <w:u w:val="none"/>
        </w:rPr>
      </w:pPr>
    </w:p>
    <w:p w14:paraId="4156579A" w14:textId="77777777" w:rsidR="003362F5" w:rsidRDefault="003362F5" w:rsidP="003362F5">
      <w:pPr>
        <w:pStyle w:val="Heading2"/>
        <w:rPr>
          <w:bCs w:val="0"/>
          <w:u w:val="none"/>
        </w:rPr>
      </w:pPr>
    </w:p>
    <w:p w14:paraId="1EBCA73D" w14:textId="77777777" w:rsidR="00AE7CF1" w:rsidRPr="00AE7CF1" w:rsidRDefault="00AE7CF1" w:rsidP="00AE7CF1"/>
    <w:p w14:paraId="286B8869" w14:textId="77777777" w:rsidR="003362F5" w:rsidRPr="000B4F41" w:rsidRDefault="003362F5" w:rsidP="003362F5">
      <w:pPr>
        <w:pStyle w:val="Heading2"/>
      </w:pPr>
      <w:r w:rsidRPr="000B4F41">
        <w:rPr>
          <w:bCs w:val="0"/>
          <w:u w:val="none"/>
        </w:rPr>
        <w:t>THE COUNCIL OF THE CITY OF NEW YORK</w:t>
      </w:r>
    </w:p>
    <w:p w14:paraId="405CF957" w14:textId="1BFFDCCF" w:rsidR="003362F5" w:rsidRPr="000B4F41" w:rsidRDefault="003362F5" w:rsidP="003362F5">
      <w:pPr>
        <w:pStyle w:val="Heading1"/>
        <w:ind w:left="-270" w:right="-540"/>
        <w:jc w:val="center"/>
        <w:rPr>
          <w:rFonts w:ascii="Times New Roman" w:hAnsi="Times New Roman"/>
          <w:caps/>
          <w:color w:val="auto"/>
          <w:sz w:val="24"/>
          <w:szCs w:val="24"/>
          <w:u w:val="single"/>
        </w:rPr>
      </w:pPr>
      <w:r w:rsidRPr="000B4F41">
        <w:rPr>
          <w:rFonts w:ascii="Times New Roman" w:hAnsi="Times New Roman"/>
          <w:caps/>
          <w:color w:val="auto"/>
          <w:sz w:val="24"/>
          <w:szCs w:val="24"/>
          <w:u w:val="single"/>
        </w:rPr>
        <w:t>COMMITTEE REPORT OF THE LegisLative Division</w:t>
      </w:r>
    </w:p>
    <w:p w14:paraId="49D6463D" w14:textId="77777777" w:rsidR="003362F5" w:rsidRPr="000B4F41" w:rsidRDefault="003362F5" w:rsidP="003362F5">
      <w:pPr>
        <w:jc w:val="center"/>
        <w:rPr>
          <w:i/>
        </w:rPr>
      </w:pPr>
      <w:r w:rsidRPr="000B4F41">
        <w:rPr>
          <w:i/>
        </w:rPr>
        <w:t xml:space="preserve">Andrea Vazquez, Director </w:t>
      </w:r>
    </w:p>
    <w:p w14:paraId="3C515E83" w14:textId="7E866FA4" w:rsidR="003362F5" w:rsidRPr="000B4F41" w:rsidRDefault="003362F5" w:rsidP="003362F5">
      <w:pPr>
        <w:jc w:val="center"/>
        <w:rPr>
          <w:i/>
        </w:rPr>
      </w:pPr>
      <w:r w:rsidRPr="000B4F41">
        <w:rPr>
          <w:i/>
        </w:rPr>
        <w:t>Smita Deshmukh, Deputy Director, Human</w:t>
      </w:r>
      <w:r w:rsidR="007C2662">
        <w:rPr>
          <w:i/>
        </w:rPr>
        <w:t xml:space="preserve"> and Social</w:t>
      </w:r>
      <w:r w:rsidRPr="000B4F41">
        <w:rPr>
          <w:i/>
        </w:rPr>
        <w:t xml:space="preserve"> Services </w:t>
      </w:r>
    </w:p>
    <w:p w14:paraId="18A3A4F4" w14:textId="77777777" w:rsidR="003362F5" w:rsidRDefault="003362F5" w:rsidP="003362F5">
      <w:pPr>
        <w:rPr>
          <w:i/>
        </w:rPr>
      </w:pPr>
    </w:p>
    <w:p w14:paraId="216603BD" w14:textId="77777777" w:rsidR="00000AD7" w:rsidRPr="000B4F41" w:rsidRDefault="00000AD7" w:rsidP="003362F5">
      <w:pPr>
        <w:rPr>
          <w:i/>
        </w:rPr>
      </w:pPr>
    </w:p>
    <w:p w14:paraId="58FBE48E" w14:textId="77777777" w:rsidR="003362F5" w:rsidRPr="000B4F41" w:rsidRDefault="003362F5" w:rsidP="003362F5">
      <w:pPr>
        <w:jc w:val="center"/>
        <w:rPr>
          <w:b/>
          <w:u w:val="single"/>
        </w:rPr>
      </w:pPr>
      <w:r w:rsidRPr="000B4F41">
        <w:rPr>
          <w:b/>
          <w:u w:val="single"/>
        </w:rPr>
        <w:t xml:space="preserve">COMMITTEE ON CULTURAL AFFAIRS, LIBRARIES AND </w:t>
      </w:r>
    </w:p>
    <w:p w14:paraId="527BF31A" w14:textId="1D0819EA" w:rsidR="003362F5" w:rsidRPr="000B4F41" w:rsidRDefault="003362F5" w:rsidP="003362F5">
      <w:pPr>
        <w:jc w:val="center"/>
        <w:rPr>
          <w:b/>
          <w:u w:val="single"/>
        </w:rPr>
      </w:pPr>
      <w:r w:rsidRPr="000B4F41">
        <w:rPr>
          <w:b/>
          <w:u w:val="single"/>
        </w:rPr>
        <w:t xml:space="preserve">INTERNATIONAL </w:t>
      </w:r>
      <w:r w:rsidR="00031805">
        <w:rPr>
          <w:b/>
          <w:u w:val="single"/>
        </w:rPr>
        <w:t>RELATIONS</w:t>
      </w:r>
    </w:p>
    <w:p w14:paraId="782A0C47" w14:textId="3CF403B6" w:rsidR="003362F5" w:rsidRPr="000B4F41" w:rsidRDefault="003362F5" w:rsidP="003362F5">
      <w:pPr>
        <w:jc w:val="center"/>
        <w:rPr>
          <w:i/>
        </w:rPr>
      </w:pPr>
      <w:r w:rsidRPr="000B4F41">
        <w:rPr>
          <w:i/>
        </w:rPr>
        <w:t xml:space="preserve">Hon. </w:t>
      </w:r>
      <w:r w:rsidR="00031805">
        <w:rPr>
          <w:i/>
        </w:rPr>
        <w:t>Nantasha Williams</w:t>
      </w:r>
      <w:r w:rsidRPr="000B4F41">
        <w:rPr>
          <w:i/>
        </w:rPr>
        <w:t>, Chair</w:t>
      </w:r>
    </w:p>
    <w:p w14:paraId="48EF7898" w14:textId="77777777" w:rsidR="003362F5" w:rsidRDefault="003362F5" w:rsidP="003362F5"/>
    <w:p w14:paraId="31E15EF7" w14:textId="77777777" w:rsidR="00AE7CF1" w:rsidRPr="000B4F41" w:rsidRDefault="00AE7CF1" w:rsidP="003362F5"/>
    <w:p w14:paraId="2242AA74" w14:textId="1E546A58" w:rsidR="00843037" w:rsidRPr="005E5E78" w:rsidRDefault="009120E9" w:rsidP="005E5E78">
      <w:pPr>
        <w:pStyle w:val="Heading4"/>
        <w:spacing w:before="0" w:after="0"/>
        <w:jc w:val="center"/>
        <w:rPr>
          <w:rFonts w:ascii="Times New Roman" w:hAnsi="Times New Roman"/>
          <w:sz w:val="24"/>
          <w:szCs w:val="24"/>
        </w:rPr>
      </w:pPr>
      <w:r>
        <w:rPr>
          <w:rFonts w:ascii="Times New Roman" w:hAnsi="Times New Roman"/>
          <w:sz w:val="24"/>
          <w:szCs w:val="24"/>
        </w:rPr>
        <w:t>Ju</w:t>
      </w:r>
      <w:r w:rsidR="004C40BE">
        <w:rPr>
          <w:rFonts w:ascii="Times New Roman" w:hAnsi="Times New Roman"/>
          <w:sz w:val="24"/>
          <w:szCs w:val="24"/>
        </w:rPr>
        <w:t>ly</w:t>
      </w:r>
      <w:r>
        <w:rPr>
          <w:rFonts w:ascii="Times New Roman" w:hAnsi="Times New Roman"/>
          <w:sz w:val="24"/>
          <w:szCs w:val="24"/>
        </w:rPr>
        <w:t xml:space="preserve"> </w:t>
      </w:r>
      <w:r w:rsidR="004C40BE">
        <w:rPr>
          <w:rFonts w:ascii="Times New Roman" w:hAnsi="Times New Roman"/>
          <w:sz w:val="24"/>
          <w:szCs w:val="24"/>
        </w:rPr>
        <w:t>16</w:t>
      </w:r>
      <w:r w:rsidR="00031805">
        <w:rPr>
          <w:rFonts w:ascii="Times New Roman" w:hAnsi="Times New Roman"/>
          <w:sz w:val="24"/>
          <w:szCs w:val="24"/>
        </w:rPr>
        <w:t>, 2026</w:t>
      </w:r>
    </w:p>
    <w:p w14:paraId="3F3F4A73" w14:textId="77777777" w:rsidR="004C12E5" w:rsidRDefault="004C12E5" w:rsidP="004C12E5">
      <w:pPr>
        <w:rPr>
          <w:b/>
          <w:bCs/>
        </w:rPr>
      </w:pPr>
    </w:p>
    <w:p w14:paraId="20E95CD3" w14:textId="77777777" w:rsidR="00000AD7" w:rsidRDefault="00000AD7" w:rsidP="004C12E5">
      <w:pPr>
        <w:rPr>
          <w:b/>
          <w:bCs/>
        </w:rPr>
      </w:pPr>
    </w:p>
    <w:p w14:paraId="2D0A0472" w14:textId="77777777" w:rsidR="00D53EB1" w:rsidRDefault="00D53EB1" w:rsidP="00D53EB1">
      <w:pPr>
        <w:rPr>
          <w:b/>
          <w:bCs/>
        </w:rPr>
      </w:pPr>
    </w:p>
    <w:p w14:paraId="7459553D" w14:textId="77777777" w:rsidR="00D53EB1" w:rsidRDefault="00D53EB1" w:rsidP="00D53EB1">
      <w:pPr>
        <w:rPr>
          <w:b/>
          <w:bCs/>
        </w:rPr>
      </w:pPr>
    </w:p>
    <w:p w14:paraId="540697F1" w14:textId="77777777" w:rsidR="00000AD7" w:rsidRDefault="00000AD7" w:rsidP="004C12E5">
      <w:pPr>
        <w:rPr>
          <w:b/>
          <w:bCs/>
        </w:rPr>
      </w:pPr>
    </w:p>
    <w:p w14:paraId="4A6BED7A" w14:textId="77777777" w:rsidR="00AF0D65" w:rsidRPr="000B4F41" w:rsidRDefault="00AF0D65" w:rsidP="00AF0D65">
      <w:pPr>
        <w:rPr>
          <w:b/>
          <w:bCs/>
        </w:rPr>
      </w:pPr>
    </w:p>
    <w:tbl>
      <w:tblPr>
        <w:tblStyle w:val="PlainTable3"/>
        <w:tblW w:w="4663" w:type="pct"/>
        <w:tblInd w:w="630" w:type="dxa"/>
        <w:tblLook w:val="0600" w:firstRow="0" w:lastRow="0" w:firstColumn="0" w:lastColumn="0" w:noHBand="1" w:noVBand="1"/>
      </w:tblPr>
      <w:tblGrid>
        <w:gridCol w:w="4050"/>
        <w:gridCol w:w="4679"/>
      </w:tblGrid>
      <w:tr w:rsidR="00AF0D65" w:rsidRPr="000B4F41" w14:paraId="642B8896" w14:textId="77777777">
        <w:tc>
          <w:tcPr>
            <w:tcW w:w="2320" w:type="pct"/>
          </w:tcPr>
          <w:p w14:paraId="298248A6" w14:textId="042253B1" w:rsidR="00AF0D65" w:rsidRDefault="004C40BE" w:rsidP="00D132B6">
            <w:pPr>
              <w:suppressLineNumbers/>
              <w:rPr>
                <w:rFonts w:eastAsia="ヒラギノ角ゴ Pro W3"/>
                <w:b/>
                <w:smallCaps/>
              </w:rPr>
            </w:pPr>
            <w:r w:rsidRPr="00040FFA">
              <w:rPr>
                <w:b/>
                <w:bCs/>
                <w:smallCaps/>
                <w:u w:val="single"/>
              </w:rPr>
              <w:t>P</w:t>
            </w:r>
            <w:r w:rsidRPr="00040FFA">
              <w:rPr>
                <w:rFonts w:eastAsia="ヒラギノ角ゴ Pro W3"/>
                <w:b/>
                <w:smallCaps/>
                <w:u w:val="single"/>
              </w:rPr>
              <w:t>roposed</w:t>
            </w:r>
            <w:r w:rsidRPr="00040FFA">
              <w:rPr>
                <w:b/>
                <w:bCs/>
                <w:smallCaps/>
                <w:u w:val="single"/>
              </w:rPr>
              <w:t xml:space="preserve"> Introduction</w:t>
            </w:r>
            <w:r>
              <w:rPr>
                <w:b/>
                <w:bCs/>
                <w:smallCaps/>
                <w:u w:val="single"/>
              </w:rPr>
              <w:t xml:space="preserve"> Number 0496-A</w:t>
            </w:r>
          </w:p>
          <w:p w14:paraId="0629CE4B" w14:textId="77777777" w:rsidR="00AF0D65" w:rsidRPr="000B4F41" w:rsidRDefault="00AF0D65" w:rsidP="00D132B6">
            <w:pPr>
              <w:suppressLineNumbers/>
              <w:rPr>
                <w:rFonts w:eastAsia="ヒラギノ角ゴ Pro W3"/>
                <w:b/>
                <w:smallCaps/>
              </w:rPr>
            </w:pPr>
          </w:p>
        </w:tc>
        <w:tc>
          <w:tcPr>
            <w:tcW w:w="2680" w:type="pct"/>
          </w:tcPr>
          <w:p w14:paraId="0CDBB963" w14:textId="0D90641D" w:rsidR="00AF0D65" w:rsidRPr="000B4F41" w:rsidRDefault="00AF0D65" w:rsidP="00D132B6">
            <w:pPr>
              <w:suppressLineNumbers/>
            </w:pPr>
            <w:r w:rsidRPr="000B4F41">
              <w:rPr>
                <w:rFonts w:eastAsia="ヒラギノ角ゴ Pro W3"/>
                <w:szCs w:val="20"/>
              </w:rPr>
              <w:t xml:space="preserve">By </w:t>
            </w:r>
            <w:r w:rsidRPr="00AF0D65">
              <w:t xml:space="preserve">Council Members </w:t>
            </w:r>
            <w:r w:rsidR="004C40BE">
              <w:t>Williams, Louis, Salaam, Hanks, Cabán, Hudso</w:t>
            </w:r>
            <w:r w:rsidR="004C40BE" w:rsidRPr="002B0E98">
              <w:t>n, Avilés, Wilson</w:t>
            </w:r>
            <w:r w:rsidR="004C40BE">
              <w:t>, J. Sanchez</w:t>
            </w:r>
            <w:r w:rsidR="00555989">
              <w:t>, Brooks-Powers</w:t>
            </w:r>
            <w:r w:rsidR="00403DB1">
              <w:t xml:space="preserve">, Narcisse, </w:t>
            </w:r>
            <w:proofErr w:type="spellStart"/>
            <w:r w:rsidR="00403DB1">
              <w:t>Far</w:t>
            </w:r>
            <w:r w:rsidR="00403DB1" w:rsidRPr="004C40BE">
              <w:t>í</w:t>
            </w:r>
            <w:r w:rsidR="00403DB1">
              <w:t>as</w:t>
            </w:r>
            <w:proofErr w:type="spellEnd"/>
            <w:r w:rsidR="00403DB1">
              <w:t>,</w:t>
            </w:r>
            <w:r w:rsidR="004C40BE">
              <w:t xml:space="preserve"> and the Public Advocate (Mr. Williams) (in conjunction with the Manhattan Borough President)</w:t>
            </w:r>
          </w:p>
          <w:p w14:paraId="6463CFE6" w14:textId="77777777" w:rsidR="00AF0D65" w:rsidRPr="000B4F41" w:rsidRDefault="00AF0D65" w:rsidP="00D132B6">
            <w:pPr>
              <w:suppressLineNumbers/>
              <w:rPr>
                <w:rFonts w:eastAsia="ヒラギノ角ゴ Pro W3"/>
                <w:szCs w:val="20"/>
              </w:rPr>
            </w:pPr>
          </w:p>
        </w:tc>
      </w:tr>
      <w:tr w:rsidR="00AF0D65" w:rsidRPr="000B4F41" w14:paraId="723AC8D9" w14:textId="77777777">
        <w:tc>
          <w:tcPr>
            <w:tcW w:w="2320" w:type="pct"/>
          </w:tcPr>
          <w:p w14:paraId="7523E11E" w14:textId="77777777" w:rsidR="00AF0D65" w:rsidRPr="004C12E5" w:rsidRDefault="00AF0D65" w:rsidP="00D132B6">
            <w:pPr>
              <w:rPr>
                <w:b/>
                <w:smallCaps/>
              </w:rPr>
            </w:pPr>
            <w:r w:rsidRPr="004C12E5">
              <w:rPr>
                <w:b/>
                <w:smallCaps/>
              </w:rPr>
              <w:lastRenderedPageBreak/>
              <w:t>Title:</w:t>
            </w:r>
          </w:p>
          <w:p w14:paraId="7C803B0C" w14:textId="77777777" w:rsidR="00AF0D65" w:rsidRPr="004C12E5" w:rsidRDefault="00AF0D65" w:rsidP="00D132B6">
            <w:pPr>
              <w:rPr>
                <w:b/>
                <w:smallCaps/>
              </w:rPr>
            </w:pPr>
          </w:p>
          <w:p w14:paraId="5E664500" w14:textId="77777777" w:rsidR="00AF0D65" w:rsidRPr="004C12E5" w:rsidRDefault="00AF0D65" w:rsidP="00D132B6"/>
        </w:tc>
        <w:tc>
          <w:tcPr>
            <w:tcW w:w="2680" w:type="pct"/>
          </w:tcPr>
          <w:p w14:paraId="147204C4" w14:textId="57B5DDE6" w:rsidR="00AF0D65" w:rsidRPr="004C12E5" w:rsidRDefault="004C40BE" w:rsidP="00D132B6">
            <w:pPr>
              <w:suppressLineNumbers/>
              <w:rPr>
                <w:shd w:val="clear" w:color="auto" w:fill="FFFFFF"/>
              </w:rPr>
            </w:pPr>
            <w:r>
              <w:t>A Local Law i</w:t>
            </w:r>
            <w:r w:rsidRPr="00173B6A">
              <w:t xml:space="preserve">n relation to </w:t>
            </w:r>
            <w:r>
              <w:t>a study and report on the potential installation of works of art or structures to acknowledge the draft riots of 1863</w:t>
            </w:r>
            <w:r w:rsidR="00AF0D65">
              <w:rPr>
                <w:shd w:val="clear" w:color="auto" w:fill="FFFFFF"/>
              </w:rPr>
              <w:t xml:space="preserve"> </w:t>
            </w:r>
          </w:p>
          <w:p w14:paraId="752D9F07" w14:textId="77777777" w:rsidR="00AF0D65" w:rsidRPr="004C12E5" w:rsidRDefault="00AF0D65" w:rsidP="00D132B6">
            <w:pPr>
              <w:suppressLineNumbers/>
              <w:rPr>
                <w:shd w:val="clear" w:color="auto" w:fill="FFFFFF"/>
              </w:rPr>
            </w:pPr>
          </w:p>
        </w:tc>
      </w:tr>
      <w:tr w:rsidR="004C40BE" w:rsidRPr="000B4F41" w14:paraId="27307681" w14:textId="77777777" w:rsidTr="00040FF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pct"/>
            <w:tcBorders>
              <w:right w:val="none" w:sz="0" w:space="0" w:color="auto"/>
            </w:tcBorders>
            <w:shd w:val="clear" w:color="auto" w:fill="FFFFFF" w:themeFill="background1"/>
          </w:tcPr>
          <w:p w14:paraId="419515B2" w14:textId="31C19B9A" w:rsidR="004C40BE" w:rsidRDefault="004C40BE" w:rsidP="004C40BE">
            <w:pPr>
              <w:suppressLineNumbers/>
              <w:shd w:val="clear" w:color="auto" w:fill="FFFFFF" w:themeFill="background1"/>
              <w:rPr>
                <w:rFonts w:eastAsia="ヒラギノ角ゴ Pro W3"/>
                <w:b w:val="0"/>
                <w:smallCaps/>
              </w:rPr>
            </w:pPr>
            <w:r w:rsidRPr="000B4F41">
              <w:rPr>
                <w:rFonts w:eastAsia="ヒラギノ角ゴ Pro W3"/>
                <w:smallCaps/>
              </w:rPr>
              <w:t>R</w:t>
            </w:r>
            <w:r w:rsidRPr="004C40BE">
              <w:rPr>
                <w:rFonts w:eastAsia="ヒラギノ角ゴ Pro W3"/>
                <w:bCs w:val="0"/>
                <w:caps w:val="0"/>
                <w:smallCaps/>
              </w:rPr>
              <w:t>es</w:t>
            </w:r>
            <w:r w:rsidRPr="000B4F41">
              <w:rPr>
                <w:rFonts w:eastAsia="ヒラギノ角ゴ Pro W3"/>
                <w:smallCaps/>
              </w:rPr>
              <w:t>.</w:t>
            </w:r>
            <w:r>
              <w:rPr>
                <w:rFonts w:eastAsia="ヒラギノ角ゴ Pro W3"/>
                <w:smallCaps/>
              </w:rPr>
              <w:t xml:space="preserve"> N</w:t>
            </w:r>
            <w:r w:rsidRPr="004C40BE">
              <w:rPr>
                <w:rFonts w:eastAsia="ヒラギノ角ゴ Pro W3"/>
                <w:bCs w:val="0"/>
                <w:caps w:val="0"/>
                <w:smallCaps/>
              </w:rPr>
              <w:t>o</w:t>
            </w:r>
            <w:r>
              <w:rPr>
                <w:rFonts w:eastAsia="ヒラギノ角ゴ Pro W3"/>
                <w:smallCaps/>
              </w:rPr>
              <w:t>. 371</w:t>
            </w:r>
            <w:r w:rsidRPr="004C40BE">
              <w:rPr>
                <w:rFonts w:eastAsia="ヒラギノ角ゴ Pro W3"/>
                <w:smallCaps/>
              </w:rPr>
              <w:t>-2026</w:t>
            </w:r>
          </w:p>
          <w:p w14:paraId="0F6E2C74" w14:textId="77777777" w:rsidR="004C40BE" w:rsidRPr="000B4F41" w:rsidRDefault="004C40BE" w:rsidP="004C40BE">
            <w:pPr>
              <w:suppressLineNumbers/>
              <w:shd w:val="clear" w:color="auto" w:fill="FFFFFF" w:themeFill="background1"/>
              <w:rPr>
                <w:rFonts w:eastAsia="ヒラギノ角ゴ Pro W3"/>
                <w:b w:val="0"/>
                <w:smallCaps/>
              </w:rPr>
            </w:pPr>
          </w:p>
        </w:tc>
        <w:tc>
          <w:tcPr>
            <w:tcW w:w="2680" w:type="pct"/>
            <w:shd w:val="clear" w:color="auto" w:fill="FFFFFF" w:themeFill="background1"/>
          </w:tcPr>
          <w:p w14:paraId="10AC0901" w14:textId="684AFE84" w:rsidR="004C40BE" w:rsidRPr="000B4F41" w:rsidRDefault="004C40BE" w:rsidP="004C40BE">
            <w:pPr>
              <w:suppressLineNumbers/>
              <w:shd w:val="clear" w:color="auto" w:fill="FFFFFF" w:themeFill="background1"/>
              <w:cnfStyle w:val="000000100000" w:firstRow="0" w:lastRow="0" w:firstColumn="0" w:lastColumn="0" w:oddVBand="0" w:evenVBand="0" w:oddHBand="1" w:evenHBand="0" w:firstRowFirstColumn="0" w:firstRowLastColumn="0" w:lastRowFirstColumn="0" w:lastRowLastColumn="0"/>
            </w:pPr>
            <w:r w:rsidRPr="000B4F41">
              <w:rPr>
                <w:rFonts w:eastAsia="ヒラギノ角ゴ Pro W3"/>
                <w:szCs w:val="20"/>
              </w:rPr>
              <w:t xml:space="preserve">By </w:t>
            </w:r>
            <w:r w:rsidRPr="00A129E0">
              <w:t xml:space="preserve">Council Members </w:t>
            </w:r>
            <w:r>
              <w:t xml:space="preserve">Salaam, </w:t>
            </w:r>
            <w:proofErr w:type="spellStart"/>
            <w:r>
              <w:t>Far</w:t>
            </w:r>
            <w:r w:rsidRPr="004C40BE">
              <w:t>í</w:t>
            </w:r>
            <w:r>
              <w:t>as</w:t>
            </w:r>
            <w:proofErr w:type="spellEnd"/>
            <w:r w:rsidR="00AA5BBA">
              <w:t>, Louis</w:t>
            </w:r>
            <w:r w:rsidR="007169B6">
              <w:t>, Narcisse</w:t>
            </w:r>
            <w:r w:rsidR="0075524A">
              <w:t>,</w:t>
            </w:r>
            <w:r w:rsidRPr="004C40BE">
              <w:t xml:space="preserve"> and </w:t>
            </w:r>
            <w:r w:rsidR="007169B6">
              <w:t>Wilson</w:t>
            </w:r>
            <w:r>
              <w:t xml:space="preserve"> </w:t>
            </w:r>
          </w:p>
          <w:p w14:paraId="32E21AF2" w14:textId="77777777" w:rsidR="004C40BE" w:rsidRPr="000B4F41" w:rsidRDefault="004C40BE" w:rsidP="004C40BE">
            <w:pPr>
              <w:suppressLineNumbers/>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ヒラギノ角ゴ Pro W3"/>
                <w:szCs w:val="20"/>
              </w:rPr>
            </w:pPr>
          </w:p>
        </w:tc>
      </w:tr>
      <w:tr w:rsidR="004C40BE" w:rsidRPr="004C12E5" w14:paraId="6951EE0A" w14:textId="77777777" w:rsidTr="00040FFA">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320" w:type="pct"/>
            <w:tcBorders>
              <w:right w:val="none" w:sz="0" w:space="0" w:color="auto"/>
            </w:tcBorders>
            <w:shd w:val="clear" w:color="auto" w:fill="FFFFFF" w:themeFill="background1"/>
          </w:tcPr>
          <w:p w14:paraId="093EFC5F" w14:textId="77777777" w:rsidR="004C40BE" w:rsidRPr="004C12E5" w:rsidRDefault="004C40BE" w:rsidP="004C40BE">
            <w:pPr>
              <w:shd w:val="clear" w:color="auto" w:fill="FFFFFF" w:themeFill="background1"/>
              <w:rPr>
                <w:b w:val="0"/>
                <w:smallCaps/>
              </w:rPr>
            </w:pPr>
            <w:r w:rsidRPr="004C12E5">
              <w:rPr>
                <w:smallCaps/>
              </w:rPr>
              <w:t>Title:</w:t>
            </w:r>
          </w:p>
          <w:p w14:paraId="50648341" w14:textId="77777777" w:rsidR="004C40BE" w:rsidRPr="004C12E5" w:rsidRDefault="004C40BE" w:rsidP="004C40BE">
            <w:pPr>
              <w:shd w:val="clear" w:color="auto" w:fill="FFFFFF" w:themeFill="background1"/>
              <w:rPr>
                <w:b w:val="0"/>
                <w:smallCaps/>
              </w:rPr>
            </w:pPr>
          </w:p>
          <w:p w14:paraId="3B0C3E0A" w14:textId="77777777" w:rsidR="004C40BE" w:rsidRPr="004C12E5" w:rsidRDefault="004C40BE" w:rsidP="004C40BE">
            <w:pPr>
              <w:shd w:val="clear" w:color="auto" w:fill="FFFFFF" w:themeFill="background1"/>
            </w:pPr>
          </w:p>
        </w:tc>
        <w:tc>
          <w:tcPr>
            <w:tcW w:w="2680" w:type="pct"/>
            <w:shd w:val="clear" w:color="auto" w:fill="FFFFFF" w:themeFill="background1"/>
          </w:tcPr>
          <w:p w14:paraId="5FB4CEE9" w14:textId="2386D419" w:rsidR="004C40BE" w:rsidRPr="004C12E5" w:rsidRDefault="004C40BE" w:rsidP="004C40BE">
            <w:pPr>
              <w:suppressLineNumbers/>
              <w:shd w:val="clear" w:color="auto" w:fill="FFFFFF" w:themeFill="background1"/>
              <w:cnfStyle w:val="000000000000" w:firstRow="0" w:lastRow="0" w:firstColumn="0" w:lastColumn="0" w:oddVBand="0" w:evenVBand="0" w:oddHBand="0" w:evenHBand="0" w:firstRowFirstColumn="0" w:firstRowLastColumn="0" w:lastRowFirstColumn="0" w:lastRowLastColumn="0"/>
              <w:rPr>
                <w:shd w:val="clear" w:color="auto" w:fill="FFFFFF"/>
              </w:rPr>
            </w:pPr>
            <w:r w:rsidRPr="004C40BE">
              <w:rPr>
                <w:shd w:val="clear" w:color="auto" w:fill="FFFFFF"/>
              </w:rPr>
              <w:t>Resolution declaring August 6 annually as Fatman Scoop Recognition Day in the City of New York and celebrating the signature style that he brought to every musical collaboration and the inimitable energy he brought to every audience</w:t>
            </w:r>
          </w:p>
          <w:p w14:paraId="3672B336" w14:textId="77777777" w:rsidR="004C40BE" w:rsidRPr="004C12E5" w:rsidRDefault="004C40BE" w:rsidP="004C40BE">
            <w:pPr>
              <w:suppressLineNumbers/>
              <w:shd w:val="clear" w:color="auto" w:fill="FFFFFF" w:themeFill="background1"/>
              <w:cnfStyle w:val="000000000000" w:firstRow="0" w:lastRow="0" w:firstColumn="0" w:lastColumn="0" w:oddVBand="0" w:evenVBand="0" w:oddHBand="0" w:evenHBand="0" w:firstRowFirstColumn="0" w:firstRowLastColumn="0" w:lastRowFirstColumn="0" w:lastRowLastColumn="0"/>
              <w:rPr>
                <w:shd w:val="clear" w:color="auto" w:fill="FFFFFF"/>
              </w:rPr>
            </w:pPr>
          </w:p>
        </w:tc>
      </w:tr>
    </w:tbl>
    <w:p w14:paraId="577C82B1" w14:textId="77777777" w:rsidR="00D53EB1" w:rsidRDefault="00D53EB1" w:rsidP="004C40BE">
      <w:pPr>
        <w:shd w:val="clear" w:color="auto" w:fill="FFFFFF" w:themeFill="background1"/>
        <w:rPr>
          <w:b/>
          <w:bCs/>
        </w:rPr>
      </w:pPr>
    </w:p>
    <w:p w14:paraId="5E3386E5" w14:textId="77777777" w:rsidR="00D53EB1" w:rsidRDefault="00D53EB1" w:rsidP="004C40BE">
      <w:pPr>
        <w:shd w:val="clear" w:color="auto" w:fill="FFFFFF" w:themeFill="background1"/>
        <w:rPr>
          <w:b/>
          <w:bCs/>
        </w:rPr>
      </w:pPr>
    </w:p>
    <w:p w14:paraId="322791EE" w14:textId="21D5B049" w:rsidR="007C2662" w:rsidRPr="00463653" w:rsidRDefault="007C2662" w:rsidP="00463653">
      <w:pPr>
        <w:pStyle w:val="ListParagraph"/>
        <w:numPr>
          <w:ilvl w:val="0"/>
          <w:numId w:val="2"/>
        </w:numPr>
        <w:rPr>
          <w:rFonts w:eastAsia="Calibri"/>
          <w:b/>
          <w:bCs/>
        </w:rPr>
      </w:pPr>
      <w:r>
        <w:rPr>
          <w:rFonts w:eastAsia="Calibri"/>
          <w:b/>
          <w:bCs/>
        </w:rPr>
        <w:t>Introduction</w:t>
      </w:r>
    </w:p>
    <w:p w14:paraId="28F3C158" w14:textId="34AE0696" w:rsidR="00AB309A" w:rsidRDefault="003362F5" w:rsidP="00F26C43">
      <w:pPr>
        <w:spacing w:before="80" w:line="480" w:lineRule="auto"/>
        <w:ind w:firstLine="720"/>
        <w:jc w:val="both"/>
        <w:rPr>
          <w:rFonts w:eastAsia="Calibri"/>
        </w:rPr>
      </w:pPr>
      <w:r w:rsidRPr="000B4F41">
        <w:rPr>
          <w:rFonts w:eastAsia="Calibri"/>
        </w:rPr>
        <w:t xml:space="preserve">On </w:t>
      </w:r>
      <w:r w:rsidR="003D3708">
        <w:rPr>
          <w:rFonts w:eastAsia="Calibri"/>
        </w:rPr>
        <w:t>Thursday</w:t>
      </w:r>
      <w:r w:rsidRPr="000B4F41">
        <w:rPr>
          <w:rFonts w:eastAsia="Calibri"/>
        </w:rPr>
        <w:t xml:space="preserve"> </w:t>
      </w:r>
      <w:r w:rsidR="009120E9">
        <w:rPr>
          <w:rFonts w:eastAsia="Calibri"/>
        </w:rPr>
        <w:t>Ju</w:t>
      </w:r>
      <w:r w:rsidR="004C40BE">
        <w:rPr>
          <w:rFonts w:eastAsia="Calibri"/>
        </w:rPr>
        <w:t>ly</w:t>
      </w:r>
      <w:r w:rsidR="009120E9">
        <w:rPr>
          <w:rFonts w:eastAsia="Calibri"/>
        </w:rPr>
        <w:t xml:space="preserve"> </w:t>
      </w:r>
      <w:r w:rsidR="004C40BE">
        <w:rPr>
          <w:rFonts w:eastAsia="Calibri"/>
        </w:rPr>
        <w:t>16</w:t>
      </w:r>
      <w:r w:rsidR="00031805">
        <w:rPr>
          <w:rFonts w:eastAsia="Calibri"/>
        </w:rPr>
        <w:t>, 2026</w:t>
      </w:r>
      <w:r w:rsidRPr="000B4F41">
        <w:rPr>
          <w:rFonts w:eastAsia="Calibri"/>
        </w:rPr>
        <w:t xml:space="preserve">, the Committee on Cultural Affairs, Libraries and International </w:t>
      </w:r>
      <w:r w:rsidR="00031805">
        <w:rPr>
          <w:rFonts w:eastAsia="Calibri"/>
        </w:rPr>
        <w:t>Relations</w:t>
      </w:r>
      <w:r w:rsidRPr="000B4F41">
        <w:rPr>
          <w:rFonts w:eastAsia="Calibri"/>
        </w:rPr>
        <w:t xml:space="preserve">, chaired by </w:t>
      </w:r>
      <w:r w:rsidR="009120E9">
        <w:rPr>
          <w:rFonts w:eastAsia="Calibri"/>
        </w:rPr>
        <w:t>Deputy Speaker Dr.</w:t>
      </w:r>
      <w:r w:rsidRPr="000B4F41">
        <w:rPr>
          <w:rFonts w:eastAsia="Calibri"/>
        </w:rPr>
        <w:t xml:space="preserve"> </w:t>
      </w:r>
      <w:r w:rsidR="00031805">
        <w:rPr>
          <w:rFonts w:eastAsia="Calibri"/>
        </w:rPr>
        <w:t>Nantasha Williams</w:t>
      </w:r>
      <w:r w:rsidRPr="000B4F41">
        <w:rPr>
          <w:rFonts w:eastAsia="Calibri"/>
        </w:rPr>
        <w:t>,</w:t>
      </w:r>
      <w:r w:rsidR="00B535DB" w:rsidRPr="000B4F41">
        <w:rPr>
          <w:rFonts w:eastAsia="Calibri"/>
        </w:rPr>
        <w:t xml:space="preserve"> w</w:t>
      </w:r>
      <w:r w:rsidR="008951A2" w:rsidRPr="000B4F41">
        <w:rPr>
          <w:rFonts w:eastAsia="Calibri"/>
        </w:rPr>
        <w:t xml:space="preserve">ill </w:t>
      </w:r>
      <w:r w:rsidR="008C7496">
        <w:rPr>
          <w:rFonts w:eastAsia="Calibri"/>
        </w:rPr>
        <w:t xml:space="preserve">consider </w:t>
      </w:r>
      <w:r w:rsidR="00AB309A">
        <w:rPr>
          <w:rFonts w:eastAsia="Calibri"/>
        </w:rPr>
        <w:t>the following legislation:</w:t>
      </w:r>
    </w:p>
    <w:p w14:paraId="0CEB3910" w14:textId="7DF52C41" w:rsidR="00F26C43" w:rsidRDefault="004C40BE" w:rsidP="00AB309A">
      <w:pPr>
        <w:pStyle w:val="ListParagraph"/>
        <w:numPr>
          <w:ilvl w:val="0"/>
          <w:numId w:val="4"/>
        </w:numPr>
        <w:spacing w:before="80" w:line="480" w:lineRule="auto"/>
        <w:jc w:val="both"/>
      </w:pPr>
      <w:r w:rsidRPr="4F24A12A">
        <w:t>Proposed Introduction Number (“Int. No.”)</w:t>
      </w:r>
      <w:r>
        <w:t xml:space="preserve"> 496</w:t>
      </w:r>
      <w:r w:rsidRPr="4F24A12A">
        <w:t>-A</w:t>
      </w:r>
      <w:r w:rsidR="00810599">
        <w:rPr>
          <w:rFonts w:eastAsia="Calibri"/>
        </w:rPr>
        <w:t xml:space="preserve">, </w:t>
      </w:r>
      <w:r w:rsidR="003362F5" w:rsidRPr="00AB309A">
        <w:rPr>
          <w:rFonts w:eastAsia="Calibri"/>
        </w:rPr>
        <w:t>sponsored by</w:t>
      </w:r>
      <w:r w:rsidR="00810599">
        <w:rPr>
          <w:rFonts w:eastAsia="Calibri"/>
        </w:rPr>
        <w:t xml:space="preserve"> </w:t>
      </w:r>
      <w:r>
        <w:rPr>
          <w:rFonts w:eastAsia="Calibri"/>
        </w:rPr>
        <w:t xml:space="preserve">Council Member Nantasha Williams, </w:t>
      </w:r>
      <w:r>
        <w:t>a Local Law i</w:t>
      </w:r>
      <w:r w:rsidRPr="00173B6A">
        <w:t xml:space="preserve">n relation to </w:t>
      </w:r>
      <w:r>
        <w:t>a study and report on the potential installation of works of art or structures to acknowledge the draft riots of 1863</w:t>
      </w:r>
      <w:r w:rsidR="000B514B">
        <w:rPr>
          <w:shd w:val="clear" w:color="auto" w:fill="FFFFFF"/>
        </w:rPr>
        <w:t>;</w:t>
      </w:r>
      <w:r w:rsidR="003C055D">
        <w:rPr>
          <w:shd w:val="clear" w:color="auto" w:fill="FFFFFF"/>
        </w:rPr>
        <w:t xml:space="preserve"> and</w:t>
      </w:r>
    </w:p>
    <w:p w14:paraId="448F025C" w14:textId="3BF671F7" w:rsidR="004C40BE" w:rsidRPr="003C055D" w:rsidRDefault="004C40BE" w:rsidP="00AB309A">
      <w:pPr>
        <w:pStyle w:val="ListParagraph"/>
        <w:numPr>
          <w:ilvl w:val="0"/>
          <w:numId w:val="4"/>
        </w:numPr>
        <w:spacing w:before="80" w:line="480" w:lineRule="auto"/>
        <w:jc w:val="both"/>
      </w:pPr>
      <w:r w:rsidRPr="00AB309A">
        <w:rPr>
          <w:rFonts w:eastAsia="Calibri"/>
        </w:rPr>
        <w:t xml:space="preserve">Res. No. </w:t>
      </w:r>
      <w:r>
        <w:rPr>
          <w:rFonts w:eastAsia="Calibri"/>
        </w:rPr>
        <w:t>371,</w:t>
      </w:r>
      <w:r w:rsidRPr="00AB309A">
        <w:rPr>
          <w:rFonts w:eastAsia="Calibri"/>
        </w:rPr>
        <w:t xml:space="preserve"> sponsored by </w:t>
      </w:r>
      <w:r>
        <w:t xml:space="preserve">Council </w:t>
      </w:r>
      <w:r w:rsidR="57AD8B63">
        <w:t>Members</w:t>
      </w:r>
      <w:r>
        <w:t xml:space="preserve"> Yusef Salaam</w:t>
      </w:r>
      <w:r w:rsidR="57AD8B63">
        <w:t xml:space="preserve"> </w:t>
      </w:r>
      <w:r w:rsidR="1F957BE5">
        <w:t xml:space="preserve">and Amanda </w:t>
      </w:r>
      <w:r w:rsidR="67BFAC36">
        <w:t>Far</w:t>
      </w:r>
      <w:r w:rsidR="67BFAC36" w:rsidRPr="67BFAC36">
        <w:rPr>
          <w:rFonts w:eastAsia="Calibri"/>
        </w:rPr>
        <w:t>ías</w:t>
      </w:r>
      <w:r w:rsidRPr="00AB309A">
        <w:rPr>
          <w:rFonts w:eastAsia="Calibri"/>
        </w:rPr>
        <w:t xml:space="preserve">, which would </w:t>
      </w:r>
      <w:r>
        <w:t xml:space="preserve">declare August 6 annually as Fatman Scoop Recognition Day in the City of New York and celebrating the signature style that he brought to every musical collaboration and the inimitable energy he brought to every audience. </w:t>
      </w:r>
    </w:p>
    <w:p w14:paraId="6237B3FE" w14:textId="0F8AAB75" w:rsidR="007C2662" w:rsidRDefault="007C2662" w:rsidP="00696F85">
      <w:pPr>
        <w:pStyle w:val="ListParagraph"/>
        <w:keepNext/>
        <w:numPr>
          <w:ilvl w:val="0"/>
          <w:numId w:val="2"/>
        </w:numPr>
        <w:spacing w:before="80" w:line="480" w:lineRule="auto"/>
        <w:jc w:val="both"/>
        <w:rPr>
          <w:b/>
          <w:bCs/>
        </w:rPr>
      </w:pPr>
      <w:r>
        <w:rPr>
          <w:b/>
          <w:bCs/>
        </w:rPr>
        <w:lastRenderedPageBreak/>
        <w:t>Background</w:t>
      </w:r>
    </w:p>
    <w:p w14:paraId="5BCDCC3E" w14:textId="5E1DB07F" w:rsidR="00885937" w:rsidRPr="00885937" w:rsidRDefault="004C40BE" w:rsidP="00696F85">
      <w:pPr>
        <w:keepNext/>
        <w:spacing w:before="80" w:line="480" w:lineRule="auto"/>
        <w:ind w:left="570" w:firstLine="360"/>
        <w:jc w:val="both"/>
        <w:rPr>
          <w:b/>
          <w:bCs/>
        </w:rPr>
      </w:pPr>
      <w:r>
        <w:rPr>
          <w:b/>
          <w:bCs/>
        </w:rPr>
        <w:t>Int</w:t>
      </w:r>
      <w:r w:rsidR="00885937" w:rsidRPr="00885937">
        <w:rPr>
          <w:b/>
          <w:bCs/>
        </w:rPr>
        <w:t xml:space="preserve">. No. </w:t>
      </w:r>
      <w:r>
        <w:rPr>
          <w:b/>
          <w:bCs/>
        </w:rPr>
        <w:t>496-A</w:t>
      </w:r>
    </w:p>
    <w:p w14:paraId="5C3394D2" w14:textId="069E516C" w:rsidR="001946D8" w:rsidRDefault="004F06CC" w:rsidP="00696F85">
      <w:pPr>
        <w:keepNext/>
        <w:spacing w:before="80" w:line="480" w:lineRule="auto"/>
        <w:ind w:left="210" w:firstLine="720"/>
        <w:jc w:val="both"/>
      </w:pPr>
      <w:r>
        <w:t>In July of 1863</w:t>
      </w:r>
      <w:r w:rsidR="00C924AA">
        <w:t xml:space="preserve">, mobs </w:t>
      </w:r>
      <w:r w:rsidR="00DE5D28">
        <w:t xml:space="preserve">of civilians </w:t>
      </w:r>
      <w:r w:rsidR="00C924AA">
        <w:t xml:space="preserve">participated in a </w:t>
      </w:r>
      <w:r w:rsidR="00DE5D28">
        <w:t>destructive and violent series of riots in New York City.</w:t>
      </w:r>
      <w:r w:rsidR="00DE5D28">
        <w:rPr>
          <w:rStyle w:val="FootnoteReference"/>
        </w:rPr>
        <w:footnoteReference w:id="1"/>
      </w:r>
      <w:r w:rsidR="00DE5D28">
        <w:t xml:space="preserve"> The</w:t>
      </w:r>
      <w:r w:rsidR="007B0B7C">
        <w:t xml:space="preserve"> riot</w:t>
      </w:r>
      <w:r w:rsidR="00357D23">
        <w:t>s</w:t>
      </w:r>
      <w:r w:rsidR="007B0B7C">
        <w:t xml:space="preserve"> </w:t>
      </w:r>
      <w:r w:rsidR="00357D23">
        <w:t>were</w:t>
      </w:r>
      <w:r w:rsidR="007B0B7C">
        <w:t xml:space="preserve"> instigated by</w:t>
      </w:r>
      <w:r w:rsidR="00DE5D28">
        <w:t>, among other things, the institution of the first federal military draft in U.S. history</w:t>
      </w:r>
      <w:r w:rsidR="003E36F3">
        <w:t xml:space="preserve">, </w:t>
      </w:r>
      <w:r w:rsidR="00BD0837">
        <w:t xml:space="preserve">long simmering racial tensions, </w:t>
      </w:r>
      <w:r w:rsidR="003E36F3">
        <w:t xml:space="preserve">and the belief by </w:t>
      </w:r>
      <w:r w:rsidR="003F446A">
        <w:t xml:space="preserve">some working class northerners that the abolition of slavery would </w:t>
      </w:r>
      <w:r w:rsidR="005B6261">
        <w:t>cause</w:t>
      </w:r>
      <w:r w:rsidR="003F446A">
        <w:t xml:space="preserve"> emancipated former slaves</w:t>
      </w:r>
      <w:r w:rsidR="00AD6C21">
        <w:t xml:space="preserve"> to come </w:t>
      </w:r>
      <w:r w:rsidR="007D637E">
        <w:t>north</w:t>
      </w:r>
      <w:r w:rsidR="00370627">
        <w:t>, compete for jobs, and cause economic upheaval</w:t>
      </w:r>
      <w:r w:rsidR="007B0B7C">
        <w:t>.</w:t>
      </w:r>
      <w:r w:rsidR="007B0B7C">
        <w:rPr>
          <w:rStyle w:val="FootnoteReference"/>
        </w:rPr>
        <w:footnoteReference w:id="2"/>
      </w:r>
      <w:r w:rsidR="007B0B7C">
        <w:t xml:space="preserve"> </w:t>
      </w:r>
      <w:r w:rsidR="008F0C32">
        <w:t>While the rioters</w:t>
      </w:r>
      <w:r w:rsidR="00E065D3">
        <w:t xml:space="preserve"> destroyed draft offices</w:t>
      </w:r>
      <w:r w:rsidR="00B70C6B">
        <w:t>, commercial establishments,</w:t>
      </w:r>
      <w:r w:rsidR="00E065D3">
        <w:t xml:space="preserve"> </w:t>
      </w:r>
      <w:r w:rsidR="00B70C6B">
        <w:t>and private homes</w:t>
      </w:r>
      <w:r w:rsidR="00620E48">
        <w:t xml:space="preserve">, the </w:t>
      </w:r>
      <w:r w:rsidR="00217D18" w:rsidRPr="00217D18">
        <w:t>rioters’ primary target was the city’s African American community</w:t>
      </w:r>
      <w:r w:rsidR="00217D18">
        <w:t>.</w:t>
      </w:r>
      <w:r w:rsidR="00217D18">
        <w:rPr>
          <w:rStyle w:val="FootnoteReference"/>
        </w:rPr>
        <w:footnoteReference w:id="3"/>
      </w:r>
      <w:r w:rsidR="00FD3448">
        <w:t xml:space="preserve"> </w:t>
      </w:r>
      <w:r w:rsidR="00FD3448" w:rsidRPr="00FD3448">
        <w:t>For four days the mob terrorized the city’s African American population, beating and murdering innocent civilians, and destroying their property.</w:t>
      </w:r>
      <w:r w:rsidR="00FD3448">
        <w:rPr>
          <w:rStyle w:val="FootnoteReference"/>
        </w:rPr>
        <w:footnoteReference w:id="4"/>
      </w:r>
      <w:r w:rsidR="00FD3448" w:rsidRPr="00FD3448">
        <w:t xml:space="preserve"> The official death toll was 119, </w:t>
      </w:r>
      <w:r w:rsidR="00357D23">
        <w:t>but</w:t>
      </w:r>
      <w:r w:rsidR="00FD3448" w:rsidRPr="00FD3448">
        <w:t xml:space="preserve"> many historians estimate that even more people were killed.</w:t>
      </w:r>
      <w:r w:rsidR="00FD3448">
        <w:rPr>
          <w:rStyle w:val="FootnoteReference"/>
        </w:rPr>
        <w:footnoteReference w:id="5"/>
      </w:r>
    </w:p>
    <w:p w14:paraId="105C79A9" w14:textId="301B35CB" w:rsidR="007D637E" w:rsidRPr="00D8029A" w:rsidRDefault="0078353D" w:rsidP="001946D8">
      <w:pPr>
        <w:spacing w:before="80" w:line="480" w:lineRule="auto"/>
        <w:ind w:left="210" w:firstLine="720"/>
        <w:jc w:val="both"/>
        <w:rPr>
          <w:rFonts w:eastAsia="Calibri"/>
        </w:rPr>
      </w:pPr>
      <w:r>
        <w:t xml:space="preserve">A study to determine </w:t>
      </w:r>
      <w:r w:rsidR="001D58D1">
        <w:t>whether</w:t>
      </w:r>
      <w:r>
        <w:t xml:space="preserve"> and how to commemorate the draft riots of 1863 </w:t>
      </w:r>
      <w:r w:rsidR="00C03B89">
        <w:t>w</w:t>
      </w:r>
      <w:r>
        <w:t xml:space="preserve">ould </w:t>
      </w:r>
      <w:r w:rsidR="00C03B89">
        <w:t>provide recommendations regarding</w:t>
      </w:r>
      <w:r>
        <w:t xml:space="preserve"> the </w:t>
      </w:r>
      <w:r w:rsidR="00B17C54">
        <w:t xml:space="preserve">potential </w:t>
      </w:r>
      <w:r>
        <w:t xml:space="preserve">installation of </w:t>
      </w:r>
      <w:r w:rsidR="00357D23">
        <w:t>public</w:t>
      </w:r>
      <w:r w:rsidR="006C5C26">
        <w:t xml:space="preserve"> works of art or structures </w:t>
      </w:r>
      <w:r w:rsidR="00F243F4">
        <w:t>that are well</w:t>
      </w:r>
      <w:r w:rsidR="00C66B68">
        <w:t xml:space="preserve"> </w:t>
      </w:r>
      <w:r w:rsidR="00F243F4">
        <w:t xml:space="preserve">suited </w:t>
      </w:r>
      <w:r w:rsidR="00F243F4" w:rsidRPr="00CD5881">
        <w:t xml:space="preserve">to honor, remember, </w:t>
      </w:r>
      <w:r w:rsidR="00C66B68">
        <w:t xml:space="preserve">and </w:t>
      </w:r>
      <w:r w:rsidR="00F243F4" w:rsidRPr="00CD5881">
        <w:t>explai</w:t>
      </w:r>
      <w:r w:rsidR="00C66B68">
        <w:t>n the draft riots and</w:t>
      </w:r>
      <w:r w:rsidR="00427454">
        <w:t xml:space="preserve"> their victims</w:t>
      </w:r>
      <w:r w:rsidR="00370627">
        <w:t xml:space="preserve"> </w:t>
      </w:r>
      <w:r w:rsidR="00427454">
        <w:t xml:space="preserve">with due </w:t>
      </w:r>
      <w:r w:rsidR="00C56DC9">
        <w:t>regard</w:t>
      </w:r>
      <w:r w:rsidR="00427454">
        <w:t xml:space="preserve"> for the </w:t>
      </w:r>
      <w:r w:rsidR="00C56DC9" w:rsidRPr="00CD5881">
        <w:t>nature</w:t>
      </w:r>
      <w:r w:rsidR="00370627">
        <w:t xml:space="preserve"> </w:t>
      </w:r>
      <w:r w:rsidR="00C56DC9">
        <w:t>of this historical event.</w:t>
      </w:r>
    </w:p>
    <w:p w14:paraId="28A42894" w14:textId="317D364D" w:rsidR="001946D8" w:rsidRPr="0020720D" w:rsidRDefault="00885937" w:rsidP="001946D8">
      <w:pPr>
        <w:spacing w:before="80" w:line="480" w:lineRule="auto"/>
        <w:ind w:left="210" w:firstLine="720"/>
        <w:jc w:val="both"/>
        <w:rPr>
          <w:b/>
          <w:bCs/>
        </w:rPr>
      </w:pPr>
      <w:r w:rsidRPr="00885937">
        <w:rPr>
          <w:b/>
          <w:bCs/>
        </w:rPr>
        <w:t xml:space="preserve">Res. No. </w:t>
      </w:r>
      <w:r w:rsidR="004C40BE">
        <w:rPr>
          <w:b/>
          <w:bCs/>
        </w:rPr>
        <w:t>371-2026</w:t>
      </w:r>
    </w:p>
    <w:p w14:paraId="6FBD244E" w14:textId="3F63C66C" w:rsidR="00F152C6" w:rsidRDefault="446B609B" w:rsidP="00D106EF">
      <w:pPr>
        <w:spacing w:before="80" w:line="480" w:lineRule="auto"/>
        <w:ind w:left="210" w:firstLine="720"/>
        <w:jc w:val="both"/>
      </w:pPr>
      <w:r w:rsidRPr="446B609B">
        <w:t>Radio host, rapper, and GRAMMY winner Isaac Freeman, III (1968-2024) was raised in Harlem</w:t>
      </w:r>
      <w:r w:rsidR="00721B21">
        <w:rPr>
          <w:rStyle w:val="FootnoteReference"/>
        </w:rPr>
        <w:footnoteReference w:id="6"/>
      </w:r>
      <w:r w:rsidRPr="446B609B">
        <w:t xml:space="preserve"> and got his nickname as a baby from his Uncle Jack because he liked to eat ice cream. </w:t>
      </w:r>
      <w:r w:rsidRPr="446B609B">
        <w:lastRenderedPageBreak/>
        <w:t>Writer Jon Powell noted that Scoop was known for his “thunderous voice, infectious energy and call-and-response style,” which “became synonymous with the dance floor.”</w:t>
      </w:r>
      <w:r w:rsidR="00721B21">
        <w:rPr>
          <w:rStyle w:val="FootnoteReference"/>
        </w:rPr>
        <w:footnoteReference w:id="7"/>
      </w:r>
      <w:r w:rsidRPr="446B609B">
        <w:t xml:space="preserve"> He praised Scoop’s versatility, noting that Scoop went beyond rap and R&amp;B and “successfully bridged multiple musical worlds, becoming equally at home in house, EDM [electronic dance music] and pop.”</w:t>
      </w:r>
      <w:r w:rsidR="00721B21">
        <w:rPr>
          <w:rStyle w:val="FootnoteReference"/>
        </w:rPr>
        <w:footnoteReference w:id="8"/>
      </w:r>
      <w:r w:rsidRPr="446B609B">
        <w:t xml:space="preserve"> Drummer and Hip Hop historian Questlove wrote, “I want to thank FATMAN SCOOP for being an embodiment of what hip-hop was truly about.”</w:t>
      </w:r>
      <w:r w:rsidR="00D106EF">
        <w:rPr>
          <w:rStyle w:val="FootnoteReference"/>
        </w:rPr>
        <w:footnoteReference w:id="9"/>
      </w:r>
      <w:r w:rsidRPr="446B609B">
        <w:t xml:space="preserve"> Scoop is known for his “Be Faithful” (1999), featuring the Crooklyn Clan (the duo of DJ </w:t>
      </w:r>
      <w:proofErr w:type="spellStart"/>
      <w:r w:rsidRPr="446B609B">
        <w:t>Sizzahandz</w:t>
      </w:r>
      <w:proofErr w:type="spellEnd"/>
      <w:r w:rsidRPr="446B609B">
        <w:t xml:space="preserve"> and DJ Riz) and sampling Faith Evans’s “Love Like This,” which reached the top spot on the British Billboard singles chart in 2003 and has become the unforgettable beat of countless house parties, clubs, and raves worldwide.</w:t>
      </w:r>
      <w:r w:rsidR="00D106EF">
        <w:rPr>
          <w:rStyle w:val="FootnoteReference"/>
        </w:rPr>
        <w:footnoteReference w:id="10"/>
      </w:r>
      <w:r w:rsidRPr="446B609B">
        <w:t xml:space="preserve"> Scoop famously hypes up the audience in “Be Faithful,” starting with the memorable lines, “you got a 100 dollar bill, put your hands up; you got a 20 dollar bill, put your hands up” and shouting for the audience to “make noise.”</w:t>
      </w:r>
      <w:r w:rsidR="00D106EF">
        <w:rPr>
          <w:rStyle w:val="FootnoteReference"/>
        </w:rPr>
        <w:footnoteReference w:id="11"/>
      </w:r>
      <w:r w:rsidR="00D106EF">
        <w:t xml:space="preserve"> </w:t>
      </w:r>
    </w:p>
    <w:p w14:paraId="4626B28E" w14:textId="0447D96C" w:rsidR="00F152C6" w:rsidRDefault="00F152C6" w:rsidP="00D106EF">
      <w:pPr>
        <w:pStyle w:val="ListParagraph"/>
        <w:keepNext/>
        <w:numPr>
          <w:ilvl w:val="0"/>
          <w:numId w:val="2"/>
        </w:numPr>
        <w:spacing w:before="80" w:line="480" w:lineRule="auto"/>
        <w:jc w:val="both"/>
        <w:rPr>
          <w:b/>
          <w:bCs/>
        </w:rPr>
      </w:pPr>
      <w:r>
        <w:rPr>
          <w:b/>
          <w:bCs/>
        </w:rPr>
        <w:t>Legislative Analysis</w:t>
      </w:r>
    </w:p>
    <w:p w14:paraId="2E51A491" w14:textId="3A0710AB" w:rsidR="00C876ED" w:rsidRDefault="00D90BC5" w:rsidP="00D106EF">
      <w:pPr>
        <w:keepNext/>
        <w:spacing w:before="80" w:line="480" w:lineRule="auto"/>
        <w:jc w:val="both"/>
        <w:rPr>
          <w:b/>
          <w:bCs/>
          <w:i/>
          <w:iCs/>
        </w:rPr>
      </w:pPr>
      <w:r>
        <w:rPr>
          <w:b/>
          <w:bCs/>
          <w:i/>
          <w:iCs/>
        </w:rPr>
        <w:t xml:space="preserve">Proposed </w:t>
      </w:r>
      <w:r w:rsidRPr="006B4289">
        <w:rPr>
          <w:b/>
          <w:bCs/>
          <w:i/>
          <w:iCs/>
        </w:rPr>
        <w:t xml:space="preserve">Int. No. </w:t>
      </w:r>
      <w:r>
        <w:rPr>
          <w:b/>
          <w:bCs/>
          <w:i/>
          <w:iCs/>
        </w:rPr>
        <w:t>496-A</w:t>
      </w:r>
    </w:p>
    <w:p w14:paraId="7F387200" w14:textId="37F17E7A" w:rsidR="00D15987" w:rsidRDefault="00C61F8A" w:rsidP="00D15987">
      <w:pPr>
        <w:spacing w:before="80" w:line="480" w:lineRule="auto"/>
        <w:ind w:firstLine="720"/>
        <w:jc w:val="both"/>
      </w:pPr>
      <w:r>
        <w:t>Proposed Int. No. 496-A</w:t>
      </w:r>
      <w:r w:rsidRPr="000378B5">
        <w:t xml:space="preserve"> </w:t>
      </w:r>
      <w:r w:rsidR="00C876ED">
        <w:t xml:space="preserve">would require the Commissioner of Cultural Affairs to conduct a study and provide a report to the Mayor and the Council on the potential installation of works of art or structures to acknowledge and commemorate the draft riots of 1863. The commissioner </w:t>
      </w:r>
      <w:r w:rsidR="003D3708">
        <w:t>would be</w:t>
      </w:r>
      <w:r w:rsidR="00BF0EF2">
        <w:t xml:space="preserve"> required </w:t>
      </w:r>
      <w:r w:rsidR="00C876ED">
        <w:t xml:space="preserve">to consult with other relevant agencies, community stakeholders, and experts. The report would have to include, among other things, findings and recommendations regarding </w:t>
      </w:r>
      <w:r w:rsidR="00C876ED">
        <w:lastRenderedPageBreak/>
        <w:t>the number and locations of the works of art or structures, along with findings and recommendations concerning funding and creator selection.</w:t>
      </w:r>
    </w:p>
    <w:p w14:paraId="2ACB988A" w14:textId="77835490" w:rsidR="00D15987" w:rsidRDefault="00D15987" w:rsidP="00035713">
      <w:pPr>
        <w:spacing w:before="80" w:line="480" w:lineRule="auto"/>
        <w:ind w:firstLine="720"/>
        <w:jc w:val="both"/>
      </w:pPr>
      <w:r>
        <w:t xml:space="preserve">Since its </w:t>
      </w:r>
      <w:r w:rsidR="00492359">
        <w:t>initial hearing</w:t>
      </w:r>
      <w:r w:rsidR="00425E18">
        <w:t>, the bill was amended t</w:t>
      </w:r>
      <w:r w:rsidR="00A9681A">
        <w:t xml:space="preserve">o </w:t>
      </w:r>
      <w:r w:rsidR="009D24A9">
        <w:t xml:space="preserve">add definitions for the terms </w:t>
      </w:r>
      <w:r w:rsidR="0027741D">
        <w:t>“appropriate means of acknowledging or commemorating” and “structure</w:t>
      </w:r>
      <w:r w:rsidR="003D6C73">
        <w:t xml:space="preserve">,” </w:t>
      </w:r>
      <w:r w:rsidR="006B3A6C">
        <w:t xml:space="preserve">and </w:t>
      </w:r>
      <w:r w:rsidR="00025508">
        <w:t xml:space="preserve">to </w:t>
      </w:r>
      <w:r w:rsidR="006B3A6C">
        <w:t>amend the definition</w:t>
      </w:r>
      <w:r w:rsidR="003D6C73">
        <w:t>s</w:t>
      </w:r>
      <w:r w:rsidR="006B3A6C">
        <w:t xml:space="preserve"> for the term</w:t>
      </w:r>
      <w:r w:rsidR="003D6C73">
        <w:t>s</w:t>
      </w:r>
      <w:r w:rsidR="006B3A6C">
        <w:t xml:space="preserve"> </w:t>
      </w:r>
      <w:r w:rsidR="004B702F">
        <w:t>“draft riots of 1863”</w:t>
      </w:r>
      <w:r w:rsidR="003D6C73">
        <w:t xml:space="preserve"> and </w:t>
      </w:r>
      <w:r w:rsidR="003D6C73" w:rsidRPr="003D2B48">
        <w:t>“slavery and its legacies</w:t>
      </w:r>
      <w:r w:rsidR="003D6C73">
        <w:t xml:space="preserve">.” </w:t>
      </w:r>
      <w:r w:rsidR="004908C1">
        <w:t>The bill was also amended to</w:t>
      </w:r>
      <w:r w:rsidR="00F90744">
        <w:t xml:space="preserve"> require </w:t>
      </w:r>
      <w:r w:rsidR="00512C67">
        <w:t>that the</w:t>
      </w:r>
      <w:r w:rsidR="00F90744">
        <w:t xml:space="preserve"> study </w:t>
      </w:r>
      <w:r w:rsidR="00375702">
        <w:t>consider</w:t>
      </w:r>
      <w:r w:rsidR="00F90744">
        <w:t xml:space="preserve"> </w:t>
      </w:r>
      <w:r w:rsidR="00512C67">
        <w:t xml:space="preserve">the potential installation of </w:t>
      </w:r>
      <w:r w:rsidR="00F90744">
        <w:t xml:space="preserve">both works of art and structures </w:t>
      </w:r>
      <w:r w:rsidR="008D54C6">
        <w:t>rather than structures</w:t>
      </w:r>
      <w:r w:rsidR="00BF0EF2">
        <w:t xml:space="preserve"> alone</w:t>
      </w:r>
      <w:r w:rsidR="00A46D2D">
        <w:t xml:space="preserve">. </w:t>
      </w:r>
      <w:r w:rsidR="002027D9">
        <w:t xml:space="preserve">The bill was </w:t>
      </w:r>
      <w:r w:rsidR="00025508">
        <w:t>further amended</w:t>
      </w:r>
      <w:r w:rsidR="002027D9">
        <w:t xml:space="preserve"> to require </w:t>
      </w:r>
      <w:r w:rsidR="00512C67">
        <w:t>that the</w:t>
      </w:r>
      <w:r w:rsidR="002027D9">
        <w:t xml:space="preserve"> study </w:t>
      </w:r>
      <w:r w:rsidR="00BF0EF2">
        <w:t xml:space="preserve">assess </w:t>
      </w:r>
      <w:r w:rsidR="00812C49">
        <w:t xml:space="preserve">sites </w:t>
      </w:r>
      <w:r w:rsidR="00F13E98">
        <w:t xml:space="preserve">for </w:t>
      </w:r>
      <w:r w:rsidR="00512C67">
        <w:t xml:space="preserve">potential </w:t>
      </w:r>
      <w:r w:rsidR="00F13E98">
        <w:t xml:space="preserve">installations </w:t>
      </w:r>
      <w:r w:rsidR="00512C67">
        <w:t xml:space="preserve">that are </w:t>
      </w:r>
      <w:r w:rsidR="00812C49">
        <w:t xml:space="preserve">located on both private property and city-owned property rather than </w:t>
      </w:r>
      <w:r w:rsidR="00BF0EF2">
        <w:t xml:space="preserve">only </w:t>
      </w:r>
      <w:r w:rsidR="00512C67">
        <w:t>on</w:t>
      </w:r>
      <w:r w:rsidR="00812C49">
        <w:t xml:space="preserve"> </w:t>
      </w:r>
      <w:r w:rsidR="006354F8">
        <w:t>city-owned property</w:t>
      </w:r>
      <w:r w:rsidR="001E666F">
        <w:t xml:space="preserve">, and </w:t>
      </w:r>
      <w:r w:rsidR="006354F8">
        <w:t>to require the commissioner to</w:t>
      </w:r>
      <w:r w:rsidR="00FB7501">
        <w:t xml:space="preserve"> identify </w:t>
      </w:r>
      <w:r w:rsidR="00D4547A">
        <w:t>the</w:t>
      </w:r>
      <w:r w:rsidR="007F69E6">
        <w:t xml:space="preserve"> agency </w:t>
      </w:r>
      <w:r w:rsidR="00B17C7D">
        <w:t>with</w:t>
      </w:r>
      <w:r w:rsidR="007F69E6">
        <w:t xml:space="preserve"> jurisdiction over a</w:t>
      </w:r>
      <w:r w:rsidR="00B17C7D">
        <w:t>ny</w:t>
      </w:r>
      <w:r w:rsidR="007F69E6">
        <w:t xml:space="preserve"> recommended </w:t>
      </w:r>
      <w:r w:rsidR="00B17C7D">
        <w:t xml:space="preserve">installation site located on city-owned property and the owner of </w:t>
      </w:r>
      <w:r w:rsidR="001E666F">
        <w:t>any recommended installation site located on private property</w:t>
      </w:r>
      <w:r w:rsidR="00900D3E">
        <w:t xml:space="preserve">. </w:t>
      </w:r>
      <w:r w:rsidR="000850AF">
        <w:t>Some requirements</w:t>
      </w:r>
      <w:r w:rsidR="000D3EBC">
        <w:t>, such as the requirement</w:t>
      </w:r>
      <w:r w:rsidR="009919C7">
        <w:t>s</w:t>
      </w:r>
      <w:r w:rsidR="000D3EBC">
        <w:t xml:space="preserve"> that the study </w:t>
      </w:r>
      <w:r w:rsidR="00BF0EF2">
        <w:t xml:space="preserve">include </w:t>
      </w:r>
      <w:r w:rsidR="000D3EBC">
        <w:t>recommend</w:t>
      </w:r>
      <w:r w:rsidR="00BF0EF2">
        <w:t>ations with</w:t>
      </w:r>
      <w:r w:rsidR="000D3EBC">
        <w:t xml:space="preserve"> detailed</w:t>
      </w:r>
      <w:r w:rsidR="009919C7">
        <w:t xml:space="preserve"> project timelines,</w:t>
      </w:r>
      <w:r w:rsidR="000D3EBC">
        <w:t xml:space="preserve"> installation procedures, and </w:t>
      </w:r>
      <w:r w:rsidR="009919C7">
        <w:t xml:space="preserve">artistic details were removed from the bill. </w:t>
      </w:r>
      <w:r w:rsidR="00DE1757">
        <w:t xml:space="preserve"> The requirement that the commissioner consult with relevant members of the </w:t>
      </w:r>
      <w:r w:rsidR="002C47B4">
        <w:t>community was</w:t>
      </w:r>
      <w:r w:rsidR="00BF0EF2">
        <w:t xml:space="preserve"> amended to increase the number of persons that must be consulted</w:t>
      </w:r>
      <w:r w:rsidR="00DE1757">
        <w:t xml:space="preserve"> from </w:t>
      </w:r>
      <w:r w:rsidR="00F26F0E">
        <w:t>1 to 10, and the requirement that the commissioner consult with at least one expert was</w:t>
      </w:r>
      <w:r w:rsidR="002C47B4">
        <w:t xml:space="preserve"> changed to </w:t>
      </w:r>
      <w:r w:rsidR="00BF0EF2">
        <w:t xml:space="preserve">instead </w:t>
      </w:r>
      <w:r w:rsidR="002C47B4">
        <w:t>require consultation with no less tha</w:t>
      </w:r>
      <w:r w:rsidR="00E83D00">
        <w:t xml:space="preserve">n one person with expertise in New York state or city history and African-American history or racial equity. </w:t>
      </w:r>
      <w:r w:rsidR="00DA2E8D">
        <w:t xml:space="preserve">The timeline for </w:t>
      </w:r>
      <w:r w:rsidR="007F3426">
        <w:t xml:space="preserve">commissioner to produce </w:t>
      </w:r>
      <w:r w:rsidR="00DA2E8D">
        <w:t xml:space="preserve">the </w:t>
      </w:r>
      <w:r w:rsidR="007F3426">
        <w:t>study</w:t>
      </w:r>
      <w:r w:rsidR="00DA2E8D">
        <w:t xml:space="preserve"> was </w:t>
      </w:r>
      <w:r w:rsidR="00BF0EF2">
        <w:t xml:space="preserve">lengthened </w:t>
      </w:r>
      <w:r w:rsidR="00DA2E8D">
        <w:t>from 6 to 14 months.</w:t>
      </w:r>
    </w:p>
    <w:p w14:paraId="20976116" w14:textId="03755DAC" w:rsidR="00DA2E8D" w:rsidRDefault="00DA2E8D" w:rsidP="00035713">
      <w:pPr>
        <w:spacing w:before="80" w:line="480" w:lineRule="auto"/>
        <w:ind w:firstLine="720"/>
        <w:jc w:val="both"/>
      </w:pPr>
      <w:r>
        <w:t xml:space="preserve">The bill also received technical and other edits. </w:t>
      </w:r>
    </w:p>
    <w:p w14:paraId="27DD61D4" w14:textId="77777777" w:rsidR="00E83D00" w:rsidRDefault="00E83D00" w:rsidP="00035713">
      <w:pPr>
        <w:spacing w:before="80" w:line="480" w:lineRule="auto"/>
        <w:ind w:firstLine="720"/>
        <w:jc w:val="both"/>
      </w:pPr>
    </w:p>
    <w:p w14:paraId="6EEE4CF4" w14:textId="1407CC02" w:rsidR="00DA2E8D" w:rsidRDefault="00DA2E8D" w:rsidP="00035713">
      <w:pPr>
        <w:spacing w:before="80" w:line="480" w:lineRule="auto"/>
        <w:ind w:firstLine="720"/>
        <w:jc w:val="both"/>
        <w:sectPr w:rsidR="00DA2E8D" w:rsidSect="0053077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39E65F6C" w14:textId="77777777" w:rsidR="004C40BE" w:rsidRPr="004C40BE" w:rsidRDefault="004C40BE" w:rsidP="004C40BE">
      <w:pPr>
        <w:suppressLineNumbers/>
        <w:jc w:val="center"/>
      </w:pPr>
      <w:r w:rsidRPr="004C40BE">
        <w:lastRenderedPageBreak/>
        <w:t>Proposed Int. No. 496-A</w:t>
      </w:r>
    </w:p>
    <w:p w14:paraId="55E7894D" w14:textId="77777777" w:rsidR="004C40BE" w:rsidRPr="004C40BE" w:rsidRDefault="004C40BE" w:rsidP="004C40BE">
      <w:pPr>
        <w:suppressLineNumbers/>
        <w:jc w:val="center"/>
      </w:pPr>
    </w:p>
    <w:p w14:paraId="2E8B2B5C" w14:textId="23DC1746" w:rsidR="004C40BE" w:rsidRPr="004C40BE" w:rsidRDefault="004C40BE" w:rsidP="004C40BE">
      <w:pPr>
        <w:suppressLineNumbers/>
        <w:autoSpaceDE w:val="0"/>
        <w:autoSpaceDN w:val="0"/>
        <w:adjustRightInd w:val="0"/>
        <w:rPr>
          <w:rFonts w:eastAsia="Aptos"/>
        </w:rPr>
      </w:pPr>
      <w:r w:rsidRPr="004C40BE">
        <w:rPr>
          <w:rFonts w:eastAsia="Aptos"/>
        </w:rPr>
        <w:t>By Council Members Williams, Louis, Salaam, Hanks, Cabán, Hudson, Avilés, Wilson, J. Sanchez</w:t>
      </w:r>
      <w:r w:rsidR="0063069C">
        <w:rPr>
          <w:rFonts w:eastAsia="Aptos"/>
        </w:rPr>
        <w:t>, Brooks-Powers</w:t>
      </w:r>
      <w:r w:rsidR="00DD234B">
        <w:rPr>
          <w:rFonts w:eastAsia="Aptos"/>
        </w:rPr>
        <w:t xml:space="preserve">, Narcisse, </w:t>
      </w:r>
      <w:proofErr w:type="spellStart"/>
      <w:r w:rsidR="00DD234B">
        <w:t>Far</w:t>
      </w:r>
      <w:r w:rsidR="00DD234B" w:rsidRPr="004C40BE">
        <w:t>í</w:t>
      </w:r>
      <w:r w:rsidR="00DD234B">
        <w:t>as</w:t>
      </w:r>
      <w:proofErr w:type="spellEnd"/>
      <w:r w:rsidR="00DD234B">
        <w:t>,</w:t>
      </w:r>
      <w:r w:rsidRPr="004C40BE">
        <w:rPr>
          <w:rFonts w:eastAsia="Aptos"/>
        </w:rPr>
        <w:t xml:space="preserve"> and the Public Advocate (Mr. Williams) (in conjunction with the Manhattan Borough President)</w:t>
      </w:r>
    </w:p>
    <w:p w14:paraId="2C0B40D7" w14:textId="77777777" w:rsidR="004C40BE" w:rsidRPr="004C40BE" w:rsidRDefault="004C40BE" w:rsidP="004C40BE">
      <w:pPr>
        <w:suppressLineNumbers/>
        <w:jc w:val="both"/>
      </w:pPr>
    </w:p>
    <w:p w14:paraId="4A5A2E8E" w14:textId="77777777" w:rsidR="004C40BE" w:rsidRPr="004C40BE" w:rsidRDefault="004C40BE" w:rsidP="004C40BE">
      <w:pPr>
        <w:suppressLineNumbers/>
        <w:jc w:val="both"/>
        <w:rPr>
          <w:rFonts w:eastAsia="Aptos"/>
          <w:szCs w:val="22"/>
        </w:rPr>
      </w:pPr>
      <w:r w:rsidRPr="004C40BE">
        <w:t xml:space="preserve">A Local Law in relation to a study and report </w:t>
      </w:r>
      <w:r w:rsidRPr="004C40BE">
        <w:rPr>
          <w:rFonts w:eastAsia="Aptos"/>
          <w:szCs w:val="22"/>
        </w:rPr>
        <w:t>on the potential installation of works of art or structures to acknowledge the draft riots of 1863</w:t>
      </w:r>
    </w:p>
    <w:p w14:paraId="511E6063" w14:textId="77777777" w:rsidR="004C40BE" w:rsidRPr="004C40BE" w:rsidRDefault="004C40BE" w:rsidP="004C40BE">
      <w:pPr>
        <w:suppressLineNumbers/>
        <w:jc w:val="both"/>
        <w:rPr>
          <w:u w:val="single"/>
        </w:rPr>
      </w:pPr>
    </w:p>
    <w:p w14:paraId="156489D0" w14:textId="77777777" w:rsidR="004C40BE" w:rsidRPr="004C40BE" w:rsidRDefault="004C40BE" w:rsidP="004C40BE">
      <w:pPr>
        <w:suppressLineNumbers/>
        <w:jc w:val="both"/>
        <w:rPr>
          <w:u w:val="single"/>
        </w:rPr>
      </w:pPr>
      <w:r w:rsidRPr="004C40BE">
        <w:rPr>
          <w:u w:val="single"/>
        </w:rPr>
        <w:t>Be it enacted by the Council as follows:</w:t>
      </w:r>
    </w:p>
    <w:p w14:paraId="4D07B951" w14:textId="77777777" w:rsidR="004C40BE" w:rsidRPr="004C40BE" w:rsidRDefault="004C40BE" w:rsidP="004C40BE">
      <w:pPr>
        <w:suppressLineNumbers/>
        <w:jc w:val="both"/>
      </w:pPr>
    </w:p>
    <w:p w14:paraId="3C5D4094" w14:textId="77777777" w:rsidR="004C40BE" w:rsidRPr="004C40BE" w:rsidRDefault="004C40BE" w:rsidP="004C40BE">
      <w:pPr>
        <w:spacing w:line="480" w:lineRule="auto"/>
        <w:ind w:firstLine="720"/>
        <w:jc w:val="both"/>
      </w:pPr>
      <w:r w:rsidRPr="004C40BE">
        <w:t xml:space="preserve">Section 1. a. Definitions. For purposes of this local law, the following terms have the following </w:t>
      </w:r>
      <w:proofErr w:type="gramStart"/>
      <w:r w:rsidRPr="004C40BE">
        <w:t>meanings</w:t>
      </w:r>
      <w:proofErr w:type="gramEnd"/>
      <w:r w:rsidRPr="004C40BE">
        <w:t>:</w:t>
      </w:r>
    </w:p>
    <w:p w14:paraId="608333AC" w14:textId="77777777" w:rsidR="004C40BE" w:rsidRPr="004C40BE" w:rsidRDefault="004C40BE" w:rsidP="004C40BE">
      <w:pPr>
        <w:spacing w:line="480" w:lineRule="auto"/>
        <w:ind w:firstLine="720"/>
        <w:jc w:val="both"/>
      </w:pPr>
      <w:r w:rsidRPr="004C40BE">
        <w:t xml:space="preserve">Agency. The term “agency” has the same meaning as set forth in section 1-112 of the administrative code of the city of New York. </w:t>
      </w:r>
    </w:p>
    <w:p w14:paraId="24623962" w14:textId="77777777" w:rsidR="004C40BE" w:rsidRPr="004C40BE" w:rsidRDefault="004C40BE" w:rsidP="004C40BE">
      <w:pPr>
        <w:spacing w:line="480" w:lineRule="auto"/>
        <w:ind w:firstLine="720"/>
        <w:jc w:val="both"/>
      </w:pPr>
      <w:r w:rsidRPr="004C40BE">
        <w:t xml:space="preserve">Appropriate means of acknowledging or commemorating. The term “appropriate means of acknowledging or commemorating” means a method, mode, measure, or other means that is reasonably suited to honor, remember, explain, or preserve the significance of a person, group, event, place, contribution, loss, injustice, or other occurrence, having regard to its nature, context, public importance, affected communities, cultural sensitivities, and the need for dignity, accuracy, accessibility, and proportionality. </w:t>
      </w:r>
    </w:p>
    <w:p w14:paraId="67402DA8" w14:textId="77777777" w:rsidR="004C40BE" w:rsidRPr="004C40BE" w:rsidRDefault="004C40BE" w:rsidP="004C40BE">
      <w:pPr>
        <w:spacing w:line="480" w:lineRule="auto"/>
        <w:ind w:firstLine="720"/>
        <w:jc w:val="both"/>
      </w:pPr>
      <w:r w:rsidRPr="004C40BE">
        <w:t>Commissioner. The term “commissioner” means the commissioner of cultural affairs.</w:t>
      </w:r>
    </w:p>
    <w:p w14:paraId="242463B2" w14:textId="77777777" w:rsidR="004C40BE" w:rsidRPr="004C40BE" w:rsidRDefault="004C40BE" w:rsidP="004C40BE">
      <w:pPr>
        <w:spacing w:line="480" w:lineRule="auto"/>
        <w:ind w:firstLine="720"/>
        <w:jc w:val="both"/>
      </w:pPr>
      <w:r w:rsidRPr="004C40BE">
        <w:t>Department. The term “department” means the department of cultural affairs.</w:t>
      </w:r>
    </w:p>
    <w:p w14:paraId="23115917" w14:textId="77777777" w:rsidR="004C40BE" w:rsidRPr="004C40BE" w:rsidRDefault="004C40BE" w:rsidP="004C40BE">
      <w:pPr>
        <w:spacing w:line="480" w:lineRule="auto"/>
        <w:ind w:firstLine="720"/>
        <w:jc w:val="both"/>
      </w:pPr>
      <w:r w:rsidRPr="004C40BE">
        <w:t xml:space="preserve">Draft riots of 1863. The term “draft riots of 1863” means riots and protests occurring in the city from July 13 to July 16, 1863, that involved the burning of multiple buildings and the lynching of an estimated 11 Black persons, and that resulted in the deaths of approximately 119 persons. </w:t>
      </w:r>
    </w:p>
    <w:p w14:paraId="6B938E63" w14:textId="77777777" w:rsidR="004C40BE" w:rsidRPr="004C40BE" w:rsidRDefault="004C40BE" w:rsidP="004C40BE">
      <w:pPr>
        <w:spacing w:line="480" w:lineRule="auto"/>
        <w:ind w:firstLine="720"/>
        <w:jc w:val="both"/>
      </w:pPr>
      <w:r w:rsidRPr="004C40BE">
        <w:t>Slavery and its legacies. The term “slavery and its legacies” means the practice of holding persons of African or Indigenous American descent as chattels that was legally sanctioned in the United States before 1865, and any effects or cultural or historical impacts of such practice.</w:t>
      </w:r>
    </w:p>
    <w:p w14:paraId="16CA4D4D" w14:textId="77777777" w:rsidR="004C40BE" w:rsidRPr="004C40BE" w:rsidRDefault="004C40BE" w:rsidP="004C40BE">
      <w:pPr>
        <w:spacing w:line="480" w:lineRule="auto"/>
        <w:ind w:firstLine="720"/>
        <w:jc w:val="both"/>
      </w:pPr>
      <w:r w:rsidRPr="004C40BE">
        <w:lastRenderedPageBreak/>
        <w:t>Structure. The term “structure” has the same meaning as set forth in subdivision b of section 854 of the New York city charter.</w:t>
      </w:r>
    </w:p>
    <w:p w14:paraId="6A0434A6" w14:textId="77777777" w:rsidR="004C40BE" w:rsidRPr="004C40BE" w:rsidRDefault="004C40BE" w:rsidP="004C40BE">
      <w:pPr>
        <w:spacing w:line="480" w:lineRule="auto"/>
        <w:ind w:firstLine="720"/>
        <w:jc w:val="both"/>
      </w:pPr>
      <w:r w:rsidRPr="004C40BE">
        <w:t xml:space="preserve">Works of art. The term “works of art” has the same meaning as set forth in subdivision a of section 854 of the New York city charter.  </w:t>
      </w:r>
    </w:p>
    <w:p w14:paraId="3E64AE8E" w14:textId="77777777" w:rsidR="004C40BE" w:rsidRPr="004C40BE" w:rsidRDefault="004C40BE" w:rsidP="004C40BE">
      <w:pPr>
        <w:spacing w:line="480" w:lineRule="auto"/>
        <w:ind w:firstLine="720"/>
        <w:jc w:val="both"/>
      </w:pPr>
      <w:r w:rsidRPr="004C40BE">
        <w:t xml:space="preserve">b. Study. The commissioner, in consultation with the head of any agency deemed relevant by the commissioner, shall conduct a study and develop recommendations regarding the potential installation of works of art or structures to acknowledge the draft riots of 1863. The chair of the </w:t>
      </w:r>
      <w:proofErr w:type="gramStart"/>
      <w:r w:rsidRPr="004C40BE">
        <w:t>landmarks</w:t>
      </w:r>
      <w:proofErr w:type="gramEnd"/>
      <w:r w:rsidRPr="004C40BE">
        <w:t xml:space="preserve"> preservation commission and the president of the art commission may provide recommendations to the commissioner regarding such study. The recommendations the commissioner develops pursuant to this subdivision shall include, but need not be limited to:</w:t>
      </w:r>
    </w:p>
    <w:p w14:paraId="378946CB" w14:textId="77777777" w:rsidR="004C40BE" w:rsidRPr="004C40BE" w:rsidRDefault="004C40BE" w:rsidP="004C40BE">
      <w:pPr>
        <w:spacing w:line="480" w:lineRule="auto"/>
        <w:ind w:firstLine="720"/>
        <w:jc w:val="both"/>
      </w:pPr>
      <w:r w:rsidRPr="004C40BE">
        <w:t>1. Whether the installation of works of art or structures in accordance with chapter 2 of title 43 of the rules of the city of New York is an appropriate means of acknowledging or commemorating the draft riots of 1863;</w:t>
      </w:r>
    </w:p>
    <w:p w14:paraId="286D9EFB" w14:textId="77777777" w:rsidR="004C40BE" w:rsidRPr="004C40BE" w:rsidRDefault="004C40BE" w:rsidP="004C40BE">
      <w:pPr>
        <w:spacing w:line="480" w:lineRule="auto"/>
        <w:ind w:firstLine="720"/>
        <w:jc w:val="both"/>
      </w:pPr>
      <w:r w:rsidRPr="004C40BE">
        <w:t>2. Whether the installation of works of art or structures on private property through a public-private partnership is an appropriate means of acknowledging or commemorating the draft riots of 1863;</w:t>
      </w:r>
    </w:p>
    <w:p w14:paraId="1078D6BB" w14:textId="77777777" w:rsidR="004C40BE" w:rsidRPr="004C40BE" w:rsidRDefault="004C40BE" w:rsidP="004C40BE">
      <w:pPr>
        <w:spacing w:line="480" w:lineRule="auto"/>
        <w:ind w:firstLine="720"/>
        <w:jc w:val="both"/>
      </w:pPr>
      <w:r w:rsidRPr="004C40BE">
        <w:t>3. The number of such works of art or structures recommended for installation;</w:t>
      </w:r>
    </w:p>
    <w:p w14:paraId="06D28BB8" w14:textId="77777777" w:rsidR="004C40BE" w:rsidRPr="004C40BE" w:rsidRDefault="004C40BE" w:rsidP="004C40BE">
      <w:pPr>
        <w:spacing w:line="480" w:lineRule="auto"/>
        <w:ind w:firstLine="720"/>
        <w:jc w:val="both"/>
      </w:pPr>
      <w:r w:rsidRPr="004C40BE">
        <w:t>4. Potential geographic areas or locations where works of art or structures acknowledging or commemorating the draft riots of 1863 may be installed;</w:t>
      </w:r>
    </w:p>
    <w:p w14:paraId="5646C5C5" w14:textId="77777777" w:rsidR="004C40BE" w:rsidRPr="004C40BE" w:rsidRDefault="004C40BE" w:rsidP="004C40BE">
      <w:pPr>
        <w:spacing w:line="480" w:lineRule="auto"/>
        <w:ind w:firstLine="720"/>
        <w:jc w:val="both"/>
      </w:pPr>
      <w:r w:rsidRPr="004C40BE">
        <w:t xml:space="preserve">5. For any location identified pursuant to paragraph 4 of this subdivision that is on property owned by the city, the agency that has jurisdiction over such property; </w:t>
      </w:r>
    </w:p>
    <w:p w14:paraId="741DEBAF" w14:textId="77777777" w:rsidR="004C40BE" w:rsidRPr="004C40BE" w:rsidRDefault="004C40BE" w:rsidP="004C40BE">
      <w:pPr>
        <w:spacing w:line="480" w:lineRule="auto"/>
        <w:ind w:firstLine="720"/>
        <w:jc w:val="both"/>
      </w:pPr>
      <w:r w:rsidRPr="004C40BE">
        <w:t xml:space="preserve">6. For any location identified pursuant to paragraph 4 of this subdivision that is on private property, the person or entity that owns such property; </w:t>
      </w:r>
    </w:p>
    <w:p w14:paraId="3AE77F9A" w14:textId="77777777" w:rsidR="004C40BE" w:rsidRPr="004C40BE" w:rsidRDefault="004C40BE" w:rsidP="004C40BE">
      <w:pPr>
        <w:spacing w:line="480" w:lineRule="auto"/>
        <w:ind w:firstLine="720"/>
        <w:jc w:val="both"/>
      </w:pPr>
      <w:r w:rsidRPr="004C40BE">
        <w:lastRenderedPageBreak/>
        <w:t>7. Potential funding sources for the installation of any work of art or structure acknowledging or commemorating the draft riots of 1863 that may be installed;</w:t>
      </w:r>
    </w:p>
    <w:p w14:paraId="5E17077E" w14:textId="77777777" w:rsidR="004C40BE" w:rsidRPr="004C40BE" w:rsidRDefault="004C40BE" w:rsidP="004C40BE">
      <w:pPr>
        <w:spacing w:line="480" w:lineRule="auto"/>
        <w:ind w:firstLine="720"/>
        <w:jc w:val="both"/>
      </w:pPr>
      <w:r w:rsidRPr="004C40BE">
        <w:t xml:space="preserve">8. A process or procedure for selecting a person or entity to </w:t>
      </w:r>
      <w:proofErr w:type="gramStart"/>
      <w:r w:rsidRPr="004C40BE">
        <w:t>create  any</w:t>
      </w:r>
      <w:proofErr w:type="gramEnd"/>
      <w:r w:rsidRPr="004C40BE">
        <w:t xml:space="preserve"> work of art or structure acknowledging or commemorating the draft riots of 1863, </w:t>
      </w:r>
      <w:r w:rsidRPr="004C40BE">
        <w:rPr>
          <w:rFonts w:eastAsia="Aptos"/>
          <w:color w:val="000000"/>
        </w:rPr>
        <w:t>provided the study may recommend that the procedure set forth in chapter 2 of title 43 of the rules of the city of New York be used for such selection</w:t>
      </w:r>
      <w:r w:rsidRPr="004C40BE">
        <w:t>; and</w:t>
      </w:r>
    </w:p>
    <w:p w14:paraId="348750BB" w14:textId="77777777" w:rsidR="004C40BE" w:rsidRPr="004C40BE" w:rsidRDefault="004C40BE" w:rsidP="004C40BE">
      <w:pPr>
        <w:spacing w:line="480" w:lineRule="auto"/>
        <w:ind w:firstLine="720"/>
        <w:jc w:val="both"/>
      </w:pPr>
      <w:r w:rsidRPr="004C40BE">
        <w:t xml:space="preserve">9. Whether environmental review, in accordance with </w:t>
      </w:r>
      <w:proofErr w:type="gramStart"/>
      <w:r w:rsidRPr="004C40BE">
        <w:t>the article</w:t>
      </w:r>
      <w:proofErr w:type="gramEnd"/>
      <w:r w:rsidRPr="004C40BE">
        <w:t xml:space="preserve"> 8 of the environmental conservation law or chapter 5 of title 62 of the rules of the city of New York, would be required for the installation of a work of art or structure acknowledging or commemorating the draft riots of 1863 in an area or location identified pursuant to paragraph 4 of this subdivision.</w:t>
      </w:r>
    </w:p>
    <w:p w14:paraId="4630D53F" w14:textId="77777777" w:rsidR="004C40BE" w:rsidRPr="004C40BE" w:rsidRDefault="004C40BE" w:rsidP="004C40BE">
      <w:pPr>
        <w:spacing w:line="480" w:lineRule="auto"/>
        <w:ind w:firstLine="720"/>
        <w:jc w:val="both"/>
      </w:pPr>
      <w:r w:rsidRPr="004C40BE">
        <w:t xml:space="preserve">c. Community input. In conducting the study required by this local law, the commissioner shall solicit input from no fewer than 10 </w:t>
      </w:r>
      <w:proofErr w:type="gramStart"/>
      <w:r w:rsidRPr="004C40BE">
        <w:t>persons</w:t>
      </w:r>
      <w:proofErr w:type="gramEnd"/>
      <w:r w:rsidRPr="004C40BE">
        <w:t xml:space="preserve"> residing in the city who: </w:t>
      </w:r>
    </w:p>
    <w:p w14:paraId="5A71BE62" w14:textId="77777777" w:rsidR="004C40BE" w:rsidRPr="004C40BE" w:rsidRDefault="004C40BE" w:rsidP="004C40BE">
      <w:pPr>
        <w:spacing w:line="480" w:lineRule="auto"/>
        <w:ind w:firstLine="720"/>
        <w:jc w:val="both"/>
      </w:pPr>
      <w:r w:rsidRPr="004C40BE">
        <w:t xml:space="preserve">1. Have personal experience regarding harms and </w:t>
      </w:r>
      <w:proofErr w:type="gramStart"/>
      <w:r w:rsidRPr="004C40BE">
        <w:t>injustices</w:t>
      </w:r>
      <w:proofErr w:type="gramEnd"/>
      <w:r w:rsidRPr="004C40BE">
        <w:t xml:space="preserve"> related to slavery and its legacies; </w:t>
      </w:r>
    </w:p>
    <w:p w14:paraId="58A1900A" w14:textId="77777777" w:rsidR="004C40BE" w:rsidRPr="004C40BE" w:rsidRDefault="004C40BE" w:rsidP="004C40BE">
      <w:pPr>
        <w:spacing w:line="480" w:lineRule="auto"/>
        <w:ind w:firstLine="720"/>
        <w:jc w:val="both"/>
      </w:pPr>
      <w:r w:rsidRPr="004C40BE">
        <w:t xml:space="preserve">2. Represent institutions, organizations, corporations, or associations that are organized or operated primarily for historical, cultural, educational, religious, or charitable purposes relating to </w:t>
      </w:r>
      <w:proofErr w:type="gramStart"/>
      <w:r w:rsidRPr="004C40BE">
        <w:t>African-American</w:t>
      </w:r>
      <w:proofErr w:type="gramEnd"/>
      <w:r w:rsidRPr="004C40BE">
        <w:t xml:space="preserve"> heritage, history, or culture; or </w:t>
      </w:r>
    </w:p>
    <w:p w14:paraId="491FB2B0" w14:textId="77777777" w:rsidR="004C40BE" w:rsidRPr="004C40BE" w:rsidRDefault="004C40BE" w:rsidP="004C40BE">
      <w:pPr>
        <w:spacing w:line="480" w:lineRule="auto"/>
        <w:ind w:firstLine="720"/>
        <w:jc w:val="both"/>
      </w:pPr>
      <w:r w:rsidRPr="004C40BE">
        <w:t xml:space="preserve">3. Have experience promoting racial justice and equity in communities or organizations. </w:t>
      </w:r>
    </w:p>
    <w:p w14:paraId="6016E8B8" w14:textId="77777777" w:rsidR="004C40BE" w:rsidRPr="004C40BE" w:rsidRDefault="004C40BE" w:rsidP="004C40BE">
      <w:pPr>
        <w:spacing w:line="480" w:lineRule="auto"/>
        <w:ind w:firstLine="720"/>
        <w:jc w:val="both"/>
      </w:pPr>
      <w:r w:rsidRPr="004C40BE">
        <w:t>d. Expert input. In conducting the study required by this local law, the commissioner shall solicit input from no less than 1 person who has expertise in each of the following fields:</w:t>
      </w:r>
    </w:p>
    <w:p w14:paraId="69EAD26D" w14:textId="77777777" w:rsidR="004C40BE" w:rsidRPr="004C40BE" w:rsidRDefault="004C40BE" w:rsidP="004C40BE">
      <w:pPr>
        <w:spacing w:line="480" w:lineRule="auto"/>
        <w:ind w:firstLine="720"/>
        <w:jc w:val="both"/>
      </w:pPr>
      <w:r w:rsidRPr="004C40BE">
        <w:t xml:space="preserve">1. New York state or city history; and </w:t>
      </w:r>
    </w:p>
    <w:p w14:paraId="70979BE7" w14:textId="77777777" w:rsidR="004C40BE" w:rsidRPr="004C40BE" w:rsidRDefault="004C40BE" w:rsidP="004C40BE">
      <w:pPr>
        <w:spacing w:line="480" w:lineRule="auto"/>
        <w:ind w:firstLine="720"/>
        <w:jc w:val="both"/>
      </w:pPr>
      <w:r w:rsidRPr="004C40BE">
        <w:t xml:space="preserve">2. </w:t>
      </w:r>
      <w:proofErr w:type="gramStart"/>
      <w:r w:rsidRPr="004C40BE">
        <w:t>African-American</w:t>
      </w:r>
      <w:proofErr w:type="gramEnd"/>
      <w:r w:rsidRPr="004C40BE">
        <w:t xml:space="preserve"> history or racial equity.</w:t>
      </w:r>
    </w:p>
    <w:p w14:paraId="0344D3E0" w14:textId="77777777" w:rsidR="004C40BE" w:rsidRPr="004C40BE" w:rsidRDefault="004C40BE" w:rsidP="004C40BE">
      <w:pPr>
        <w:spacing w:line="480" w:lineRule="auto"/>
        <w:ind w:firstLine="720"/>
        <w:jc w:val="both"/>
      </w:pPr>
      <w:r w:rsidRPr="004C40BE">
        <w:lastRenderedPageBreak/>
        <w:t xml:space="preserve">e. Information requests. Upon request of the commissioner, any agency, the head of which is appointed by the mayor, shall provide any information, reports, and assistance such commissioner may require for purposes of the study required by subdivision b of this section. </w:t>
      </w:r>
    </w:p>
    <w:p w14:paraId="0280DBAC" w14:textId="77777777" w:rsidR="004C40BE" w:rsidRPr="004C40BE" w:rsidRDefault="004C40BE" w:rsidP="004C40BE">
      <w:pPr>
        <w:spacing w:line="480" w:lineRule="auto"/>
        <w:ind w:firstLine="720"/>
        <w:jc w:val="both"/>
      </w:pPr>
      <w:r w:rsidRPr="004C40BE">
        <w:t>f. Report. No later than 14 months after the effective date of this local law, the commissioner shall submit to the mayor and the speaker of the council, and post on the department’s website, a report on the findings of the study required by subdivision b of this section. Such report shall include the recommendations the commissioner develops pursuant to subdivision b of this section.</w:t>
      </w:r>
    </w:p>
    <w:p w14:paraId="2477F7CE" w14:textId="77777777" w:rsidR="004C40BE" w:rsidRPr="004C40BE" w:rsidRDefault="004C40BE" w:rsidP="004C40BE">
      <w:pPr>
        <w:spacing w:line="480" w:lineRule="auto"/>
        <w:ind w:firstLine="720"/>
        <w:jc w:val="both"/>
      </w:pPr>
      <w:r w:rsidRPr="004C40BE">
        <w:t>§ 2. This local law takes effect immediately.</w:t>
      </w:r>
    </w:p>
    <w:p w14:paraId="296A6BA8" w14:textId="77777777" w:rsidR="004C40BE" w:rsidRPr="004C40BE" w:rsidRDefault="004C40BE" w:rsidP="004C40BE">
      <w:pPr>
        <w:suppressLineNumbers/>
        <w:jc w:val="both"/>
        <w:rPr>
          <w:sz w:val="18"/>
          <w:szCs w:val="18"/>
        </w:rPr>
      </w:pPr>
    </w:p>
    <w:p w14:paraId="72B0C559" w14:textId="77777777" w:rsidR="004C40BE" w:rsidRPr="004C40BE" w:rsidRDefault="004C40BE" w:rsidP="004C40BE">
      <w:pPr>
        <w:suppressLineNumbers/>
        <w:jc w:val="both"/>
        <w:rPr>
          <w:sz w:val="18"/>
          <w:szCs w:val="18"/>
        </w:rPr>
      </w:pPr>
      <w:r w:rsidRPr="004C40BE">
        <w:rPr>
          <w:sz w:val="18"/>
          <w:szCs w:val="18"/>
        </w:rPr>
        <w:t>TBM/AC</w:t>
      </w:r>
    </w:p>
    <w:p w14:paraId="028FE5D1" w14:textId="77777777" w:rsidR="004C40BE" w:rsidRPr="004C40BE" w:rsidRDefault="004C40BE" w:rsidP="004C40BE">
      <w:pPr>
        <w:suppressLineNumbers/>
        <w:jc w:val="both"/>
        <w:rPr>
          <w:sz w:val="18"/>
          <w:szCs w:val="18"/>
        </w:rPr>
      </w:pPr>
      <w:r w:rsidRPr="004C40BE">
        <w:rPr>
          <w:sz w:val="18"/>
          <w:szCs w:val="18"/>
        </w:rPr>
        <w:t>LS #20199</w:t>
      </w:r>
    </w:p>
    <w:p w14:paraId="6570276A" w14:textId="77777777" w:rsidR="004C40BE" w:rsidRPr="004C40BE" w:rsidRDefault="004C40BE" w:rsidP="004C40BE">
      <w:pPr>
        <w:suppressLineNumbers/>
        <w:jc w:val="both"/>
        <w:rPr>
          <w:sz w:val="18"/>
          <w:szCs w:val="18"/>
        </w:rPr>
      </w:pPr>
      <w:proofErr w:type="gramStart"/>
      <w:r w:rsidRPr="004C40BE">
        <w:rPr>
          <w:sz w:val="18"/>
          <w:szCs w:val="18"/>
        </w:rPr>
        <w:t>Int. #</w:t>
      </w:r>
      <w:proofErr w:type="gramEnd"/>
      <w:r w:rsidRPr="004C40BE">
        <w:rPr>
          <w:sz w:val="18"/>
          <w:szCs w:val="18"/>
        </w:rPr>
        <w:t>1474-2025</w:t>
      </w:r>
    </w:p>
    <w:p w14:paraId="4A5882FD" w14:textId="12756258" w:rsidR="004C40BE" w:rsidRDefault="004C40BE" w:rsidP="00696F85">
      <w:pPr>
        <w:suppressLineNumbers/>
        <w:rPr>
          <w:sz w:val="18"/>
          <w:szCs w:val="18"/>
        </w:rPr>
        <w:sectPr w:rsidR="004C40BE" w:rsidSect="004C40BE">
          <w:footerReference w:type="default" r:id="rId18"/>
          <w:pgSz w:w="12240" w:h="15840"/>
          <w:pgMar w:top="1440" w:right="1440" w:bottom="1440" w:left="1440" w:header="720" w:footer="720" w:gutter="0"/>
          <w:cols w:space="720"/>
          <w:docGrid w:linePitch="360"/>
        </w:sectPr>
      </w:pPr>
      <w:r w:rsidRPr="004C40BE">
        <w:rPr>
          <w:sz w:val="18"/>
          <w:szCs w:val="18"/>
        </w:rPr>
        <w:t>7/8/26 9pm</w:t>
      </w:r>
    </w:p>
    <w:p w14:paraId="528EF044" w14:textId="77777777" w:rsidR="004C40BE" w:rsidRPr="00130508" w:rsidRDefault="004C40BE" w:rsidP="004C40BE">
      <w:pPr>
        <w:jc w:val="center"/>
      </w:pPr>
      <w:r w:rsidRPr="00130508">
        <w:lastRenderedPageBreak/>
        <w:t xml:space="preserve">Res. </w:t>
      </w:r>
      <w:r>
        <w:t>No. 371</w:t>
      </w:r>
    </w:p>
    <w:p w14:paraId="50A43EAA" w14:textId="77777777" w:rsidR="004C40BE" w:rsidRDefault="004C40BE" w:rsidP="004C40BE">
      <w:pPr>
        <w:jc w:val="both"/>
      </w:pPr>
    </w:p>
    <w:p w14:paraId="7D8CAF35" w14:textId="77777777" w:rsidR="004C40BE" w:rsidRDefault="004C40BE" w:rsidP="004C40BE">
      <w:pPr>
        <w:jc w:val="both"/>
      </w:pPr>
      <w:r w:rsidRPr="00130508">
        <w:t xml:space="preserve">Resolution </w:t>
      </w:r>
      <w:r>
        <w:t>declaring August 6 annually as Fatman Scoop Recognition Day in the City of New York and celebrating</w:t>
      </w:r>
      <w:r w:rsidRPr="00130508">
        <w:t xml:space="preserve"> </w:t>
      </w:r>
      <w:r>
        <w:t>the signature style that he brought to every musical collaboration and the inimitable energy he brought to every audience</w:t>
      </w:r>
    </w:p>
    <w:p w14:paraId="0E003B80" w14:textId="77777777" w:rsidR="004C40BE" w:rsidRDefault="004C40BE" w:rsidP="004C40BE">
      <w:pPr>
        <w:jc w:val="both"/>
      </w:pPr>
    </w:p>
    <w:p w14:paraId="39F75300" w14:textId="5215A11E" w:rsidR="004C40BE" w:rsidRDefault="004C40BE" w:rsidP="004C40BE">
      <w:pPr>
        <w:autoSpaceDE w:val="0"/>
        <w:autoSpaceDN w:val="0"/>
        <w:adjustRightInd w:val="0"/>
        <w:jc w:val="both"/>
      </w:pPr>
      <w:r>
        <w:t xml:space="preserve">By Council Members Salaam, </w:t>
      </w:r>
      <w:proofErr w:type="spellStart"/>
      <w:r>
        <w:t>Farías</w:t>
      </w:r>
      <w:proofErr w:type="spellEnd"/>
      <w:r w:rsidR="00DD234B">
        <w:t>, Louis,</w:t>
      </w:r>
      <w:r>
        <w:t xml:space="preserve"> </w:t>
      </w:r>
      <w:r w:rsidR="00096CD7">
        <w:t xml:space="preserve">Narcisse, </w:t>
      </w:r>
      <w:r>
        <w:t xml:space="preserve">and </w:t>
      </w:r>
      <w:r w:rsidR="00096CD7">
        <w:t>Wilson</w:t>
      </w:r>
    </w:p>
    <w:p w14:paraId="6037F500" w14:textId="77777777" w:rsidR="004C40BE" w:rsidRDefault="004C40BE" w:rsidP="004C40BE">
      <w:pPr>
        <w:autoSpaceDE w:val="0"/>
        <w:autoSpaceDN w:val="0"/>
        <w:adjustRightInd w:val="0"/>
        <w:jc w:val="both"/>
      </w:pPr>
    </w:p>
    <w:p w14:paraId="5DBEDE36" w14:textId="77777777" w:rsidR="004C40BE" w:rsidRDefault="004C40BE" w:rsidP="004C40BE">
      <w:pPr>
        <w:spacing w:line="480" w:lineRule="auto"/>
        <w:ind w:firstLine="720"/>
        <w:jc w:val="both"/>
      </w:pPr>
      <w:r w:rsidRPr="00130508">
        <w:t xml:space="preserve">Whereas, </w:t>
      </w:r>
      <w:r>
        <w:t xml:space="preserve">Fatman Scoop was born Isaac Freeman, III, on August 6, 1968, in Manhattan to Elizabeth Freeman, who worked as a day care director, and Isaac Freeman, Jr., who worked in the </w:t>
      </w:r>
      <w:proofErr w:type="gramStart"/>
      <w:r>
        <w:t>dry cleaning</w:t>
      </w:r>
      <w:proofErr w:type="gramEnd"/>
      <w:r>
        <w:t xml:space="preserve"> business; and</w:t>
      </w:r>
    </w:p>
    <w:p w14:paraId="7E5F95F4" w14:textId="77777777" w:rsidR="004C40BE" w:rsidRDefault="004C40BE" w:rsidP="004C40BE">
      <w:pPr>
        <w:spacing w:line="480" w:lineRule="auto"/>
        <w:ind w:firstLine="720"/>
        <w:jc w:val="both"/>
      </w:pPr>
      <w:proofErr w:type="gramStart"/>
      <w:r>
        <w:t>Whereas,</w:t>
      </w:r>
      <w:proofErr w:type="gramEnd"/>
      <w:r>
        <w:t xml:space="preserve"> Scoop explained that he got his nickname and eventual stage name from his Uncle Jack who “gave me the name when I was a baby because I used to eat ice cream”; and</w:t>
      </w:r>
    </w:p>
    <w:p w14:paraId="3408B7C3" w14:textId="77777777" w:rsidR="004C40BE" w:rsidRDefault="004C40BE" w:rsidP="004C40BE">
      <w:pPr>
        <w:spacing w:line="480" w:lineRule="auto"/>
        <w:ind w:firstLine="720"/>
        <w:jc w:val="both"/>
      </w:pPr>
      <w:proofErr w:type="gramStart"/>
      <w:r>
        <w:t>Whereas,</w:t>
      </w:r>
      <w:proofErr w:type="gramEnd"/>
      <w:r>
        <w:t xml:space="preserve"> Scoop was raised in Harlem, graduated from Cardinal Hayes High School in the Bronx, and attended New York Institute of Technology; and</w:t>
      </w:r>
    </w:p>
    <w:p w14:paraId="4D7E9313" w14:textId="77777777" w:rsidR="004C40BE" w:rsidRDefault="004C40BE" w:rsidP="004C40BE">
      <w:pPr>
        <w:spacing w:line="480" w:lineRule="auto"/>
        <w:ind w:firstLine="720"/>
        <w:jc w:val="both"/>
      </w:pPr>
      <w:proofErr w:type="gramStart"/>
      <w:r>
        <w:t>Whereas,</w:t>
      </w:r>
      <w:proofErr w:type="gramEnd"/>
      <w:r>
        <w:t xml:space="preserve"> Scoop was known for his “thunderous voice, infectious energy and call-and-response style,” which “became synonymous with the dance floor,” according to Jon Powell, writing for the REVOLT, a multi-platform media company and voice of Hip Hop and global youth culture; and</w:t>
      </w:r>
    </w:p>
    <w:p w14:paraId="0BDD1493" w14:textId="77777777" w:rsidR="004C40BE" w:rsidRDefault="004C40BE" w:rsidP="004C40BE">
      <w:pPr>
        <w:spacing w:line="480" w:lineRule="auto"/>
        <w:ind w:firstLine="720"/>
        <w:jc w:val="both"/>
      </w:pPr>
      <w:r>
        <w:t>Whereas, Powell praised Scoop’s versatility, noting that Scoop went beyond rap and R&amp;B and “successfully bridged multiple musical worlds, becoming equally at home in house, EDM [electronic dance music] and pop”; and</w:t>
      </w:r>
    </w:p>
    <w:p w14:paraId="14367E9A" w14:textId="50DBC3B5" w:rsidR="004C40BE" w:rsidRDefault="004C40BE" w:rsidP="004C40BE">
      <w:pPr>
        <w:spacing w:line="480" w:lineRule="auto"/>
        <w:ind w:firstLine="720"/>
        <w:jc w:val="both"/>
      </w:pPr>
      <w:r>
        <w:t xml:space="preserve">Whereas, From 1995 to 2007, Scoop hosted a popular show, called </w:t>
      </w:r>
      <w:r w:rsidRPr="00786991">
        <w:rPr>
          <w:i/>
        </w:rPr>
        <w:t>Ignorant Radio</w:t>
      </w:r>
      <w:r>
        <w:t xml:space="preserve">, on New York City’s Hot 97 WQHT radio station, taking the midnight to 5:00 a.m. slot for a decade before moving to midday; and </w:t>
      </w:r>
    </w:p>
    <w:p w14:paraId="09A38E53" w14:textId="77777777" w:rsidR="004C40BE" w:rsidRDefault="004C40BE" w:rsidP="004C40BE">
      <w:pPr>
        <w:spacing w:line="480" w:lineRule="auto"/>
        <w:ind w:firstLine="720"/>
        <w:jc w:val="both"/>
      </w:pPr>
      <w:r>
        <w:t xml:space="preserve">Whereas, Scoop is known for his “Be Faithful” (1999), featuring the Crooklyn Clan (the duo of DJ </w:t>
      </w:r>
      <w:proofErr w:type="spellStart"/>
      <w:r>
        <w:t>Sizzahandz</w:t>
      </w:r>
      <w:proofErr w:type="spellEnd"/>
      <w:r>
        <w:t xml:space="preserve"> and DJ Riz) and sampling Faith Evans’s “Love Like This,” which reached </w:t>
      </w:r>
      <w:r>
        <w:lastRenderedPageBreak/>
        <w:t>the top spot on the British Billboard singles chart in 2003 and has become the unforgettable beat of countless house parties, clubs, and raves worldwide; and</w:t>
      </w:r>
    </w:p>
    <w:p w14:paraId="6297B85A" w14:textId="77777777" w:rsidR="004C40BE" w:rsidRDefault="004C40BE" w:rsidP="004C40BE">
      <w:pPr>
        <w:spacing w:line="480" w:lineRule="auto"/>
        <w:ind w:firstLine="720"/>
        <w:jc w:val="both"/>
      </w:pPr>
      <w:proofErr w:type="gramStart"/>
      <w:r>
        <w:t>Whereas,</w:t>
      </w:r>
      <w:proofErr w:type="gramEnd"/>
      <w:r>
        <w:t xml:space="preserve"> Scoop famously hypes up the audience in “Be Faithful,” starting with the memorable lines, “you got a </w:t>
      </w:r>
      <w:proofErr w:type="gramStart"/>
      <w:r>
        <w:t>100 dollar</w:t>
      </w:r>
      <w:proofErr w:type="gramEnd"/>
      <w:r>
        <w:t xml:space="preserve"> bill, put your hands up; you got a </w:t>
      </w:r>
      <w:proofErr w:type="gramStart"/>
      <w:r>
        <w:t>20 dollar</w:t>
      </w:r>
      <w:proofErr w:type="gramEnd"/>
      <w:r>
        <w:t xml:space="preserve"> bill, put your hands up” and shouting for the audience to “make noise”; and</w:t>
      </w:r>
    </w:p>
    <w:p w14:paraId="7188495B" w14:textId="77777777" w:rsidR="004C40BE" w:rsidRDefault="004C40BE" w:rsidP="004C40BE">
      <w:pPr>
        <w:spacing w:line="480" w:lineRule="auto"/>
        <w:ind w:firstLine="720"/>
        <w:jc w:val="both"/>
      </w:pPr>
      <w:r>
        <w:t>Whereas, Collaborating with Missy Elliott and Ciara, Scoop won a GRAMMY in 2006 for best short form music video</w:t>
      </w:r>
      <w:r w:rsidRPr="0002755F">
        <w:rPr>
          <w:i/>
        </w:rPr>
        <w:t xml:space="preserve"> </w:t>
      </w:r>
      <w:r>
        <w:t>for Elliott’s triple-platinum single “</w:t>
      </w:r>
      <w:r w:rsidRPr="00E3170A">
        <w:t>Lose Control</w:t>
      </w:r>
      <w:r>
        <w:t xml:space="preserve">,” which was also nominated for best rap </w:t>
      </w:r>
      <w:proofErr w:type="gramStart"/>
      <w:r>
        <w:t>song</w:t>
      </w:r>
      <w:proofErr w:type="gramEnd"/>
      <w:r>
        <w:t xml:space="preserve"> and which was ranked in the top three spots on Billboard’s Hot Rap Songs and Pop 100 charts; and</w:t>
      </w:r>
    </w:p>
    <w:p w14:paraId="14732125" w14:textId="77777777" w:rsidR="004C40BE" w:rsidRDefault="004C40BE" w:rsidP="004C40BE">
      <w:pPr>
        <w:spacing w:line="480" w:lineRule="auto"/>
        <w:ind w:firstLine="720"/>
        <w:jc w:val="both"/>
      </w:pPr>
      <w:proofErr w:type="gramStart"/>
      <w:r>
        <w:t>Whereas,</w:t>
      </w:r>
      <w:proofErr w:type="gramEnd"/>
      <w:r>
        <w:t xml:space="preserve"> Scoop’s other top tracks as lead artist include “Put Your Hands Up,” featuring the Crooklyn Clan (2004); “It Takes Scoop,” with DJ Kool (2005); “It’s Your Birthday (CN Remix),” featuring Pitbull; and “Beyonce Before I Let You Go Remix,” with DJ </w:t>
      </w:r>
      <w:proofErr w:type="spellStart"/>
      <w:r>
        <w:t>Kazzanova</w:t>
      </w:r>
      <w:proofErr w:type="spellEnd"/>
      <w:r>
        <w:t xml:space="preserve"> (2019); and</w:t>
      </w:r>
    </w:p>
    <w:p w14:paraId="1FCB504D" w14:textId="77777777" w:rsidR="004C40BE" w:rsidRDefault="004C40BE" w:rsidP="004C40BE">
      <w:pPr>
        <w:spacing w:line="480" w:lineRule="auto"/>
        <w:ind w:firstLine="720"/>
        <w:jc w:val="both"/>
      </w:pPr>
      <w:r>
        <w:t xml:space="preserve">Whereas, Scoop collaborated with a long list of well-known artists when they needed a high-energy feature for an original song or a remix, including on “Drop,” by </w:t>
      </w:r>
      <w:proofErr w:type="spellStart"/>
      <w:r>
        <w:t>Timbaland</w:t>
      </w:r>
      <w:proofErr w:type="spellEnd"/>
      <w:r>
        <w:t xml:space="preserve"> &amp; Magoo (2001); “It’s Like That,” by Mariah Carey and featuring Jermaine Dupri (2005); “So Excited,” remix by Janet Jackson (2006); “We Came to Party,” by LL Cool J and featuring Snoop Dogg (2013); “Recess,” by Skrillex and Kill The Noise (2014); and “Level Up,” remix by Ciara (2018); and</w:t>
      </w:r>
    </w:p>
    <w:p w14:paraId="55D454DE" w14:textId="77777777" w:rsidR="004C40BE" w:rsidRDefault="004C40BE" w:rsidP="004C40BE">
      <w:pPr>
        <w:spacing w:line="480" w:lineRule="auto"/>
        <w:ind w:firstLine="720"/>
        <w:jc w:val="both"/>
      </w:pPr>
      <w:r>
        <w:t>Whereas, During the pandemic, Scoop interviewed and released personal conversations with a variety of stars, including rappers Snoop Dogg and DMX and actor Michael K. Williams; and</w:t>
      </w:r>
    </w:p>
    <w:p w14:paraId="4DC899A5" w14:textId="77777777" w:rsidR="004C40BE" w:rsidRDefault="004C40BE" w:rsidP="004C40BE">
      <w:pPr>
        <w:spacing w:line="480" w:lineRule="auto"/>
        <w:ind w:firstLine="720"/>
        <w:jc w:val="both"/>
      </w:pPr>
      <w:r>
        <w:lastRenderedPageBreak/>
        <w:t>Whereas, On August 30, 2024, Scoop collapsed while performing on stage in Hamden, Connecticut, and died due to hypertensive and atherosclerotic cardiovascular disease at the age of 56; and</w:t>
      </w:r>
    </w:p>
    <w:p w14:paraId="23BB3658" w14:textId="77777777" w:rsidR="004C40BE" w:rsidRDefault="004C40BE" w:rsidP="004C40BE">
      <w:pPr>
        <w:spacing w:line="480" w:lineRule="auto"/>
        <w:ind w:firstLine="720"/>
        <w:jc w:val="both"/>
      </w:pPr>
      <w:proofErr w:type="gramStart"/>
      <w:r>
        <w:t>Whereas,</w:t>
      </w:r>
      <w:proofErr w:type="gramEnd"/>
      <w:r>
        <w:t xml:space="preserve"> Drummer of the Roots and </w:t>
      </w:r>
      <w:proofErr w:type="gramStart"/>
      <w:r>
        <w:t>Hip Hop</w:t>
      </w:r>
      <w:proofErr w:type="gramEnd"/>
      <w:r>
        <w:t xml:space="preserve"> historian Questlove wrote of Scoop, “I want to thank FATMAN SCOOP for being an embodiment of what hip-hop was truly about”; and</w:t>
      </w:r>
    </w:p>
    <w:p w14:paraId="60209AEB" w14:textId="77777777" w:rsidR="004C40BE" w:rsidRPr="00BF57B3" w:rsidRDefault="004C40BE" w:rsidP="004C40BE">
      <w:pPr>
        <w:spacing w:line="480" w:lineRule="auto"/>
        <w:ind w:firstLine="720"/>
        <w:jc w:val="both"/>
      </w:pPr>
      <w:r>
        <w:t xml:space="preserve">Whereas, Scoop’s ex-wife Shanda, with whom he starred in an MTV reality show </w:t>
      </w:r>
      <w:r w:rsidRPr="004E3535">
        <w:rPr>
          <w:i/>
        </w:rPr>
        <w:t>Man &amp; Wife</w:t>
      </w:r>
      <w:r>
        <w:t xml:space="preserve">, paid tribute to him, saying that he “was a pure heart and loved reaching back and helping others” and that he “had the best parents and learned his heart through them”; </w:t>
      </w:r>
      <w:r w:rsidRPr="00130508">
        <w:t>now, therefore, be it</w:t>
      </w:r>
    </w:p>
    <w:p w14:paraId="5DE4181D" w14:textId="77777777" w:rsidR="004C40BE" w:rsidRDefault="004C40BE" w:rsidP="004C40BE">
      <w:pPr>
        <w:spacing w:line="480" w:lineRule="auto"/>
        <w:jc w:val="both"/>
      </w:pPr>
      <w:r w:rsidRPr="00130508">
        <w:tab/>
        <w:t>Resolved, That the Council of the City o</w:t>
      </w:r>
      <w:r>
        <w:t>f New York declares August 6 annually as Fatman Scoop Recognition Day in the City of New York and celebrates</w:t>
      </w:r>
      <w:r w:rsidRPr="00130508">
        <w:t xml:space="preserve"> </w:t>
      </w:r>
      <w:r>
        <w:t>the signature style that he brought to every musical collaboration and the inimitable energy he brought to every audience.</w:t>
      </w:r>
    </w:p>
    <w:p w14:paraId="127DFC36" w14:textId="77777777" w:rsidR="004C40BE" w:rsidRPr="00130508" w:rsidRDefault="004C40BE" w:rsidP="004C40BE">
      <w:pPr>
        <w:spacing w:line="480" w:lineRule="auto"/>
        <w:jc w:val="both"/>
      </w:pPr>
    </w:p>
    <w:p w14:paraId="064157C5" w14:textId="77777777" w:rsidR="004C40BE" w:rsidRDefault="004C40BE" w:rsidP="004C40BE">
      <w:pPr>
        <w:jc w:val="both"/>
        <w:rPr>
          <w:sz w:val="18"/>
          <w:szCs w:val="18"/>
          <w:u w:val="single"/>
        </w:rPr>
      </w:pPr>
    </w:p>
    <w:p w14:paraId="13D0E43B" w14:textId="77777777" w:rsidR="004C40BE" w:rsidRPr="001F4ED0" w:rsidRDefault="004C40BE" w:rsidP="004C40BE">
      <w:pPr>
        <w:jc w:val="both"/>
        <w:rPr>
          <w:sz w:val="18"/>
          <w:szCs w:val="18"/>
        </w:rPr>
      </w:pPr>
      <w:r w:rsidRPr="001F4ED0">
        <w:rPr>
          <w:sz w:val="18"/>
          <w:szCs w:val="18"/>
        </w:rPr>
        <w:t>RHP</w:t>
      </w:r>
    </w:p>
    <w:p w14:paraId="4FD05FBC" w14:textId="77777777" w:rsidR="004C40BE" w:rsidRPr="001F4ED0" w:rsidRDefault="004C40BE" w:rsidP="004C40BE">
      <w:pPr>
        <w:jc w:val="both"/>
        <w:rPr>
          <w:sz w:val="18"/>
          <w:szCs w:val="18"/>
        </w:rPr>
      </w:pPr>
      <w:r w:rsidRPr="001F4ED0">
        <w:rPr>
          <w:sz w:val="18"/>
          <w:szCs w:val="18"/>
        </w:rPr>
        <w:t>LS #18095 and 17725</w:t>
      </w:r>
    </w:p>
    <w:p w14:paraId="07F580E6" w14:textId="77777777" w:rsidR="004C40BE" w:rsidRPr="001F4ED0" w:rsidRDefault="004C40BE" w:rsidP="004C40BE">
      <w:pPr>
        <w:jc w:val="both"/>
        <w:rPr>
          <w:sz w:val="18"/>
          <w:szCs w:val="18"/>
        </w:rPr>
      </w:pPr>
      <w:proofErr w:type="gramStart"/>
      <w:r w:rsidRPr="001F4ED0">
        <w:rPr>
          <w:sz w:val="18"/>
          <w:szCs w:val="18"/>
        </w:rPr>
        <w:t>Res. #</w:t>
      </w:r>
      <w:proofErr w:type="gramEnd"/>
      <w:r w:rsidRPr="001F4ED0">
        <w:rPr>
          <w:sz w:val="18"/>
          <w:szCs w:val="18"/>
        </w:rPr>
        <w:t>1025-2025</w:t>
      </w:r>
    </w:p>
    <w:p w14:paraId="705EA39C" w14:textId="77777777" w:rsidR="004C40BE" w:rsidRPr="00177049" w:rsidRDefault="004C40BE" w:rsidP="004C40BE">
      <w:pPr>
        <w:jc w:val="both"/>
        <w:rPr>
          <w:sz w:val="18"/>
          <w:szCs w:val="18"/>
        </w:rPr>
      </w:pPr>
      <w:r>
        <w:rPr>
          <w:sz w:val="18"/>
          <w:szCs w:val="18"/>
        </w:rPr>
        <w:t>12/30/2025 2:01 PM</w:t>
      </w:r>
    </w:p>
    <w:p w14:paraId="10B2B721" w14:textId="77777777" w:rsidR="004C40BE" w:rsidRDefault="004C40BE" w:rsidP="004C40BE">
      <w:pPr>
        <w:jc w:val="both"/>
        <w:rPr>
          <w:sz w:val="18"/>
          <w:szCs w:val="18"/>
        </w:rPr>
      </w:pPr>
    </w:p>
    <w:p w14:paraId="600FFE23" w14:textId="73D5496A" w:rsidR="00831C89" w:rsidRPr="004C40BE" w:rsidRDefault="00831C89" w:rsidP="004C40BE">
      <w:pPr>
        <w:suppressLineNumbers/>
        <w:rPr>
          <w:rFonts w:eastAsia="Aptos"/>
          <w:szCs w:val="22"/>
        </w:rPr>
      </w:pPr>
    </w:p>
    <w:sectPr w:rsidR="00831C89" w:rsidRPr="004C40BE" w:rsidSect="004C40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972D" w14:textId="77777777" w:rsidR="00457009" w:rsidRDefault="00457009" w:rsidP="003362F5">
      <w:r>
        <w:separator/>
      </w:r>
    </w:p>
  </w:endnote>
  <w:endnote w:type="continuationSeparator" w:id="0">
    <w:p w14:paraId="5506D78F" w14:textId="77777777" w:rsidR="00457009" w:rsidRDefault="00457009" w:rsidP="0033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62A0" w14:textId="77777777" w:rsidR="00BF0EF2" w:rsidRDefault="00BF0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21829"/>
      <w:docPartObj>
        <w:docPartGallery w:val="Page Numbers (Bottom of Page)"/>
        <w:docPartUnique/>
      </w:docPartObj>
    </w:sdtPr>
    <w:sdtEndPr>
      <w:rPr>
        <w:noProof/>
      </w:rPr>
    </w:sdtEndPr>
    <w:sdtContent>
      <w:p w14:paraId="517087E6" w14:textId="438F6E4D" w:rsidR="003362F5" w:rsidRDefault="003362F5">
        <w:pPr>
          <w:pStyle w:val="Footer"/>
          <w:jc w:val="center"/>
        </w:pPr>
        <w:r>
          <w:fldChar w:fldCharType="begin"/>
        </w:r>
        <w:r>
          <w:instrText xml:space="preserve"> PAGE   \* MERGEFORMAT </w:instrText>
        </w:r>
        <w:r>
          <w:fldChar w:fldCharType="separate"/>
        </w:r>
        <w:r w:rsidR="00BF0EF2">
          <w:rPr>
            <w:noProof/>
          </w:rPr>
          <w:t>9</w:t>
        </w:r>
        <w:r>
          <w:rPr>
            <w:noProof/>
          </w:rPr>
          <w:fldChar w:fldCharType="end"/>
        </w:r>
      </w:p>
    </w:sdtContent>
  </w:sdt>
  <w:p w14:paraId="651A7678" w14:textId="77777777" w:rsidR="003362F5" w:rsidRDefault="003362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1972" w14:textId="77777777" w:rsidR="00BF0EF2" w:rsidRDefault="00BF0E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2B2E" w14:textId="767F33DB" w:rsidR="004C40BE" w:rsidRPr="00130508" w:rsidRDefault="004C40BE" w:rsidP="00130508">
    <w:pPr>
      <w:pStyle w:val="Footer"/>
      <w:jc w:val="center"/>
    </w:pPr>
    <w:r w:rsidRPr="00130508">
      <w:fldChar w:fldCharType="begin"/>
    </w:r>
    <w:r w:rsidRPr="00130508">
      <w:instrText xml:space="preserve"> PAGE   \* MERGEFORMAT </w:instrText>
    </w:r>
    <w:r w:rsidRPr="00130508">
      <w:fldChar w:fldCharType="separate"/>
    </w:r>
    <w:r w:rsidR="00BF0EF2">
      <w:rPr>
        <w:noProof/>
      </w:rPr>
      <w:t>16</w:t>
    </w:r>
    <w:r w:rsidRPr="0013050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D7FB2" w14:textId="77777777" w:rsidR="00457009" w:rsidRDefault="00457009" w:rsidP="003362F5">
      <w:r>
        <w:separator/>
      </w:r>
    </w:p>
  </w:footnote>
  <w:footnote w:type="continuationSeparator" w:id="0">
    <w:p w14:paraId="341508F3" w14:textId="77777777" w:rsidR="00457009" w:rsidRDefault="00457009" w:rsidP="003362F5">
      <w:r>
        <w:continuationSeparator/>
      </w:r>
    </w:p>
  </w:footnote>
  <w:footnote w:id="1">
    <w:p w14:paraId="2D77DEC4" w14:textId="5031C223" w:rsidR="00DE5D28" w:rsidRDefault="00DE5D28">
      <w:pPr>
        <w:pStyle w:val="FootnoteText"/>
      </w:pPr>
      <w:r>
        <w:rPr>
          <w:rStyle w:val="FootnoteReference"/>
        </w:rPr>
        <w:footnoteRef/>
      </w:r>
      <w:r>
        <w:t xml:space="preserve"> </w:t>
      </w:r>
      <w:r w:rsidR="00871E45">
        <w:t>“</w:t>
      </w:r>
      <w:r w:rsidR="00871E45" w:rsidRPr="00871E45">
        <w:t>What Happened During the New York City Draft Riots?</w:t>
      </w:r>
      <w:r w:rsidR="00871E45">
        <w:t xml:space="preserve">” </w:t>
      </w:r>
      <w:r w:rsidR="000649C2">
        <w:t xml:space="preserve">New York Historical, </w:t>
      </w:r>
      <w:r w:rsidR="00C36489">
        <w:t xml:space="preserve">(July 10, 2018), </w:t>
      </w:r>
      <w:r w:rsidR="00871E45">
        <w:t xml:space="preserve">available at </w:t>
      </w:r>
      <w:hyperlink r:id="rId1" w:history="1">
        <w:r w:rsidR="00871E45" w:rsidRPr="004074AD">
          <w:rPr>
            <w:rStyle w:val="Hyperlink"/>
          </w:rPr>
          <w:t>https://www.nyhistory.org/blogs/new-york-city-draft-riots</w:t>
        </w:r>
      </w:hyperlink>
      <w:r>
        <w:t xml:space="preserve"> </w:t>
      </w:r>
      <w:r w:rsidR="00871E45">
        <w:t xml:space="preserve">(last accessed July 13, 2026). </w:t>
      </w:r>
    </w:p>
  </w:footnote>
  <w:footnote w:id="2">
    <w:p w14:paraId="6BCF6F80" w14:textId="195E1F46" w:rsidR="007B0B7C" w:rsidRDefault="007B0B7C">
      <w:pPr>
        <w:pStyle w:val="FootnoteText"/>
      </w:pPr>
      <w:r>
        <w:rPr>
          <w:rStyle w:val="FootnoteReference"/>
        </w:rPr>
        <w:footnoteRef/>
      </w:r>
      <w:r>
        <w:t xml:space="preserve"> </w:t>
      </w:r>
      <w:r w:rsidRPr="005B6261">
        <w:rPr>
          <w:i/>
          <w:iCs/>
        </w:rPr>
        <w:t>Id.</w:t>
      </w:r>
      <w:r>
        <w:t xml:space="preserve"> </w:t>
      </w:r>
    </w:p>
  </w:footnote>
  <w:footnote w:id="3">
    <w:p w14:paraId="03565F9E" w14:textId="4A328BA0" w:rsidR="00217D18" w:rsidRDefault="00217D18">
      <w:pPr>
        <w:pStyle w:val="FootnoteText"/>
      </w:pPr>
      <w:r>
        <w:rPr>
          <w:rStyle w:val="FootnoteReference"/>
        </w:rPr>
        <w:footnoteRef/>
      </w:r>
      <w:r>
        <w:t xml:space="preserve"> </w:t>
      </w:r>
      <w:r w:rsidR="005B6261" w:rsidRPr="005B6261">
        <w:rPr>
          <w:i/>
          <w:iCs/>
        </w:rPr>
        <w:t>Id.</w:t>
      </w:r>
    </w:p>
  </w:footnote>
  <w:footnote w:id="4">
    <w:p w14:paraId="18E9BDF8" w14:textId="102346FB" w:rsidR="00FD3448" w:rsidRDefault="00FD3448">
      <w:pPr>
        <w:pStyle w:val="FootnoteText"/>
      </w:pPr>
      <w:r>
        <w:rPr>
          <w:rStyle w:val="FootnoteReference"/>
        </w:rPr>
        <w:footnoteRef/>
      </w:r>
      <w:r>
        <w:t xml:space="preserve"> </w:t>
      </w:r>
      <w:r w:rsidR="005B6261" w:rsidRPr="005B6261">
        <w:rPr>
          <w:i/>
          <w:iCs/>
        </w:rPr>
        <w:t>Id.</w:t>
      </w:r>
    </w:p>
  </w:footnote>
  <w:footnote w:id="5">
    <w:p w14:paraId="387FD293" w14:textId="3466B418" w:rsidR="00FD3448" w:rsidRDefault="00FD3448">
      <w:pPr>
        <w:pStyle w:val="FootnoteText"/>
      </w:pPr>
      <w:r>
        <w:rPr>
          <w:rStyle w:val="FootnoteReference"/>
        </w:rPr>
        <w:footnoteRef/>
      </w:r>
      <w:r>
        <w:t xml:space="preserve"> </w:t>
      </w:r>
      <w:r w:rsidR="005B6261" w:rsidRPr="005B6261">
        <w:rPr>
          <w:i/>
          <w:iCs/>
        </w:rPr>
        <w:t>Id.</w:t>
      </w:r>
    </w:p>
  </w:footnote>
  <w:footnote w:id="6">
    <w:p w14:paraId="23D15390" w14:textId="59C47C14" w:rsidR="00721B21" w:rsidRPr="009200B5" w:rsidRDefault="00721B21" w:rsidP="009200B5">
      <w:pPr>
        <w:pStyle w:val="FootnoteText"/>
      </w:pPr>
      <w:r w:rsidRPr="009200B5">
        <w:rPr>
          <w:rStyle w:val="FootnoteReference"/>
        </w:rPr>
        <w:footnoteRef/>
      </w:r>
      <w:r w:rsidRPr="009200B5">
        <w:rPr>
          <w:color w:val="000000" w:themeColor="text1"/>
        </w:rPr>
        <w:t xml:space="preserve">“Reason behind Fatman Scoop's name resurfaces as legendary star dies aged 53,” Daily Mirror (September 30, 2024), available at </w:t>
      </w:r>
      <w:hyperlink r:id="rId2">
        <w:r w:rsidRPr="009200B5">
          <w:rPr>
            <w:rStyle w:val="Hyperlink"/>
            <w:color w:val="0000FF"/>
          </w:rPr>
          <w:t>Reason behind Fatman Scoop's name resurfaces as legendary star dies aged 53 - The Mirror</w:t>
        </w:r>
      </w:hyperlink>
      <w:r w:rsidRPr="009200B5">
        <w:rPr>
          <w:color w:val="000000" w:themeColor="text1"/>
        </w:rPr>
        <w:t xml:space="preserve"> (last visited July 13, 2026).</w:t>
      </w:r>
    </w:p>
  </w:footnote>
  <w:footnote w:id="7">
    <w:p w14:paraId="4A53D466" w14:textId="105E829F" w:rsidR="00721B21" w:rsidRPr="009200B5" w:rsidRDefault="00721B21" w:rsidP="009200B5">
      <w:pPr>
        <w:rPr>
          <w:sz w:val="20"/>
          <w:szCs w:val="20"/>
        </w:rPr>
      </w:pPr>
      <w:r w:rsidRPr="009200B5">
        <w:rPr>
          <w:rStyle w:val="FootnoteReference"/>
          <w:sz w:val="20"/>
          <w:szCs w:val="20"/>
        </w:rPr>
        <w:footnoteRef/>
      </w:r>
      <w:r w:rsidRPr="009200B5">
        <w:rPr>
          <w:sz w:val="20"/>
          <w:szCs w:val="20"/>
        </w:rPr>
        <w:t xml:space="preserve"> </w:t>
      </w:r>
      <w:r w:rsidRPr="009200B5">
        <w:rPr>
          <w:color w:val="000000" w:themeColor="text1"/>
          <w:sz w:val="20"/>
          <w:szCs w:val="20"/>
        </w:rPr>
        <w:t xml:space="preserve">Jon Powell, “11 of Fatman Scoop’s most notable career highlights,” </w:t>
      </w:r>
      <w:r w:rsidRPr="009200B5">
        <w:rPr>
          <w:i/>
          <w:iCs/>
          <w:color w:val="000000" w:themeColor="text1"/>
          <w:sz w:val="20"/>
          <w:szCs w:val="20"/>
        </w:rPr>
        <w:t>REVOLT</w:t>
      </w:r>
      <w:r w:rsidRPr="009200B5">
        <w:rPr>
          <w:color w:val="000000" w:themeColor="text1"/>
          <w:sz w:val="20"/>
          <w:szCs w:val="20"/>
        </w:rPr>
        <w:t xml:space="preserve"> (November 2, 2024), available at </w:t>
      </w:r>
      <w:hyperlink r:id="rId3">
        <w:r w:rsidRPr="009200B5">
          <w:rPr>
            <w:rStyle w:val="Hyperlink"/>
            <w:color w:val="0000FF"/>
            <w:sz w:val="20"/>
            <w:szCs w:val="20"/>
          </w:rPr>
          <w:t>Fatman Scoop’s 11 most memorable career moments</w:t>
        </w:r>
      </w:hyperlink>
      <w:r w:rsidRPr="009200B5">
        <w:rPr>
          <w:color w:val="000000" w:themeColor="text1"/>
          <w:sz w:val="20"/>
          <w:szCs w:val="20"/>
        </w:rPr>
        <w:t xml:space="preserve"> (last visited July 13, 2026).</w:t>
      </w:r>
    </w:p>
  </w:footnote>
  <w:footnote w:id="8">
    <w:p w14:paraId="751B0953" w14:textId="4E04756C" w:rsidR="00721B21" w:rsidRPr="009200B5" w:rsidRDefault="00721B21" w:rsidP="009200B5">
      <w:pPr>
        <w:pStyle w:val="FootnoteText"/>
      </w:pPr>
      <w:r w:rsidRPr="009200B5">
        <w:rPr>
          <w:rStyle w:val="FootnoteReference"/>
        </w:rPr>
        <w:footnoteRef/>
      </w:r>
      <w:r w:rsidRPr="009200B5">
        <w:t xml:space="preserve"> </w:t>
      </w:r>
      <w:r w:rsidRPr="009200B5">
        <w:rPr>
          <w:i/>
          <w:iCs/>
          <w:color w:val="000000" w:themeColor="text1"/>
        </w:rPr>
        <w:t>Id.</w:t>
      </w:r>
    </w:p>
  </w:footnote>
  <w:footnote w:id="9">
    <w:p w14:paraId="13E084E8" w14:textId="4B5ADCAE" w:rsidR="00D106EF" w:rsidRPr="009200B5" w:rsidRDefault="00D106EF" w:rsidP="009200B5">
      <w:pPr>
        <w:pStyle w:val="FootnoteText"/>
      </w:pPr>
      <w:r w:rsidRPr="009200B5">
        <w:rPr>
          <w:rStyle w:val="FootnoteReference"/>
        </w:rPr>
        <w:footnoteRef/>
      </w:r>
      <w:r w:rsidRPr="009200B5">
        <w:t xml:space="preserve"> </w:t>
      </w:r>
      <w:r w:rsidRPr="009200B5">
        <w:rPr>
          <w:color w:val="000000" w:themeColor="text1"/>
        </w:rPr>
        <w:t xml:space="preserve">Emmett Lindner, </w:t>
      </w:r>
      <w:r w:rsidRPr="009200B5">
        <w:rPr>
          <w:i/>
          <w:iCs/>
          <w:color w:val="000000" w:themeColor="text1"/>
        </w:rPr>
        <w:t>supra</w:t>
      </w:r>
      <w:r w:rsidRPr="009200B5">
        <w:rPr>
          <w:color w:val="000000" w:themeColor="text1"/>
        </w:rPr>
        <w:t>.</w:t>
      </w:r>
    </w:p>
  </w:footnote>
  <w:footnote w:id="10">
    <w:p w14:paraId="5387169D" w14:textId="5ACD95BE" w:rsidR="00D106EF" w:rsidRPr="009200B5" w:rsidRDefault="00D106EF" w:rsidP="009200B5">
      <w:pPr>
        <w:pStyle w:val="FootnoteText"/>
      </w:pPr>
      <w:r w:rsidRPr="009200B5">
        <w:rPr>
          <w:rStyle w:val="FootnoteReference"/>
        </w:rPr>
        <w:footnoteRef/>
      </w:r>
      <w:r w:rsidRPr="009200B5">
        <w:t xml:space="preserve"> </w:t>
      </w:r>
      <w:r w:rsidRPr="009200B5">
        <w:rPr>
          <w:i/>
          <w:iCs/>
          <w:color w:val="000000" w:themeColor="text1"/>
        </w:rPr>
        <w:t>Id.</w:t>
      </w:r>
    </w:p>
  </w:footnote>
  <w:footnote w:id="11">
    <w:p w14:paraId="71BFFE57" w14:textId="508A2A96" w:rsidR="00D106EF" w:rsidRPr="009200B5" w:rsidRDefault="00D106EF" w:rsidP="009200B5">
      <w:pPr>
        <w:pStyle w:val="FootnoteText"/>
      </w:pPr>
      <w:r w:rsidRPr="009200B5">
        <w:rPr>
          <w:rStyle w:val="FootnoteReference"/>
        </w:rPr>
        <w:footnoteRef/>
      </w:r>
      <w:r w:rsidRPr="009200B5">
        <w:t xml:space="preserve"> </w:t>
      </w:r>
      <w:r w:rsidRPr="009200B5">
        <w:rPr>
          <w:i/>
          <w:iCs/>
          <w:color w:val="000000" w:themeColor="text1"/>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6258" w14:textId="77777777" w:rsidR="00BF0EF2" w:rsidRDefault="00BF0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64E3" w14:textId="77777777" w:rsidR="00BF0EF2" w:rsidRDefault="00BF0E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842F" w14:textId="77777777" w:rsidR="00BF0EF2" w:rsidRDefault="00BF0EF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23AD"/>
    <w:multiLevelType w:val="hybridMultilevel"/>
    <w:tmpl w:val="C47A2F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1E4D09"/>
    <w:multiLevelType w:val="hybridMultilevel"/>
    <w:tmpl w:val="5C64E1DE"/>
    <w:lvl w:ilvl="0" w:tplc="7FA41328">
      <w:start w:val="1"/>
      <w:numFmt w:val="upperRoman"/>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AF3154"/>
    <w:multiLevelType w:val="hybridMultilevel"/>
    <w:tmpl w:val="361C5DDE"/>
    <w:lvl w:ilvl="0" w:tplc="8564B5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C14B23"/>
    <w:multiLevelType w:val="hybridMultilevel"/>
    <w:tmpl w:val="BB543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964417">
    <w:abstractNumId w:val="2"/>
  </w:num>
  <w:num w:numId="2" w16cid:durableId="2050376687">
    <w:abstractNumId w:val="1"/>
  </w:num>
  <w:num w:numId="3" w16cid:durableId="14813354">
    <w:abstractNumId w:val="3"/>
  </w:num>
  <w:num w:numId="4" w16cid:durableId="1418481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2F5"/>
    <w:rsid w:val="00000086"/>
    <w:rsid w:val="00000AD7"/>
    <w:rsid w:val="00007E60"/>
    <w:rsid w:val="00015685"/>
    <w:rsid w:val="000179C1"/>
    <w:rsid w:val="00025508"/>
    <w:rsid w:val="00031805"/>
    <w:rsid w:val="000318AD"/>
    <w:rsid w:val="00035713"/>
    <w:rsid w:val="00040FFA"/>
    <w:rsid w:val="00054860"/>
    <w:rsid w:val="00062615"/>
    <w:rsid w:val="000649C2"/>
    <w:rsid w:val="000850AF"/>
    <w:rsid w:val="000956CB"/>
    <w:rsid w:val="00096CD7"/>
    <w:rsid w:val="000A14B3"/>
    <w:rsid w:val="000B4F41"/>
    <w:rsid w:val="000B514B"/>
    <w:rsid w:val="000B7482"/>
    <w:rsid w:val="000C1C0D"/>
    <w:rsid w:val="000D0816"/>
    <w:rsid w:val="000D1C42"/>
    <w:rsid w:val="000D3EBC"/>
    <w:rsid w:val="000D6B9F"/>
    <w:rsid w:val="000D7F45"/>
    <w:rsid w:val="000E2590"/>
    <w:rsid w:val="000F0843"/>
    <w:rsid w:val="000F2291"/>
    <w:rsid w:val="00125551"/>
    <w:rsid w:val="00126AB6"/>
    <w:rsid w:val="001510EF"/>
    <w:rsid w:val="001534AF"/>
    <w:rsid w:val="0015565B"/>
    <w:rsid w:val="0016237D"/>
    <w:rsid w:val="001748AF"/>
    <w:rsid w:val="00177B18"/>
    <w:rsid w:val="00180883"/>
    <w:rsid w:val="00193C34"/>
    <w:rsid w:val="001946D8"/>
    <w:rsid w:val="001C4BE5"/>
    <w:rsid w:val="001D1694"/>
    <w:rsid w:val="001D58D1"/>
    <w:rsid w:val="001E0862"/>
    <w:rsid w:val="001E2B96"/>
    <w:rsid w:val="001E32F3"/>
    <w:rsid w:val="001E42B6"/>
    <w:rsid w:val="001E666F"/>
    <w:rsid w:val="001F32B8"/>
    <w:rsid w:val="001F4DDA"/>
    <w:rsid w:val="001F5736"/>
    <w:rsid w:val="001F69FD"/>
    <w:rsid w:val="001F7202"/>
    <w:rsid w:val="002027D9"/>
    <w:rsid w:val="00203DEE"/>
    <w:rsid w:val="0020720D"/>
    <w:rsid w:val="0021622E"/>
    <w:rsid w:val="00217D18"/>
    <w:rsid w:val="0022184D"/>
    <w:rsid w:val="002312DB"/>
    <w:rsid w:val="002375F9"/>
    <w:rsid w:val="00242547"/>
    <w:rsid w:val="00244804"/>
    <w:rsid w:val="00245D29"/>
    <w:rsid w:val="002629CB"/>
    <w:rsid w:val="00264661"/>
    <w:rsid w:val="00266396"/>
    <w:rsid w:val="0027741D"/>
    <w:rsid w:val="0029642B"/>
    <w:rsid w:val="0029751F"/>
    <w:rsid w:val="002A146D"/>
    <w:rsid w:val="002B6897"/>
    <w:rsid w:val="002C47B4"/>
    <w:rsid w:val="002C4BF8"/>
    <w:rsid w:val="002D211D"/>
    <w:rsid w:val="002D7891"/>
    <w:rsid w:val="002E0C45"/>
    <w:rsid w:val="002E3F37"/>
    <w:rsid w:val="002E5DD8"/>
    <w:rsid w:val="002F30D2"/>
    <w:rsid w:val="002F41B7"/>
    <w:rsid w:val="002F45E3"/>
    <w:rsid w:val="002F7276"/>
    <w:rsid w:val="003002A4"/>
    <w:rsid w:val="003002F0"/>
    <w:rsid w:val="003044D3"/>
    <w:rsid w:val="00304BFA"/>
    <w:rsid w:val="00305DA6"/>
    <w:rsid w:val="0030791E"/>
    <w:rsid w:val="003177F7"/>
    <w:rsid w:val="00320ECA"/>
    <w:rsid w:val="00327D50"/>
    <w:rsid w:val="003329BE"/>
    <w:rsid w:val="003362F5"/>
    <w:rsid w:val="00336982"/>
    <w:rsid w:val="00344935"/>
    <w:rsid w:val="003453C5"/>
    <w:rsid w:val="00350D37"/>
    <w:rsid w:val="00357D23"/>
    <w:rsid w:val="00370627"/>
    <w:rsid w:val="00375702"/>
    <w:rsid w:val="00385FCE"/>
    <w:rsid w:val="00392EBE"/>
    <w:rsid w:val="003A229D"/>
    <w:rsid w:val="003C055D"/>
    <w:rsid w:val="003D0FBE"/>
    <w:rsid w:val="003D3708"/>
    <w:rsid w:val="003D664C"/>
    <w:rsid w:val="003D6C73"/>
    <w:rsid w:val="003E36F3"/>
    <w:rsid w:val="003E445F"/>
    <w:rsid w:val="003E6255"/>
    <w:rsid w:val="003F0FA0"/>
    <w:rsid w:val="003F3658"/>
    <w:rsid w:val="003F446A"/>
    <w:rsid w:val="00403DB1"/>
    <w:rsid w:val="0040459A"/>
    <w:rsid w:val="004045C6"/>
    <w:rsid w:val="00414BA9"/>
    <w:rsid w:val="00415FD8"/>
    <w:rsid w:val="00421BD7"/>
    <w:rsid w:val="0042465C"/>
    <w:rsid w:val="00425E18"/>
    <w:rsid w:val="00426E7F"/>
    <w:rsid w:val="00427454"/>
    <w:rsid w:val="004348AF"/>
    <w:rsid w:val="0045370F"/>
    <w:rsid w:val="00455737"/>
    <w:rsid w:val="00457009"/>
    <w:rsid w:val="00463653"/>
    <w:rsid w:val="00464661"/>
    <w:rsid w:val="0047180D"/>
    <w:rsid w:val="00484C6F"/>
    <w:rsid w:val="00484E85"/>
    <w:rsid w:val="004908C1"/>
    <w:rsid w:val="00492359"/>
    <w:rsid w:val="0049488E"/>
    <w:rsid w:val="004A2305"/>
    <w:rsid w:val="004A55F9"/>
    <w:rsid w:val="004B702F"/>
    <w:rsid w:val="004C12E5"/>
    <w:rsid w:val="004C3C29"/>
    <w:rsid w:val="004C40BE"/>
    <w:rsid w:val="004D306F"/>
    <w:rsid w:val="004D697F"/>
    <w:rsid w:val="004E180F"/>
    <w:rsid w:val="004E2D2B"/>
    <w:rsid w:val="004E4EA1"/>
    <w:rsid w:val="004F06CC"/>
    <w:rsid w:val="004F2DE5"/>
    <w:rsid w:val="004F383B"/>
    <w:rsid w:val="0050388F"/>
    <w:rsid w:val="00506A94"/>
    <w:rsid w:val="0050733C"/>
    <w:rsid w:val="00512C67"/>
    <w:rsid w:val="00515C5D"/>
    <w:rsid w:val="00530776"/>
    <w:rsid w:val="0053642E"/>
    <w:rsid w:val="00555989"/>
    <w:rsid w:val="00567264"/>
    <w:rsid w:val="00573961"/>
    <w:rsid w:val="005744B4"/>
    <w:rsid w:val="00592C88"/>
    <w:rsid w:val="005B47AF"/>
    <w:rsid w:val="005B6261"/>
    <w:rsid w:val="005C1608"/>
    <w:rsid w:val="005D1B11"/>
    <w:rsid w:val="005D52C8"/>
    <w:rsid w:val="005E072C"/>
    <w:rsid w:val="005E1D5B"/>
    <w:rsid w:val="005E5E78"/>
    <w:rsid w:val="005E6686"/>
    <w:rsid w:val="00602407"/>
    <w:rsid w:val="00603C37"/>
    <w:rsid w:val="00612D6F"/>
    <w:rsid w:val="0061499D"/>
    <w:rsid w:val="00614C55"/>
    <w:rsid w:val="00620E48"/>
    <w:rsid w:val="00624BE7"/>
    <w:rsid w:val="0063069C"/>
    <w:rsid w:val="00634A8A"/>
    <w:rsid w:val="006354F8"/>
    <w:rsid w:val="006430EA"/>
    <w:rsid w:val="006478C3"/>
    <w:rsid w:val="00667DD4"/>
    <w:rsid w:val="00687D27"/>
    <w:rsid w:val="00691CAC"/>
    <w:rsid w:val="006960D9"/>
    <w:rsid w:val="00696F85"/>
    <w:rsid w:val="006A6507"/>
    <w:rsid w:val="006A7511"/>
    <w:rsid w:val="006B1924"/>
    <w:rsid w:val="006B3A6C"/>
    <w:rsid w:val="006C0635"/>
    <w:rsid w:val="006C4561"/>
    <w:rsid w:val="006C55E8"/>
    <w:rsid w:val="006C5C26"/>
    <w:rsid w:val="006D28AF"/>
    <w:rsid w:val="006E09CE"/>
    <w:rsid w:val="006E5427"/>
    <w:rsid w:val="006E629C"/>
    <w:rsid w:val="006F3640"/>
    <w:rsid w:val="007042AD"/>
    <w:rsid w:val="007169B6"/>
    <w:rsid w:val="00721B21"/>
    <w:rsid w:val="00722CDB"/>
    <w:rsid w:val="00724F55"/>
    <w:rsid w:val="007340BF"/>
    <w:rsid w:val="00740914"/>
    <w:rsid w:val="00751CC0"/>
    <w:rsid w:val="0075524A"/>
    <w:rsid w:val="00760A30"/>
    <w:rsid w:val="0078353D"/>
    <w:rsid w:val="00791C70"/>
    <w:rsid w:val="007962A1"/>
    <w:rsid w:val="007B0B7C"/>
    <w:rsid w:val="007B3460"/>
    <w:rsid w:val="007C2662"/>
    <w:rsid w:val="007C4CA2"/>
    <w:rsid w:val="007C4D71"/>
    <w:rsid w:val="007D637E"/>
    <w:rsid w:val="007E0E24"/>
    <w:rsid w:val="007E2BE2"/>
    <w:rsid w:val="007E3D09"/>
    <w:rsid w:val="007E7B99"/>
    <w:rsid w:val="007F0F1C"/>
    <w:rsid w:val="007F3426"/>
    <w:rsid w:val="007F69E6"/>
    <w:rsid w:val="00810599"/>
    <w:rsid w:val="00812C49"/>
    <w:rsid w:val="0081398B"/>
    <w:rsid w:val="00825DEE"/>
    <w:rsid w:val="0082711C"/>
    <w:rsid w:val="00831C89"/>
    <w:rsid w:val="00843037"/>
    <w:rsid w:val="00854C79"/>
    <w:rsid w:val="008554B2"/>
    <w:rsid w:val="008718B0"/>
    <w:rsid w:val="00871E45"/>
    <w:rsid w:val="00873694"/>
    <w:rsid w:val="00885937"/>
    <w:rsid w:val="0089000F"/>
    <w:rsid w:val="008906E2"/>
    <w:rsid w:val="008951A2"/>
    <w:rsid w:val="00895394"/>
    <w:rsid w:val="008B3EE5"/>
    <w:rsid w:val="008B6301"/>
    <w:rsid w:val="008C7496"/>
    <w:rsid w:val="008C76D5"/>
    <w:rsid w:val="008D54C6"/>
    <w:rsid w:val="008E1229"/>
    <w:rsid w:val="008E226A"/>
    <w:rsid w:val="008F0C32"/>
    <w:rsid w:val="008F79FD"/>
    <w:rsid w:val="009004EB"/>
    <w:rsid w:val="0090054D"/>
    <w:rsid w:val="00900D3E"/>
    <w:rsid w:val="009024A1"/>
    <w:rsid w:val="0091025F"/>
    <w:rsid w:val="00911C77"/>
    <w:rsid w:val="009120E9"/>
    <w:rsid w:val="00916ECC"/>
    <w:rsid w:val="009200B5"/>
    <w:rsid w:val="0092254A"/>
    <w:rsid w:val="00932509"/>
    <w:rsid w:val="0093543D"/>
    <w:rsid w:val="0095081E"/>
    <w:rsid w:val="00952A34"/>
    <w:rsid w:val="00953F16"/>
    <w:rsid w:val="00965491"/>
    <w:rsid w:val="0096670B"/>
    <w:rsid w:val="00967F71"/>
    <w:rsid w:val="009919C7"/>
    <w:rsid w:val="009A7911"/>
    <w:rsid w:val="009B0AF0"/>
    <w:rsid w:val="009C0F7C"/>
    <w:rsid w:val="009D00E0"/>
    <w:rsid w:val="009D24A9"/>
    <w:rsid w:val="009D57D5"/>
    <w:rsid w:val="009E66D5"/>
    <w:rsid w:val="009F7C58"/>
    <w:rsid w:val="00A025C7"/>
    <w:rsid w:val="00A02991"/>
    <w:rsid w:val="00A03A4D"/>
    <w:rsid w:val="00A07191"/>
    <w:rsid w:val="00A129E0"/>
    <w:rsid w:val="00A12B8B"/>
    <w:rsid w:val="00A143BA"/>
    <w:rsid w:val="00A17C6A"/>
    <w:rsid w:val="00A31F61"/>
    <w:rsid w:val="00A45F0B"/>
    <w:rsid w:val="00A4696C"/>
    <w:rsid w:val="00A46D2D"/>
    <w:rsid w:val="00A46EC7"/>
    <w:rsid w:val="00A5443A"/>
    <w:rsid w:val="00A80ED4"/>
    <w:rsid w:val="00A83D10"/>
    <w:rsid w:val="00A86F32"/>
    <w:rsid w:val="00A87E46"/>
    <w:rsid w:val="00A95D60"/>
    <w:rsid w:val="00A95F75"/>
    <w:rsid w:val="00A9681A"/>
    <w:rsid w:val="00AA5BBA"/>
    <w:rsid w:val="00AB0646"/>
    <w:rsid w:val="00AB173F"/>
    <w:rsid w:val="00AB309A"/>
    <w:rsid w:val="00AC4594"/>
    <w:rsid w:val="00AD0A09"/>
    <w:rsid w:val="00AD0CD9"/>
    <w:rsid w:val="00AD6C21"/>
    <w:rsid w:val="00AE1422"/>
    <w:rsid w:val="00AE14CF"/>
    <w:rsid w:val="00AE7117"/>
    <w:rsid w:val="00AE7CF1"/>
    <w:rsid w:val="00AF06D3"/>
    <w:rsid w:val="00AF0D65"/>
    <w:rsid w:val="00AF6A32"/>
    <w:rsid w:val="00AF70F7"/>
    <w:rsid w:val="00B10CDE"/>
    <w:rsid w:val="00B17C54"/>
    <w:rsid w:val="00B17C7D"/>
    <w:rsid w:val="00B43E2B"/>
    <w:rsid w:val="00B44C52"/>
    <w:rsid w:val="00B535DB"/>
    <w:rsid w:val="00B53B51"/>
    <w:rsid w:val="00B70656"/>
    <w:rsid w:val="00B70C6B"/>
    <w:rsid w:val="00B750E7"/>
    <w:rsid w:val="00B81BC5"/>
    <w:rsid w:val="00B82568"/>
    <w:rsid w:val="00B9038F"/>
    <w:rsid w:val="00B90C4F"/>
    <w:rsid w:val="00B91C9D"/>
    <w:rsid w:val="00B948B7"/>
    <w:rsid w:val="00B954C0"/>
    <w:rsid w:val="00BA033B"/>
    <w:rsid w:val="00BA5386"/>
    <w:rsid w:val="00BB24A0"/>
    <w:rsid w:val="00BD0837"/>
    <w:rsid w:val="00BD6E81"/>
    <w:rsid w:val="00BE18DC"/>
    <w:rsid w:val="00BE401C"/>
    <w:rsid w:val="00BF0EF2"/>
    <w:rsid w:val="00C03494"/>
    <w:rsid w:val="00C03B89"/>
    <w:rsid w:val="00C24462"/>
    <w:rsid w:val="00C3215E"/>
    <w:rsid w:val="00C36489"/>
    <w:rsid w:val="00C40C23"/>
    <w:rsid w:val="00C42176"/>
    <w:rsid w:val="00C43843"/>
    <w:rsid w:val="00C52B7D"/>
    <w:rsid w:val="00C54E46"/>
    <w:rsid w:val="00C56DC9"/>
    <w:rsid w:val="00C61C2F"/>
    <w:rsid w:val="00C61F8A"/>
    <w:rsid w:val="00C66B68"/>
    <w:rsid w:val="00C860A2"/>
    <w:rsid w:val="00C87042"/>
    <w:rsid w:val="00C876ED"/>
    <w:rsid w:val="00C924AA"/>
    <w:rsid w:val="00C9599E"/>
    <w:rsid w:val="00CB200D"/>
    <w:rsid w:val="00CC192B"/>
    <w:rsid w:val="00CC5F8F"/>
    <w:rsid w:val="00CC6C1B"/>
    <w:rsid w:val="00CC6D72"/>
    <w:rsid w:val="00CD0E0B"/>
    <w:rsid w:val="00CE10CA"/>
    <w:rsid w:val="00D06DB2"/>
    <w:rsid w:val="00D106EF"/>
    <w:rsid w:val="00D10B6B"/>
    <w:rsid w:val="00D15987"/>
    <w:rsid w:val="00D2779F"/>
    <w:rsid w:val="00D32FF1"/>
    <w:rsid w:val="00D355E8"/>
    <w:rsid w:val="00D410C5"/>
    <w:rsid w:val="00D4547A"/>
    <w:rsid w:val="00D53EB1"/>
    <w:rsid w:val="00D5748C"/>
    <w:rsid w:val="00D609C3"/>
    <w:rsid w:val="00D6155D"/>
    <w:rsid w:val="00D67A29"/>
    <w:rsid w:val="00D8029A"/>
    <w:rsid w:val="00D824CB"/>
    <w:rsid w:val="00D84F18"/>
    <w:rsid w:val="00D90BC5"/>
    <w:rsid w:val="00D953D2"/>
    <w:rsid w:val="00DA03A2"/>
    <w:rsid w:val="00DA2E8D"/>
    <w:rsid w:val="00DA4F84"/>
    <w:rsid w:val="00DB2772"/>
    <w:rsid w:val="00DB675D"/>
    <w:rsid w:val="00DB7BBE"/>
    <w:rsid w:val="00DC11B0"/>
    <w:rsid w:val="00DD1E5D"/>
    <w:rsid w:val="00DD234B"/>
    <w:rsid w:val="00DE1757"/>
    <w:rsid w:val="00DE5D28"/>
    <w:rsid w:val="00DF3054"/>
    <w:rsid w:val="00DF659A"/>
    <w:rsid w:val="00DF753B"/>
    <w:rsid w:val="00E065D3"/>
    <w:rsid w:val="00E13688"/>
    <w:rsid w:val="00E22D59"/>
    <w:rsid w:val="00E24193"/>
    <w:rsid w:val="00E3056C"/>
    <w:rsid w:val="00E31F01"/>
    <w:rsid w:val="00E37D41"/>
    <w:rsid w:val="00E51363"/>
    <w:rsid w:val="00E61212"/>
    <w:rsid w:val="00E70048"/>
    <w:rsid w:val="00E715B6"/>
    <w:rsid w:val="00E83D00"/>
    <w:rsid w:val="00E97463"/>
    <w:rsid w:val="00EA2C07"/>
    <w:rsid w:val="00EA7069"/>
    <w:rsid w:val="00EB754D"/>
    <w:rsid w:val="00EC5BA6"/>
    <w:rsid w:val="00ED63FA"/>
    <w:rsid w:val="00EF5340"/>
    <w:rsid w:val="00F02084"/>
    <w:rsid w:val="00F062AD"/>
    <w:rsid w:val="00F10E7C"/>
    <w:rsid w:val="00F12087"/>
    <w:rsid w:val="00F12BBF"/>
    <w:rsid w:val="00F13E98"/>
    <w:rsid w:val="00F152C6"/>
    <w:rsid w:val="00F243F4"/>
    <w:rsid w:val="00F24558"/>
    <w:rsid w:val="00F26C43"/>
    <w:rsid w:val="00F26F0E"/>
    <w:rsid w:val="00F37180"/>
    <w:rsid w:val="00F447BF"/>
    <w:rsid w:val="00F4791F"/>
    <w:rsid w:val="00F614BA"/>
    <w:rsid w:val="00F90744"/>
    <w:rsid w:val="00F9104C"/>
    <w:rsid w:val="00F913EB"/>
    <w:rsid w:val="00F954EA"/>
    <w:rsid w:val="00F95FF8"/>
    <w:rsid w:val="00FA15B2"/>
    <w:rsid w:val="00FA5E52"/>
    <w:rsid w:val="00FA62AF"/>
    <w:rsid w:val="00FB2264"/>
    <w:rsid w:val="00FB7501"/>
    <w:rsid w:val="00FD0E07"/>
    <w:rsid w:val="00FD3448"/>
    <w:rsid w:val="00FE08CC"/>
    <w:rsid w:val="00FE63D2"/>
    <w:rsid w:val="00FF2F85"/>
    <w:rsid w:val="00FF5174"/>
    <w:rsid w:val="01FF5CE3"/>
    <w:rsid w:val="02408EBB"/>
    <w:rsid w:val="04647A26"/>
    <w:rsid w:val="06A07481"/>
    <w:rsid w:val="06A30F57"/>
    <w:rsid w:val="07D9791D"/>
    <w:rsid w:val="0C3E0EFC"/>
    <w:rsid w:val="0C9B338A"/>
    <w:rsid w:val="0D70F129"/>
    <w:rsid w:val="0DD0CD4B"/>
    <w:rsid w:val="0E1C4B20"/>
    <w:rsid w:val="118D7F4C"/>
    <w:rsid w:val="13905D02"/>
    <w:rsid w:val="143A6EC4"/>
    <w:rsid w:val="1449A3E1"/>
    <w:rsid w:val="15694A2B"/>
    <w:rsid w:val="1679942A"/>
    <w:rsid w:val="178B2067"/>
    <w:rsid w:val="1844BFD3"/>
    <w:rsid w:val="18BCDB1F"/>
    <w:rsid w:val="198687AB"/>
    <w:rsid w:val="19C5B601"/>
    <w:rsid w:val="1A90CC42"/>
    <w:rsid w:val="1B74E0FA"/>
    <w:rsid w:val="1F8B7D44"/>
    <w:rsid w:val="1F904F81"/>
    <w:rsid w:val="1F957BE5"/>
    <w:rsid w:val="1FE8C120"/>
    <w:rsid w:val="2067D11B"/>
    <w:rsid w:val="229B405B"/>
    <w:rsid w:val="2307889C"/>
    <w:rsid w:val="23D99909"/>
    <w:rsid w:val="24654CA1"/>
    <w:rsid w:val="25D840A2"/>
    <w:rsid w:val="279E9137"/>
    <w:rsid w:val="2883B824"/>
    <w:rsid w:val="29602079"/>
    <w:rsid w:val="29E7379E"/>
    <w:rsid w:val="2A7EF7D6"/>
    <w:rsid w:val="2B8653A5"/>
    <w:rsid w:val="2F7C074D"/>
    <w:rsid w:val="337BB8A1"/>
    <w:rsid w:val="34FB73D8"/>
    <w:rsid w:val="353991B1"/>
    <w:rsid w:val="3A16D3D8"/>
    <w:rsid w:val="3B495CAA"/>
    <w:rsid w:val="3D82D7FE"/>
    <w:rsid w:val="40BAD8E8"/>
    <w:rsid w:val="42A12E37"/>
    <w:rsid w:val="446B609B"/>
    <w:rsid w:val="4476F713"/>
    <w:rsid w:val="462CE39F"/>
    <w:rsid w:val="4846D1E2"/>
    <w:rsid w:val="48F0605F"/>
    <w:rsid w:val="49BAD74E"/>
    <w:rsid w:val="4A074A0D"/>
    <w:rsid w:val="4A319319"/>
    <w:rsid w:val="4C2DC6A2"/>
    <w:rsid w:val="4D5EFDBF"/>
    <w:rsid w:val="4E8F5224"/>
    <w:rsid w:val="5041702E"/>
    <w:rsid w:val="50682A08"/>
    <w:rsid w:val="53C1EFFD"/>
    <w:rsid w:val="56F803B7"/>
    <w:rsid w:val="571E960F"/>
    <w:rsid w:val="57AD8B63"/>
    <w:rsid w:val="5B0871B7"/>
    <w:rsid w:val="5C88F9B8"/>
    <w:rsid w:val="5D16F86C"/>
    <w:rsid w:val="5ED61B69"/>
    <w:rsid w:val="626504AD"/>
    <w:rsid w:val="637CDC47"/>
    <w:rsid w:val="65E99A36"/>
    <w:rsid w:val="67BFAC36"/>
    <w:rsid w:val="69F9DFBF"/>
    <w:rsid w:val="6BF97F86"/>
    <w:rsid w:val="6C65FE56"/>
    <w:rsid w:val="6E2C9D32"/>
    <w:rsid w:val="701FFF35"/>
    <w:rsid w:val="72329D6A"/>
    <w:rsid w:val="76A32B1D"/>
    <w:rsid w:val="7787D82E"/>
    <w:rsid w:val="784A6E78"/>
    <w:rsid w:val="7901AC72"/>
    <w:rsid w:val="7C985850"/>
    <w:rsid w:val="7DDF5FEA"/>
    <w:rsid w:val="7DFB2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B2490"/>
  <w15:chartTrackingRefBased/>
  <w15:docId w15:val="{7A07D4B6-F7C5-43CA-AAFD-357744CE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2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362F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3362F5"/>
    <w:pPr>
      <w:keepNext/>
      <w:jc w:val="center"/>
      <w:outlineLvl w:val="1"/>
    </w:pPr>
    <w:rPr>
      <w:b/>
      <w:bCs/>
      <w:u w:val="single"/>
    </w:rPr>
  </w:style>
  <w:style w:type="paragraph" w:styleId="Heading4">
    <w:name w:val="heading 4"/>
    <w:basedOn w:val="Normal"/>
    <w:next w:val="Normal"/>
    <w:link w:val="Heading4Char"/>
    <w:qFormat/>
    <w:rsid w:val="003362F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62F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3362F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362F5"/>
    <w:rPr>
      <w:rFonts w:ascii="Calibri" w:eastAsia="Times New Roman" w:hAnsi="Calibri" w:cs="Times New Roman"/>
      <w:b/>
      <w:bCs/>
      <w:sz w:val="28"/>
      <w:szCs w:val="28"/>
    </w:rPr>
  </w:style>
  <w:style w:type="table" w:styleId="PlainTable3">
    <w:name w:val="Plain Table 3"/>
    <w:basedOn w:val="TableNormal"/>
    <w:uiPriority w:val="43"/>
    <w:rsid w:val="003362F5"/>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3362F5"/>
    <w:pPr>
      <w:tabs>
        <w:tab w:val="center" w:pos="4680"/>
        <w:tab w:val="right" w:pos="9360"/>
      </w:tabs>
    </w:pPr>
  </w:style>
  <w:style w:type="character" w:customStyle="1" w:styleId="HeaderChar">
    <w:name w:val="Header Char"/>
    <w:basedOn w:val="DefaultParagraphFont"/>
    <w:link w:val="Header"/>
    <w:uiPriority w:val="99"/>
    <w:rsid w:val="003362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62F5"/>
    <w:pPr>
      <w:tabs>
        <w:tab w:val="center" w:pos="4680"/>
        <w:tab w:val="right" w:pos="9360"/>
      </w:tabs>
    </w:pPr>
  </w:style>
  <w:style w:type="character" w:customStyle="1" w:styleId="FooterChar">
    <w:name w:val="Footer Char"/>
    <w:basedOn w:val="DefaultParagraphFont"/>
    <w:link w:val="Footer"/>
    <w:uiPriority w:val="99"/>
    <w:rsid w:val="003362F5"/>
    <w:rPr>
      <w:rFonts w:ascii="Times New Roman" w:eastAsia="Times New Roman" w:hAnsi="Times New Roman" w:cs="Times New Roman"/>
      <w:sz w:val="24"/>
      <w:szCs w:val="24"/>
    </w:rPr>
  </w:style>
  <w:style w:type="paragraph" w:styleId="NormalWeb">
    <w:name w:val="Normal (Web)"/>
    <w:basedOn w:val="Normal"/>
    <w:uiPriority w:val="99"/>
    <w:semiHidden/>
    <w:unhideWhenUsed/>
    <w:rsid w:val="00F913EB"/>
    <w:pPr>
      <w:spacing w:before="100" w:beforeAutospacing="1" w:after="100" w:afterAutospacing="1"/>
    </w:pPr>
  </w:style>
  <w:style w:type="paragraph" w:styleId="BalloonText">
    <w:name w:val="Balloon Text"/>
    <w:basedOn w:val="Normal"/>
    <w:link w:val="BalloonTextChar"/>
    <w:uiPriority w:val="99"/>
    <w:semiHidden/>
    <w:unhideWhenUsed/>
    <w:rsid w:val="005307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776"/>
    <w:rPr>
      <w:rFonts w:ascii="Segoe UI" w:eastAsia="Times New Roman" w:hAnsi="Segoe UI" w:cs="Segoe UI"/>
      <w:sz w:val="18"/>
      <w:szCs w:val="18"/>
    </w:rPr>
  </w:style>
  <w:style w:type="paragraph" w:styleId="Revision">
    <w:name w:val="Revision"/>
    <w:hidden/>
    <w:uiPriority w:val="99"/>
    <w:semiHidden/>
    <w:rsid w:val="007C266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C2662"/>
    <w:pPr>
      <w:ind w:left="720"/>
      <w:contextualSpacing/>
    </w:pPr>
  </w:style>
  <w:style w:type="character" w:styleId="CommentReference">
    <w:name w:val="annotation reference"/>
    <w:basedOn w:val="DefaultParagraphFont"/>
    <w:uiPriority w:val="99"/>
    <w:semiHidden/>
    <w:unhideWhenUsed/>
    <w:rsid w:val="007C2662"/>
    <w:rPr>
      <w:sz w:val="16"/>
      <w:szCs w:val="16"/>
    </w:rPr>
  </w:style>
  <w:style w:type="paragraph" w:styleId="CommentText">
    <w:name w:val="annotation text"/>
    <w:basedOn w:val="Normal"/>
    <w:link w:val="CommentTextChar"/>
    <w:uiPriority w:val="99"/>
    <w:unhideWhenUsed/>
    <w:rsid w:val="007C2662"/>
    <w:rPr>
      <w:sz w:val="20"/>
      <w:szCs w:val="20"/>
    </w:rPr>
  </w:style>
  <w:style w:type="character" w:customStyle="1" w:styleId="CommentTextChar">
    <w:name w:val="Comment Text Char"/>
    <w:basedOn w:val="DefaultParagraphFont"/>
    <w:link w:val="CommentText"/>
    <w:uiPriority w:val="99"/>
    <w:rsid w:val="007C26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2662"/>
    <w:rPr>
      <w:b/>
      <w:bCs/>
    </w:rPr>
  </w:style>
  <w:style w:type="character" w:customStyle="1" w:styleId="CommentSubjectChar">
    <w:name w:val="Comment Subject Char"/>
    <w:basedOn w:val="CommentTextChar"/>
    <w:link w:val="CommentSubject"/>
    <w:uiPriority w:val="99"/>
    <w:semiHidden/>
    <w:rsid w:val="007C2662"/>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64661"/>
    <w:rPr>
      <w:sz w:val="20"/>
      <w:szCs w:val="20"/>
    </w:rPr>
  </w:style>
  <w:style w:type="character" w:customStyle="1" w:styleId="FootnoteTextChar">
    <w:name w:val="Footnote Text Char"/>
    <w:basedOn w:val="DefaultParagraphFont"/>
    <w:link w:val="FootnoteText"/>
    <w:uiPriority w:val="99"/>
    <w:semiHidden/>
    <w:rsid w:val="0026466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64661"/>
    <w:rPr>
      <w:vertAlign w:val="superscript"/>
    </w:rPr>
  </w:style>
  <w:style w:type="character" w:styleId="Hyperlink">
    <w:name w:val="Hyperlink"/>
    <w:basedOn w:val="DefaultParagraphFont"/>
    <w:uiPriority w:val="99"/>
    <w:unhideWhenUsed/>
    <w:rsid w:val="00A07191"/>
    <w:rPr>
      <w:color w:val="0563C1" w:themeColor="hyperlink"/>
      <w:u w:val="single"/>
    </w:rPr>
  </w:style>
  <w:style w:type="character" w:customStyle="1" w:styleId="UnresolvedMention1">
    <w:name w:val="Unresolved Mention1"/>
    <w:basedOn w:val="DefaultParagraphFont"/>
    <w:uiPriority w:val="99"/>
    <w:semiHidden/>
    <w:unhideWhenUsed/>
    <w:rsid w:val="00A07191"/>
    <w:rPr>
      <w:color w:val="605E5C"/>
      <w:shd w:val="clear" w:color="auto" w:fill="E1DFDD"/>
    </w:rPr>
  </w:style>
  <w:style w:type="paragraph" w:styleId="EndnoteText">
    <w:name w:val="endnote text"/>
    <w:basedOn w:val="Normal"/>
    <w:uiPriority w:val="99"/>
    <w:semiHidden/>
    <w:unhideWhenUsed/>
    <w:rsid w:val="02408EBB"/>
    <w:rPr>
      <w:sz w:val="20"/>
      <w:szCs w:val="20"/>
    </w:rPr>
  </w:style>
  <w:style w:type="character" w:styleId="EndnoteReference">
    <w:name w:val="endnote reference"/>
    <w:basedOn w:val="DefaultParagraphFont"/>
    <w:uiPriority w:val="99"/>
    <w:semiHidden/>
    <w:unhideWhenUsed/>
    <w:rsid w:val="02408EBB"/>
    <w:rPr>
      <w:vertAlign w:val="superscript"/>
    </w:rPr>
  </w:style>
  <w:style w:type="character" w:styleId="LineNumber">
    <w:name w:val="line number"/>
    <w:basedOn w:val="DefaultParagraphFont"/>
    <w:uiPriority w:val="99"/>
    <w:semiHidden/>
    <w:unhideWhenUsed/>
    <w:rsid w:val="004C4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16909">
      <w:bodyDiv w:val="1"/>
      <w:marLeft w:val="0"/>
      <w:marRight w:val="0"/>
      <w:marTop w:val="0"/>
      <w:marBottom w:val="0"/>
      <w:divBdr>
        <w:top w:val="none" w:sz="0" w:space="0" w:color="auto"/>
        <w:left w:val="none" w:sz="0" w:space="0" w:color="auto"/>
        <w:bottom w:val="none" w:sz="0" w:space="0" w:color="auto"/>
        <w:right w:val="none" w:sz="0" w:space="0" w:color="auto"/>
      </w:divBdr>
    </w:div>
    <w:div w:id="892156152">
      <w:bodyDiv w:val="1"/>
      <w:marLeft w:val="0"/>
      <w:marRight w:val="0"/>
      <w:marTop w:val="0"/>
      <w:marBottom w:val="0"/>
      <w:divBdr>
        <w:top w:val="none" w:sz="0" w:space="0" w:color="auto"/>
        <w:left w:val="none" w:sz="0" w:space="0" w:color="auto"/>
        <w:bottom w:val="none" w:sz="0" w:space="0" w:color="auto"/>
        <w:right w:val="none" w:sz="0" w:space="0" w:color="auto"/>
      </w:divBdr>
    </w:div>
    <w:div w:id="970134450">
      <w:bodyDiv w:val="1"/>
      <w:marLeft w:val="0"/>
      <w:marRight w:val="0"/>
      <w:marTop w:val="0"/>
      <w:marBottom w:val="0"/>
      <w:divBdr>
        <w:top w:val="none" w:sz="0" w:space="0" w:color="auto"/>
        <w:left w:val="none" w:sz="0" w:space="0" w:color="auto"/>
        <w:bottom w:val="none" w:sz="0" w:space="0" w:color="auto"/>
        <w:right w:val="none" w:sz="0" w:space="0" w:color="auto"/>
      </w:divBdr>
      <w:divsChild>
        <w:div w:id="1597058155">
          <w:marLeft w:val="0"/>
          <w:marRight w:val="0"/>
          <w:marTop w:val="0"/>
          <w:marBottom w:val="0"/>
          <w:divBdr>
            <w:top w:val="none" w:sz="0" w:space="0" w:color="auto"/>
            <w:left w:val="none" w:sz="0" w:space="0" w:color="auto"/>
            <w:bottom w:val="none" w:sz="0" w:space="0" w:color="auto"/>
            <w:right w:val="none" w:sz="0" w:space="0" w:color="auto"/>
          </w:divBdr>
          <w:divsChild>
            <w:div w:id="1908346553">
              <w:marLeft w:val="0"/>
              <w:marRight w:val="0"/>
              <w:marTop w:val="0"/>
              <w:marBottom w:val="0"/>
              <w:divBdr>
                <w:top w:val="none" w:sz="0" w:space="0" w:color="C0C0C0"/>
                <w:left w:val="none" w:sz="0" w:space="0" w:color="C0C0C0"/>
                <w:bottom w:val="none" w:sz="0" w:space="0" w:color="C0C0C0"/>
                <w:right w:val="none" w:sz="0" w:space="0" w:color="C0C0C0"/>
              </w:divBdr>
              <w:divsChild>
                <w:div w:id="797408381">
                  <w:marLeft w:val="0"/>
                  <w:marRight w:val="0"/>
                  <w:marTop w:val="0"/>
                  <w:marBottom w:val="0"/>
                  <w:divBdr>
                    <w:top w:val="none" w:sz="0" w:space="0" w:color="auto"/>
                    <w:left w:val="none" w:sz="0" w:space="0" w:color="auto"/>
                    <w:bottom w:val="none" w:sz="0" w:space="0" w:color="auto"/>
                    <w:right w:val="none" w:sz="0" w:space="0" w:color="auto"/>
                  </w:divBdr>
                  <w:divsChild>
                    <w:div w:id="96020914">
                      <w:marLeft w:val="0"/>
                      <w:marRight w:val="0"/>
                      <w:marTop w:val="0"/>
                      <w:marBottom w:val="0"/>
                      <w:divBdr>
                        <w:top w:val="none" w:sz="0" w:space="0" w:color="auto"/>
                        <w:left w:val="none" w:sz="0" w:space="0" w:color="auto"/>
                        <w:bottom w:val="none" w:sz="0" w:space="0" w:color="auto"/>
                        <w:right w:val="none" w:sz="0" w:space="0" w:color="auto"/>
                      </w:divBdr>
                      <w:divsChild>
                        <w:div w:id="1061292213">
                          <w:marLeft w:val="150"/>
                          <w:marRight w:val="150"/>
                          <w:marTop w:val="150"/>
                          <w:marBottom w:val="150"/>
                          <w:divBdr>
                            <w:top w:val="none" w:sz="0" w:space="0" w:color="auto"/>
                            <w:left w:val="none" w:sz="0" w:space="0" w:color="auto"/>
                            <w:bottom w:val="none" w:sz="0" w:space="0" w:color="auto"/>
                            <w:right w:val="none" w:sz="0" w:space="0" w:color="auto"/>
                          </w:divBdr>
                          <w:divsChild>
                            <w:div w:id="1185705279">
                              <w:marLeft w:val="0"/>
                              <w:marRight w:val="0"/>
                              <w:marTop w:val="0"/>
                              <w:marBottom w:val="0"/>
                              <w:divBdr>
                                <w:top w:val="none" w:sz="0" w:space="0" w:color="auto"/>
                                <w:left w:val="none" w:sz="0" w:space="0" w:color="auto"/>
                                <w:bottom w:val="none" w:sz="0" w:space="0" w:color="auto"/>
                                <w:right w:val="none" w:sz="0" w:space="0" w:color="auto"/>
                              </w:divBdr>
                              <w:divsChild>
                                <w:div w:id="10328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836469">
      <w:bodyDiv w:val="1"/>
      <w:marLeft w:val="0"/>
      <w:marRight w:val="0"/>
      <w:marTop w:val="0"/>
      <w:marBottom w:val="0"/>
      <w:divBdr>
        <w:top w:val="none" w:sz="0" w:space="0" w:color="auto"/>
        <w:left w:val="none" w:sz="0" w:space="0" w:color="auto"/>
        <w:bottom w:val="none" w:sz="0" w:space="0" w:color="auto"/>
        <w:right w:val="none" w:sz="0" w:space="0" w:color="auto"/>
      </w:divBdr>
      <w:divsChild>
        <w:div w:id="245577860">
          <w:marLeft w:val="0"/>
          <w:marRight w:val="0"/>
          <w:marTop w:val="0"/>
          <w:marBottom w:val="0"/>
          <w:divBdr>
            <w:top w:val="none" w:sz="0" w:space="0" w:color="auto"/>
            <w:left w:val="none" w:sz="0" w:space="0" w:color="auto"/>
            <w:bottom w:val="none" w:sz="0" w:space="0" w:color="auto"/>
            <w:right w:val="none" w:sz="0" w:space="0" w:color="auto"/>
          </w:divBdr>
          <w:divsChild>
            <w:div w:id="1320232459">
              <w:marLeft w:val="0"/>
              <w:marRight w:val="0"/>
              <w:marTop w:val="0"/>
              <w:marBottom w:val="0"/>
              <w:divBdr>
                <w:top w:val="none" w:sz="0" w:space="0" w:color="C0C0C0"/>
                <w:left w:val="none" w:sz="0" w:space="0" w:color="C0C0C0"/>
                <w:bottom w:val="none" w:sz="0" w:space="0" w:color="C0C0C0"/>
                <w:right w:val="none" w:sz="0" w:space="0" w:color="C0C0C0"/>
              </w:divBdr>
              <w:divsChild>
                <w:div w:id="1024790918">
                  <w:marLeft w:val="0"/>
                  <w:marRight w:val="0"/>
                  <w:marTop w:val="0"/>
                  <w:marBottom w:val="0"/>
                  <w:divBdr>
                    <w:top w:val="none" w:sz="0" w:space="0" w:color="auto"/>
                    <w:left w:val="none" w:sz="0" w:space="0" w:color="auto"/>
                    <w:bottom w:val="none" w:sz="0" w:space="0" w:color="auto"/>
                    <w:right w:val="none" w:sz="0" w:space="0" w:color="auto"/>
                  </w:divBdr>
                  <w:divsChild>
                    <w:div w:id="59061176">
                      <w:marLeft w:val="0"/>
                      <w:marRight w:val="0"/>
                      <w:marTop w:val="0"/>
                      <w:marBottom w:val="0"/>
                      <w:divBdr>
                        <w:top w:val="none" w:sz="0" w:space="0" w:color="auto"/>
                        <w:left w:val="none" w:sz="0" w:space="0" w:color="auto"/>
                        <w:bottom w:val="none" w:sz="0" w:space="0" w:color="auto"/>
                        <w:right w:val="none" w:sz="0" w:space="0" w:color="auto"/>
                      </w:divBdr>
                      <w:divsChild>
                        <w:div w:id="735324139">
                          <w:marLeft w:val="150"/>
                          <w:marRight w:val="150"/>
                          <w:marTop w:val="150"/>
                          <w:marBottom w:val="150"/>
                          <w:divBdr>
                            <w:top w:val="none" w:sz="0" w:space="0" w:color="auto"/>
                            <w:left w:val="none" w:sz="0" w:space="0" w:color="auto"/>
                            <w:bottom w:val="none" w:sz="0" w:space="0" w:color="auto"/>
                            <w:right w:val="none" w:sz="0" w:space="0" w:color="auto"/>
                          </w:divBdr>
                          <w:divsChild>
                            <w:div w:id="1304771819">
                              <w:marLeft w:val="0"/>
                              <w:marRight w:val="0"/>
                              <w:marTop w:val="0"/>
                              <w:marBottom w:val="0"/>
                              <w:divBdr>
                                <w:top w:val="none" w:sz="0" w:space="0" w:color="auto"/>
                                <w:left w:val="none" w:sz="0" w:space="0" w:color="auto"/>
                                <w:bottom w:val="none" w:sz="0" w:space="0" w:color="auto"/>
                                <w:right w:val="none" w:sz="0" w:space="0" w:color="auto"/>
                              </w:divBdr>
                              <w:divsChild>
                                <w:div w:id="1457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evolt.tv/article/fatman-scoop-11-most-memorable-career-moments" TargetMode="External"/><Relationship Id="rId2" Type="http://schemas.openxmlformats.org/officeDocument/2006/relationships/hyperlink" Target="https://www.mirror.co.uk/3am/celebrity-news/reason-behind-fatman-scoops-name-33575510" TargetMode="External"/><Relationship Id="rId1" Type="http://schemas.openxmlformats.org/officeDocument/2006/relationships/hyperlink" Target="https://www.nyhistory.org/blogs/new-york-city-draft-rio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86ca635-63f8-40f0-8e67-cc75575fb2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5F6429A5B9A148923C48C67BD96A69" ma:contentTypeVersion="8" ma:contentTypeDescription="Create a new document." ma:contentTypeScope="" ma:versionID="4a1e9cbaa6a2045dd1e142dc1ba3aefe">
  <xsd:schema xmlns:xsd="http://www.w3.org/2001/XMLSchema" xmlns:xs="http://www.w3.org/2001/XMLSchema" xmlns:p="http://schemas.microsoft.com/office/2006/metadata/properties" xmlns:ns3="9788ce80-fcfe-429f-880e-a46c1e7baca9" xmlns:ns4="786ca635-63f8-40f0-8e67-cc75575fb2fe" targetNamespace="http://schemas.microsoft.com/office/2006/metadata/properties" ma:root="true" ma:fieldsID="79bb779932236a46219004c8f3c6a990" ns3:_="" ns4:_="">
    <xsd:import namespace="9788ce80-fcfe-429f-880e-a46c1e7baca9"/>
    <xsd:import namespace="786ca635-63f8-40f0-8e67-cc75575fb2f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ce80-fcfe-429f-880e-a46c1e7bac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ca635-63f8-40f0-8e67-cc75575fb2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F6F27-A33F-4C0F-974B-BC8BC56416B7}">
  <ds:schemaRefs>
    <ds:schemaRef ds:uri="http://schemas.openxmlformats.org/officeDocument/2006/bibliography"/>
  </ds:schemaRefs>
</ds:datastoreItem>
</file>

<file path=customXml/itemProps2.xml><?xml version="1.0" encoding="utf-8"?>
<ds:datastoreItem xmlns:ds="http://schemas.openxmlformats.org/officeDocument/2006/customXml" ds:itemID="{D6233471-28C4-495C-8143-3288D673C806}">
  <ds:schemaRefs>
    <ds:schemaRef ds:uri="http://schemas.microsoft.com/office/2006/metadata/properties"/>
    <ds:schemaRef ds:uri="http://schemas.microsoft.com/office/infopath/2007/PartnerControls"/>
    <ds:schemaRef ds:uri="786ca635-63f8-40f0-8e67-cc75575fb2fe"/>
  </ds:schemaRefs>
</ds:datastoreItem>
</file>

<file path=customXml/itemProps3.xml><?xml version="1.0" encoding="utf-8"?>
<ds:datastoreItem xmlns:ds="http://schemas.openxmlformats.org/officeDocument/2006/customXml" ds:itemID="{3D0EDA8B-9C9F-4165-8EA1-5161E7043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ce80-fcfe-429f-880e-a46c1e7baca9"/>
    <ds:schemaRef ds:uri="786ca635-63f8-40f0-8e67-cc75575fb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A7B4C-ED6C-4B97-B77B-E06017772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2558</Words>
  <Characters>14585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17109</CharactersWithSpaces>
  <SharedDoc>false</SharedDoc>
  <HLinks>
    <vt:vector size="24" baseType="variant">
      <vt:variant>
        <vt:i4>7209004</vt:i4>
      </vt:variant>
      <vt:variant>
        <vt:i4>9</vt:i4>
      </vt:variant>
      <vt:variant>
        <vt:i4>0</vt:i4>
      </vt:variant>
      <vt:variant>
        <vt:i4>5</vt:i4>
      </vt:variant>
      <vt:variant>
        <vt:lpwstr>https://www.revolt.tv/article/fatman-scoop-11-most-memorable-career-moments</vt:lpwstr>
      </vt:variant>
      <vt:variant>
        <vt:lpwstr/>
      </vt:variant>
      <vt:variant>
        <vt:i4>393311</vt:i4>
      </vt:variant>
      <vt:variant>
        <vt:i4>6</vt:i4>
      </vt:variant>
      <vt:variant>
        <vt:i4>0</vt:i4>
      </vt:variant>
      <vt:variant>
        <vt:i4>5</vt:i4>
      </vt:variant>
      <vt:variant>
        <vt:lpwstr>https://www.mirror.co.uk/3am/celebrity-news/reason-behind-fatman-scoops-name-33575510</vt:lpwstr>
      </vt:variant>
      <vt:variant>
        <vt:lpwstr/>
      </vt:variant>
      <vt:variant>
        <vt:i4>6619262</vt:i4>
      </vt:variant>
      <vt:variant>
        <vt:i4>3</vt:i4>
      </vt:variant>
      <vt:variant>
        <vt:i4>0</vt:i4>
      </vt:variant>
      <vt:variant>
        <vt:i4>5</vt:i4>
      </vt:variant>
      <vt:variant>
        <vt:lpwstr>https://ispu.org/poll/american-muslim-poll-2022-1/</vt:lpwstr>
      </vt:variant>
      <vt:variant>
        <vt:lpwstr/>
      </vt:variant>
      <vt:variant>
        <vt:i4>2228270</vt:i4>
      </vt:variant>
      <vt:variant>
        <vt:i4>0</vt:i4>
      </vt:variant>
      <vt:variant>
        <vt:i4>0</vt:i4>
      </vt:variant>
      <vt:variant>
        <vt:i4>5</vt:i4>
      </vt:variant>
      <vt:variant>
        <vt:lpwstr>https://www.congress.gov/bill/117th-congress/senate-resolution/361/text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Yellamaty</dc:creator>
  <cp:keywords/>
  <dc:description/>
  <cp:lastModifiedBy>Carvajal, Alejandro</cp:lastModifiedBy>
  <cp:revision>11</cp:revision>
  <cp:lastPrinted>2026-07-15T15:24:00Z</cp:lastPrinted>
  <dcterms:created xsi:type="dcterms:W3CDTF">2026-07-15T14:03:00Z</dcterms:created>
  <dcterms:modified xsi:type="dcterms:W3CDTF">2026-07-15T15:26:00Z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0x0101009E5F6429A5B9A148923C48C67BD96A69</vt:lpwstr>
  </property>
</Properties>
</file>