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7F277E" w14:textId="295F5EDA" w:rsidR="00127A7A" w:rsidRDefault="00127A7A" w:rsidP="00127A7A">
      <w:pPr>
        <w:shd w:val="clear" w:color="auto" w:fill="FFFFFF"/>
        <w:spacing w:after="0" w:line="240" w:lineRule="auto"/>
        <w:jc w:val="center"/>
        <w:rPr>
          <w:rFonts w:ascii="Times New Roman" w:eastAsia="Times New Roman" w:hAnsi="Times New Roman"/>
          <w:sz w:val="24"/>
          <w:szCs w:val="24"/>
          <w:shd w:val="clear" w:color="auto" w:fill="FFFF00"/>
        </w:rPr>
      </w:pPr>
      <w:r>
        <w:rPr>
          <w:rFonts w:ascii="Times New Roman" w:eastAsia="Times New Roman" w:hAnsi="Times New Roman"/>
          <w:sz w:val="24"/>
          <w:szCs w:val="24"/>
        </w:rPr>
        <w:t>Res. No.</w:t>
      </w:r>
      <w:r w:rsidR="00270FB6">
        <w:rPr>
          <w:rFonts w:ascii="Times New Roman" w:eastAsia="Times New Roman" w:hAnsi="Times New Roman"/>
          <w:sz w:val="24"/>
          <w:szCs w:val="24"/>
        </w:rPr>
        <w:t xml:space="preserve"> </w:t>
      </w:r>
      <w:r w:rsidR="003E59BC">
        <w:rPr>
          <w:rFonts w:ascii="Times New Roman" w:eastAsia="Times New Roman" w:hAnsi="Times New Roman"/>
          <w:sz w:val="24"/>
          <w:szCs w:val="24"/>
        </w:rPr>
        <w:t>165</w:t>
      </w:r>
    </w:p>
    <w:p w14:paraId="191ACF03" w14:textId="77777777" w:rsidR="005E0294" w:rsidRDefault="005E0294" w:rsidP="00876EBF">
      <w:pPr>
        <w:shd w:val="clear" w:color="auto" w:fill="FFFFFF"/>
        <w:spacing w:after="0" w:line="240" w:lineRule="auto"/>
        <w:rPr>
          <w:rFonts w:ascii="Times New Roman" w:eastAsia="Times New Roman" w:hAnsi="Times New Roman"/>
          <w:sz w:val="24"/>
          <w:szCs w:val="24"/>
        </w:rPr>
      </w:pPr>
    </w:p>
    <w:p w14:paraId="34846F72" w14:textId="5CCE815D" w:rsidR="00876EBF" w:rsidRPr="00876EBF" w:rsidRDefault="00876EBF" w:rsidP="00AD1DF8">
      <w:pPr>
        <w:shd w:val="clear" w:color="auto" w:fill="FFFFFF"/>
        <w:spacing w:after="0" w:line="240" w:lineRule="auto"/>
        <w:jc w:val="both"/>
        <w:rPr>
          <w:rFonts w:ascii="Times New Roman" w:eastAsia="Times New Roman" w:hAnsi="Times New Roman"/>
          <w:vanish/>
          <w:sz w:val="24"/>
          <w:szCs w:val="24"/>
        </w:rPr>
      </w:pPr>
      <w:proofErr w:type="gramStart"/>
      <w:r w:rsidRPr="00876EBF">
        <w:rPr>
          <w:rFonts w:ascii="Times New Roman" w:eastAsia="Times New Roman" w:hAnsi="Times New Roman"/>
          <w:vanish/>
          <w:sz w:val="24"/>
          <w:szCs w:val="24"/>
        </w:rPr>
        <w:t>..</w:t>
      </w:r>
      <w:proofErr w:type="gramEnd"/>
      <w:r w:rsidRPr="00876EBF">
        <w:rPr>
          <w:rFonts w:ascii="Times New Roman" w:eastAsia="Times New Roman" w:hAnsi="Times New Roman"/>
          <w:vanish/>
          <w:sz w:val="24"/>
          <w:szCs w:val="24"/>
        </w:rPr>
        <w:t>Title</w:t>
      </w:r>
    </w:p>
    <w:p w14:paraId="53549BCD" w14:textId="7DBA1F45" w:rsidR="00015863" w:rsidRDefault="005E0294" w:rsidP="00AD1DF8">
      <w:pPr>
        <w:shd w:val="clear" w:color="auto" w:fill="FFFFFF"/>
        <w:spacing w:after="0" w:line="240" w:lineRule="auto"/>
        <w:jc w:val="both"/>
        <w:rPr>
          <w:rFonts w:ascii="Times New Roman" w:eastAsia="Times New Roman" w:hAnsi="Times New Roman"/>
          <w:sz w:val="24"/>
          <w:szCs w:val="24"/>
        </w:rPr>
      </w:pPr>
      <w:r w:rsidRPr="005E0294">
        <w:rPr>
          <w:rFonts w:ascii="Times New Roman" w:eastAsia="Times New Roman" w:hAnsi="Times New Roman"/>
          <w:sz w:val="24"/>
          <w:szCs w:val="24"/>
        </w:rPr>
        <w:t xml:space="preserve">Resolution </w:t>
      </w:r>
      <w:r w:rsidR="00700E4B">
        <w:rPr>
          <w:rFonts w:ascii="Times New Roman" w:eastAsia="Times New Roman" w:hAnsi="Times New Roman"/>
          <w:sz w:val="24"/>
          <w:szCs w:val="24"/>
        </w:rPr>
        <w:t>calling on the New York State Legislature to introduce</w:t>
      </w:r>
      <w:r w:rsidR="00EC0C05">
        <w:rPr>
          <w:rFonts w:ascii="Times New Roman" w:eastAsia="Times New Roman" w:hAnsi="Times New Roman"/>
          <w:sz w:val="24"/>
          <w:szCs w:val="24"/>
        </w:rPr>
        <w:t xml:space="preserve"> and pass</w:t>
      </w:r>
      <w:r w:rsidR="00700E4B">
        <w:rPr>
          <w:rFonts w:ascii="Times New Roman" w:eastAsia="Times New Roman" w:hAnsi="Times New Roman"/>
          <w:sz w:val="24"/>
          <w:szCs w:val="24"/>
        </w:rPr>
        <w:t xml:space="preserve">, and the Governor to </w:t>
      </w:r>
      <w:proofErr w:type="gramStart"/>
      <w:r w:rsidR="00700E4B">
        <w:rPr>
          <w:rFonts w:ascii="Times New Roman" w:eastAsia="Times New Roman" w:hAnsi="Times New Roman"/>
          <w:sz w:val="24"/>
          <w:szCs w:val="24"/>
        </w:rPr>
        <w:t>sign,</w:t>
      </w:r>
      <w:proofErr w:type="gramEnd"/>
      <w:r w:rsidR="00700E4B">
        <w:rPr>
          <w:rFonts w:ascii="Times New Roman" w:eastAsia="Times New Roman" w:hAnsi="Times New Roman"/>
          <w:sz w:val="24"/>
          <w:szCs w:val="24"/>
        </w:rPr>
        <w:t xml:space="preserve"> legislation to amend the Worker’s Compen</w:t>
      </w:r>
      <w:r w:rsidR="004A3CB6">
        <w:rPr>
          <w:rFonts w:ascii="Times New Roman" w:eastAsia="Times New Roman" w:hAnsi="Times New Roman"/>
          <w:sz w:val="24"/>
          <w:szCs w:val="24"/>
        </w:rPr>
        <w:t xml:space="preserve">sation Law, in relation to allowing unused Paid Family Leave to be transferred </w:t>
      </w:r>
      <w:r w:rsidR="00700E4B">
        <w:rPr>
          <w:rFonts w:ascii="Times New Roman" w:eastAsia="Times New Roman" w:hAnsi="Times New Roman"/>
          <w:sz w:val="24"/>
          <w:szCs w:val="24"/>
        </w:rPr>
        <w:t>to grandparents and other designated caregivers</w:t>
      </w:r>
    </w:p>
    <w:p w14:paraId="385EB4CC" w14:textId="77777777" w:rsidR="005E0294" w:rsidRPr="00876EBF" w:rsidRDefault="00876EBF" w:rsidP="005E0294">
      <w:pPr>
        <w:shd w:val="clear" w:color="auto" w:fill="FFFFFF"/>
        <w:spacing w:after="0" w:line="240" w:lineRule="auto"/>
        <w:rPr>
          <w:rFonts w:ascii="Times New Roman" w:eastAsia="Times New Roman" w:hAnsi="Times New Roman"/>
          <w:vanish/>
          <w:sz w:val="24"/>
          <w:szCs w:val="24"/>
        </w:rPr>
      </w:pPr>
      <w:proofErr w:type="gramStart"/>
      <w:r w:rsidRPr="00876EBF">
        <w:rPr>
          <w:rFonts w:ascii="Times New Roman" w:eastAsia="Times New Roman" w:hAnsi="Times New Roman"/>
          <w:vanish/>
          <w:sz w:val="24"/>
          <w:szCs w:val="24"/>
        </w:rPr>
        <w:t>..</w:t>
      </w:r>
      <w:proofErr w:type="gramEnd"/>
      <w:r w:rsidRPr="00876EBF">
        <w:rPr>
          <w:rFonts w:ascii="Times New Roman" w:eastAsia="Times New Roman" w:hAnsi="Times New Roman"/>
          <w:vanish/>
          <w:sz w:val="24"/>
          <w:szCs w:val="24"/>
        </w:rPr>
        <w:t>Body</w:t>
      </w:r>
    </w:p>
    <w:p w14:paraId="244ABEA4" w14:textId="77777777" w:rsidR="00876EBF" w:rsidRPr="005E0294" w:rsidRDefault="00876EBF" w:rsidP="005E0294">
      <w:pPr>
        <w:shd w:val="clear" w:color="auto" w:fill="FFFFFF"/>
        <w:spacing w:after="0" w:line="240" w:lineRule="auto"/>
        <w:rPr>
          <w:rFonts w:ascii="Times New Roman" w:eastAsia="Times New Roman" w:hAnsi="Times New Roman"/>
          <w:sz w:val="24"/>
          <w:szCs w:val="24"/>
        </w:rPr>
      </w:pPr>
    </w:p>
    <w:p w14:paraId="308CAC6C" w14:textId="3BE02708" w:rsidR="00EC68E9" w:rsidRDefault="00EC68E9" w:rsidP="00EC68E9">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By Council Member</w:t>
      </w:r>
      <w:r w:rsidR="003E59BC">
        <w:rPr>
          <w:rFonts w:ascii="Times New Roman" w:hAnsi="Times New Roman"/>
          <w:sz w:val="24"/>
          <w:szCs w:val="24"/>
        </w:rPr>
        <w:t>s</w:t>
      </w:r>
      <w:r>
        <w:rPr>
          <w:rFonts w:ascii="Times New Roman" w:hAnsi="Times New Roman"/>
          <w:sz w:val="24"/>
          <w:szCs w:val="24"/>
        </w:rPr>
        <w:t xml:space="preserve"> Williams</w:t>
      </w:r>
      <w:r w:rsidR="003E59BC">
        <w:rPr>
          <w:rFonts w:ascii="Times New Roman" w:hAnsi="Times New Roman"/>
          <w:sz w:val="24"/>
          <w:szCs w:val="24"/>
        </w:rPr>
        <w:t xml:space="preserve"> and Louis</w:t>
      </w:r>
    </w:p>
    <w:p w14:paraId="73DBACEC" w14:textId="77777777" w:rsidR="005E0294" w:rsidRPr="00E61CF1" w:rsidRDefault="005E0294" w:rsidP="005E0294">
      <w:pPr>
        <w:shd w:val="clear" w:color="auto" w:fill="FFFFFF"/>
        <w:spacing w:after="0" w:line="240" w:lineRule="auto"/>
        <w:rPr>
          <w:rFonts w:ascii="Times New Roman" w:eastAsia="Times New Roman" w:hAnsi="Times New Roman"/>
          <w:sz w:val="24"/>
          <w:szCs w:val="24"/>
        </w:rPr>
      </w:pPr>
    </w:p>
    <w:p w14:paraId="4C0BF4A3" w14:textId="6472DEB1" w:rsidR="001F5C3C" w:rsidRDefault="001F5C3C" w:rsidP="00006DE8">
      <w:pPr>
        <w:shd w:val="clear" w:color="auto" w:fill="FFFFFF"/>
        <w:spacing w:after="0" w:line="480" w:lineRule="auto"/>
        <w:ind w:firstLine="720"/>
        <w:jc w:val="both"/>
        <w:rPr>
          <w:rFonts w:ascii="Times New Roman" w:eastAsia="Times New Roman" w:hAnsi="Times New Roman"/>
          <w:sz w:val="24"/>
          <w:szCs w:val="24"/>
        </w:rPr>
      </w:pPr>
      <w:proofErr w:type="gramStart"/>
      <w:r>
        <w:rPr>
          <w:rFonts w:ascii="Times New Roman" w:eastAsia="Times New Roman" w:hAnsi="Times New Roman"/>
          <w:sz w:val="24"/>
          <w:szCs w:val="24"/>
        </w:rPr>
        <w:t>Whereas,</w:t>
      </w:r>
      <w:proofErr w:type="gramEnd"/>
      <w:r>
        <w:rPr>
          <w:rFonts w:ascii="Times New Roman" w:eastAsia="Times New Roman" w:hAnsi="Times New Roman"/>
          <w:sz w:val="24"/>
          <w:szCs w:val="24"/>
        </w:rPr>
        <w:t xml:space="preserve"> </w:t>
      </w:r>
      <w:r w:rsidR="00700E4B">
        <w:rPr>
          <w:rFonts w:ascii="Times New Roman" w:eastAsia="Times New Roman" w:hAnsi="Times New Roman"/>
          <w:sz w:val="24"/>
          <w:szCs w:val="24"/>
        </w:rPr>
        <w:t xml:space="preserve">The New York State (“NYS” or “State”) Paid Family Leave </w:t>
      </w:r>
      <w:r w:rsidR="00577C31">
        <w:rPr>
          <w:rFonts w:ascii="Times New Roman" w:eastAsia="Times New Roman" w:hAnsi="Times New Roman"/>
          <w:sz w:val="24"/>
          <w:szCs w:val="24"/>
        </w:rPr>
        <w:t xml:space="preserve">(PFL) </w:t>
      </w:r>
      <w:r w:rsidR="00700E4B">
        <w:rPr>
          <w:rFonts w:ascii="Times New Roman" w:eastAsia="Times New Roman" w:hAnsi="Times New Roman"/>
          <w:sz w:val="24"/>
          <w:szCs w:val="24"/>
        </w:rPr>
        <w:t xml:space="preserve">Law </w:t>
      </w:r>
      <w:r w:rsidR="004A3CB6">
        <w:rPr>
          <w:rFonts w:ascii="Times New Roman" w:eastAsia="Times New Roman" w:hAnsi="Times New Roman"/>
          <w:sz w:val="24"/>
          <w:szCs w:val="24"/>
        </w:rPr>
        <w:t>currently provides up to 12 weeks of paid, job-protected leave to eligible employees to bond with a new child, care for a family member with a serious health condition, or assist with military deployment-related needs; and</w:t>
      </w:r>
    </w:p>
    <w:p w14:paraId="357B2553" w14:textId="4F2E8527" w:rsidR="004A3CB6" w:rsidRDefault="004A3CB6" w:rsidP="00006DE8">
      <w:pPr>
        <w:shd w:val="clear" w:color="auto" w:fill="FFFFFF"/>
        <w:spacing w:after="0"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Whereas, Bonding leave is generally reserved for a parent of </w:t>
      </w:r>
      <w:r w:rsidR="00294395">
        <w:rPr>
          <w:rFonts w:ascii="Times New Roman" w:eastAsia="Times New Roman" w:hAnsi="Times New Roman"/>
          <w:sz w:val="24"/>
          <w:szCs w:val="24"/>
        </w:rPr>
        <w:t>a</w:t>
      </w:r>
      <w:r>
        <w:rPr>
          <w:rFonts w:ascii="Times New Roman" w:eastAsia="Times New Roman" w:hAnsi="Times New Roman"/>
          <w:sz w:val="24"/>
          <w:szCs w:val="24"/>
        </w:rPr>
        <w:t xml:space="preserve"> child</w:t>
      </w:r>
      <w:r w:rsidR="00577C31">
        <w:rPr>
          <w:rFonts w:ascii="Times New Roman" w:eastAsia="Times New Roman" w:hAnsi="Times New Roman"/>
          <w:sz w:val="24"/>
          <w:szCs w:val="24"/>
        </w:rPr>
        <w:t>, and the</w:t>
      </w:r>
      <w:r w:rsidR="001B447D">
        <w:rPr>
          <w:rFonts w:ascii="Times New Roman" w:eastAsia="Times New Roman" w:hAnsi="Times New Roman"/>
          <w:sz w:val="24"/>
          <w:szCs w:val="24"/>
        </w:rPr>
        <w:t xml:space="preserve"> PFL</w:t>
      </w:r>
      <w:r w:rsidR="00577C31">
        <w:rPr>
          <w:rFonts w:ascii="Times New Roman" w:eastAsia="Times New Roman" w:hAnsi="Times New Roman"/>
          <w:sz w:val="24"/>
          <w:szCs w:val="24"/>
        </w:rPr>
        <w:t xml:space="preserve"> Law does not allow a parent to transfer their unused paid bonding leave to a non-parent caregiver such as a grandparent, even when that caregiver is the primary person providing care to the child during the bonding period; and</w:t>
      </w:r>
    </w:p>
    <w:p w14:paraId="07950E5E" w14:textId="5596E87E" w:rsidR="00FB671B" w:rsidRDefault="00FB671B" w:rsidP="00006DE8">
      <w:pPr>
        <w:shd w:val="clear" w:color="auto" w:fill="FFFFFF"/>
        <w:spacing w:after="0"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Whereas, Grandparents have long served critical roles in family structures, which are shaped by changing demographic trends, including increasing life expectancy, and cultural expectations; and</w:t>
      </w:r>
    </w:p>
    <w:p w14:paraId="5CA207E9" w14:textId="42807861" w:rsidR="00EC0C05" w:rsidRDefault="00EC0C05" w:rsidP="00EC0C05">
      <w:pPr>
        <w:shd w:val="clear" w:color="auto" w:fill="FFFFFF"/>
        <w:spacing w:after="0" w:line="480" w:lineRule="auto"/>
        <w:ind w:firstLine="720"/>
        <w:jc w:val="both"/>
        <w:rPr>
          <w:rFonts w:ascii="Times New Roman" w:eastAsia="Times New Roman" w:hAnsi="Times New Roman"/>
          <w:sz w:val="24"/>
          <w:szCs w:val="24"/>
        </w:rPr>
      </w:pPr>
      <w:proofErr w:type="gramStart"/>
      <w:r w:rsidRPr="00EC0C05">
        <w:rPr>
          <w:rFonts w:ascii="Times New Roman" w:eastAsia="Times New Roman" w:hAnsi="Times New Roman"/>
          <w:sz w:val="24"/>
          <w:szCs w:val="24"/>
        </w:rPr>
        <w:t>Whereas,</w:t>
      </w:r>
      <w:proofErr w:type="gramEnd"/>
      <w:r w:rsidRPr="00EC0C05">
        <w:rPr>
          <w:rFonts w:ascii="Times New Roman" w:eastAsia="Times New Roman" w:hAnsi="Times New Roman"/>
          <w:sz w:val="24"/>
          <w:szCs w:val="24"/>
        </w:rPr>
        <w:t xml:space="preserve"> New York City (“NYC” or “City”) is home to more than 8.3 million residents across diverse and </w:t>
      </w:r>
      <w:r w:rsidR="00121611">
        <w:rPr>
          <w:rFonts w:ascii="Times New Roman" w:eastAsia="Times New Roman" w:hAnsi="Times New Roman"/>
          <w:sz w:val="24"/>
          <w:szCs w:val="24"/>
        </w:rPr>
        <w:t>multi</w:t>
      </w:r>
      <w:r w:rsidRPr="00EC0C05">
        <w:rPr>
          <w:rFonts w:ascii="Times New Roman" w:eastAsia="Times New Roman" w:hAnsi="Times New Roman"/>
          <w:sz w:val="24"/>
          <w:szCs w:val="24"/>
        </w:rPr>
        <w:t>generational households, where caregiving responsibilities are often shared among grandparents, extended relatives, stepparents, and chosen family members; and</w:t>
      </w:r>
    </w:p>
    <w:p w14:paraId="14E73AFA" w14:textId="01BDB163" w:rsidR="00121611" w:rsidRDefault="00121611" w:rsidP="00EC0C05">
      <w:pPr>
        <w:shd w:val="clear" w:color="auto" w:fill="FFFFFF"/>
        <w:spacing w:after="0"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Whereas, </w:t>
      </w:r>
      <w:proofErr w:type="gramStart"/>
      <w:r>
        <w:rPr>
          <w:rFonts w:ascii="Times New Roman" w:eastAsia="Times New Roman" w:hAnsi="Times New Roman"/>
          <w:sz w:val="24"/>
          <w:szCs w:val="24"/>
        </w:rPr>
        <w:t>These</w:t>
      </w:r>
      <w:proofErr w:type="gramEnd"/>
      <w:r>
        <w:rPr>
          <w:rFonts w:ascii="Times New Roman" w:eastAsia="Times New Roman" w:hAnsi="Times New Roman"/>
          <w:sz w:val="24"/>
          <w:szCs w:val="24"/>
        </w:rPr>
        <w:t xml:space="preserve"> caregiving arrangements are particularly common among low-income families, single parent households, and </w:t>
      </w:r>
      <w:r w:rsidR="006363FC">
        <w:rPr>
          <w:rFonts w:ascii="Times New Roman" w:eastAsia="Times New Roman" w:hAnsi="Times New Roman"/>
          <w:sz w:val="24"/>
          <w:szCs w:val="24"/>
        </w:rPr>
        <w:t>immigrant communities where kin-</w:t>
      </w:r>
      <w:r>
        <w:rPr>
          <w:rFonts w:ascii="Times New Roman" w:eastAsia="Times New Roman" w:hAnsi="Times New Roman"/>
          <w:sz w:val="24"/>
          <w:szCs w:val="24"/>
        </w:rPr>
        <w:t>based support is culturally significant; and</w:t>
      </w:r>
    </w:p>
    <w:p w14:paraId="50E7EA9C" w14:textId="52AA6835" w:rsidR="00FB671B" w:rsidRDefault="00EC0C05" w:rsidP="00FB671B">
      <w:pPr>
        <w:shd w:val="clear" w:color="auto" w:fill="FFFFFF"/>
        <w:spacing w:after="0" w:line="480" w:lineRule="auto"/>
        <w:ind w:firstLine="720"/>
        <w:jc w:val="both"/>
        <w:rPr>
          <w:rFonts w:ascii="Times New Roman" w:eastAsia="Times New Roman" w:hAnsi="Times New Roman"/>
          <w:sz w:val="24"/>
          <w:szCs w:val="24"/>
        </w:rPr>
      </w:pPr>
      <w:r w:rsidRPr="00EC0C05">
        <w:rPr>
          <w:rFonts w:ascii="Times New Roman" w:eastAsia="Times New Roman" w:hAnsi="Times New Roman"/>
          <w:sz w:val="24"/>
          <w:szCs w:val="24"/>
        </w:rPr>
        <w:lastRenderedPageBreak/>
        <w:t xml:space="preserve">Whereas, </w:t>
      </w:r>
      <w:r w:rsidR="00294395">
        <w:rPr>
          <w:rFonts w:ascii="Times New Roman" w:eastAsia="Times New Roman" w:hAnsi="Times New Roman"/>
          <w:sz w:val="24"/>
          <w:szCs w:val="24"/>
        </w:rPr>
        <w:t>In NYC, a</w:t>
      </w:r>
      <w:r w:rsidRPr="00EC0C05">
        <w:rPr>
          <w:rFonts w:ascii="Times New Roman" w:eastAsia="Times New Roman" w:hAnsi="Times New Roman"/>
          <w:sz w:val="24"/>
          <w:szCs w:val="24"/>
        </w:rPr>
        <w:t xml:space="preserve">ccording to </w:t>
      </w:r>
      <w:r w:rsidR="00FB671B">
        <w:rPr>
          <w:rFonts w:ascii="Times New Roman" w:eastAsia="Times New Roman" w:hAnsi="Times New Roman"/>
          <w:sz w:val="24"/>
          <w:szCs w:val="24"/>
        </w:rPr>
        <w:t>the latest United States Census Bureau American Community Survey 5-Year Estimates, 203,204 grandparents live with their grandchildren under the age of 18,</w:t>
      </w:r>
      <w:r w:rsidR="00294395">
        <w:rPr>
          <w:rFonts w:ascii="Times New Roman" w:eastAsia="Times New Roman" w:hAnsi="Times New Roman"/>
          <w:sz w:val="24"/>
          <w:szCs w:val="24"/>
        </w:rPr>
        <w:t xml:space="preserve"> with</w:t>
      </w:r>
      <w:r w:rsidR="00FB671B">
        <w:rPr>
          <w:rFonts w:ascii="Times New Roman" w:eastAsia="Times New Roman" w:hAnsi="Times New Roman"/>
          <w:sz w:val="24"/>
          <w:szCs w:val="24"/>
        </w:rPr>
        <w:t xml:space="preserve"> 22.8 percent of those grandparents responsible for their grandchildren and 39.8 percent in the labor force; and</w:t>
      </w:r>
    </w:p>
    <w:p w14:paraId="4F166763" w14:textId="6E6C8A8C" w:rsidR="00EC0C05" w:rsidRDefault="006363FC" w:rsidP="00FB671B">
      <w:pPr>
        <w:shd w:val="clear" w:color="auto" w:fill="FFFFFF"/>
        <w:spacing w:after="0"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Whereas, </w:t>
      </w:r>
      <w:proofErr w:type="gramStart"/>
      <w:r>
        <w:rPr>
          <w:rFonts w:ascii="Times New Roman" w:eastAsia="Times New Roman" w:hAnsi="Times New Roman"/>
          <w:sz w:val="24"/>
          <w:szCs w:val="24"/>
        </w:rPr>
        <w:t>The</w:t>
      </w:r>
      <w:proofErr w:type="gramEnd"/>
      <w:r>
        <w:rPr>
          <w:rFonts w:ascii="Times New Roman" w:eastAsia="Times New Roman" w:hAnsi="Times New Roman"/>
          <w:sz w:val="24"/>
          <w:szCs w:val="24"/>
        </w:rPr>
        <w:t xml:space="preserve"> inflexibility of current PFL provisions can force parents to forfeit unused </w:t>
      </w:r>
      <w:r w:rsidR="001B447D">
        <w:rPr>
          <w:rFonts w:ascii="Times New Roman" w:eastAsia="Times New Roman" w:hAnsi="Times New Roman"/>
          <w:sz w:val="24"/>
          <w:szCs w:val="24"/>
        </w:rPr>
        <w:t xml:space="preserve">bonding </w:t>
      </w:r>
      <w:r>
        <w:rPr>
          <w:rFonts w:ascii="Times New Roman" w:eastAsia="Times New Roman" w:hAnsi="Times New Roman"/>
          <w:sz w:val="24"/>
          <w:szCs w:val="24"/>
        </w:rPr>
        <w:t xml:space="preserve">leave rather than reallocate it to the person caring for </w:t>
      </w:r>
      <w:r w:rsidR="00294395">
        <w:rPr>
          <w:rFonts w:ascii="Times New Roman" w:eastAsia="Times New Roman" w:hAnsi="Times New Roman"/>
          <w:sz w:val="24"/>
          <w:szCs w:val="24"/>
        </w:rPr>
        <w:t>their</w:t>
      </w:r>
      <w:r>
        <w:rPr>
          <w:rFonts w:ascii="Times New Roman" w:eastAsia="Times New Roman" w:hAnsi="Times New Roman"/>
          <w:sz w:val="24"/>
          <w:szCs w:val="24"/>
        </w:rPr>
        <w:t xml:space="preserve"> child; and</w:t>
      </w:r>
    </w:p>
    <w:p w14:paraId="656A6CBC" w14:textId="5195A3F2" w:rsidR="006363FC" w:rsidRDefault="006363FC" w:rsidP="00FB671B">
      <w:pPr>
        <w:shd w:val="clear" w:color="auto" w:fill="FFFFFF"/>
        <w:spacing w:after="0"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Whereas, Sweden offers a model of expanded caregiver eligibility, permitting parents to transfer up to 4</w:t>
      </w:r>
      <w:r w:rsidR="001B447D">
        <w:rPr>
          <w:rFonts w:ascii="Times New Roman" w:eastAsia="Times New Roman" w:hAnsi="Times New Roman"/>
          <w:sz w:val="24"/>
          <w:szCs w:val="24"/>
        </w:rPr>
        <w:t>5</w:t>
      </w:r>
      <w:r>
        <w:rPr>
          <w:rFonts w:ascii="Times New Roman" w:eastAsia="Times New Roman" w:hAnsi="Times New Roman"/>
          <w:sz w:val="24"/>
          <w:szCs w:val="24"/>
        </w:rPr>
        <w:t xml:space="preserve"> days of their paid parental leave to another adult caregiver, including a grandparent or close family friend, and up to 90 days for single parents; and</w:t>
      </w:r>
    </w:p>
    <w:p w14:paraId="23D51052" w14:textId="550C2022" w:rsidR="005E0294" w:rsidRPr="005E0294" w:rsidRDefault="006363FC" w:rsidP="00006DE8">
      <w:pPr>
        <w:shd w:val="clear" w:color="auto" w:fill="FFFFFF"/>
        <w:spacing w:after="0"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Whereas, Allowing the transfer of </w:t>
      </w:r>
      <w:r w:rsidR="001B447D">
        <w:rPr>
          <w:rFonts w:ascii="Times New Roman" w:eastAsia="Times New Roman" w:hAnsi="Times New Roman"/>
          <w:sz w:val="24"/>
          <w:szCs w:val="24"/>
        </w:rPr>
        <w:t>bonding leave</w:t>
      </w:r>
      <w:r>
        <w:rPr>
          <w:rFonts w:ascii="Times New Roman" w:eastAsia="Times New Roman" w:hAnsi="Times New Roman"/>
          <w:sz w:val="24"/>
          <w:szCs w:val="24"/>
        </w:rPr>
        <w:t xml:space="preserve"> to non-parent caregivers would increase flexibility for working families, reduce </w:t>
      </w:r>
      <w:proofErr w:type="gramStart"/>
      <w:r>
        <w:rPr>
          <w:rFonts w:ascii="Times New Roman" w:eastAsia="Times New Roman" w:hAnsi="Times New Roman"/>
          <w:sz w:val="24"/>
          <w:szCs w:val="24"/>
        </w:rPr>
        <w:t>child care</w:t>
      </w:r>
      <w:proofErr w:type="gramEnd"/>
      <w:r>
        <w:rPr>
          <w:rFonts w:ascii="Times New Roman" w:eastAsia="Times New Roman" w:hAnsi="Times New Roman"/>
          <w:sz w:val="24"/>
          <w:szCs w:val="24"/>
        </w:rPr>
        <w:t xml:space="preserve"> burdens, and acknowledge the essential role that grandparents and extended kin often play in caregiving; </w:t>
      </w:r>
      <w:r w:rsidR="005E0294" w:rsidRPr="005E0294">
        <w:rPr>
          <w:rFonts w:ascii="Times New Roman" w:eastAsia="Times New Roman" w:hAnsi="Times New Roman"/>
          <w:sz w:val="24"/>
          <w:szCs w:val="24"/>
        </w:rPr>
        <w:t>now, therefore, be it</w:t>
      </w:r>
    </w:p>
    <w:p w14:paraId="0BBDAE3E" w14:textId="775EB7AC" w:rsidR="00336194" w:rsidRPr="00FB54A3" w:rsidRDefault="005E0294" w:rsidP="00FB54A3">
      <w:pPr>
        <w:shd w:val="clear" w:color="auto" w:fill="FFFFFF"/>
        <w:spacing w:after="0" w:line="480" w:lineRule="auto"/>
        <w:ind w:firstLine="720"/>
        <w:jc w:val="both"/>
        <w:rPr>
          <w:rFonts w:ascii="Times New Roman" w:eastAsia="Times New Roman" w:hAnsi="Times New Roman"/>
          <w:sz w:val="24"/>
          <w:szCs w:val="24"/>
        </w:rPr>
      </w:pPr>
      <w:r w:rsidRPr="005E0294">
        <w:rPr>
          <w:rFonts w:ascii="Times New Roman" w:eastAsia="Times New Roman" w:hAnsi="Times New Roman"/>
          <w:sz w:val="24"/>
          <w:szCs w:val="24"/>
        </w:rPr>
        <w:t xml:space="preserve">Resolved, That the </w:t>
      </w:r>
      <w:r w:rsidR="00317599">
        <w:rPr>
          <w:rFonts w:ascii="Times New Roman" w:eastAsia="Times New Roman" w:hAnsi="Times New Roman"/>
          <w:sz w:val="24"/>
          <w:szCs w:val="24"/>
        </w:rPr>
        <w:t>Council of the City of New York</w:t>
      </w:r>
      <w:r w:rsidR="00700E4B">
        <w:rPr>
          <w:rFonts w:ascii="Times New Roman" w:eastAsia="Times New Roman" w:hAnsi="Times New Roman"/>
          <w:sz w:val="24"/>
          <w:szCs w:val="24"/>
        </w:rPr>
        <w:t xml:space="preserve"> calls on the New York State Legislature to introduce, and the Governor to sign, legislation to amend the Paid Family Leave Benefits Law to allow unused paid leave to be transferred to grandparents and other designated caregivers.</w:t>
      </w:r>
    </w:p>
    <w:p w14:paraId="6F342A6E" w14:textId="77777777" w:rsidR="00071BA0" w:rsidRDefault="00071BA0" w:rsidP="00EC16CB">
      <w:pPr>
        <w:spacing w:after="0" w:line="240" w:lineRule="auto"/>
        <w:jc w:val="both"/>
        <w:rPr>
          <w:rFonts w:ascii="Times New Roman" w:hAnsi="Times New Roman"/>
          <w:sz w:val="18"/>
        </w:rPr>
      </w:pPr>
    </w:p>
    <w:p w14:paraId="19FB2C0E" w14:textId="3F06493B" w:rsidR="00EC16CB" w:rsidRDefault="00EC16CB" w:rsidP="00EC16CB">
      <w:pPr>
        <w:spacing w:after="0" w:line="240" w:lineRule="auto"/>
        <w:jc w:val="both"/>
        <w:rPr>
          <w:rFonts w:ascii="Times New Roman" w:hAnsi="Times New Roman"/>
          <w:sz w:val="18"/>
        </w:rPr>
      </w:pPr>
      <w:r>
        <w:rPr>
          <w:rFonts w:ascii="Times New Roman" w:hAnsi="Times New Roman"/>
          <w:sz w:val="18"/>
        </w:rPr>
        <w:t>CGR</w:t>
      </w:r>
    </w:p>
    <w:p w14:paraId="4BEECC89" w14:textId="2265C989" w:rsidR="00EC16CB" w:rsidRPr="002E4039" w:rsidRDefault="00317599" w:rsidP="00EC16CB">
      <w:pPr>
        <w:spacing w:after="0" w:line="240" w:lineRule="auto"/>
        <w:jc w:val="both"/>
        <w:rPr>
          <w:rFonts w:ascii="Times New Roman" w:hAnsi="Times New Roman"/>
          <w:sz w:val="18"/>
        </w:rPr>
      </w:pPr>
      <w:r>
        <w:rPr>
          <w:rFonts w:ascii="Times New Roman" w:hAnsi="Times New Roman"/>
          <w:sz w:val="18"/>
        </w:rPr>
        <w:t>LS #18705</w:t>
      </w:r>
    </w:p>
    <w:p w14:paraId="23298E05" w14:textId="3BCA8AAF" w:rsidR="00EC16CB" w:rsidRDefault="00283957" w:rsidP="00EC16CB">
      <w:pPr>
        <w:spacing w:after="0" w:line="240" w:lineRule="auto"/>
        <w:jc w:val="both"/>
        <w:rPr>
          <w:rFonts w:ascii="Times New Roman" w:hAnsi="Times New Roman"/>
          <w:sz w:val="18"/>
        </w:rPr>
      </w:pPr>
      <w:r>
        <w:rPr>
          <w:rFonts w:ascii="Times New Roman" w:hAnsi="Times New Roman"/>
          <w:sz w:val="18"/>
        </w:rPr>
        <w:t>Res. #0936-2025</w:t>
      </w:r>
    </w:p>
    <w:p w14:paraId="352B73A1" w14:textId="5EFFB5C9" w:rsidR="00283957" w:rsidRPr="002E4039" w:rsidRDefault="00283957" w:rsidP="00EC16CB">
      <w:pPr>
        <w:spacing w:after="0" w:line="240" w:lineRule="auto"/>
        <w:jc w:val="both"/>
        <w:rPr>
          <w:rFonts w:ascii="Times New Roman" w:hAnsi="Times New Roman"/>
          <w:sz w:val="18"/>
        </w:rPr>
      </w:pPr>
      <w:r>
        <w:rPr>
          <w:rFonts w:ascii="Times New Roman" w:hAnsi="Times New Roman"/>
          <w:sz w:val="18"/>
        </w:rPr>
        <w:t>1/6/2026 9:34 AM</w:t>
      </w:r>
    </w:p>
    <w:sectPr w:rsidR="00283957" w:rsidRPr="002E4039">
      <w:footerReference w:type="default" r:id="rId8"/>
      <w:pgSz w:w="12240" w:h="15840"/>
      <w:pgMar w:top="1440" w:right="1440" w:bottom="1440" w:left="1440" w:header="720" w:footer="720" w:gutter="0"/>
      <w:cols w:space="720"/>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9DD5C" w14:textId="77777777" w:rsidR="00B57E5C" w:rsidRDefault="00B57E5C" w:rsidP="00006DE8">
      <w:pPr>
        <w:spacing w:after="0" w:line="240" w:lineRule="auto"/>
      </w:pPr>
      <w:r>
        <w:separator/>
      </w:r>
    </w:p>
  </w:endnote>
  <w:endnote w:type="continuationSeparator" w:id="0">
    <w:p w14:paraId="4A3DA891" w14:textId="77777777" w:rsidR="00B57E5C" w:rsidRDefault="00B57E5C" w:rsidP="00006D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rPr>
      <w:id w:val="-751203945"/>
      <w:docPartObj>
        <w:docPartGallery w:val="Page Numbers (Bottom of Page)"/>
        <w:docPartUnique/>
      </w:docPartObj>
    </w:sdtPr>
    <w:sdtEndPr>
      <w:rPr>
        <w:noProof/>
      </w:rPr>
    </w:sdtEndPr>
    <w:sdtContent>
      <w:p w14:paraId="149F5933" w14:textId="199D8BD2" w:rsidR="007938BE" w:rsidRPr="00E663B1" w:rsidRDefault="00E663B1" w:rsidP="00E663B1">
        <w:pPr>
          <w:pStyle w:val="Footer"/>
          <w:jc w:val="center"/>
          <w:rPr>
            <w:rFonts w:ascii="Times New Roman" w:hAnsi="Times New Roman"/>
          </w:rPr>
        </w:pPr>
        <w:r w:rsidRPr="00E663B1">
          <w:rPr>
            <w:rFonts w:ascii="Times New Roman" w:hAnsi="Times New Roman"/>
          </w:rPr>
          <w:fldChar w:fldCharType="begin"/>
        </w:r>
        <w:r w:rsidRPr="00E663B1">
          <w:rPr>
            <w:rFonts w:ascii="Times New Roman" w:hAnsi="Times New Roman"/>
          </w:rPr>
          <w:instrText xml:space="preserve"> PAGE   \* MERGEFORMAT </w:instrText>
        </w:r>
        <w:r w:rsidRPr="00E663B1">
          <w:rPr>
            <w:rFonts w:ascii="Times New Roman" w:hAnsi="Times New Roman"/>
          </w:rPr>
          <w:fldChar w:fldCharType="separate"/>
        </w:r>
        <w:r w:rsidR="00EC68E9">
          <w:rPr>
            <w:rFonts w:ascii="Times New Roman" w:hAnsi="Times New Roman"/>
            <w:noProof/>
          </w:rPr>
          <w:t>1</w:t>
        </w:r>
        <w:r w:rsidRPr="00E663B1">
          <w:rPr>
            <w:rFonts w:ascii="Times New Roman" w:hAnsi="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CBA5E3" w14:textId="77777777" w:rsidR="00B57E5C" w:rsidRDefault="00B57E5C" w:rsidP="00006DE8">
      <w:pPr>
        <w:spacing w:after="0" w:line="240" w:lineRule="auto"/>
      </w:pPr>
      <w:r>
        <w:separator/>
      </w:r>
    </w:p>
  </w:footnote>
  <w:footnote w:type="continuationSeparator" w:id="0">
    <w:p w14:paraId="644D4614" w14:textId="77777777" w:rsidR="00B57E5C" w:rsidRDefault="00B57E5C" w:rsidP="00006DE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0294"/>
    <w:rsid w:val="00001A64"/>
    <w:rsid w:val="0000320F"/>
    <w:rsid w:val="00006DE8"/>
    <w:rsid w:val="00015863"/>
    <w:rsid w:val="00030675"/>
    <w:rsid w:val="000436B5"/>
    <w:rsid w:val="00071BA0"/>
    <w:rsid w:val="000868AB"/>
    <w:rsid w:val="000A11A1"/>
    <w:rsid w:val="000A2527"/>
    <w:rsid w:val="000A4370"/>
    <w:rsid w:val="000B7AFE"/>
    <w:rsid w:val="000C36FA"/>
    <w:rsid w:val="000E02B5"/>
    <w:rsid w:val="001047D2"/>
    <w:rsid w:val="00121611"/>
    <w:rsid w:val="00127A7A"/>
    <w:rsid w:val="001710DC"/>
    <w:rsid w:val="001B447D"/>
    <w:rsid w:val="001F57D5"/>
    <w:rsid w:val="001F5B61"/>
    <w:rsid w:val="001F5C3C"/>
    <w:rsid w:val="002125CC"/>
    <w:rsid w:val="00216B0F"/>
    <w:rsid w:val="002200D5"/>
    <w:rsid w:val="00237446"/>
    <w:rsid w:val="0027064E"/>
    <w:rsid w:val="00270FB6"/>
    <w:rsid w:val="00283957"/>
    <w:rsid w:val="002927C8"/>
    <w:rsid w:val="00294395"/>
    <w:rsid w:val="00294679"/>
    <w:rsid w:val="002B760B"/>
    <w:rsid w:val="002F369B"/>
    <w:rsid w:val="00317599"/>
    <w:rsid w:val="00336194"/>
    <w:rsid w:val="00340E6B"/>
    <w:rsid w:val="0034298A"/>
    <w:rsid w:val="00360452"/>
    <w:rsid w:val="00361563"/>
    <w:rsid w:val="00361F78"/>
    <w:rsid w:val="003B473F"/>
    <w:rsid w:val="003C06C2"/>
    <w:rsid w:val="003C4D66"/>
    <w:rsid w:val="003E59BC"/>
    <w:rsid w:val="003F312A"/>
    <w:rsid w:val="004106C4"/>
    <w:rsid w:val="00423AF9"/>
    <w:rsid w:val="004633A8"/>
    <w:rsid w:val="004966B0"/>
    <w:rsid w:val="004A3CB6"/>
    <w:rsid w:val="004B7B75"/>
    <w:rsid w:val="00551571"/>
    <w:rsid w:val="00563874"/>
    <w:rsid w:val="00577C31"/>
    <w:rsid w:val="00590BE7"/>
    <w:rsid w:val="005C0795"/>
    <w:rsid w:val="005E0294"/>
    <w:rsid w:val="005E0784"/>
    <w:rsid w:val="005F3279"/>
    <w:rsid w:val="006363FC"/>
    <w:rsid w:val="006604DA"/>
    <w:rsid w:val="006D0639"/>
    <w:rsid w:val="006D250F"/>
    <w:rsid w:val="006D3C34"/>
    <w:rsid w:val="00700E4B"/>
    <w:rsid w:val="00746C8A"/>
    <w:rsid w:val="007938BE"/>
    <w:rsid w:val="007A5068"/>
    <w:rsid w:val="007A7141"/>
    <w:rsid w:val="007C7DEB"/>
    <w:rsid w:val="007F7AA9"/>
    <w:rsid w:val="00807601"/>
    <w:rsid w:val="008153D2"/>
    <w:rsid w:val="00850430"/>
    <w:rsid w:val="008527CD"/>
    <w:rsid w:val="0085421F"/>
    <w:rsid w:val="00865235"/>
    <w:rsid w:val="00876EBF"/>
    <w:rsid w:val="008A0FD3"/>
    <w:rsid w:val="008A26D7"/>
    <w:rsid w:val="008E4A65"/>
    <w:rsid w:val="00937E85"/>
    <w:rsid w:val="00956BEF"/>
    <w:rsid w:val="009726D2"/>
    <w:rsid w:val="009D41CC"/>
    <w:rsid w:val="00A17331"/>
    <w:rsid w:val="00A23CE5"/>
    <w:rsid w:val="00A63115"/>
    <w:rsid w:val="00A677D5"/>
    <w:rsid w:val="00AA40BA"/>
    <w:rsid w:val="00AD1DF8"/>
    <w:rsid w:val="00AF30B7"/>
    <w:rsid w:val="00B41A7D"/>
    <w:rsid w:val="00B5795E"/>
    <w:rsid w:val="00B57E5C"/>
    <w:rsid w:val="00B83822"/>
    <w:rsid w:val="00B934D0"/>
    <w:rsid w:val="00B96C93"/>
    <w:rsid w:val="00BB072D"/>
    <w:rsid w:val="00C023DF"/>
    <w:rsid w:val="00C47C8E"/>
    <w:rsid w:val="00CD58D1"/>
    <w:rsid w:val="00CD68A2"/>
    <w:rsid w:val="00D5287B"/>
    <w:rsid w:val="00D5647D"/>
    <w:rsid w:val="00D5792E"/>
    <w:rsid w:val="00DB3D44"/>
    <w:rsid w:val="00E61CF1"/>
    <w:rsid w:val="00E663B1"/>
    <w:rsid w:val="00E7190A"/>
    <w:rsid w:val="00E83918"/>
    <w:rsid w:val="00EC0C05"/>
    <w:rsid w:val="00EC15C1"/>
    <w:rsid w:val="00EC16CB"/>
    <w:rsid w:val="00EC68E9"/>
    <w:rsid w:val="00F01901"/>
    <w:rsid w:val="00F45788"/>
    <w:rsid w:val="00F46DA6"/>
    <w:rsid w:val="00F55E5B"/>
    <w:rsid w:val="00F6048C"/>
    <w:rsid w:val="00F67037"/>
    <w:rsid w:val="00F67143"/>
    <w:rsid w:val="00F71FCB"/>
    <w:rsid w:val="00F82953"/>
    <w:rsid w:val="00FB54A3"/>
    <w:rsid w:val="00FB671B"/>
    <w:rsid w:val="00FE17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D064847"/>
  <w15:docId w15:val="{71E351EA-74C2-475D-842C-DE13E5E3E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1">
    <w:name w:val="st1"/>
    <w:basedOn w:val="DefaultParagraphFont"/>
    <w:rsid w:val="005E0294"/>
  </w:style>
  <w:style w:type="character" w:customStyle="1" w:styleId="st2">
    <w:name w:val="st2"/>
    <w:basedOn w:val="DefaultParagraphFont"/>
    <w:rsid w:val="005E0294"/>
  </w:style>
  <w:style w:type="character" w:styleId="CommentReference">
    <w:name w:val="annotation reference"/>
    <w:basedOn w:val="DefaultParagraphFont"/>
    <w:uiPriority w:val="99"/>
    <w:semiHidden/>
    <w:unhideWhenUsed/>
    <w:rsid w:val="00006DE8"/>
    <w:rPr>
      <w:sz w:val="16"/>
      <w:szCs w:val="16"/>
    </w:rPr>
  </w:style>
  <w:style w:type="paragraph" w:styleId="CommentText">
    <w:name w:val="annotation text"/>
    <w:basedOn w:val="Normal"/>
    <w:link w:val="CommentTextChar"/>
    <w:uiPriority w:val="99"/>
    <w:semiHidden/>
    <w:unhideWhenUsed/>
    <w:rsid w:val="00006DE8"/>
    <w:pPr>
      <w:spacing w:line="240" w:lineRule="auto"/>
    </w:pPr>
    <w:rPr>
      <w:sz w:val="20"/>
      <w:szCs w:val="20"/>
    </w:rPr>
  </w:style>
  <w:style w:type="character" w:customStyle="1" w:styleId="CommentTextChar">
    <w:name w:val="Comment Text Char"/>
    <w:basedOn w:val="DefaultParagraphFont"/>
    <w:link w:val="CommentText"/>
    <w:uiPriority w:val="99"/>
    <w:semiHidden/>
    <w:rsid w:val="00006DE8"/>
  </w:style>
  <w:style w:type="paragraph" w:styleId="CommentSubject">
    <w:name w:val="annotation subject"/>
    <w:basedOn w:val="CommentText"/>
    <w:next w:val="CommentText"/>
    <w:link w:val="CommentSubjectChar"/>
    <w:uiPriority w:val="99"/>
    <w:semiHidden/>
    <w:unhideWhenUsed/>
    <w:rsid w:val="00006DE8"/>
    <w:rPr>
      <w:b/>
      <w:bCs/>
    </w:rPr>
  </w:style>
  <w:style w:type="character" w:customStyle="1" w:styleId="CommentSubjectChar">
    <w:name w:val="Comment Subject Char"/>
    <w:basedOn w:val="CommentTextChar"/>
    <w:link w:val="CommentSubject"/>
    <w:uiPriority w:val="99"/>
    <w:semiHidden/>
    <w:rsid w:val="00006DE8"/>
    <w:rPr>
      <w:b/>
      <w:bCs/>
    </w:rPr>
  </w:style>
  <w:style w:type="paragraph" w:styleId="BalloonText">
    <w:name w:val="Balloon Text"/>
    <w:basedOn w:val="Normal"/>
    <w:link w:val="BalloonTextChar"/>
    <w:uiPriority w:val="99"/>
    <w:semiHidden/>
    <w:unhideWhenUsed/>
    <w:rsid w:val="00006D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6DE8"/>
    <w:rPr>
      <w:rFonts w:ascii="Segoe UI" w:hAnsi="Segoe UI" w:cs="Segoe UI"/>
      <w:sz w:val="18"/>
      <w:szCs w:val="18"/>
    </w:rPr>
  </w:style>
  <w:style w:type="character" w:styleId="Hyperlink">
    <w:name w:val="Hyperlink"/>
    <w:basedOn w:val="DefaultParagraphFont"/>
    <w:uiPriority w:val="99"/>
    <w:unhideWhenUsed/>
    <w:rsid w:val="00006DE8"/>
    <w:rPr>
      <w:color w:val="0563C1" w:themeColor="hyperlink"/>
      <w:u w:val="single"/>
    </w:rPr>
  </w:style>
  <w:style w:type="paragraph" w:styleId="Header">
    <w:name w:val="header"/>
    <w:basedOn w:val="Normal"/>
    <w:link w:val="HeaderChar"/>
    <w:uiPriority w:val="99"/>
    <w:unhideWhenUsed/>
    <w:rsid w:val="00006D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6DE8"/>
    <w:rPr>
      <w:sz w:val="22"/>
      <w:szCs w:val="22"/>
    </w:rPr>
  </w:style>
  <w:style w:type="paragraph" w:styleId="Footer">
    <w:name w:val="footer"/>
    <w:basedOn w:val="Normal"/>
    <w:link w:val="FooterChar"/>
    <w:uiPriority w:val="99"/>
    <w:unhideWhenUsed/>
    <w:rsid w:val="00006D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6DE8"/>
    <w:rPr>
      <w:sz w:val="22"/>
      <w:szCs w:val="22"/>
    </w:rPr>
  </w:style>
  <w:style w:type="paragraph" w:styleId="FootnoteText">
    <w:name w:val="footnote text"/>
    <w:basedOn w:val="Normal"/>
    <w:link w:val="FootnoteTextChar"/>
    <w:uiPriority w:val="99"/>
    <w:semiHidden/>
    <w:unhideWhenUsed/>
    <w:rsid w:val="005F327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F3279"/>
  </w:style>
  <w:style w:type="character" w:styleId="FootnoteReference">
    <w:name w:val="footnote reference"/>
    <w:basedOn w:val="DefaultParagraphFont"/>
    <w:uiPriority w:val="99"/>
    <w:semiHidden/>
    <w:unhideWhenUsed/>
    <w:rsid w:val="005F3279"/>
    <w:rPr>
      <w:vertAlign w:val="superscript"/>
    </w:rPr>
  </w:style>
  <w:style w:type="character" w:customStyle="1" w:styleId="UnresolvedMention1">
    <w:name w:val="Unresolved Mention1"/>
    <w:basedOn w:val="DefaultParagraphFont"/>
    <w:uiPriority w:val="99"/>
    <w:semiHidden/>
    <w:unhideWhenUsed/>
    <w:rsid w:val="00F6048C"/>
    <w:rPr>
      <w:color w:val="605E5C"/>
      <w:shd w:val="clear" w:color="auto" w:fill="E1DFDD"/>
    </w:rPr>
  </w:style>
  <w:style w:type="paragraph" w:styleId="Revision">
    <w:name w:val="Revision"/>
    <w:hidden/>
    <w:uiPriority w:val="99"/>
    <w:semiHidden/>
    <w:rsid w:val="007938BE"/>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1439053">
      <w:bodyDiv w:val="1"/>
      <w:marLeft w:val="0"/>
      <w:marRight w:val="0"/>
      <w:marTop w:val="0"/>
      <w:marBottom w:val="0"/>
      <w:divBdr>
        <w:top w:val="none" w:sz="0" w:space="0" w:color="auto"/>
        <w:left w:val="none" w:sz="0" w:space="0" w:color="auto"/>
        <w:bottom w:val="none" w:sz="0" w:space="0" w:color="auto"/>
        <w:right w:val="none" w:sz="0" w:space="0" w:color="auto"/>
      </w:divBdr>
      <w:divsChild>
        <w:div w:id="2084138432">
          <w:marLeft w:val="0"/>
          <w:marRight w:val="0"/>
          <w:marTop w:val="0"/>
          <w:marBottom w:val="0"/>
          <w:divBdr>
            <w:top w:val="none" w:sz="0" w:space="0" w:color="auto"/>
            <w:left w:val="none" w:sz="0" w:space="0" w:color="auto"/>
            <w:bottom w:val="none" w:sz="0" w:space="0" w:color="auto"/>
            <w:right w:val="none" w:sz="0" w:space="0" w:color="auto"/>
          </w:divBdr>
          <w:divsChild>
            <w:div w:id="925924320">
              <w:marLeft w:val="0"/>
              <w:marRight w:val="0"/>
              <w:marTop w:val="0"/>
              <w:marBottom w:val="0"/>
              <w:divBdr>
                <w:top w:val="none" w:sz="0" w:space="0" w:color="auto"/>
                <w:left w:val="none" w:sz="0" w:space="0" w:color="auto"/>
                <w:bottom w:val="none" w:sz="0" w:space="0" w:color="auto"/>
                <w:right w:val="none" w:sz="0" w:space="0" w:color="auto"/>
              </w:divBdr>
              <w:divsChild>
                <w:div w:id="233122280">
                  <w:marLeft w:val="0"/>
                  <w:marRight w:val="0"/>
                  <w:marTop w:val="0"/>
                  <w:marBottom w:val="0"/>
                  <w:divBdr>
                    <w:top w:val="none" w:sz="0" w:space="0" w:color="auto"/>
                    <w:left w:val="none" w:sz="0" w:space="0" w:color="auto"/>
                    <w:bottom w:val="none" w:sz="0" w:space="0" w:color="auto"/>
                    <w:right w:val="none" w:sz="0" w:space="0" w:color="auto"/>
                  </w:divBdr>
                  <w:divsChild>
                    <w:div w:id="411898258">
                      <w:marLeft w:val="0"/>
                      <w:marRight w:val="0"/>
                      <w:marTop w:val="0"/>
                      <w:marBottom w:val="0"/>
                      <w:divBdr>
                        <w:top w:val="none" w:sz="0" w:space="0" w:color="auto"/>
                        <w:left w:val="none" w:sz="0" w:space="0" w:color="auto"/>
                        <w:bottom w:val="none" w:sz="0" w:space="0" w:color="auto"/>
                        <w:right w:val="none" w:sz="0" w:space="0" w:color="auto"/>
                      </w:divBdr>
                      <w:divsChild>
                        <w:div w:id="2079278110">
                          <w:marLeft w:val="0"/>
                          <w:marRight w:val="0"/>
                          <w:marTop w:val="0"/>
                          <w:marBottom w:val="0"/>
                          <w:divBdr>
                            <w:top w:val="none" w:sz="0" w:space="0" w:color="auto"/>
                            <w:left w:val="none" w:sz="0" w:space="0" w:color="auto"/>
                            <w:bottom w:val="none" w:sz="0" w:space="0" w:color="auto"/>
                            <w:right w:val="none" w:sz="0" w:space="0" w:color="auto"/>
                          </w:divBdr>
                          <w:divsChild>
                            <w:div w:id="1847089028">
                              <w:marLeft w:val="0"/>
                              <w:marRight w:val="0"/>
                              <w:marTop w:val="0"/>
                              <w:marBottom w:val="0"/>
                              <w:divBdr>
                                <w:top w:val="none" w:sz="0" w:space="0" w:color="C0C0C0"/>
                                <w:left w:val="none" w:sz="0" w:space="0" w:color="C0C0C0"/>
                                <w:bottom w:val="none" w:sz="0" w:space="0" w:color="C0C0C0"/>
                                <w:right w:val="none" w:sz="0" w:space="0" w:color="C0C0C0"/>
                              </w:divBdr>
                              <w:divsChild>
                                <w:div w:id="1557933893">
                                  <w:marLeft w:val="0"/>
                                  <w:marRight w:val="0"/>
                                  <w:marTop w:val="0"/>
                                  <w:marBottom w:val="0"/>
                                  <w:divBdr>
                                    <w:top w:val="none" w:sz="0" w:space="0" w:color="auto"/>
                                    <w:left w:val="none" w:sz="0" w:space="0" w:color="auto"/>
                                    <w:bottom w:val="none" w:sz="0" w:space="0" w:color="auto"/>
                                    <w:right w:val="none" w:sz="0" w:space="0" w:color="auto"/>
                                  </w:divBdr>
                                  <w:divsChild>
                                    <w:div w:id="849568313">
                                      <w:marLeft w:val="0"/>
                                      <w:marRight w:val="0"/>
                                      <w:marTop w:val="0"/>
                                      <w:marBottom w:val="0"/>
                                      <w:divBdr>
                                        <w:top w:val="none" w:sz="0" w:space="0" w:color="auto"/>
                                        <w:left w:val="none" w:sz="0" w:space="0" w:color="auto"/>
                                        <w:bottom w:val="none" w:sz="0" w:space="0" w:color="auto"/>
                                        <w:right w:val="none" w:sz="0" w:space="0" w:color="auto"/>
                                      </w:divBdr>
                                      <w:divsChild>
                                        <w:div w:id="1198347501">
                                          <w:marLeft w:val="150"/>
                                          <w:marRight w:val="150"/>
                                          <w:marTop w:val="150"/>
                                          <w:marBottom w:val="150"/>
                                          <w:divBdr>
                                            <w:top w:val="none" w:sz="0" w:space="0" w:color="auto"/>
                                            <w:left w:val="none" w:sz="0" w:space="0" w:color="auto"/>
                                            <w:bottom w:val="none" w:sz="0" w:space="0" w:color="auto"/>
                                            <w:right w:val="none" w:sz="0" w:space="0" w:color="auto"/>
                                          </w:divBdr>
                                          <w:divsChild>
                                            <w:div w:id="577718193">
                                              <w:marLeft w:val="0"/>
                                              <w:marRight w:val="0"/>
                                              <w:marTop w:val="0"/>
                                              <w:marBottom w:val="0"/>
                                              <w:divBdr>
                                                <w:top w:val="none" w:sz="0" w:space="0" w:color="auto"/>
                                                <w:left w:val="none" w:sz="0" w:space="0" w:color="auto"/>
                                                <w:bottom w:val="none" w:sz="0" w:space="0" w:color="auto"/>
                                                <w:right w:val="none" w:sz="0" w:space="0" w:color="auto"/>
                                              </w:divBdr>
                                            </w:div>
                                            <w:div w:id="609095402">
                                              <w:marLeft w:val="0"/>
                                              <w:marRight w:val="0"/>
                                              <w:marTop w:val="0"/>
                                              <w:marBottom w:val="0"/>
                                              <w:divBdr>
                                                <w:top w:val="none" w:sz="0" w:space="0" w:color="auto"/>
                                                <w:left w:val="none" w:sz="0" w:space="0" w:color="auto"/>
                                                <w:bottom w:val="none" w:sz="0" w:space="0" w:color="auto"/>
                                                <w:right w:val="none" w:sz="0" w:space="0" w:color="auto"/>
                                              </w:divBdr>
                                            </w:div>
                                            <w:div w:id="708262554">
                                              <w:marLeft w:val="0"/>
                                              <w:marRight w:val="0"/>
                                              <w:marTop w:val="0"/>
                                              <w:marBottom w:val="0"/>
                                              <w:divBdr>
                                                <w:top w:val="none" w:sz="0" w:space="0" w:color="auto"/>
                                                <w:left w:val="none" w:sz="0" w:space="0" w:color="auto"/>
                                                <w:bottom w:val="none" w:sz="0" w:space="0" w:color="auto"/>
                                                <w:right w:val="none" w:sz="0" w:space="0" w:color="auto"/>
                                              </w:divBdr>
                                            </w:div>
                                            <w:div w:id="1096436524">
                                              <w:marLeft w:val="0"/>
                                              <w:marRight w:val="0"/>
                                              <w:marTop w:val="0"/>
                                              <w:marBottom w:val="0"/>
                                              <w:divBdr>
                                                <w:top w:val="none" w:sz="0" w:space="0" w:color="auto"/>
                                                <w:left w:val="none" w:sz="0" w:space="0" w:color="auto"/>
                                                <w:bottom w:val="none" w:sz="0" w:space="0" w:color="auto"/>
                                                <w:right w:val="none" w:sz="0" w:space="0" w:color="auto"/>
                                              </w:divBdr>
                                            </w:div>
                                            <w:div w:id="1215046648">
                                              <w:marLeft w:val="0"/>
                                              <w:marRight w:val="0"/>
                                              <w:marTop w:val="0"/>
                                              <w:marBottom w:val="0"/>
                                              <w:divBdr>
                                                <w:top w:val="none" w:sz="0" w:space="0" w:color="auto"/>
                                                <w:left w:val="none" w:sz="0" w:space="0" w:color="auto"/>
                                                <w:bottom w:val="none" w:sz="0" w:space="0" w:color="auto"/>
                                                <w:right w:val="none" w:sz="0" w:space="0" w:color="auto"/>
                                              </w:divBdr>
                                            </w:div>
                                            <w:div w:id="1285885081">
                                              <w:marLeft w:val="0"/>
                                              <w:marRight w:val="0"/>
                                              <w:marTop w:val="0"/>
                                              <w:marBottom w:val="0"/>
                                              <w:divBdr>
                                                <w:top w:val="none" w:sz="0" w:space="0" w:color="auto"/>
                                                <w:left w:val="none" w:sz="0" w:space="0" w:color="auto"/>
                                                <w:bottom w:val="none" w:sz="0" w:space="0" w:color="auto"/>
                                                <w:right w:val="none" w:sz="0" w:space="0" w:color="auto"/>
                                              </w:divBdr>
                                            </w:div>
                                            <w:div w:id="1497070816">
                                              <w:marLeft w:val="0"/>
                                              <w:marRight w:val="0"/>
                                              <w:marTop w:val="0"/>
                                              <w:marBottom w:val="0"/>
                                              <w:divBdr>
                                                <w:top w:val="none" w:sz="0" w:space="0" w:color="auto"/>
                                                <w:left w:val="none" w:sz="0" w:space="0" w:color="auto"/>
                                                <w:bottom w:val="none" w:sz="0" w:space="0" w:color="auto"/>
                                                <w:right w:val="none" w:sz="0" w:space="0" w:color="auto"/>
                                              </w:divBdr>
                                            </w:div>
                                            <w:div w:id="1723559540">
                                              <w:marLeft w:val="0"/>
                                              <w:marRight w:val="0"/>
                                              <w:marTop w:val="0"/>
                                              <w:marBottom w:val="0"/>
                                              <w:divBdr>
                                                <w:top w:val="none" w:sz="0" w:space="0" w:color="auto"/>
                                                <w:left w:val="none" w:sz="0" w:space="0" w:color="auto"/>
                                                <w:bottom w:val="none" w:sz="0" w:space="0" w:color="auto"/>
                                                <w:right w:val="none" w:sz="0" w:space="0" w:color="auto"/>
                                              </w:divBdr>
                                            </w:div>
                                            <w:div w:id="1963999253">
                                              <w:marLeft w:val="0"/>
                                              <w:marRight w:val="0"/>
                                              <w:marTop w:val="0"/>
                                              <w:marBottom w:val="0"/>
                                              <w:divBdr>
                                                <w:top w:val="none" w:sz="0" w:space="0" w:color="auto"/>
                                                <w:left w:val="none" w:sz="0" w:space="0" w:color="auto"/>
                                                <w:bottom w:val="none" w:sz="0" w:space="0" w:color="auto"/>
                                                <w:right w:val="none" w:sz="0" w:space="0" w:color="auto"/>
                                              </w:divBdr>
                                            </w:div>
                                            <w:div w:id="2025670298">
                                              <w:marLeft w:val="0"/>
                                              <w:marRight w:val="0"/>
                                              <w:marTop w:val="0"/>
                                              <w:marBottom w:val="0"/>
                                              <w:divBdr>
                                                <w:top w:val="none" w:sz="0" w:space="0" w:color="auto"/>
                                                <w:left w:val="none" w:sz="0" w:space="0" w:color="auto"/>
                                                <w:bottom w:val="none" w:sz="0" w:space="0" w:color="auto"/>
                                                <w:right w:val="none" w:sz="0" w:space="0" w:color="auto"/>
                                              </w:divBdr>
                                            </w:div>
                                            <w:div w:id="2070614542">
                                              <w:marLeft w:val="0"/>
                                              <w:marRight w:val="0"/>
                                              <w:marTop w:val="0"/>
                                              <w:marBottom w:val="0"/>
                                              <w:divBdr>
                                                <w:top w:val="none" w:sz="0" w:space="0" w:color="auto"/>
                                                <w:left w:val="none" w:sz="0" w:space="0" w:color="auto"/>
                                                <w:bottom w:val="none" w:sz="0" w:space="0" w:color="auto"/>
                                                <w:right w:val="none" w:sz="0" w:space="0" w:color="auto"/>
                                              </w:divBdr>
                                            </w:div>
                                            <w:div w:id="2079858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5485F1-B60A-4A5C-97B4-1D8F36D94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437</Words>
  <Characters>2494</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Rivera, Chloe</dc:creator>
  <cp:keywords/>
  <cp:lastModifiedBy>Jeffries, Jillian</cp:lastModifiedBy>
  <cp:revision>2</cp:revision>
  <dcterms:created xsi:type="dcterms:W3CDTF">2026-02-07T00:34:00Z</dcterms:created>
  <dcterms:modified xsi:type="dcterms:W3CDTF">2026-02-07T00:34:00Z</dcterms:modified>
</cp:coreProperties>
</file>