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26C4D7AA" w:rsidR="00531B56" w:rsidRDefault="00531B56" w:rsidP="00531B56">
      <w:pPr>
        <w:ind w:firstLine="720"/>
        <w:jc w:val="right"/>
        <w:rPr>
          <w:i/>
        </w:rPr>
      </w:pPr>
      <w:r w:rsidRPr="00272B85">
        <w:t xml:space="preserve">Wiam Diouri, </w:t>
      </w:r>
      <w:r w:rsidR="000413A8" w:rsidRPr="000413A8">
        <w:rPr>
          <w:i/>
          <w:iCs/>
        </w:rPr>
        <w:t>Senior</w:t>
      </w:r>
      <w:r w:rsidR="000413A8">
        <w:t xml:space="preserve"> </w:t>
      </w:r>
      <w:r w:rsidRPr="00272B85">
        <w:rPr>
          <w:i/>
        </w:rPr>
        <w:t>Policy Analyst</w:t>
      </w:r>
    </w:p>
    <w:p w14:paraId="68925B6A" w14:textId="3DAEC202" w:rsidR="00D719F9" w:rsidRPr="00272B85" w:rsidRDefault="00D719F9" w:rsidP="00531B56">
      <w:pPr>
        <w:ind w:firstLine="720"/>
        <w:jc w:val="right"/>
      </w:pPr>
      <w:r w:rsidRPr="00D719F9">
        <w:t>Navdeep Bains</w:t>
      </w:r>
      <w:r>
        <w:rPr>
          <w:i/>
        </w:rPr>
        <w:t>, Financial Analyst</w:t>
      </w:r>
    </w:p>
    <w:p w14:paraId="356F7E2F" w14:textId="690E7B4B"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Finance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31720DC2">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641418AF" w:rsidR="007A126B" w:rsidRDefault="16DB9361" w:rsidP="0B609D47">
      <w:pPr>
        <w:jc w:val="center"/>
        <w:rPr>
          <w:b/>
          <w:bCs/>
        </w:rPr>
      </w:pPr>
      <w:r w:rsidRPr="0B609D47">
        <w:rPr>
          <w:b/>
          <w:bCs/>
        </w:rPr>
        <w:t>March 26</w:t>
      </w:r>
      <w:r w:rsidR="00531B56" w:rsidRPr="0B609D47">
        <w:rPr>
          <w:b/>
          <w:bCs/>
        </w:rPr>
        <w:t>, 202</w:t>
      </w:r>
      <w:r w:rsidR="00C2009C" w:rsidRPr="0B609D47">
        <w:rPr>
          <w:b/>
          <w:bCs/>
        </w:rPr>
        <w:t>6</w:t>
      </w:r>
    </w:p>
    <w:p w14:paraId="28EB4E7E" w14:textId="309C9624" w:rsidR="00FB4F82" w:rsidRDefault="00FB4F82" w:rsidP="007A126B">
      <w:pPr>
        <w:jc w:val="center"/>
        <w:rPr>
          <w:b/>
        </w:rPr>
      </w:pPr>
    </w:p>
    <w:p w14:paraId="0238AB3D" w14:textId="77777777" w:rsidR="00FB4F82" w:rsidRDefault="00FB4F82" w:rsidP="007A126B">
      <w:pPr>
        <w:jc w:val="center"/>
        <w:rPr>
          <w:b/>
        </w:rPr>
      </w:pP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385"/>
        <w:gridCol w:w="4993"/>
      </w:tblGrid>
      <w:tr w:rsidR="00233DDA" w:rsidRPr="00B53F9A" w14:paraId="63861503" w14:textId="77777777">
        <w:tc>
          <w:tcPr>
            <w:tcW w:w="4428" w:type="dxa"/>
            <w:tcBorders>
              <w:top w:val="nil"/>
              <w:left w:val="nil"/>
              <w:bottom w:val="nil"/>
              <w:right w:val="nil"/>
            </w:tcBorders>
          </w:tcPr>
          <w:p w14:paraId="39A60F90" w14:textId="74104FEC"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lastRenderedPageBreak/>
              <w:t xml:space="preserve">Proposed </w:t>
            </w:r>
            <w:r w:rsidR="00233DDA" w:rsidRPr="00E0322C">
              <w:rPr>
                <w:rFonts w:eastAsia="ヒラギノ角ゴ Pro W3"/>
                <w:b/>
                <w:smallCaps/>
                <w:sz w:val="24"/>
                <w:szCs w:val="24"/>
              </w:rPr>
              <w:t xml:space="preserve">Int. No. </w:t>
            </w:r>
            <w:r w:rsidR="767687E9" w:rsidRPr="535E9B52">
              <w:rPr>
                <w:rFonts w:eastAsia="ヒラギノ角ゴ Pro W3"/>
                <w:b/>
                <w:smallCaps/>
                <w:sz w:val="24"/>
                <w:szCs w:val="24"/>
              </w:rPr>
              <w:t>01</w:t>
            </w:r>
            <w:r w:rsidR="00233DDA" w:rsidRPr="535E9B52">
              <w:rPr>
                <w:rFonts w:eastAsia="ヒラギノ角ゴ Pro W3"/>
                <w:b/>
                <w:smallCaps/>
                <w:sz w:val="24"/>
                <w:szCs w:val="24"/>
              </w:rPr>
              <w:t>-</w:t>
            </w:r>
            <w:r>
              <w:rPr>
                <w:rFonts w:eastAsia="ヒラギノ角ゴ Pro W3"/>
                <w:b/>
                <w:smallCaps/>
                <w:sz w:val="24"/>
                <w:szCs w:val="24"/>
              </w:rPr>
              <w:t>B</w:t>
            </w:r>
          </w:p>
        </w:tc>
        <w:tc>
          <w:tcPr>
            <w:tcW w:w="5040" w:type="dxa"/>
            <w:tcBorders>
              <w:top w:val="nil"/>
              <w:left w:val="nil"/>
              <w:bottom w:val="nil"/>
              <w:right w:val="nil"/>
            </w:tcBorders>
          </w:tcPr>
          <w:p w14:paraId="32AFE43A" w14:textId="30D6F763"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3274A9" w:rsidRPr="003274A9">
              <w:rPr>
                <w:rFonts w:eastAsia="ヒラギノ角ゴ Pro W3"/>
                <w:sz w:val="24"/>
                <w:szCs w:val="24"/>
              </w:rPr>
              <w:t xml:space="preserve">The Speaker (Council Member Menin) and Council Members Vernikov, Ariola, Dinowitz, Schulman, Abreu, Gennaro, Ung, Louis, Narcisse, Lee, Brewer, Hanks, Feliz, Banks, Zhuang, Riley, Maloney, Wong, Williams, Encarnación, J. Sanchez, Salaam, Hankerson, Mealy, Marte, </w:t>
            </w:r>
            <w:r w:rsidR="00E629E4">
              <w:rPr>
                <w:rFonts w:eastAsia="ヒラギノ角ゴ Pro W3"/>
                <w:sz w:val="24"/>
                <w:szCs w:val="24"/>
              </w:rPr>
              <w:t xml:space="preserve">Krishnan, Aldebol, Epstein, Felder, Brooks-Powers, Thomas-Hendry, </w:t>
            </w:r>
            <w:r w:rsidR="003274A9" w:rsidRPr="003274A9">
              <w:rPr>
                <w:rFonts w:eastAsia="ヒラギノ角ゴ Pro W3"/>
                <w:sz w:val="24"/>
                <w:szCs w:val="24"/>
              </w:rPr>
              <w:t>Paladino</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trPr>
          <w:trHeight w:val="990"/>
        </w:trPr>
        <w:tc>
          <w:tcPr>
            <w:tcW w:w="4428"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5040" w:type="dxa"/>
            <w:tcBorders>
              <w:top w:val="nil"/>
              <w:left w:val="nil"/>
              <w:bottom w:val="nil"/>
              <w:right w:val="nil"/>
            </w:tcBorders>
          </w:tcPr>
          <w:p w14:paraId="35A44EAB" w14:textId="7D520EEC"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44A54FBE" w:rsidRPr="4FA074B1">
              <w:rPr>
                <w:sz w:val="24"/>
                <w:szCs w:val="24"/>
              </w:rPr>
              <w:t xml:space="preserve">a plan </w:t>
            </w:r>
            <w:r w:rsidR="00A53784" w:rsidRPr="00A53784">
              <w:rPr>
                <w:sz w:val="24"/>
                <w:szCs w:val="24"/>
              </w:rPr>
              <w:t>regarding security perimeters adjacent to places of religious worship</w:t>
            </w:r>
          </w:p>
          <w:p w14:paraId="7B6AC145" w14:textId="77777777" w:rsidR="00233DDA" w:rsidRPr="00E0322C" w:rsidRDefault="00233DDA">
            <w:pPr>
              <w:spacing w:after="160"/>
              <w:jc w:val="both"/>
              <w:rPr>
                <w:rFonts w:eastAsia="ヒラギノ角ゴ Pro W3"/>
                <w:sz w:val="24"/>
                <w:szCs w:val="24"/>
              </w:rPr>
            </w:pPr>
          </w:p>
        </w:tc>
      </w:tr>
      <w:tr w:rsidR="00233DDA" w:rsidRPr="00B53F9A" w14:paraId="2F5BFFFE" w14:textId="77777777">
        <w:trPr>
          <w:trHeight w:val="990"/>
        </w:trPr>
        <w:tc>
          <w:tcPr>
            <w:tcW w:w="4428" w:type="dxa"/>
            <w:tcBorders>
              <w:top w:val="nil"/>
              <w:left w:val="nil"/>
              <w:bottom w:val="nil"/>
              <w:right w:val="nil"/>
            </w:tcBorders>
          </w:tcPr>
          <w:p w14:paraId="20DB609B" w14:textId="50137236" w:rsidR="00233DDA" w:rsidRPr="00E0322C" w:rsidRDefault="00E629E4">
            <w:pPr>
              <w:suppressLineNumbers/>
              <w:jc w:val="both"/>
              <w:rPr>
                <w:rFonts w:eastAsia="ヒラギノ角ゴ Pro W3"/>
                <w:b/>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182FCCF0" w:rsidRPr="535E9B52">
              <w:rPr>
                <w:rFonts w:eastAsia="ヒラギノ角ゴ Pro W3"/>
                <w:b/>
                <w:smallCaps/>
                <w:sz w:val="24"/>
                <w:szCs w:val="24"/>
              </w:rPr>
              <w:t>22</w:t>
            </w:r>
            <w:r w:rsidR="00233DDA"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1B15D368" w14:textId="151172D6" w:rsidR="00233DDA" w:rsidRPr="00E0322C" w:rsidRDefault="74E19D52">
            <w:pPr>
              <w:spacing w:after="120"/>
              <w:jc w:val="both"/>
              <w:rPr>
                <w:rFonts w:eastAsia="ヒラギノ角ゴ Pro W3"/>
                <w:sz w:val="24"/>
                <w:szCs w:val="24"/>
              </w:rPr>
            </w:pPr>
            <w:r w:rsidRPr="78B9C19C">
              <w:rPr>
                <w:rFonts w:eastAsia="ヒラギノ角ゴ Pro W3"/>
                <w:sz w:val="24"/>
                <w:szCs w:val="24"/>
              </w:rPr>
              <w:t xml:space="preserve">By Council Members </w:t>
            </w:r>
            <w:r w:rsidR="003274A9" w:rsidRPr="003274A9">
              <w:rPr>
                <w:rFonts w:eastAsia="ヒラギノ角ゴ Pro W3"/>
                <w:sz w:val="24"/>
                <w:szCs w:val="24"/>
              </w:rPr>
              <w:t>Abreu, Lee, Louis, Schulman, Maloney, Brewer, Feliz, Hankerson</w:t>
            </w:r>
            <w:r w:rsidR="00E629E4">
              <w:rPr>
                <w:rFonts w:eastAsia="ヒラギノ角ゴ Pro W3"/>
                <w:sz w:val="24"/>
                <w:szCs w:val="24"/>
              </w:rPr>
              <w:t>,</w:t>
            </w:r>
            <w:r w:rsidR="003274A9" w:rsidRPr="003274A9">
              <w:rPr>
                <w:rFonts w:eastAsia="ヒラギノ角ゴ Pro W3"/>
                <w:sz w:val="24"/>
                <w:szCs w:val="24"/>
              </w:rPr>
              <w:t xml:space="preserve"> Salaam</w:t>
            </w:r>
            <w:r w:rsidR="00E629E4">
              <w:rPr>
                <w:rFonts w:eastAsia="ヒラギノ角ゴ Pro W3"/>
                <w:sz w:val="24"/>
                <w:szCs w:val="24"/>
              </w:rPr>
              <w:t xml:space="preserve">, </w:t>
            </w:r>
            <w:r w:rsidR="00E629E4" w:rsidRPr="00E629E4">
              <w:rPr>
                <w:rFonts w:eastAsia="ヒラギノ角ゴ Pro W3"/>
                <w:sz w:val="24"/>
                <w:szCs w:val="24"/>
              </w:rPr>
              <w:t>Brooks-Powers, Dinowitz, J. Sanchez, Ung</w:t>
            </w:r>
            <w:r w:rsidR="00E629E4">
              <w:rPr>
                <w:rFonts w:eastAsia="ヒラギノ角ゴ Pro W3"/>
                <w:sz w:val="24"/>
                <w:szCs w:val="24"/>
              </w:rPr>
              <w:t>,</w:t>
            </w:r>
            <w:r w:rsidR="00E629E4" w:rsidRPr="00E629E4">
              <w:rPr>
                <w:rFonts w:eastAsia="ヒラギノ角ゴ Pro W3"/>
                <w:sz w:val="24"/>
                <w:szCs w:val="24"/>
              </w:rPr>
              <w:t xml:space="preserve"> and Hanks</w:t>
            </w:r>
          </w:p>
        </w:tc>
      </w:tr>
      <w:tr w:rsidR="00233DDA" w:rsidRPr="00B53F9A" w14:paraId="1AEF265A" w14:textId="77777777">
        <w:trPr>
          <w:trHeight w:val="990"/>
        </w:trPr>
        <w:tc>
          <w:tcPr>
            <w:tcW w:w="4428" w:type="dxa"/>
            <w:tcBorders>
              <w:top w:val="nil"/>
              <w:left w:val="nil"/>
              <w:bottom w:val="nil"/>
              <w:right w:val="nil"/>
            </w:tcBorders>
          </w:tcPr>
          <w:p w14:paraId="77788A7D" w14:textId="77777777" w:rsidR="00233DDA" w:rsidRPr="00E0322C" w:rsidRDefault="00233DDA">
            <w:pPr>
              <w:suppressLineNumbers/>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6665C7BB" w14:textId="1304BF97" w:rsidR="00233DDA" w:rsidRPr="00E0322C" w:rsidRDefault="00233DDA">
            <w:pPr>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w:t>
            </w:r>
            <w:r w:rsidR="6C3AFCBE" w:rsidRPr="78B9C19C">
              <w:rPr>
                <w:sz w:val="24"/>
                <w:szCs w:val="24"/>
              </w:rPr>
              <w:t>requiring the department of education to distribute materials to students about the risks of social media</w:t>
            </w:r>
            <w:r w:rsidRPr="00E0322C">
              <w:rPr>
                <w:sz w:val="24"/>
                <w:szCs w:val="24"/>
              </w:rPr>
              <w:t xml:space="preserve"> and </w:t>
            </w:r>
            <w:r w:rsidR="6C3AFCBE" w:rsidRPr="78B9C19C">
              <w:rPr>
                <w:sz w:val="24"/>
                <w:szCs w:val="24"/>
              </w:rPr>
              <w:t>online</w:t>
            </w:r>
            <w:r w:rsidRPr="00E0322C">
              <w:rPr>
                <w:sz w:val="24"/>
                <w:szCs w:val="24"/>
              </w:rPr>
              <w:t xml:space="preserve"> hate</w:t>
            </w:r>
          </w:p>
          <w:p w14:paraId="69AC478B" w14:textId="77777777" w:rsidR="00233DDA" w:rsidRPr="00E0322C" w:rsidRDefault="00233DDA">
            <w:pPr>
              <w:jc w:val="both"/>
              <w:rPr>
                <w:rFonts w:eastAsia="ヒラギノ角ゴ Pro W3"/>
                <w:sz w:val="24"/>
                <w:szCs w:val="24"/>
              </w:rPr>
            </w:pPr>
          </w:p>
          <w:p w14:paraId="11418DF2" w14:textId="77777777" w:rsidR="00233DDA" w:rsidRPr="00E0322C" w:rsidRDefault="00233DDA">
            <w:pPr>
              <w:jc w:val="both"/>
              <w:rPr>
                <w:rFonts w:eastAsia="ヒラギノ角ゴ Pro W3"/>
                <w:sz w:val="24"/>
                <w:szCs w:val="24"/>
              </w:rPr>
            </w:pPr>
          </w:p>
        </w:tc>
      </w:tr>
      <w:tr w:rsidR="00233DDA" w:rsidRPr="00B53F9A" w14:paraId="63F01F45" w14:textId="77777777">
        <w:tc>
          <w:tcPr>
            <w:tcW w:w="4428" w:type="dxa"/>
            <w:tcBorders>
              <w:top w:val="nil"/>
              <w:left w:val="nil"/>
              <w:bottom w:val="nil"/>
              <w:right w:val="nil"/>
            </w:tcBorders>
          </w:tcPr>
          <w:p w14:paraId="6CB2B8CE" w14:textId="596F40D3"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125FE63D" w:rsidRPr="535E9B52">
              <w:rPr>
                <w:rFonts w:eastAsia="ヒラギノ角ゴ Pro W3"/>
                <w:b/>
                <w:smallCaps/>
                <w:sz w:val="24"/>
                <w:szCs w:val="24"/>
              </w:rPr>
              <w:t>175</w:t>
            </w:r>
            <w:r w:rsidR="00233DDA" w:rsidRPr="535E9B52">
              <w:rPr>
                <w:rFonts w:eastAsia="ヒラギノ角ゴ Pro W3"/>
                <w:b/>
                <w:smallCaps/>
                <w:sz w:val="24"/>
                <w:szCs w:val="24"/>
              </w:rPr>
              <w:t>-</w:t>
            </w:r>
            <w:r>
              <w:rPr>
                <w:rFonts w:eastAsia="ヒラギノ角ゴ Pro W3"/>
                <w:b/>
                <w:smallCaps/>
                <w:sz w:val="24"/>
                <w:szCs w:val="24"/>
              </w:rPr>
              <w:t>B</w:t>
            </w:r>
          </w:p>
        </w:tc>
        <w:tc>
          <w:tcPr>
            <w:tcW w:w="5040" w:type="dxa"/>
            <w:tcBorders>
              <w:top w:val="nil"/>
              <w:left w:val="nil"/>
              <w:bottom w:val="nil"/>
              <w:right w:val="nil"/>
            </w:tcBorders>
          </w:tcPr>
          <w:p w14:paraId="1F689FF6" w14:textId="1C16CAA0" w:rsidR="00233DDA" w:rsidRPr="00E0322C" w:rsidRDefault="6EA7042C">
            <w:pPr>
              <w:suppressLineNumbers/>
              <w:jc w:val="both"/>
              <w:rPr>
                <w:rFonts w:eastAsia="ヒラギノ角ゴ Pro W3"/>
                <w:sz w:val="24"/>
                <w:szCs w:val="24"/>
              </w:rPr>
            </w:pPr>
            <w:r w:rsidRPr="3DF1280F">
              <w:rPr>
                <w:rFonts w:eastAsia="ヒラギノ角ゴ Pro W3"/>
                <w:sz w:val="24"/>
                <w:szCs w:val="24"/>
              </w:rPr>
              <w:t xml:space="preserve">By Council Members </w:t>
            </w:r>
            <w:r w:rsidR="003274A9" w:rsidRPr="003274A9">
              <w:rPr>
                <w:rFonts w:eastAsia="ヒラギノ角ゴ Pro W3"/>
                <w:sz w:val="24"/>
                <w:szCs w:val="24"/>
              </w:rPr>
              <w:t xml:space="preserve">Dinowitz, Ariola, The Speaker (Council Member Menin), Schulman, Gennaro, Louis, Narcisse, Brewer, Hanks, Zhuang, Riley, Lee, Maloney, Wong, Feliz, Banks, Encarnación, Mealy, Salaam, J. Sanchez, </w:t>
            </w:r>
            <w:r w:rsidR="00E629E4">
              <w:rPr>
                <w:rFonts w:eastAsia="ヒラギノ角ゴ Pro W3"/>
                <w:sz w:val="24"/>
                <w:szCs w:val="24"/>
              </w:rPr>
              <w:t xml:space="preserve">Ung, </w:t>
            </w:r>
            <w:r w:rsidR="00E629E4" w:rsidRPr="00E629E4">
              <w:rPr>
                <w:rFonts w:eastAsia="ヒラギノ角ゴ Pro W3"/>
                <w:sz w:val="24"/>
                <w:szCs w:val="24"/>
              </w:rPr>
              <w:t xml:space="preserve">Abreu, Hankerson, Marte, Brooks-Powers, Felder, </w:t>
            </w:r>
            <w:r w:rsidR="003274A9" w:rsidRPr="003274A9">
              <w:rPr>
                <w:rFonts w:eastAsia="ヒラギノ角ゴ Pro W3"/>
                <w:sz w:val="24"/>
                <w:szCs w:val="24"/>
              </w:rPr>
              <w:t>Paladino, Vernikov</w:t>
            </w:r>
            <w:r w:rsidR="00E629E4">
              <w:rPr>
                <w:rFonts w:eastAsia="ヒラギノ角ゴ Pro W3"/>
                <w:sz w:val="24"/>
                <w:szCs w:val="24"/>
              </w:rPr>
              <w:t>,</w:t>
            </w:r>
            <w:r w:rsidR="003274A9" w:rsidRPr="003274A9">
              <w:rPr>
                <w:rFonts w:eastAsia="ヒラギノ角ゴ Pro W3"/>
                <w:sz w:val="24"/>
                <w:szCs w:val="24"/>
              </w:rPr>
              <w:t xml:space="preserve"> Carr</w:t>
            </w:r>
            <w:r w:rsidR="00E629E4">
              <w:rPr>
                <w:rFonts w:eastAsia="ヒラギノ角ゴ Pro W3"/>
                <w:sz w:val="24"/>
                <w:szCs w:val="24"/>
              </w:rPr>
              <w:t>, and Morano</w:t>
            </w:r>
          </w:p>
          <w:p w14:paraId="0BCD7437" w14:textId="77777777" w:rsidR="00233DDA" w:rsidRPr="00E0322C" w:rsidRDefault="00233DDA">
            <w:pPr>
              <w:suppressLineNumbers/>
              <w:jc w:val="both"/>
              <w:rPr>
                <w:rFonts w:eastAsia="ヒラギノ角ゴ Pro W3"/>
                <w:sz w:val="24"/>
                <w:szCs w:val="24"/>
              </w:rPr>
            </w:pPr>
          </w:p>
        </w:tc>
      </w:tr>
      <w:tr w:rsidR="00233DDA" w:rsidRPr="00B53F9A" w14:paraId="15661B8F" w14:textId="77777777">
        <w:trPr>
          <w:trHeight w:val="990"/>
        </w:trPr>
        <w:tc>
          <w:tcPr>
            <w:tcW w:w="4428" w:type="dxa"/>
            <w:tcBorders>
              <w:top w:val="nil"/>
              <w:left w:val="nil"/>
              <w:bottom w:val="nil"/>
              <w:right w:val="nil"/>
            </w:tcBorders>
          </w:tcPr>
          <w:p w14:paraId="0DEC8A3D"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t>Title:</w:t>
            </w:r>
          </w:p>
        </w:tc>
        <w:tc>
          <w:tcPr>
            <w:tcW w:w="5040" w:type="dxa"/>
            <w:tcBorders>
              <w:top w:val="nil"/>
              <w:left w:val="nil"/>
              <w:bottom w:val="nil"/>
              <w:right w:val="nil"/>
            </w:tcBorders>
          </w:tcPr>
          <w:p w14:paraId="361D1973" w14:textId="31682C26"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to amend the administrative code of the city of New York, </w:t>
            </w:r>
            <w:r w:rsidRPr="00E0322C">
              <w:rPr>
                <w:sz w:val="24"/>
                <w:szCs w:val="24"/>
              </w:rPr>
              <w:t xml:space="preserve">in relation to a plan </w:t>
            </w:r>
            <w:r w:rsidR="00A53784" w:rsidRPr="00A53784">
              <w:rPr>
                <w:sz w:val="24"/>
                <w:szCs w:val="24"/>
              </w:rPr>
              <w:t>regarding security perimeters adjacent to educational facilities</w:t>
            </w:r>
            <w:r w:rsidRPr="00E0322C">
              <w:rPr>
                <w:rFonts w:eastAsia="ヒラギノ角ゴ Pro W3"/>
                <w:sz w:val="24"/>
                <w:szCs w:val="24"/>
              </w:rPr>
              <w:t xml:space="preserve"> </w:t>
            </w:r>
          </w:p>
        </w:tc>
      </w:tr>
      <w:tr w:rsidR="00233DDA" w:rsidRPr="00B53F9A" w14:paraId="03C687EF" w14:textId="77777777">
        <w:tc>
          <w:tcPr>
            <w:tcW w:w="4428" w:type="dxa"/>
            <w:tcBorders>
              <w:top w:val="nil"/>
              <w:left w:val="nil"/>
              <w:bottom w:val="nil"/>
              <w:right w:val="nil"/>
            </w:tcBorders>
          </w:tcPr>
          <w:p w14:paraId="093BFB12" w14:textId="04728759" w:rsidR="00233DDA" w:rsidRPr="00E0322C" w:rsidRDefault="00E629E4">
            <w:pPr>
              <w:suppressLineNumbers/>
              <w:jc w:val="both"/>
              <w:rPr>
                <w:rFonts w:eastAsia="ヒラギノ角ゴ Pro W3"/>
                <w:b/>
                <w:bCs/>
                <w:smallCaps/>
                <w:sz w:val="24"/>
                <w:szCs w:val="24"/>
              </w:rPr>
            </w:pPr>
            <w:r>
              <w:rPr>
                <w:rFonts w:eastAsia="ヒラギノ角ゴ Pro W3"/>
                <w:b/>
                <w:smallCaps/>
                <w:sz w:val="24"/>
                <w:szCs w:val="24"/>
              </w:rPr>
              <w:t>Proposed</w:t>
            </w:r>
            <w:r w:rsidRPr="00E0322C">
              <w:rPr>
                <w:rFonts w:eastAsia="ヒラギノ角ゴ Pro W3"/>
                <w:b/>
                <w:smallCaps/>
                <w:sz w:val="24"/>
                <w:szCs w:val="24"/>
              </w:rPr>
              <w:t xml:space="preserve"> </w:t>
            </w:r>
            <w:r w:rsidR="00233DDA" w:rsidRPr="00E0322C">
              <w:rPr>
                <w:rFonts w:eastAsia="ヒラギノ角ゴ Pro W3"/>
                <w:b/>
                <w:smallCaps/>
                <w:sz w:val="24"/>
                <w:szCs w:val="24"/>
              </w:rPr>
              <w:t xml:space="preserve">Int. No. </w:t>
            </w:r>
            <w:r w:rsidR="6A5F1BD6" w:rsidRPr="535E9B52">
              <w:rPr>
                <w:rFonts w:eastAsia="ヒラギノ角ゴ Pro W3"/>
                <w:b/>
                <w:smallCaps/>
                <w:sz w:val="24"/>
                <w:szCs w:val="24"/>
              </w:rPr>
              <w:t>297</w:t>
            </w:r>
            <w:r w:rsidR="00233DDA"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0B8B0179" w14:textId="38BF1722" w:rsidR="00233DDA" w:rsidRPr="00E0322C" w:rsidRDefault="00233DDA">
            <w:pPr>
              <w:suppressLineNumbers/>
              <w:jc w:val="both"/>
              <w:rPr>
                <w:rFonts w:eastAsia="ヒラギノ角ゴ Pro W3"/>
                <w:sz w:val="24"/>
                <w:szCs w:val="24"/>
              </w:rPr>
            </w:pPr>
            <w:r w:rsidRPr="00E0322C">
              <w:rPr>
                <w:rFonts w:eastAsia="ヒラギノ角ゴ Pro W3"/>
                <w:sz w:val="24"/>
                <w:szCs w:val="24"/>
              </w:rPr>
              <w:t xml:space="preserve">By Council Members </w:t>
            </w:r>
            <w:r w:rsidR="003274A9" w:rsidRPr="003274A9">
              <w:rPr>
                <w:rFonts w:eastAsia="ヒラギノ角ゴ Pro W3"/>
                <w:sz w:val="24"/>
                <w:szCs w:val="24"/>
              </w:rPr>
              <w:t>Maloney, Dinowitz, Louis, Schulman, Brewer, Feliz, Salaam</w:t>
            </w:r>
            <w:r w:rsidR="00E629E4">
              <w:rPr>
                <w:rFonts w:eastAsia="ヒラギノ角ゴ Pro W3"/>
                <w:sz w:val="24"/>
                <w:szCs w:val="24"/>
              </w:rPr>
              <w:t xml:space="preserve">, </w:t>
            </w:r>
            <w:r w:rsidR="00E629E4" w:rsidRPr="00E629E4">
              <w:rPr>
                <w:rFonts w:eastAsia="ヒラギノ角ゴ Pro W3"/>
                <w:sz w:val="24"/>
                <w:szCs w:val="24"/>
              </w:rPr>
              <w:t>Encarnación, Abreu, Ung, Hanks, Lee,</w:t>
            </w:r>
            <w:r w:rsidR="003274A9" w:rsidRPr="003274A9">
              <w:rPr>
                <w:rFonts w:eastAsia="ヒラギノ角ゴ Pro W3"/>
                <w:sz w:val="24"/>
                <w:szCs w:val="24"/>
              </w:rPr>
              <w:t xml:space="preserve"> Paladino</w:t>
            </w:r>
            <w:r w:rsidR="00E629E4">
              <w:rPr>
                <w:rFonts w:eastAsia="ヒラギノ角ゴ Pro W3"/>
                <w:sz w:val="24"/>
                <w:szCs w:val="24"/>
              </w:rPr>
              <w:t>, and Ariola</w:t>
            </w:r>
          </w:p>
          <w:p w14:paraId="5D1B84E7" w14:textId="06C30359" w:rsidR="00233DDA" w:rsidRPr="00E0322C" w:rsidRDefault="00233DDA">
            <w:pPr>
              <w:suppressLineNumbers/>
              <w:jc w:val="both"/>
              <w:rPr>
                <w:rFonts w:eastAsia="ヒラギノ角ゴ Pro W3"/>
                <w:sz w:val="24"/>
                <w:szCs w:val="24"/>
              </w:rPr>
            </w:pPr>
          </w:p>
        </w:tc>
      </w:tr>
      <w:tr w:rsidR="00233DDA" w:rsidRPr="00B53F9A" w14:paraId="502C88C5" w14:textId="77777777">
        <w:trPr>
          <w:trHeight w:val="990"/>
        </w:trPr>
        <w:tc>
          <w:tcPr>
            <w:tcW w:w="4428" w:type="dxa"/>
            <w:tcBorders>
              <w:top w:val="nil"/>
              <w:left w:val="nil"/>
              <w:bottom w:val="nil"/>
              <w:right w:val="nil"/>
            </w:tcBorders>
          </w:tcPr>
          <w:p w14:paraId="72599285" w14:textId="77777777" w:rsidR="00233DDA" w:rsidRPr="00E0322C" w:rsidRDefault="00233DDA">
            <w:pPr>
              <w:suppressLineNumbers/>
              <w:spacing w:after="160"/>
              <w:jc w:val="both"/>
              <w:rPr>
                <w:rFonts w:eastAsia="ヒラギノ角ゴ Pro W3"/>
                <w:b/>
                <w:smallCaps/>
                <w:sz w:val="24"/>
                <w:szCs w:val="24"/>
              </w:rPr>
            </w:pPr>
            <w:r w:rsidRPr="00E0322C">
              <w:rPr>
                <w:rFonts w:eastAsia="ヒラギノ角ゴ Pro W3"/>
                <w:b/>
                <w:smallCaps/>
                <w:sz w:val="24"/>
                <w:szCs w:val="24"/>
              </w:rPr>
              <w:lastRenderedPageBreak/>
              <w:t>Title:</w:t>
            </w:r>
          </w:p>
        </w:tc>
        <w:tc>
          <w:tcPr>
            <w:tcW w:w="5040" w:type="dxa"/>
            <w:tcBorders>
              <w:top w:val="nil"/>
              <w:left w:val="nil"/>
              <w:bottom w:val="nil"/>
              <w:right w:val="nil"/>
            </w:tcBorders>
          </w:tcPr>
          <w:p w14:paraId="7156E915" w14:textId="3131190F" w:rsidR="00233DDA" w:rsidRPr="00E0322C" w:rsidRDefault="00233DDA">
            <w:pPr>
              <w:suppressLineNumbers/>
              <w:jc w:val="both"/>
              <w:rPr>
                <w:rFonts w:eastAsia="ヒラギノ角ゴ Pro W3"/>
                <w:sz w:val="24"/>
                <w:szCs w:val="24"/>
              </w:rPr>
            </w:pPr>
            <w:proofErr w:type="gramStart"/>
            <w:r w:rsidRPr="00E0322C">
              <w:rPr>
                <w:rFonts w:eastAsia="ヒラギノ角ゴ Pro W3"/>
                <w:sz w:val="24"/>
                <w:szCs w:val="24"/>
              </w:rPr>
              <w:t>A Local</w:t>
            </w:r>
            <w:proofErr w:type="gramEnd"/>
            <w:r w:rsidRPr="00E0322C">
              <w:rPr>
                <w:rFonts w:eastAsia="ヒラギノ角ゴ Pro W3"/>
                <w:sz w:val="24"/>
                <w:szCs w:val="24"/>
              </w:rPr>
              <w:t xml:space="preserve"> Law to amend the administrative code of the city of New York, </w:t>
            </w:r>
            <w:r w:rsidRPr="00E0322C">
              <w:rPr>
                <w:sz w:val="24"/>
                <w:szCs w:val="24"/>
              </w:rPr>
              <w:t xml:space="preserve">in relation to </w:t>
            </w:r>
            <w:r w:rsidR="18129D83" w:rsidRPr="3DF1280F">
              <w:rPr>
                <w:sz w:val="24"/>
                <w:szCs w:val="24"/>
              </w:rPr>
              <w:t>emergency planning for</w:t>
            </w:r>
            <w:r w:rsidRPr="00E0322C">
              <w:rPr>
                <w:sz w:val="24"/>
                <w:szCs w:val="24"/>
              </w:rPr>
              <w:t xml:space="preserve"> religious</w:t>
            </w:r>
            <w:r w:rsidR="00A53784">
              <w:rPr>
                <w:sz w:val="24"/>
                <w:szCs w:val="24"/>
              </w:rPr>
              <w:t xml:space="preserve"> and non-profit</w:t>
            </w:r>
            <w:r w:rsidRPr="00E0322C">
              <w:rPr>
                <w:sz w:val="24"/>
                <w:szCs w:val="24"/>
              </w:rPr>
              <w:t xml:space="preserve"> </w:t>
            </w:r>
            <w:r w:rsidR="18129D83" w:rsidRPr="3DF1280F">
              <w:rPr>
                <w:sz w:val="24"/>
                <w:szCs w:val="24"/>
              </w:rPr>
              <w:t>institutions</w:t>
            </w:r>
          </w:p>
          <w:p w14:paraId="2E38B2B5" w14:textId="77777777" w:rsidR="00233DDA" w:rsidRPr="00E0322C" w:rsidRDefault="00233DDA">
            <w:pPr>
              <w:spacing w:after="160"/>
              <w:jc w:val="both"/>
              <w:rPr>
                <w:rFonts w:eastAsia="ヒラギノ角ゴ Pro W3"/>
                <w:sz w:val="24"/>
                <w:szCs w:val="24"/>
              </w:rPr>
            </w:pPr>
          </w:p>
        </w:tc>
      </w:tr>
      <w:tr w:rsidR="00871B41" w:rsidRPr="00B53F9A" w14:paraId="0946F159" w14:textId="77777777">
        <w:trPr>
          <w:trHeight w:val="990"/>
        </w:trPr>
        <w:tc>
          <w:tcPr>
            <w:tcW w:w="4428" w:type="dxa"/>
            <w:tcBorders>
              <w:top w:val="nil"/>
              <w:left w:val="nil"/>
              <w:bottom w:val="nil"/>
              <w:right w:val="nil"/>
            </w:tcBorders>
          </w:tcPr>
          <w:p w14:paraId="7098BC0B" w14:textId="15E736DD" w:rsidR="00871B41" w:rsidRPr="00B53F9A" w:rsidRDefault="00E629E4" w:rsidP="00871B41">
            <w:pPr>
              <w:suppressLineNumbers/>
              <w:spacing w:after="160"/>
              <w:jc w:val="both"/>
              <w:rPr>
                <w:rFonts w:eastAsia="ヒラギノ角ゴ Pro W3"/>
                <w:b/>
                <w:smallCaps/>
              </w:rPr>
            </w:pPr>
            <w:r>
              <w:rPr>
                <w:rFonts w:eastAsia="ヒラギノ角ゴ Pro W3"/>
                <w:b/>
                <w:smallCaps/>
                <w:sz w:val="24"/>
                <w:szCs w:val="24"/>
              </w:rPr>
              <w:t>Proposed</w:t>
            </w:r>
            <w:r w:rsidRPr="00E0322C">
              <w:rPr>
                <w:rFonts w:eastAsia="ヒラギノ角ゴ Pro W3"/>
                <w:b/>
                <w:smallCaps/>
                <w:sz w:val="24"/>
                <w:szCs w:val="24"/>
              </w:rPr>
              <w:t xml:space="preserve"> </w:t>
            </w:r>
            <w:r w:rsidR="00871B41" w:rsidRPr="00E0322C">
              <w:rPr>
                <w:rFonts w:eastAsia="ヒラギノ角ゴ Pro W3"/>
                <w:b/>
                <w:smallCaps/>
                <w:sz w:val="24"/>
                <w:szCs w:val="24"/>
              </w:rPr>
              <w:t xml:space="preserve">Int. No. </w:t>
            </w:r>
            <w:r w:rsidR="3D199926" w:rsidRPr="535E9B52">
              <w:rPr>
                <w:rFonts w:eastAsia="ヒラギノ角ゴ Pro W3"/>
                <w:b/>
                <w:smallCaps/>
                <w:sz w:val="24"/>
                <w:szCs w:val="24"/>
              </w:rPr>
              <w:t>388</w:t>
            </w:r>
            <w:r w:rsidR="00871B41" w:rsidRPr="535E9B52">
              <w:rPr>
                <w:rFonts w:eastAsia="ヒラギノ角ゴ Pro W3"/>
                <w:b/>
                <w:smallCaps/>
                <w:sz w:val="24"/>
                <w:szCs w:val="24"/>
              </w:rPr>
              <w:t>-</w:t>
            </w:r>
            <w:r>
              <w:rPr>
                <w:rFonts w:eastAsia="ヒラギノ角ゴ Pro W3"/>
                <w:b/>
                <w:smallCaps/>
                <w:sz w:val="24"/>
                <w:szCs w:val="24"/>
              </w:rPr>
              <w:t>A</w:t>
            </w:r>
          </w:p>
        </w:tc>
        <w:tc>
          <w:tcPr>
            <w:tcW w:w="5040" w:type="dxa"/>
            <w:tcBorders>
              <w:top w:val="nil"/>
              <w:left w:val="nil"/>
              <w:bottom w:val="nil"/>
              <w:right w:val="nil"/>
            </w:tcBorders>
          </w:tcPr>
          <w:p w14:paraId="0DDEC856" w14:textId="62308903" w:rsidR="00871B41" w:rsidRPr="00E0322C" w:rsidRDefault="00871B41" w:rsidP="00871B41">
            <w:pPr>
              <w:suppressLineNumbers/>
              <w:jc w:val="both"/>
              <w:rPr>
                <w:rFonts w:eastAsia="ヒラギノ角ゴ Pro W3"/>
                <w:sz w:val="24"/>
                <w:szCs w:val="24"/>
              </w:rPr>
            </w:pPr>
            <w:r w:rsidRPr="00E0322C">
              <w:rPr>
                <w:rFonts w:eastAsia="ヒラギノ角ゴ Pro W3"/>
                <w:sz w:val="24"/>
                <w:szCs w:val="24"/>
              </w:rPr>
              <w:t xml:space="preserve">By Council Member </w:t>
            </w:r>
            <w:r w:rsidR="003274A9" w:rsidRPr="003274A9">
              <w:rPr>
                <w:rFonts w:eastAsia="ヒラギノ角ゴ Pro W3"/>
                <w:sz w:val="24"/>
                <w:szCs w:val="24"/>
              </w:rPr>
              <w:t>Restler, Louis, Schulman, Brewer, Maloney, Feliz</w:t>
            </w:r>
            <w:r w:rsidR="00A9265D">
              <w:rPr>
                <w:rFonts w:eastAsia="ヒラギノ角ゴ Pro W3"/>
                <w:sz w:val="24"/>
                <w:szCs w:val="24"/>
              </w:rPr>
              <w:t>,</w:t>
            </w:r>
            <w:r w:rsidR="003274A9" w:rsidRPr="003274A9">
              <w:rPr>
                <w:rFonts w:eastAsia="ヒラギノ角ゴ Pro W3"/>
                <w:sz w:val="24"/>
                <w:szCs w:val="24"/>
              </w:rPr>
              <w:t xml:space="preserve"> Salaam</w:t>
            </w:r>
            <w:r w:rsidR="00A9265D">
              <w:rPr>
                <w:rFonts w:eastAsia="ヒラギノ角ゴ Pro W3"/>
                <w:sz w:val="24"/>
                <w:szCs w:val="24"/>
              </w:rPr>
              <w:t xml:space="preserve">, </w:t>
            </w:r>
            <w:r w:rsidR="00A9265D" w:rsidRPr="00A9265D">
              <w:rPr>
                <w:rFonts w:eastAsia="ヒラギノ角ゴ Pro W3"/>
                <w:sz w:val="24"/>
                <w:szCs w:val="24"/>
              </w:rPr>
              <w:t>Brooks-Powers, Dinowitz, Abreu, Ung, Hanks</w:t>
            </w:r>
            <w:r w:rsidR="00A9265D">
              <w:rPr>
                <w:rFonts w:eastAsia="ヒラギノ角ゴ Pro W3"/>
                <w:sz w:val="24"/>
                <w:szCs w:val="24"/>
              </w:rPr>
              <w:t>,</w:t>
            </w:r>
            <w:r w:rsidR="00A9265D" w:rsidRPr="00A9265D">
              <w:rPr>
                <w:rFonts w:eastAsia="ヒラギノ角ゴ Pro W3"/>
                <w:sz w:val="24"/>
                <w:szCs w:val="24"/>
              </w:rPr>
              <w:t xml:space="preserve"> and Lee</w:t>
            </w:r>
          </w:p>
          <w:p w14:paraId="2E72E84F" w14:textId="77777777" w:rsidR="00871B41" w:rsidRPr="00E0322C" w:rsidRDefault="00871B41" w:rsidP="00871B41">
            <w:pPr>
              <w:suppressLineNumbers/>
              <w:jc w:val="both"/>
              <w:rPr>
                <w:rFonts w:eastAsia="ヒラギノ角ゴ Pro W3"/>
                <w:szCs w:val="24"/>
              </w:rPr>
            </w:pPr>
          </w:p>
        </w:tc>
      </w:tr>
      <w:tr w:rsidR="00871B41" w:rsidRPr="00B53F9A" w14:paraId="65C019F5" w14:textId="77777777">
        <w:trPr>
          <w:trHeight w:val="990"/>
        </w:trPr>
        <w:tc>
          <w:tcPr>
            <w:tcW w:w="4428" w:type="dxa"/>
            <w:tcBorders>
              <w:top w:val="nil"/>
              <w:left w:val="nil"/>
              <w:bottom w:val="nil"/>
              <w:right w:val="nil"/>
            </w:tcBorders>
          </w:tcPr>
          <w:p w14:paraId="0BDBD2D6" w14:textId="36B83AD3" w:rsidR="00871B41" w:rsidRPr="00B53F9A" w:rsidRDefault="00871B41" w:rsidP="00871B41">
            <w:pPr>
              <w:suppressLineNumbers/>
              <w:spacing w:after="160"/>
              <w:jc w:val="both"/>
              <w:rPr>
                <w:rFonts w:eastAsia="ヒラギノ角ゴ Pro W3"/>
                <w:b/>
                <w:smallCaps/>
                <w:szCs w:val="24"/>
              </w:rPr>
            </w:pPr>
            <w:r w:rsidRPr="00B53F9A">
              <w:rPr>
                <w:rFonts w:eastAsia="ヒラギノ角ゴ Pro W3"/>
                <w:b/>
                <w:smallCaps/>
                <w:sz w:val="24"/>
                <w:szCs w:val="24"/>
              </w:rPr>
              <w:t>Title:</w:t>
            </w:r>
          </w:p>
        </w:tc>
        <w:tc>
          <w:tcPr>
            <w:tcW w:w="5040" w:type="dxa"/>
            <w:tcBorders>
              <w:top w:val="nil"/>
              <w:left w:val="nil"/>
              <w:bottom w:val="nil"/>
              <w:right w:val="nil"/>
            </w:tcBorders>
          </w:tcPr>
          <w:p w14:paraId="54B5713D" w14:textId="7B0511ED" w:rsidR="00871B41" w:rsidRPr="00E0322C" w:rsidRDefault="32EA56DD" w:rsidP="00871B41">
            <w:pPr>
              <w:suppressLineNumbers/>
              <w:jc w:val="both"/>
              <w:rPr>
                <w:rFonts w:eastAsia="ヒラギノ角ゴ Pro W3"/>
                <w:sz w:val="24"/>
                <w:szCs w:val="24"/>
              </w:rPr>
            </w:pPr>
            <w:r w:rsidRPr="147D72F9">
              <w:rPr>
                <w:rFonts w:eastAsia="ヒラギノ角ゴ Pro W3"/>
                <w:sz w:val="24"/>
                <w:szCs w:val="24"/>
              </w:rPr>
              <w:t xml:space="preserve">A Local Law to amend the administrative code of the city of New York, in relation to establishing a hotline </w:t>
            </w:r>
            <w:r w:rsidR="00A53784" w:rsidRPr="00A53784">
              <w:rPr>
                <w:rFonts w:eastAsia="ヒラギノ角ゴ Pro W3"/>
                <w:sz w:val="24"/>
                <w:szCs w:val="24"/>
              </w:rPr>
              <w:t>to report discriminatory harassment and unlawful discriminatory practices</w:t>
            </w:r>
          </w:p>
          <w:p w14:paraId="0B340568" w14:textId="77777777" w:rsidR="00871B41" w:rsidRPr="00E0322C" w:rsidRDefault="00871B41"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329DF26A" w:rsidR="00DD049E" w:rsidRPr="00272B85" w:rsidRDefault="00D719F9" w:rsidP="007A126B">
      <w:pPr>
        <w:spacing w:line="480" w:lineRule="auto"/>
        <w:ind w:firstLine="720"/>
        <w:jc w:val="both"/>
      </w:pPr>
      <w:r>
        <w:t xml:space="preserve">On </w:t>
      </w:r>
      <w:r w:rsidR="00E144C8" w:rsidRPr="00FA574F">
        <w:t>March 2</w:t>
      </w:r>
      <w:r w:rsidR="00514B5D" w:rsidRPr="00FA574F">
        <w:t>6</w:t>
      </w:r>
      <w:r>
        <w:t>, the Committee to Combat Hate, chaired by Council Member Yusef Salaam, will hold a vote on a legislative package to combat hate</w:t>
      </w:r>
      <w:r w:rsidR="00E144C8">
        <w:t xml:space="preserve"> crimes and discrimination</w:t>
      </w:r>
      <w:r>
        <w:t xml:space="preserve">. This legislative package was originally heard on </w:t>
      </w:r>
      <w:r w:rsidR="7B5B4314">
        <w:t xml:space="preserve">February </w:t>
      </w:r>
      <w:r w:rsidR="12A085A6">
        <w:t>25</w:t>
      </w:r>
      <w:r w:rsidR="2D0168D7">
        <w:t xml:space="preserve">, </w:t>
      </w:r>
      <w:r w:rsidR="7B5B4314">
        <w:t>2026</w:t>
      </w:r>
      <w:r>
        <w:t>.</w:t>
      </w:r>
      <w:r w:rsidR="2D0168D7">
        <w:t xml:space="preserve"> Those invited to testify include representatives of </w:t>
      </w:r>
      <w:r w:rsidR="3460A4CC">
        <w:t xml:space="preserve">the New York City Police Department (“NYPD”), </w:t>
      </w:r>
      <w:r w:rsidR="2D0168D7">
        <w:t xml:space="preserve">the New York </w:t>
      </w:r>
      <w:r w:rsidR="3C48E6CD">
        <w:t xml:space="preserve">City </w:t>
      </w:r>
      <w:r w:rsidR="2D0168D7">
        <w:t xml:space="preserve">Commission on Human Rights (“CCHR”), advocates and members of the public. </w:t>
      </w:r>
      <w:r>
        <w:t xml:space="preserve">Testimony and feedback received during and after the hearing have informed </w:t>
      </w:r>
      <w:proofErr w:type="gramStart"/>
      <w:r>
        <w:t>changes</w:t>
      </w:r>
      <w:proofErr w:type="gramEnd"/>
      <w:r>
        <w:t xml:space="preserve"> to the package.</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lastRenderedPageBreak/>
        <w:t>T</w:t>
      </w:r>
      <w:r w:rsidR="2340F9EE" w:rsidRPr="3077B24D">
        <w:rPr>
          <w:rFonts w:cs="Times New Roman"/>
        </w:rPr>
        <w:t xml:space="preserve">he Council has </w:t>
      </w:r>
      <w:proofErr w:type="gramStart"/>
      <w:r w:rsidR="2340F9EE" w:rsidRPr="3077B24D">
        <w:rPr>
          <w:rFonts w:cs="Times New Roman"/>
        </w:rPr>
        <w:t>exercised</w:t>
      </w:r>
      <w:proofErr w:type="gramEnd"/>
      <w:r w:rsidR="2340F9EE" w:rsidRPr="3077B24D">
        <w:rPr>
          <w:rFonts w:cs="Times New Roman"/>
        </w:rPr>
        <w:t xml:space="preserve">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69B486FE" w14:textId="283BCE9C" w:rsidR="00B00BB1" w:rsidRPr="00B00BB1" w:rsidRDefault="5084391F" w:rsidP="3D291EAF">
      <w:pPr>
        <w:pStyle w:val="ListParagraph"/>
        <w:numPr>
          <w:ilvl w:val="0"/>
          <w:numId w:val="10"/>
        </w:numPr>
        <w:spacing w:line="480" w:lineRule="auto"/>
        <w:jc w:val="both"/>
        <w:rPr>
          <w:rFonts w:ascii="Times New Roman" w:hAnsi="Times New Roman" w:cs="Times New Roman"/>
          <w:i/>
          <w:iCs/>
          <w:sz w:val="24"/>
          <w:szCs w:val="24"/>
        </w:rPr>
      </w:pPr>
      <w:r w:rsidRPr="3D291EAF">
        <w:rPr>
          <w:rFonts w:ascii="Times New Roman" w:hAnsi="Times New Roman" w:cs="Times New Roman"/>
          <w:i/>
          <w:iCs/>
          <w:sz w:val="24"/>
          <w:szCs w:val="24"/>
        </w:rPr>
        <w:t>H</w:t>
      </w:r>
      <w:r w:rsidR="1C45B9E4" w:rsidRPr="3D291EAF">
        <w:rPr>
          <w:rFonts w:ascii="Times New Roman" w:hAnsi="Times New Roman" w:cs="Times New Roman"/>
          <w:i/>
          <w:iCs/>
          <w:sz w:val="24"/>
          <w:szCs w:val="24"/>
        </w:rPr>
        <w:t>ate crime</w:t>
      </w:r>
      <w:r w:rsidR="1EB1135F" w:rsidRPr="3D291EAF">
        <w:rPr>
          <w:rFonts w:ascii="Times New Roman" w:hAnsi="Times New Roman" w:cs="Times New Roman"/>
          <w:i/>
          <w:iCs/>
          <w:sz w:val="24"/>
          <w:szCs w:val="24"/>
        </w:rPr>
        <w:t>s</w:t>
      </w:r>
      <w:r w:rsidR="00FE16DC">
        <w:rPr>
          <w:rFonts w:ascii="Times New Roman" w:hAnsi="Times New Roman" w:cs="Times New Roman"/>
          <w:i/>
          <w:iCs/>
          <w:sz w:val="24"/>
          <w:szCs w:val="24"/>
        </w:rPr>
        <w:t>,</w:t>
      </w:r>
      <w:r w:rsidR="23193B8D" w:rsidRPr="3D291EAF">
        <w:rPr>
          <w:rFonts w:ascii="Times New Roman" w:hAnsi="Times New Roman" w:cs="Times New Roman"/>
          <w:i/>
          <w:iCs/>
          <w:sz w:val="24"/>
          <w:szCs w:val="24"/>
        </w:rPr>
        <w:t xml:space="preserve"> </w:t>
      </w:r>
      <w:r w:rsidR="34EC35BE" w:rsidRPr="3D291EAF">
        <w:rPr>
          <w:rFonts w:ascii="Times New Roman" w:hAnsi="Times New Roman" w:cs="Times New Roman"/>
          <w:i/>
          <w:iCs/>
          <w:sz w:val="24"/>
          <w:szCs w:val="24"/>
        </w:rPr>
        <w:t>discriminatory harassment,</w:t>
      </w:r>
      <w:r w:rsidR="1EB1135F" w:rsidRPr="3D291EAF">
        <w:rPr>
          <w:rFonts w:ascii="Times New Roman" w:hAnsi="Times New Roman" w:cs="Times New Roman"/>
          <w:i/>
          <w:iCs/>
          <w:sz w:val="24"/>
          <w:szCs w:val="24"/>
        </w:rPr>
        <w:t xml:space="preserve"> and </w:t>
      </w:r>
      <w:r w:rsidR="008D4ABF">
        <w:rPr>
          <w:rFonts w:ascii="Times New Roman" w:hAnsi="Times New Roman" w:cs="Times New Roman"/>
          <w:i/>
          <w:iCs/>
          <w:sz w:val="24"/>
          <w:szCs w:val="24"/>
        </w:rPr>
        <w:t>bias incidents</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by a perception or belief about the victim’s race, ethnicity, gender, gender identity or expression, religion, age, disability, sexual orientation</w:t>
      </w:r>
      <w:r w:rsidR="00FE16DC">
        <w:rPr>
          <w:rFonts w:cs="Times New Roman"/>
        </w:rPr>
        <w:t>,</w:t>
      </w:r>
      <w:r w:rsidRPr="00BC6417">
        <w:rPr>
          <w:rFonts w:cs="Times New Roman"/>
        </w:rPr>
        <w:t xml:space="preserve"> or another protected </w:t>
      </w:r>
      <w:r w:rsidRPr="00BC6417">
        <w:rPr>
          <w:rFonts w:cs="Times New Roman"/>
        </w:rPr>
        <w:lastRenderedPageBreak/>
        <w:t>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3E8A3C26" w14:textId="1A2CA71B" w:rsidR="00B70F99" w:rsidRDefault="5F19B29F" w:rsidP="3EB83313">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 xml:space="preserve">similarly profound harms for individuals and communities, and official responses to bias incidents shape a community’s relationship with law </w:t>
      </w:r>
      <w:r w:rsidR="00D57A33" w:rsidRPr="00D57A33">
        <w:rPr>
          <w:rFonts w:cs="Times New Roman"/>
        </w:rPr>
        <w:lastRenderedPageBreak/>
        <w:t>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p>
    <w:p w14:paraId="45835F32" w14:textId="27E83A3B" w:rsidR="008D4ABF" w:rsidRPr="008D4ABF" w:rsidRDefault="00694B76" w:rsidP="008D4ABF">
      <w:pPr>
        <w:pStyle w:val="ListParagraph"/>
        <w:numPr>
          <w:ilvl w:val="0"/>
          <w:numId w:val="10"/>
        </w:num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Special protections for a</w:t>
      </w:r>
      <w:r w:rsidR="008D4ABF" w:rsidRPr="008D4ABF">
        <w:rPr>
          <w:rFonts w:ascii="Times New Roman" w:hAnsi="Times New Roman" w:cs="Times New Roman"/>
          <w:i/>
          <w:iCs/>
          <w:sz w:val="24"/>
          <w:szCs w:val="24"/>
        </w:rPr>
        <w:t xml:space="preserve">ccess to </w:t>
      </w:r>
      <w:r>
        <w:rPr>
          <w:rFonts w:ascii="Times New Roman" w:hAnsi="Times New Roman" w:cs="Times New Roman"/>
          <w:i/>
          <w:iCs/>
          <w:sz w:val="24"/>
          <w:szCs w:val="24"/>
        </w:rPr>
        <w:t>houses of worship</w:t>
      </w:r>
    </w:p>
    <w:p w14:paraId="6E92F5A4" w14:textId="15850B5D" w:rsidR="00694B76" w:rsidRDefault="1F45C1A6" w:rsidP="3D291EAF">
      <w:pPr>
        <w:spacing w:line="480" w:lineRule="auto"/>
        <w:ind w:firstLine="720"/>
        <w:jc w:val="both"/>
        <w:rPr>
          <w:rFonts w:cs="Times New Roman"/>
        </w:rPr>
      </w:pPr>
      <w:r w:rsidRPr="00772A78">
        <w:rPr>
          <w:rFonts w:cs="Times New Roman"/>
        </w:rPr>
        <w:t xml:space="preserve">Physical sites that serve as meeting places for people of a certain religion or other background can particularly attract </w:t>
      </w:r>
      <w:r w:rsidR="5D0BB193" w:rsidRPr="00772A78">
        <w:rPr>
          <w:rFonts w:cs="Times New Roman"/>
        </w:rPr>
        <w:t>vandalism or acts of violence as an expression of hate</w:t>
      </w:r>
      <w:r w:rsidR="00694B76">
        <w:rPr>
          <w:rFonts w:cs="Times New Roman"/>
        </w:rPr>
        <w:t xml:space="preserve"> against people of that religion or of an associated race or ethnicity</w:t>
      </w:r>
      <w:r w:rsidR="5D0BB193" w:rsidRPr="00772A78">
        <w:rPr>
          <w:rFonts w:cs="Times New Roman"/>
        </w:rPr>
        <w:t>.</w:t>
      </w:r>
      <w:r w:rsidR="000E3F8F">
        <w:rPr>
          <w:rStyle w:val="FootnoteReference"/>
          <w:rFonts w:cs="Times New Roman"/>
        </w:rPr>
        <w:footnoteReference w:id="19"/>
      </w:r>
      <w:r w:rsidR="5D0BB193" w:rsidRPr="00772A78">
        <w:rPr>
          <w:rFonts w:cs="Times New Roman"/>
        </w:rPr>
        <w:t xml:space="preserve"> At the same time, access to these sites is vital to communal life</w:t>
      </w:r>
      <w:r w:rsidR="55ABE012" w:rsidRPr="00772A78">
        <w:rPr>
          <w:rFonts w:cs="Times New Roman"/>
        </w:rPr>
        <w:t xml:space="preserve"> and a core component of the constitutional rights of all individuals. In recognition of these truths, </w:t>
      </w:r>
      <w:r w:rsidR="55ABE012" w:rsidRPr="3D291EAF">
        <w:rPr>
          <w:rFonts w:cs="Times New Roman"/>
        </w:rPr>
        <w:t xml:space="preserve">federal, state, and local regulations all </w:t>
      </w:r>
      <w:r w:rsidR="062D0AAE" w:rsidRPr="3D291EAF">
        <w:rPr>
          <w:rFonts w:cs="Times New Roman"/>
        </w:rPr>
        <w:t xml:space="preserve">protect </w:t>
      </w:r>
      <w:r w:rsidR="55ABE012" w:rsidRPr="00772A78">
        <w:rPr>
          <w:rFonts w:cs="Times New Roman"/>
        </w:rPr>
        <w:t>a</w:t>
      </w:r>
      <w:r w:rsidR="0C3D78D7" w:rsidRPr="00772A78">
        <w:rPr>
          <w:rFonts w:cs="Times New Roman"/>
        </w:rPr>
        <w:t xml:space="preserve">ccess to houses of religious worship </w:t>
      </w:r>
      <w:r w:rsidR="0FFCAEBA" w:rsidRPr="3D291EAF">
        <w:rPr>
          <w:rFonts w:cs="Times New Roman"/>
        </w:rPr>
        <w:t xml:space="preserve">by </w:t>
      </w:r>
      <w:r w:rsidR="0C3D78D7" w:rsidRPr="00772A78">
        <w:rPr>
          <w:rFonts w:cs="Times New Roman"/>
        </w:rPr>
        <w:t>creat</w:t>
      </w:r>
      <w:r w:rsidR="56A15AB6" w:rsidRPr="00772A78">
        <w:rPr>
          <w:rFonts w:cs="Times New Roman"/>
        </w:rPr>
        <w:t>ing</w:t>
      </w:r>
      <w:r w:rsidR="0C3D78D7" w:rsidRPr="00772A78">
        <w:rPr>
          <w:rFonts w:cs="Times New Roman"/>
        </w:rPr>
        <w:t xml:space="preserve"> or elevat</w:t>
      </w:r>
      <w:r w:rsidR="48E55BFD" w:rsidRPr="00772A78">
        <w:rPr>
          <w:rFonts w:cs="Times New Roman"/>
        </w:rPr>
        <w:t>ing</w:t>
      </w:r>
      <w:r w:rsidR="0C3D78D7" w:rsidRPr="00772A78">
        <w:rPr>
          <w:rFonts w:cs="Times New Roman"/>
        </w:rPr>
        <w:t xml:space="preserve"> criminal penalties for certain unlawful conduct in proximity to </w:t>
      </w:r>
      <w:r w:rsidR="37B372D2" w:rsidRPr="3D291EAF">
        <w:rPr>
          <w:rFonts w:cs="Times New Roman"/>
        </w:rPr>
        <w:t xml:space="preserve">such </w:t>
      </w:r>
      <w:r w:rsidR="0C3D78D7" w:rsidRPr="00772A78">
        <w:rPr>
          <w:rFonts w:cs="Times New Roman"/>
        </w:rPr>
        <w:t>locations.</w:t>
      </w:r>
      <w:r w:rsidR="008D4ABF" w:rsidRPr="00772A78">
        <w:rPr>
          <w:rFonts w:cs="Times New Roman"/>
          <w:vertAlign w:val="superscript"/>
        </w:rPr>
        <w:footnoteReference w:id="20"/>
      </w:r>
      <w:r w:rsidR="0C3D78D7" w:rsidRPr="00772A78">
        <w:rPr>
          <w:rFonts w:cs="Times New Roman"/>
        </w:rPr>
        <w:t xml:space="preserve"> </w:t>
      </w:r>
    </w:p>
    <w:p w14:paraId="217ACDB4" w14:textId="28263C1B" w:rsidR="00621998" w:rsidRDefault="2A3C22F4" w:rsidP="3D291EAF">
      <w:pPr>
        <w:spacing w:line="480" w:lineRule="auto"/>
        <w:ind w:firstLine="720"/>
        <w:jc w:val="both"/>
        <w:rPr>
          <w:rFonts w:cs="Times New Roman"/>
        </w:rPr>
      </w:pPr>
      <w:r w:rsidRPr="00AE0FD1">
        <w:rPr>
          <w:rFonts w:cs="Times New Roman"/>
        </w:rPr>
        <w:lastRenderedPageBreak/>
        <w:t xml:space="preserve">Federal and state law prohibit </w:t>
      </w:r>
      <w:r w:rsidR="0C3D78D7">
        <w:rPr>
          <w:rFonts w:cs="Times New Roman"/>
        </w:rPr>
        <w:t xml:space="preserve">any act that, “by force or threat of force or by physical obstruction, intentionally injures, intimidates or interferes with or attempts to injure, intimidate or interfere with </w:t>
      </w:r>
      <w:r w:rsidR="666EA7F7" w:rsidRPr="00772A78">
        <w:rPr>
          <w:rFonts w:cs="Times New Roman"/>
        </w:rPr>
        <w:t>any person lawfully exercising or seeking to exercise the First Amendment right of religious freedom at a place of religious worship</w:t>
      </w:r>
      <w:r w:rsidR="3C2E089D">
        <w:rPr>
          <w:rFonts w:cs="Times New Roman"/>
        </w:rPr>
        <w:t>,</w:t>
      </w:r>
      <w:r w:rsidR="0C3D78D7" w:rsidRPr="00305183">
        <w:rPr>
          <w:rFonts w:cs="Times New Roman"/>
        </w:rPr>
        <w:t>”</w:t>
      </w:r>
      <w:r w:rsidR="3C2E089D">
        <w:rPr>
          <w:rFonts w:cs="Times New Roman"/>
        </w:rPr>
        <w:t xml:space="preserve"> or that “</w:t>
      </w:r>
      <w:r w:rsidR="72A98B08">
        <w:rPr>
          <w:rFonts w:cs="Times New Roman"/>
        </w:rPr>
        <w:t>intentionally damages or destroys the property of a place of religious worship</w:t>
      </w:r>
      <w:r w:rsidR="008D4ABF">
        <w:rPr>
          <w:rFonts w:cs="Times New Roman"/>
        </w:rPr>
        <w:t>.</w:t>
      </w:r>
      <w:r w:rsidR="3C2E089D" w:rsidRPr="00772A78">
        <w:rPr>
          <w:rFonts w:cs="Times New Roman"/>
        </w:rPr>
        <w:t>”</w:t>
      </w:r>
      <w:r w:rsidR="008D4ABF" w:rsidRPr="008D4ABF">
        <w:rPr>
          <w:rFonts w:cs="Times New Roman"/>
          <w:vertAlign w:val="superscript"/>
        </w:rPr>
        <w:t xml:space="preserve"> </w:t>
      </w:r>
      <w:r w:rsidR="008D4ABF" w:rsidRPr="00772A78">
        <w:rPr>
          <w:rFonts w:cs="Times New Roman"/>
          <w:vertAlign w:val="superscript"/>
        </w:rPr>
        <w:footnoteReference w:id="21"/>
      </w:r>
      <w:r w:rsidR="0C3D78D7">
        <w:rPr>
          <w:rFonts w:cs="Times New Roman"/>
        </w:rPr>
        <w:t xml:space="preserve"> The law sets forth varying criminal penalties and also allows for civil remedies </w:t>
      </w:r>
      <w:r w:rsidR="004B680B">
        <w:rPr>
          <w:rFonts w:cs="Times New Roman"/>
        </w:rPr>
        <w:t>that</w:t>
      </w:r>
      <w:r w:rsidR="0C3D78D7">
        <w:rPr>
          <w:rFonts w:cs="Times New Roman"/>
        </w:rPr>
        <w:t xml:space="preserve"> can be initiated by a </w:t>
      </w:r>
      <w:r w:rsidR="13A5AE2E">
        <w:rPr>
          <w:rFonts w:cs="Times New Roman"/>
        </w:rPr>
        <w:t>house of worship</w:t>
      </w:r>
      <w:r w:rsidR="35B7A87A">
        <w:rPr>
          <w:rFonts w:cs="Times New Roman"/>
        </w:rPr>
        <w:t>,</w:t>
      </w:r>
      <w:r w:rsidR="13A5AE2E">
        <w:rPr>
          <w:rFonts w:cs="Times New Roman"/>
        </w:rPr>
        <w:t xml:space="preserve"> </w:t>
      </w:r>
      <w:r w:rsidR="35B7A87A">
        <w:rPr>
          <w:rFonts w:cs="Times New Roman"/>
        </w:rPr>
        <w:t>a</w:t>
      </w:r>
      <w:r w:rsidR="1B2106BC">
        <w:rPr>
          <w:rFonts w:cs="Times New Roman"/>
        </w:rPr>
        <w:t xml:space="preserve"> targeted</w:t>
      </w:r>
      <w:r w:rsidR="35B7A87A" w:rsidRPr="00772A78">
        <w:rPr>
          <w:rFonts w:cs="Times New Roman"/>
        </w:rPr>
        <w:t xml:space="preserve"> </w:t>
      </w:r>
      <w:r w:rsidR="5D271776">
        <w:rPr>
          <w:rFonts w:cs="Times New Roman"/>
        </w:rPr>
        <w:t>individual</w:t>
      </w:r>
      <w:r w:rsidR="0C3D78D7" w:rsidRPr="00772A78">
        <w:rPr>
          <w:rFonts w:cs="Times New Roman"/>
        </w:rPr>
        <w:t>, the U.S. Attorney General, or State Attorney General.</w:t>
      </w:r>
      <w:r w:rsidR="00772A78" w:rsidRPr="00772A78">
        <w:rPr>
          <w:rFonts w:cs="Times New Roman"/>
          <w:vertAlign w:val="superscript"/>
        </w:rPr>
        <w:footnoteReference w:id="22"/>
      </w:r>
      <w:r w:rsidR="0C3D78D7" w:rsidRPr="00772A78">
        <w:rPr>
          <w:rFonts w:cs="Times New Roman"/>
        </w:rPr>
        <w:t xml:space="preserve"> Civil remedies include temporary, preliminary, or permanent injunctive relief, compensatory and punitive damages, and reasonable fees.</w:t>
      </w:r>
      <w:r w:rsidR="00BC0D29">
        <w:rPr>
          <w:rStyle w:val="FootnoteReference"/>
          <w:rFonts w:cs="Times New Roman"/>
        </w:rPr>
        <w:footnoteReference w:id="23"/>
      </w:r>
      <w:r w:rsidR="00BC0D29">
        <w:rPr>
          <w:rFonts w:cs="Times New Roman"/>
        </w:rPr>
        <w:t xml:space="preserve"> </w:t>
      </w:r>
      <w:r w:rsidR="143BCBC1">
        <w:rPr>
          <w:rFonts w:cs="Times New Roman"/>
        </w:rPr>
        <w:t>The State also explicitly prohibits disruption or disturbance of a religious service, funeral, burial or memorial service within 300 feet of such service,</w:t>
      </w:r>
      <w:r w:rsidR="00BC0D29">
        <w:rPr>
          <w:rStyle w:val="FootnoteReference"/>
          <w:rFonts w:cs="Times New Roman"/>
        </w:rPr>
        <w:footnoteReference w:id="24"/>
      </w:r>
      <w:r w:rsidR="143BCBC1">
        <w:rPr>
          <w:rFonts w:cs="Times New Roman"/>
        </w:rPr>
        <w:t xml:space="preserve"> and City law imposes special penalties for </w:t>
      </w:r>
      <w:r w:rsidR="00694B76">
        <w:rPr>
          <w:rFonts w:cs="Times New Roman"/>
        </w:rPr>
        <w:t xml:space="preserve">damaging or destroying </w:t>
      </w:r>
      <w:r w:rsidR="4B932752" w:rsidRPr="3D291EAF">
        <w:rPr>
          <w:rFonts w:cs="Times New Roman"/>
        </w:rPr>
        <w:t>houses of worship or religious articles.</w:t>
      </w:r>
      <w:r w:rsidR="00BC0D29">
        <w:rPr>
          <w:rStyle w:val="FootnoteReference"/>
          <w:rFonts w:cs="Times New Roman"/>
        </w:rPr>
        <w:footnoteReference w:id="25"/>
      </w:r>
    </w:p>
    <w:p w14:paraId="426201A1" w14:textId="61A91AD0" w:rsidR="00772A78" w:rsidRDefault="0C3D78D7" w:rsidP="3EB83313">
      <w:pPr>
        <w:spacing w:line="480" w:lineRule="auto"/>
        <w:ind w:firstLine="720"/>
        <w:jc w:val="both"/>
        <w:rPr>
          <w:rFonts w:cs="Times New Roman"/>
        </w:rPr>
      </w:pPr>
      <w:r w:rsidRPr="00772A78">
        <w:rPr>
          <w:rFonts w:cs="Times New Roman"/>
        </w:rPr>
        <w:t xml:space="preserve">The </w:t>
      </w:r>
      <w:r w:rsidR="572987B7">
        <w:rPr>
          <w:rFonts w:cs="Times New Roman"/>
        </w:rPr>
        <w:t xml:space="preserve">Federal, State, and City </w:t>
      </w:r>
      <w:r w:rsidRPr="00772A78">
        <w:rPr>
          <w:rFonts w:cs="Times New Roman"/>
        </w:rPr>
        <w:t xml:space="preserve">frameworks for protecting clear access to places of worship depend on police preparedness </w:t>
      </w:r>
      <w:r w:rsidR="26112DA8">
        <w:rPr>
          <w:rFonts w:cs="Times New Roman"/>
        </w:rPr>
        <w:t xml:space="preserve">and discretion </w:t>
      </w:r>
      <w:r w:rsidRPr="00772A78">
        <w:rPr>
          <w:rFonts w:cs="Times New Roman"/>
        </w:rPr>
        <w:t>in their implementation. Adequate planning and training are therefore integral to a timely, appropriate and effective police presence, where necessary.</w:t>
      </w:r>
      <w:r w:rsidR="499831E3">
        <w:rPr>
          <w:rFonts w:cs="Times New Roman"/>
        </w:rPr>
        <w:t xml:space="preserve"> </w:t>
      </w:r>
      <w:r w:rsidR="00BC0D29">
        <w:rPr>
          <w:rFonts w:cs="Times New Roman"/>
        </w:rPr>
        <w:t>F</w:t>
      </w:r>
      <w:r w:rsidR="30FD1CB9">
        <w:rPr>
          <w:rFonts w:cs="Times New Roman"/>
        </w:rPr>
        <w:t xml:space="preserve">ormer Mayor Eric Adams and </w:t>
      </w:r>
      <w:r w:rsidR="52CA69C3">
        <w:rPr>
          <w:rFonts w:cs="Times New Roman"/>
        </w:rPr>
        <w:t>current</w:t>
      </w:r>
      <w:r w:rsidR="30FD1CB9">
        <w:rPr>
          <w:rFonts w:cs="Times New Roman"/>
        </w:rPr>
        <w:t xml:space="preserve"> Mayor Zohran Mamdani have </w:t>
      </w:r>
      <w:r w:rsidR="1A6E509E">
        <w:rPr>
          <w:rFonts w:cs="Times New Roman"/>
        </w:rPr>
        <w:t xml:space="preserve">both </w:t>
      </w:r>
      <w:r w:rsidR="00694B76">
        <w:rPr>
          <w:rFonts w:cs="Times New Roman"/>
        </w:rPr>
        <w:t xml:space="preserve">recently </w:t>
      </w:r>
      <w:r w:rsidR="1A6E509E">
        <w:rPr>
          <w:rFonts w:cs="Times New Roman"/>
        </w:rPr>
        <w:t xml:space="preserve">instructed </w:t>
      </w:r>
      <w:r w:rsidR="6DF757C5">
        <w:rPr>
          <w:rFonts w:cs="Times New Roman"/>
        </w:rPr>
        <w:t xml:space="preserve">the </w:t>
      </w:r>
      <w:r w:rsidR="0AC7002D">
        <w:rPr>
          <w:rFonts w:cs="Times New Roman"/>
        </w:rPr>
        <w:t xml:space="preserve">Police Department to </w:t>
      </w:r>
      <w:r w:rsidR="0126D24D">
        <w:rPr>
          <w:rFonts w:cs="Times New Roman"/>
        </w:rPr>
        <w:t xml:space="preserve">review the Department’s </w:t>
      </w:r>
      <w:r w:rsidR="0AC7002D">
        <w:rPr>
          <w:rFonts w:cs="Times New Roman"/>
        </w:rPr>
        <w:t>“</w:t>
      </w:r>
      <w:r w:rsidR="0AC7002D" w:rsidRPr="009A7AB0">
        <w:rPr>
          <w:rFonts w:cs="Times New Roman"/>
        </w:rPr>
        <w:t>patrol guide and legal guidance in an effort to ensure that they provide clear guidance for protection of both houses of worship and persons exercising their rights to free assembly and free speech near houses of worship</w:t>
      </w:r>
      <w:r w:rsidR="7CFB1951">
        <w:rPr>
          <w:rFonts w:cs="Times New Roman"/>
        </w:rPr>
        <w:t>,</w:t>
      </w:r>
      <w:r w:rsidR="0AC7002D">
        <w:rPr>
          <w:rFonts w:cs="Times New Roman"/>
        </w:rPr>
        <w:t>”</w:t>
      </w:r>
      <w:r w:rsidR="7CFB1951">
        <w:rPr>
          <w:rFonts w:cs="Times New Roman"/>
        </w:rPr>
        <w:t xml:space="preserve"> with </w:t>
      </w:r>
      <w:r w:rsidR="7CFB1951">
        <w:rPr>
          <w:rFonts w:cs="Times New Roman"/>
        </w:rPr>
        <w:lastRenderedPageBreak/>
        <w:t xml:space="preserve">consideration for </w:t>
      </w:r>
      <w:r w:rsidR="190AB4D5">
        <w:rPr>
          <w:rFonts w:cs="Times New Roman"/>
        </w:rPr>
        <w:t xml:space="preserve">the protection of </w:t>
      </w:r>
      <w:r w:rsidR="28743D99">
        <w:rPr>
          <w:rFonts w:cs="Times New Roman"/>
        </w:rPr>
        <w:t xml:space="preserve">constitutional </w:t>
      </w:r>
      <w:r w:rsidR="190AB4D5">
        <w:rPr>
          <w:rFonts w:cs="Times New Roman"/>
        </w:rPr>
        <w:t xml:space="preserve">rights </w:t>
      </w:r>
      <w:r w:rsidR="28743D99">
        <w:rPr>
          <w:rFonts w:cs="Times New Roman"/>
        </w:rPr>
        <w:t>for all parties.</w:t>
      </w:r>
      <w:r w:rsidR="00227677">
        <w:rPr>
          <w:rStyle w:val="FootnoteReference"/>
          <w:rFonts w:cs="Times New Roman"/>
        </w:rPr>
        <w:footnoteReference w:id="26"/>
      </w:r>
      <w:r w:rsidR="6CD16DFC">
        <w:rPr>
          <w:rFonts w:cs="Times New Roman"/>
        </w:rPr>
        <w:t xml:space="preserve"> </w:t>
      </w:r>
      <w:r w:rsidR="3D82C3E4">
        <w:rPr>
          <w:rFonts w:cs="Times New Roman"/>
        </w:rPr>
        <w:t>In particular, the NYPD is instructed to evaluate proposals for “regulation of protest activit</w:t>
      </w:r>
      <w:r w:rsidR="5935167B">
        <w:rPr>
          <w:rFonts w:cs="Times New Roman"/>
        </w:rPr>
        <w:t xml:space="preserve">y occurring close to houses of worship,” including by </w:t>
      </w:r>
      <w:r w:rsidR="5935167B" w:rsidRPr="3EB83313">
        <w:rPr>
          <w:rFonts w:cs="Times New Roman"/>
        </w:rPr>
        <w:t xml:space="preserve">establishing “zones where protest activities would be prohibited or regulated within an area of at least 15 feet and up to 60 feet from the entrance to a house of worship, or zones outside of houses of worship where protest activities are allowed,” </w:t>
      </w:r>
      <w:r w:rsidR="3F0DE249" w:rsidRPr="3EB83313">
        <w:rPr>
          <w:rFonts w:cs="Times New Roman"/>
        </w:rPr>
        <w:t xml:space="preserve">as well as any </w:t>
      </w:r>
      <w:r w:rsidR="3689A2E1" w:rsidRPr="3EB83313">
        <w:rPr>
          <w:rFonts w:cs="Times New Roman"/>
        </w:rPr>
        <w:t>“</w:t>
      </w:r>
      <w:r w:rsidR="5935167B" w:rsidRPr="3EB83313">
        <w:rPr>
          <w:rFonts w:cs="Times New Roman"/>
        </w:rPr>
        <w:t>additional restrictions</w:t>
      </w:r>
      <w:r w:rsidR="4F82093C" w:rsidRPr="3EB83313">
        <w:rPr>
          <w:rFonts w:cs="Times New Roman"/>
        </w:rPr>
        <w:t>”</w:t>
      </w:r>
      <w:r w:rsidR="5935167B" w:rsidRPr="3EB83313">
        <w:rPr>
          <w:rFonts w:cs="Times New Roman"/>
        </w:rPr>
        <w:t xml:space="preserve"> </w:t>
      </w:r>
      <w:r w:rsidR="2558C291" w:rsidRPr="3EB83313">
        <w:rPr>
          <w:rFonts w:cs="Times New Roman"/>
        </w:rPr>
        <w:t xml:space="preserve">that may apply </w:t>
      </w:r>
      <w:r w:rsidR="5935167B" w:rsidRPr="3EB83313">
        <w:rPr>
          <w:rFonts w:cs="Times New Roman"/>
        </w:rPr>
        <w:t>during religious services</w:t>
      </w:r>
      <w:r w:rsidR="3A51F882" w:rsidRPr="3EB83313">
        <w:rPr>
          <w:rFonts w:cs="Times New Roman"/>
        </w:rPr>
        <w:t>.</w:t>
      </w:r>
      <w:r w:rsidR="00772A78" w:rsidRPr="3EB83313">
        <w:rPr>
          <w:rStyle w:val="FootnoteReference"/>
          <w:rFonts w:cs="Times New Roman"/>
        </w:rPr>
        <w:footnoteReference w:id="27"/>
      </w:r>
      <w:r w:rsidR="37166689" w:rsidRPr="3EB83313">
        <w:rPr>
          <w:rFonts w:cs="Times New Roman"/>
        </w:rPr>
        <w:t xml:space="preserve"> </w:t>
      </w:r>
      <w:r w:rsidR="00A225F0">
        <w:rPr>
          <w:rFonts w:cs="Times New Roman"/>
        </w:rPr>
        <w:t>At this Committee’s hearing on February 25, 2026, the NYPD testified that this review is still in process and that most NYPD policies are made public, although certain operational procedures are not disclosed publicly.</w:t>
      </w:r>
      <w:r w:rsidR="00A225F0">
        <w:rPr>
          <w:rStyle w:val="FootnoteReference"/>
          <w:rFonts w:cs="Times New Roman"/>
        </w:rPr>
        <w:footnoteReference w:id="28"/>
      </w:r>
    </w:p>
    <w:p w14:paraId="73FC1EA0" w14:textId="6534088B" w:rsidR="00CD0F49" w:rsidRDefault="00CD0F49" w:rsidP="3EB83313">
      <w:pPr>
        <w:spacing w:line="480" w:lineRule="auto"/>
        <w:ind w:firstLine="720"/>
        <w:jc w:val="both"/>
      </w:pPr>
      <w:r>
        <w:t>The Patrol Guide describes NYPD’s current crowd control procedures</w:t>
      </w:r>
      <w:r w:rsidRPr="00CD0F49">
        <w:t xml:space="preserve"> </w:t>
      </w:r>
      <w:r>
        <w:t xml:space="preserve">when a special event or First Amendment activity </w:t>
      </w:r>
      <w:r w:rsidR="009B2DA0">
        <w:t>may warrant police presence</w:t>
      </w:r>
      <w:r>
        <w:t>.</w:t>
      </w:r>
      <w:r>
        <w:rPr>
          <w:rStyle w:val="FootnoteReference"/>
        </w:rPr>
        <w:footnoteReference w:id="29"/>
      </w:r>
      <w:r>
        <w:t xml:space="preserve"> Per the Patrol Guide, when NYPD determines that their presence is necessary, they create a pre-event plan, including a barrier configuration plan.</w:t>
      </w:r>
      <w:r>
        <w:rPr>
          <w:rStyle w:val="FootnoteReference"/>
        </w:rPr>
        <w:footnoteReference w:id="30"/>
      </w:r>
      <w:r>
        <w:t xml:space="preserve"> Barrier configuration plans are intended to ensure orderly movement of event attendees as they enter and exit, as well as passersby, which may include creating safety lanes and frozen areas to provide access for police personnel.</w:t>
      </w:r>
      <w:r>
        <w:rPr>
          <w:rStyle w:val="FootnoteReference"/>
        </w:rPr>
        <w:footnoteReference w:id="31"/>
      </w:r>
      <w:r>
        <w:t xml:space="preserve"> The Patrol Guide further instructs Incident Commanders to advise line officers regarding appropriate engagement strategies, including with respect to their duty to balance participants’ rights to free expression with the need to maintain public safety for both participants and non-participants.</w:t>
      </w:r>
      <w:r>
        <w:rPr>
          <w:rStyle w:val="FootnoteReference"/>
        </w:rPr>
        <w:footnoteReference w:id="32"/>
      </w:r>
      <w:r>
        <w:t xml:space="preserve"> The Patrol Guide additionally specifies that officers and other relevant service members must comply with NYPD’s </w:t>
      </w:r>
      <w:r>
        <w:lastRenderedPageBreak/>
        <w:t>“Tiered Response to Policing First Amendment Activities” procedure.</w:t>
      </w:r>
      <w:r>
        <w:rPr>
          <w:rStyle w:val="FootnoteReference"/>
        </w:rPr>
        <w:footnoteReference w:id="33"/>
      </w:r>
      <w:r>
        <w:t xml:space="preserve"> However, this procedure is currently unavailable on the NYPD website. It is unclear whether this procedure has been removed for revision or another purpose. </w:t>
      </w:r>
    </w:p>
    <w:p w14:paraId="6BE3C90D" w14:textId="6513CEB4" w:rsidR="00642254" w:rsidRPr="00272B85" w:rsidRDefault="0006307E" w:rsidP="7C1B89E5">
      <w:pPr>
        <w:spacing w:line="480" w:lineRule="auto"/>
        <w:ind w:firstLine="720"/>
        <w:jc w:val="both"/>
        <w:rPr>
          <w:rFonts w:cs="Times New Roman"/>
        </w:rPr>
      </w:pPr>
      <w:r>
        <w:rPr>
          <w:i/>
          <w:iCs/>
        </w:rPr>
        <w:t>C</w:t>
      </w:r>
      <w:r w:rsidR="2DE9EFCE" w:rsidRPr="7C1B89E5">
        <w:rPr>
          <w:i/>
          <w:iCs/>
        </w:rPr>
        <w:t xml:space="preserve">. </w:t>
      </w:r>
      <w:r w:rsidR="120D9DF3" w:rsidRPr="6E815C39">
        <w:rPr>
          <w:i/>
          <w:iCs/>
        </w:rPr>
        <w:t>Tracking and r</w:t>
      </w:r>
      <w:r w:rsidR="6DDB2599" w:rsidRPr="6E815C39">
        <w:rPr>
          <w:i/>
          <w:iCs/>
        </w:rPr>
        <w:t>esponding</w:t>
      </w:r>
      <w:r w:rsidR="6DDB2599" w:rsidRPr="7C1B89E5">
        <w:rPr>
          <w:i/>
          <w:iCs/>
        </w:rPr>
        <w:t xml:space="preserve"> to hate crimes</w:t>
      </w:r>
      <w:r w:rsidR="443A4042" w:rsidRPr="3077B24D">
        <w:rPr>
          <w:i/>
          <w:iCs/>
        </w:rPr>
        <w:t xml:space="preserve"> and bias incidents</w:t>
      </w:r>
    </w:p>
    <w:p w14:paraId="6492AB5E" w14:textId="312982F0" w:rsidR="00642254" w:rsidRPr="00272B85" w:rsidRDefault="635273D5" w:rsidP="006B2F2E">
      <w:pPr>
        <w:spacing w:line="480" w:lineRule="auto"/>
        <w:ind w:firstLine="720"/>
        <w:jc w:val="both"/>
        <w:rPr>
          <w:rFonts w:cs="Times New Roman"/>
        </w:rPr>
      </w:pPr>
      <w:r w:rsidRPr="3AD04DE1">
        <w:rPr>
          <w:rFonts w:cs="Times New Roman"/>
        </w:rPr>
        <w:t xml:space="preserve">New York City has implemented </w:t>
      </w:r>
      <w:r w:rsidR="001A29EA" w:rsidRPr="3AD04DE1">
        <w:rPr>
          <w:rFonts w:cs="Times New Roman"/>
        </w:rPr>
        <w:t>several</w:t>
      </w:r>
      <w:r w:rsidRPr="3AD04DE1">
        <w:rPr>
          <w:rFonts w:cs="Times New Roman"/>
        </w:rPr>
        <w:t xml:space="preserve"> programs and protocols for the prevention, tracking, and response to hate crimes and bias incidents. These programs and protocols are managed across </w:t>
      </w:r>
      <w:r w:rsidR="001A29EA" w:rsidRPr="3AD04DE1">
        <w:rPr>
          <w:rFonts w:cs="Times New Roman"/>
        </w:rPr>
        <w:t>a few</w:t>
      </w:r>
      <w:r w:rsidRPr="3AD04DE1">
        <w:rPr>
          <w:rFonts w:cs="Times New Roman"/>
        </w:rPr>
        <w:t xml:space="preserve"> </w:t>
      </w:r>
      <w:r w:rsidR="1F4A484E" w:rsidRPr="3AD04DE1">
        <w:rPr>
          <w:rFonts w:cs="Times New Roman"/>
        </w:rPr>
        <w:t xml:space="preserve">different agencies and offices, including the NYPD, </w:t>
      </w:r>
      <w:r w:rsidR="009B2DA0">
        <w:rPr>
          <w:rFonts w:cs="Times New Roman"/>
        </w:rPr>
        <w:t>the Office for the Prevention of Hate Crimes (</w:t>
      </w:r>
      <w:r w:rsidR="1F4A484E" w:rsidRPr="3AD04DE1">
        <w:rPr>
          <w:rFonts w:cs="Times New Roman"/>
        </w:rPr>
        <w:t>OPHC</w:t>
      </w:r>
      <w:r w:rsidR="009B2DA0">
        <w:rPr>
          <w:rFonts w:cs="Times New Roman"/>
        </w:rPr>
        <w:t>)</w:t>
      </w:r>
      <w:r w:rsidR="1F4A484E" w:rsidRPr="3AD04DE1">
        <w:rPr>
          <w:rFonts w:cs="Times New Roman"/>
        </w:rPr>
        <w:t xml:space="preserve">, CCHR, and </w:t>
      </w:r>
      <w:proofErr w:type="gramStart"/>
      <w:r w:rsidR="3F0188C6" w:rsidRPr="3AD04DE1">
        <w:rPr>
          <w:rFonts w:cs="Times New Roman"/>
        </w:rPr>
        <w:t>a new</w:t>
      </w:r>
      <w:proofErr w:type="gramEnd"/>
      <w:r w:rsidR="3F0188C6" w:rsidRPr="3AD04DE1">
        <w:rPr>
          <w:rFonts w:cs="Times New Roman"/>
        </w:rPr>
        <w:t xml:space="preserve"> Mayor's Office to Combat Antisemitism (MOCA)</w:t>
      </w:r>
      <w:r w:rsidRPr="3AD04DE1">
        <w:rPr>
          <w:rFonts w:cs="Times New Roman"/>
        </w:rPr>
        <w:t xml:space="preserve">. </w:t>
      </w:r>
      <w:r w:rsidR="3643CC6F" w:rsidRPr="3AD04DE1">
        <w:rPr>
          <w:rFonts w:cs="Times New Roman"/>
        </w:rPr>
        <w:t xml:space="preserve"> </w:t>
      </w:r>
    </w:p>
    <w:p w14:paraId="3AFCD393" w14:textId="77AEEDB6" w:rsidR="00E144C8" w:rsidRDefault="0BEC6C1D" w:rsidP="00E144C8">
      <w:pPr>
        <w:spacing w:line="480" w:lineRule="auto"/>
        <w:ind w:firstLine="720"/>
        <w:jc w:val="both"/>
      </w:pPr>
      <w:r w:rsidRPr="3EB83313">
        <w:rPr>
          <w:rFonts w:eastAsia="Times New Roman" w:cs="Times New Roman"/>
          <w:b/>
          <w:i/>
          <w:iCs/>
        </w:rPr>
        <w:t>New York Police Department</w:t>
      </w:r>
      <w:r w:rsidR="667D22D7" w:rsidRPr="3EB83313">
        <w:rPr>
          <w:rFonts w:eastAsia="Times New Roman" w:cs="Times New Roman"/>
          <w:b/>
          <w:i/>
          <w:iCs/>
        </w:rPr>
        <w:t xml:space="preserve">. </w:t>
      </w:r>
      <w:r w:rsidR="00E144C8">
        <w:t>The NYPD’s Hate Crime Task Force, a specialized unit within the NYPD Special Victims Division, is a citywide team of detectives responsible for investigating potential hate crimes and related incidents.</w:t>
      </w:r>
      <w:r w:rsidR="00E144C8" w:rsidRPr="7C1B89E5">
        <w:rPr>
          <w:vertAlign w:val="superscript"/>
        </w:rPr>
        <w:footnoteReference w:id="34"/>
      </w:r>
      <w:r w:rsidR="00E144C8">
        <w:t xml:space="preserve"> The NYPD Patrol Guide instructs officers investigating incidents of bias to personally contact the victims of the alleged bias-based incident.</w:t>
      </w:r>
      <w:r w:rsidR="00E144C8" w:rsidRPr="7C1B89E5">
        <w:rPr>
          <w:vertAlign w:val="superscript"/>
        </w:rPr>
        <w:footnoteReference w:id="35"/>
      </w:r>
      <w:r w:rsidR="00E144C8">
        <w:t xml:space="preserve"> As part of NYPD’s hate crime prevention work, NYPD has operated the Racially and Ethnically Motivated Extremism (“REME”) Unit since January 2020, aiming to prevent crimes motivated by extremism by, for example, investigating the activities of white supremacist groups.</w:t>
      </w:r>
      <w:r w:rsidR="00E144C8" w:rsidRPr="7C1B89E5">
        <w:rPr>
          <w:rStyle w:val="FootnoteReference"/>
        </w:rPr>
        <w:footnoteReference w:id="36"/>
      </w:r>
      <w:r w:rsidR="00E144C8">
        <w:t xml:space="preserve"> NYPD has also worked toward prevention with MOCA since that Office’s creation in </w:t>
      </w:r>
      <w:r w:rsidR="00E144C8">
        <w:lastRenderedPageBreak/>
        <w:t>May 2025.</w:t>
      </w:r>
      <w:r w:rsidR="00E144C8" w:rsidRPr="3EB83313">
        <w:rPr>
          <w:rStyle w:val="FootnoteReference"/>
        </w:rPr>
        <w:footnoteReference w:id="37"/>
      </w:r>
      <w:r w:rsidR="00E144C8">
        <w:t xml:space="preserve"> For example, NYPD's Counterterrorism TRIPS unit worked in cooperation with the Department of Transportation's Revocable Consent team and MOCA to streamline the permit process for security bollards at houses of worship, including by clarifying requirements for their authorization and installation.</w:t>
      </w:r>
      <w:r w:rsidR="00E144C8" w:rsidRPr="3EB83313">
        <w:rPr>
          <w:rStyle w:val="FootnoteReference"/>
        </w:rPr>
        <w:footnoteReference w:id="38"/>
      </w:r>
    </w:p>
    <w:p w14:paraId="3A684C67" w14:textId="6175F83E" w:rsidR="3CAAC58B" w:rsidRDefault="238F1932" w:rsidP="00E144C8">
      <w:pPr>
        <w:spacing w:line="480" w:lineRule="auto"/>
        <w:ind w:firstLine="720"/>
        <w:jc w:val="both"/>
      </w:pPr>
      <w:r w:rsidRPr="3EB83313">
        <w:rPr>
          <w:rFonts w:eastAsia="Times New Roman" w:cs="Times New Roman"/>
          <w:szCs w:val="24"/>
        </w:rPr>
        <w:t>Federal, state and local laws require law enforcement to track and report data related to hate crimes regularly.</w:t>
      </w:r>
      <w:r w:rsidR="54FDCF8C" w:rsidRPr="3EB83313">
        <w:rPr>
          <w:rStyle w:val="FootnoteReference"/>
          <w:rFonts w:eastAsia="Times New Roman" w:cs="Times New Roman"/>
          <w:szCs w:val="24"/>
        </w:rPr>
        <w:footnoteReference w:id="39"/>
      </w:r>
      <w:r w:rsidRPr="3EB83313">
        <w:rPr>
          <w:rFonts w:eastAsia="Times New Roman" w:cs="Times New Roman"/>
          <w:szCs w:val="24"/>
        </w:rPr>
        <w:t xml:space="preserve"> NYPD data tracking hate crime complaints and arrests is available on Open Data and is visualized on the NYPD Hate Crimes Dashboard.</w:t>
      </w:r>
      <w:r w:rsidR="54FDCF8C" w:rsidRPr="3EB83313">
        <w:rPr>
          <w:rStyle w:val="FootnoteReference"/>
          <w:rFonts w:eastAsia="Times New Roman" w:cs="Times New Roman"/>
          <w:szCs w:val="24"/>
        </w:rPr>
        <w:footnoteReference w:id="40"/>
      </w:r>
      <w:r w:rsidRPr="3EB83313">
        <w:rPr>
          <w:rFonts w:eastAsia="Times New Roman" w:cs="Times New Roman"/>
          <w:szCs w:val="24"/>
        </w:rPr>
        <w:t xml:space="preserve"> This data is disaggregated by the race, sex and age of the arrestee, as well as the type of motivating bias.</w:t>
      </w:r>
      <w:r w:rsidR="54FDCF8C" w:rsidRPr="3EB83313">
        <w:rPr>
          <w:rStyle w:val="FootnoteReference"/>
          <w:rFonts w:eastAsia="Times New Roman" w:cs="Times New Roman"/>
          <w:szCs w:val="24"/>
        </w:rPr>
        <w:footnoteReference w:id="41"/>
      </w:r>
      <w:r w:rsidRPr="3EB83313">
        <w:rPr>
          <w:rFonts w:eastAsia="Times New Roman" w:cs="Times New Roman"/>
          <w:szCs w:val="24"/>
        </w:rPr>
        <w:t xml:space="preserve"> </w:t>
      </w:r>
      <w:r w:rsidR="44DC1F66">
        <w:t>The Hate Crime Task Force is also required to compile reports on bias</w:t>
      </w:r>
      <w:r w:rsidR="18B5071E">
        <w:t>-</w:t>
      </w:r>
      <w:r w:rsidR="44DC1F66">
        <w:t>related incidents and use this data to conduct analyses designed to assist the NYPD and the City in coordinating an appropriate response to these incidents.</w:t>
      </w:r>
      <w:r w:rsidR="3CAAC58B" w:rsidRPr="7C1B89E5">
        <w:rPr>
          <w:rStyle w:val="FootnoteReference"/>
        </w:rPr>
        <w:footnoteReference w:id="42"/>
      </w:r>
      <w:r w:rsidR="44DC1F66">
        <w:t xml:space="preserve"> </w:t>
      </w:r>
    </w:p>
    <w:p w14:paraId="4E7D3F1B" w14:textId="48E7633D" w:rsidR="412831AE" w:rsidRDefault="31E6FE54" w:rsidP="3EB83313">
      <w:pPr>
        <w:spacing w:line="480" w:lineRule="auto"/>
        <w:ind w:firstLine="720"/>
        <w:jc w:val="both"/>
        <w:rPr>
          <w:rFonts w:cs="Times New Roman"/>
          <w:szCs w:val="24"/>
        </w:rPr>
      </w:pPr>
      <w:r w:rsidRPr="3AD04DE1">
        <w:rPr>
          <w:rFonts w:eastAsia="Times New Roman" w:cs="Times New Roman"/>
          <w:b/>
          <w:i/>
          <w:iCs/>
          <w:color w:val="000000" w:themeColor="text1"/>
        </w:rPr>
        <w:t>Mayor’s Office for the Prevention of Hate Crimes</w:t>
      </w:r>
      <w:r w:rsidR="4A5243E7" w:rsidRPr="3AD04DE1">
        <w:rPr>
          <w:rFonts w:eastAsia="Times New Roman" w:cs="Times New Roman"/>
          <w:b/>
          <w:i/>
          <w:iCs/>
          <w:color w:val="000000" w:themeColor="text1"/>
        </w:rPr>
        <w:t xml:space="preserve">. </w:t>
      </w:r>
      <w:r w:rsidR="416D1722" w:rsidRPr="44AC682D">
        <w:rPr>
          <w:rFonts w:eastAsia="Times New Roman" w:cs="Times New Roman"/>
          <w:color w:val="000000" w:themeColor="text1"/>
        </w:rPr>
        <w:t>Established</w:t>
      </w:r>
      <w:r w:rsidR="7359A794" w:rsidRPr="44AC682D">
        <w:rPr>
          <w:rFonts w:eastAsia="Times New Roman" w:cs="Times New Roman"/>
          <w:color w:val="000000" w:themeColor="text1"/>
        </w:rPr>
        <w:t xml:space="preserve"> p</w:t>
      </w:r>
      <w:r w:rsidRPr="7C1B89E5">
        <w:rPr>
          <w:color w:val="000000" w:themeColor="text1"/>
        </w:rPr>
        <w:t>ursuant to Local Law 46 of 2019 and Local Law 47 of 2019, OPHC</w:t>
      </w:r>
      <w:r w:rsidR="0006307E">
        <w:rPr>
          <w:color w:val="000000" w:themeColor="text1"/>
        </w:rPr>
        <w:t xml:space="preserve"> </w:t>
      </w:r>
      <w:r w:rsidR="3763FE9F" w:rsidRPr="3EB83313">
        <w:rPr>
          <w:color w:val="000000" w:themeColor="text1"/>
        </w:rPr>
        <w:t>operates</w:t>
      </w:r>
      <w:r w:rsidR="097EE597" w:rsidRPr="7C1B89E5">
        <w:rPr>
          <w:color w:val="000000" w:themeColor="text1"/>
        </w:rPr>
        <w:t xml:space="preserve"> </w:t>
      </w:r>
      <w:r w:rsidRPr="7C1B89E5">
        <w:rPr>
          <w:color w:val="000000" w:themeColor="text1"/>
        </w:rPr>
        <w:t>within the Mayor’s Office of Criminal Justice.</w:t>
      </w:r>
      <w:r w:rsidR="602833ED" w:rsidRPr="3D291EAF">
        <w:rPr>
          <w:rStyle w:val="FootnoteReference"/>
          <w:color w:val="000000" w:themeColor="text1"/>
        </w:rPr>
        <w:footnoteReference w:id="43"/>
      </w:r>
      <w:r w:rsidRPr="7C1B89E5">
        <w:rPr>
          <w:color w:val="000000" w:themeColor="text1"/>
        </w:rPr>
        <w:t xml:space="preserve"> OPHC is charged with advising the Mayor and coordinating between agencies that are involved in the prevention of and response to hate crimes, creating and implementing a </w:t>
      </w:r>
      <w:r w:rsidRPr="7C1B89E5">
        <w:rPr>
          <w:color w:val="000000" w:themeColor="text1"/>
        </w:rPr>
        <w:lastRenderedPageBreak/>
        <w:t>coordinated system for the city’s response to hate crimes, reporting to the Council and the public on the prevalence of hate crimes, and studying the effectiveness of safety plans in neighborhoods that are particularly vulnerable to hate crimes.</w:t>
      </w:r>
      <w:r w:rsidR="602833ED" w:rsidRPr="3D291EAF">
        <w:rPr>
          <w:rStyle w:val="FootnoteReference"/>
          <w:color w:val="000000" w:themeColor="text1"/>
        </w:rPr>
        <w:footnoteReference w:id="44"/>
      </w:r>
      <w:r w:rsidRPr="292A38A8">
        <w:rPr>
          <w:color w:val="000000" w:themeColor="text1"/>
        </w:rPr>
        <w:t xml:space="preserve"> OPHC </w:t>
      </w:r>
      <w:r w:rsidR="1ACC94D1" w:rsidRPr="292A38A8">
        <w:rPr>
          <w:color w:val="000000" w:themeColor="text1"/>
        </w:rPr>
        <w:t>also</w:t>
      </w:r>
      <w:r w:rsidRPr="292A38A8">
        <w:rPr>
          <w:color w:val="000000" w:themeColor="text1"/>
        </w:rPr>
        <w:t xml:space="preserve"> provide</w:t>
      </w:r>
      <w:r w:rsidR="67BC2088" w:rsidRPr="292A38A8">
        <w:rPr>
          <w:color w:val="000000" w:themeColor="text1"/>
        </w:rPr>
        <w:t>s</w:t>
      </w:r>
      <w:r w:rsidRPr="292A38A8">
        <w:rPr>
          <w:color w:val="000000" w:themeColor="text1"/>
        </w:rPr>
        <w:t xml:space="preserve"> individualized response</w:t>
      </w:r>
      <w:r w:rsidR="3A532873" w:rsidRPr="292A38A8">
        <w:rPr>
          <w:color w:val="000000" w:themeColor="text1"/>
        </w:rPr>
        <w:t>s</w:t>
      </w:r>
      <w:r w:rsidRPr="292A38A8">
        <w:rPr>
          <w:color w:val="000000" w:themeColor="text1"/>
        </w:rPr>
        <w:t xml:space="preserve"> to violent hate crimes</w:t>
      </w:r>
      <w:r w:rsidR="27EA3BEB" w:rsidRPr="292A38A8">
        <w:rPr>
          <w:color w:val="000000" w:themeColor="text1"/>
        </w:rPr>
        <w:t>, incl</w:t>
      </w:r>
      <w:r w:rsidR="345BE6A6" w:rsidRPr="292A38A8">
        <w:rPr>
          <w:color w:val="000000" w:themeColor="text1"/>
        </w:rPr>
        <w:t>ud</w:t>
      </w:r>
      <w:r w:rsidR="27EA3BEB" w:rsidRPr="292A38A8">
        <w:rPr>
          <w:color w:val="000000" w:themeColor="text1"/>
        </w:rPr>
        <w:t>ing by</w:t>
      </w:r>
      <w:r w:rsidRPr="292A38A8">
        <w:rPr>
          <w:color w:val="000000" w:themeColor="text1"/>
        </w:rPr>
        <w:t xml:space="preserve"> </w:t>
      </w:r>
      <w:r w:rsidR="4838BDA2" w:rsidRPr="292A38A8">
        <w:rPr>
          <w:color w:val="000000" w:themeColor="text1"/>
        </w:rPr>
        <w:t xml:space="preserve">notifying </w:t>
      </w:r>
      <w:r w:rsidR="7D3381E2" w:rsidRPr="292A38A8">
        <w:rPr>
          <w:color w:val="000000" w:themeColor="text1"/>
        </w:rPr>
        <w:t xml:space="preserve">elected officials and </w:t>
      </w:r>
      <w:r w:rsidRPr="292A38A8">
        <w:rPr>
          <w:color w:val="000000" w:themeColor="text1"/>
        </w:rPr>
        <w:t>affected communit</w:t>
      </w:r>
      <w:r w:rsidR="74F03E40" w:rsidRPr="292A38A8">
        <w:rPr>
          <w:color w:val="000000" w:themeColor="text1"/>
        </w:rPr>
        <w:t>i</w:t>
      </w:r>
      <w:r w:rsidR="6C661265" w:rsidRPr="292A38A8">
        <w:rPr>
          <w:color w:val="000000" w:themeColor="text1"/>
        </w:rPr>
        <w:t>es</w:t>
      </w:r>
      <w:r w:rsidR="381E7B04" w:rsidRPr="292A38A8">
        <w:rPr>
          <w:color w:val="000000" w:themeColor="text1"/>
        </w:rPr>
        <w:t xml:space="preserve"> </w:t>
      </w:r>
      <w:r w:rsidRPr="292A38A8">
        <w:rPr>
          <w:color w:val="000000" w:themeColor="text1"/>
        </w:rPr>
        <w:t xml:space="preserve">within </w:t>
      </w:r>
      <w:r w:rsidR="5AD5A008" w:rsidRPr="292A38A8">
        <w:rPr>
          <w:color w:val="000000" w:themeColor="text1"/>
        </w:rPr>
        <w:t>24</w:t>
      </w:r>
      <w:r w:rsidRPr="292A38A8">
        <w:rPr>
          <w:color w:val="000000" w:themeColor="text1"/>
        </w:rPr>
        <w:t xml:space="preserve"> hours of </w:t>
      </w:r>
      <w:r w:rsidR="53580CE6" w:rsidRPr="3EB83313">
        <w:rPr>
          <w:color w:val="000000" w:themeColor="text1"/>
        </w:rPr>
        <w:t xml:space="preserve">the </w:t>
      </w:r>
      <w:r w:rsidR="1D373782" w:rsidRPr="3EB83313">
        <w:rPr>
          <w:color w:val="000000" w:themeColor="text1"/>
        </w:rPr>
        <w:t>NYPD's determination that</w:t>
      </w:r>
      <w:r w:rsidR="69C0CC7D" w:rsidRPr="3EB83313">
        <w:rPr>
          <w:color w:val="000000" w:themeColor="text1"/>
        </w:rPr>
        <w:t xml:space="preserve"> a</w:t>
      </w:r>
      <w:r w:rsidR="36A8A8A4" w:rsidRPr="292A38A8">
        <w:rPr>
          <w:color w:val="000000" w:themeColor="text1"/>
        </w:rPr>
        <w:t xml:space="preserve"> </w:t>
      </w:r>
      <w:r w:rsidRPr="292A38A8">
        <w:rPr>
          <w:color w:val="000000" w:themeColor="text1"/>
        </w:rPr>
        <w:t>hate crime</w:t>
      </w:r>
      <w:r w:rsidR="10A9D35F" w:rsidRPr="292A38A8">
        <w:rPr>
          <w:color w:val="000000" w:themeColor="text1"/>
        </w:rPr>
        <w:t xml:space="preserve"> has occurred</w:t>
      </w:r>
      <w:r w:rsidRPr="292A38A8">
        <w:rPr>
          <w:color w:val="000000" w:themeColor="text1"/>
        </w:rPr>
        <w:t>.</w:t>
      </w:r>
      <w:r w:rsidR="602833ED" w:rsidRPr="3D291EAF">
        <w:rPr>
          <w:rStyle w:val="FootnoteReference"/>
          <w:color w:val="000000" w:themeColor="text1"/>
        </w:rPr>
        <w:footnoteReference w:id="45"/>
      </w:r>
      <w:r w:rsidRPr="7C1B89E5">
        <w:rPr>
          <w:color w:val="000000" w:themeColor="text1"/>
        </w:rPr>
        <w:t xml:space="preserve"> </w:t>
      </w:r>
      <w:r w:rsidRPr="3EB83313">
        <w:rPr>
          <w:color w:val="000000" w:themeColor="text1"/>
        </w:rPr>
        <w:t xml:space="preserve">OPHC coordinates the city’s efforts </w:t>
      </w:r>
      <w:r w:rsidR="342657CF" w:rsidRPr="3EB83313">
        <w:rPr>
          <w:color w:val="000000" w:themeColor="text1"/>
        </w:rPr>
        <w:t xml:space="preserve">to combat hate </w:t>
      </w:r>
      <w:r w:rsidRPr="3EB83313">
        <w:rPr>
          <w:color w:val="000000" w:themeColor="text1"/>
        </w:rPr>
        <w:t xml:space="preserve">through </w:t>
      </w:r>
      <w:r w:rsidR="2223A7F4" w:rsidRPr="3EB83313">
        <w:rPr>
          <w:color w:val="000000" w:themeColor="text1"/>
        </w:rPr>
        <w:t>th</w:t>
      </w:r>
      <w:r w:rsidRPr="3EB83313">
        <w:rPr>
          <w:color w:val="000000" w:themeColor="text1"/>
        </w:rPr>
        <w:t xml:space="preserve">e </w:t>
      </w:r>
      <w:r w:rsidR="2223A7F4" w:rsidRPr="3EB83313">
        <w:rPr>
          <w:rFonts w:cs="Times New Roman"/>
          <w:szCs w:val="24"/>
        </w:rPr>
        <w:t>Interagency Committee on Hate Crimes, which</w:t>
      </w:r>
      <w:r w:rsidR="2223A7F4" w:rsidRPr="3EB83313">
        <w:rPr>
          <w:color w:val="000000" w:themeColor="text1"/>
        </w:rPr>
        <w:t xml:space="preserve"> </w:t>
      </w:r>
      <w:r w:rsidR="00CD0F49">
        <w:rPr>
          <w:color w:val="000000" w:themeColor="text1"/>
        </w:rPr>
        <w:t xml:space="preserve">includes </w:t>
      </w:r>
      <w:r w:rsidRPr="292A38A8">
        <w:rPr>
          <w:color w:val="000000" w:themeColor="text1"/>
        </w:rPr>
        <w:t xml:space="preserve">the Mayor’s </w:t>
      </w:r>
      <w:r w:rsidR="5F3A2CEE" w:rsidRPr="3EB83313">
        <w:rPr>
          <w:color w:val="000000" w:themeColor="text1"/>
        </w:rPr>
        <w:t>Office of Mass Engagement,</w:t>
      </w:r>
      <w:r w:rsidR="602833ED" w:rsidRPr="3EB83313">
        <w:rPr>
          <w:rStyle w:val="FootnoteReference"/>
          <w:color w:val="000000" w:themeColor="text1"/>
        </w:rPr>
        <w:footnoteReference w:id="46"/>
      </w:r>
      <w:r w:rsidR="29F5FA6A" w:rsidRPr="3EB83313">
        <w:rPr>
          <w:color w:val="000000" w:themeColor="text1"/>
        </w:rPr>
        <w:t xml:space="preserve"> Mayor’s Office for People with Disabilities,</w:t>
      </w:r>
      <w:r w:rsidRPr="3EB83313">
        <w:rPr>
          <w:color w:val="000000" w:themeColor="text1"/>
        </w:rPr>
        <w:t xml:space="preserve"> the Department of Youth and Community Development</w:t>
      </w:r>
      <w:r w:rsidR="56AC3B49" w:rsidRPr="3EB83313">
        <w:rPr>
          <w:color w:val="000000" w:themeColor="text1"/>
        </w:rPr>
        <w:t>, and all five District Attorneys</w:t>
      </w:r>
      <w:r w:rsidRPr="3EB83313">
        <w:rPr>
          <w:color w:val="000000" w:themeColor="text1"/>
        </w:rPr>
        <w:t>.</w:t>
      </w:r>
      <w:r w:rsidR="602833ED" w:rsidRPr="3EB83313">
        <w:rPr>
          <w:rStyle w:val="FootnoteReference"/>
          <w:color w:val="000000" w:themeColor="text1"/>
        </w:rPr>
        <w:footnoteReference w:id="47"/>
      </w:r>
      <w:r w:rsidR="260618B2" w:rsidRPr="3EB83313">
        <w:rPr>
          <w:color w:val="000000" w:themeColor="text1"/>
        </w:rPr>
        <w:t xml:space="preserve"> </w:t>
      </w:r>
    </w:p>
    <w:p w14:paraId="4839B95E" w14:textId="6112514F" w:rsidR="412831AE" w:rsidRDefault="260618B2" w:rsidP="3EB83313">
      <w:pPr>
        <w:spacing w:line="480" w:lineRule="auto"/>
        <w:ind w:firstLine="720"/>
        <w:jc w:val="both"/>
        <w:rPr>
          <w:rFonts w:cs="Times New Roman"/>
          <w:szCs w:val="24"/>
        </w:rPr>
      </w:pPr>
      <w:r w:rsidRPr="3EB83313">
        <w:rPr>
          <w:color w:val="000000" w:themeColor="text1"/>
        </w:rPr>
        <w:t xml:space="preserve">OPHC also </w:t>
      </w:r>
      <w:r w:rsidR="014AAC55" w:rsidRPr="3EB83313">
        <w:rPr>
          <w:color w:val="000000" w:themeColor="text1"/>
        </w:rPr>
        <w:t xml:space="preserve">offers a variety of </w:t>
      </w:r>
      <w:r w:rsidR="3442F7F0" w:rsidRPr="3EB83313">
        <w:rPr>
          <w:color w:val="000000" w:themeColor="text1"/>
        </w:rPr>
        <w:t xml:space="preserve">products and </w:t>
      </w:r>
      <w:r w:rsidR="5DD24E56" w:rsidRPr="3EB83313">
        <w:rPr>
          <w:color w:val="000000" w:themeColor="text1"/>
        </w:rPr>
        <w:t xml:space="preserve">programming </w:t>
      </w:r>
      <w:r w:rsidR="02CB6935" w:rsidRPr="3EB83313">
        <w:rPr>
          <w:color w:val="000000" w:themeColor="text1"/>
        </w:rPr>
        <w:t xml:space="preserve">to combat hate, including </w:t>
      </w:r>
      <w:r w:rsidR="025D78D1" w:rsidRPr="3EB83313">
        <w:rPr>
          <w:rFonts w:cs="Times New Roman"/>
          <w:szCs w:val="24"/>
        </w:rPr>
        <w:t xml:space="preserve">youth programming and </w:t>
      </w:r>
      <w:r w:rsidR="4C28C0C8" w:rsidRPr="3EB83313">
        <w:rPr>
          <w:rFonts w:cs="Times New Roman"/>
          <w:szCs w:val="24"/>
        </w:rPr>
        <w:t xml:space="preserve">the development of </w:t>
      </w:r>
      <w:r w:rsidR="025D78D1" w:rsidRPr="3EB83313">
        <w:rPr>
          <w:rFonts w:cs="Times New Roman"/>
          <w:szCs w:val="24"/>
        </w:rPr>
        <w:t>middle and high school curriculum on hate crimes;</w:t>
      </w:r>
      <w:r w:rsidR="602833ED" w:rsidRPr="3EB83313">
        <w:rPr>
          <w:rStyle w:val="FootnoteReference"/>
          <w:color w:val="000000" w:themeColor="text1"/>
        </w:rPr>
        <w:footnoteReference w:id="48"/>
      </w:r>
      <w:r w:rsidR="025D78D1" w:rsidRPr="3EB83313">
        <w:rPr>
          <w:color w:val="000000" w:themeColor="text1"/>
        </w:rPr>
        <w:t xml:space="preserve"> </w:t>
      </w:r>
      <w:r w:rsidR="1CC1339A" w:rsidRPr="3EB83313">
        <w:rPr>
          <w:color w:val="000000" w:themeColor="text1"/>
        </w:rPr>
        <w:t xml:space="preserve"> </w:t>
      </w:r>
      <w:r w:rsidR="040D4F9B" w:rsidRPr="3EB83313">
        <w:rPr>
          <w:rFonts w:cs="Times New Roman"/>
          <w:szCs w:val="24"/>
        </w:rPr>
        <w:t xml:space="preserve">various dashboards </w:t>
      </w:r>
      <w:r w:rsidR="10935821" w:rsidRPr="3EB83313">
        <w:rPr>
          <w:rFonts w:cs="Times New Roman"/>
          <w:szCs w:val="24"/>
        </w:rPr>
        <w:t xml:space="preserve">that </w:t>
      </w:r>
      <w:r w:rsidR="025D78D1" w:rsidRPr="3EB83313">
        <w:rPr>
          <w:rFonts w:cs="Times New Roman"/>
          <w:szCs w:val="24"/>
        </w:rPr>
        <w:t xml:space="preserve">track </w:t>
      </w:r>
      <w:r w:rsidR="0421C065" w:rsidRPr="3EB83313">
        <w:rPr>
          <w:rFonts w:cs="Times New Roman"/>
          <w:szCs w:val="24"/>
        </w:rPr>
        <w:t xml:space="preserve">and visualize </w:t>
      </w:r>
      <w:r w:rsidR="025D78D1" w:rsidRPr="3EB83313">
        <w:rPr>
          <w:rFonts w:cs="Times New Roman"/>
          <w:szCs w:val="24"/>
        </w:rPr>
        <w:t>hate crime</w:t>
      </w:r>
      <w:r w:rsidR="44564778" w:rsidRPr="3EB83313">
        <w:rPr>
          <w:rFonts w:cs="Times New Roman"/>
          <w:szCs w:val="24"/>
        </w:rPr>
        <w:t xml:space="preserve"> trends</w:t>
      </w:r>
      <w:r w:rsidR="025D78D1" w:rsidRPr="3EB83313">
        <w:rPr>
          <w:rFonts w:cs="Times New Roman"/>
          <w:szCs w:val="24"/>
        </w:rPr>
        <w:t xml:space="preserve"> in NYC</w:t>
      </w:r>
      <w:r w:rsidR="0A93B8F2" w:rsidRPr="3EB83313">
        <w:rPr>
          <w:rFonts w:cs="Times New Roman"/>
          <w:szCs w:val="24"/>
        </w:rPr>
        <w:t>;</w:t>
      </w:r>
      <w:r w:rsidR="602833ED" w:rsidRPr="3EB83313">
        <w:rPr>
          <w:rStyle w:val="FootnoteReference"/>
          <w:rFonts w:cs="Times New Roman"/>
          <w:szCs w:val="24"/>
        </w:rPr>
        <w:footnoteReference w:id="49"/>
      </w:r>
      <w:r w:rsidR="025D78D1" w:rsidRPr="3EB83313">
        <w:rPr>
          <w:rFonts w:cs="Times New Roman"/>
          <w:szCs w:val="24"/>
        </w:rPr>
        <w:t xml:space="preserve"> and </w:t>
      </w:r>
      <w:r w:rsidR="1119CD54" w:rsidRPr="3EB83313">
        <w:rPr>
          <w:color w:val="000000" w:themeColor="text1"/>
        </w:rPr>
        <w:t xml:space="preserve">a grant program for </w:t>
      </w:r>
      <w:r w:rsidR="3F628CF7" w:rsidRPr="3EB83313">
        <w:rPr>
          <w:rFonts w:cs="Times New Roman"/>
          <w:szCs w:val="24"/>
        </w:rPr>
        <w:t>community</w:t>
      </w:r>
      <w:r w:rsidR="05EE99BB" w:rsidRPr="3EB83313">
        <w:rPr>
          <w:rFonts w:cs="Times New Roman"/>
          <w:szCs w:val="24"/>
        </w:rPr>
        <w:t>-</w:t>
      </w:r>
      <w:r w:rsidR="3F628CF7" w:rsidRPr="3EB83313">
        <w:rPr>
          <w:rFonts w:cs="Times New Roman"/>
          <w:szCs w:val="24"/>
        </w:rPr>
        <w:t>based organization</w:t>
      </w:r>
      <w:r w:rsidR="13AF9836" w:rsidRPr="3EB83313">
        <w:rPr>
          <w:rFonts w:cs="Times New Roman"/>
          <w:szCs w:val="24"/>
        </w:rPr>
        <w:t>s</w:t>
      </w:r>
      <w:r w:rsidR="6D150FE8" w:rsidRPr="3EB83313">
        <w:rPr>
          <w:rFonts w:cs="Times New Roman"/>
          <w:szCs w:val="24"/>
        </w:rPr>
        <w:t xml:space="preserve"> that have, for example, helped </w:t>
      </w:r>
      <w:r w:rsidR="6F009A98" w:rsidRPr="3EB83313">
        <w:rPr>
          <w:rFonts w:cs="Times New Roman"/>
          <w:szCs w:val="24"/>
        </w:rPr>
        <w:t>establish an Interfaith Council</w:t>
      </w:r>
      <w:r w:rsidR="60E793BB" w:rsidRPr="3EB83313">
        <w:rPr>
          <w:rFonts w:cs="Times New Roman"/>
          <w:szCs w:val="24"/>
        </w:rPr>
        <w:t xml:space="preserve"> and advanc</w:t>
      </w:r>
      <w:r w:rsidR="04BC3B5A" w:rsidRPr="3EB83313">
        <w:rPr>
          <w:rFonts w:cs="Times New Roman"/>
          <w:szCs w:val="24"/>
        </w:rPr>
        <w:t>ed</w:t>
      </w:r>
      <w:r w:rsidR="60E793BB" w:rsidRPr="3EB83313">
        <w:rPr>
          <w:rFonts w:cs="Times New Roman"/>
          <w:szCs w:val="24"/>
        </w:rPr>
        <w:t xml:space="preserve"> community-based safety initiatives.</w:t>
      </w:r>
      <w:r w:rsidR="602833ED" w:rsidRPr="3EB83313">
        <w:rPr>
          <w:rStyle w:val="FootnoteReference"/>
          <w:rFonts w:cs="Times New Roman"/>
          <w:szCs w:val="24"/>
        </w:rPr>
        <w:footnoteReference w:id="50"/>
      </w:r>
      <w:r w:rsidR="3F628CF7" w:rsidRPr="3EB83313">
        <w:rPr>
          <w:rFonts w:cs="Times New Roman"/>
          <w:szCs w:val="24"/>
        </w:rPr>
        <w:t xml:space="preserve"> </w:t>
      </w:r>
      <w:r w:rsidR="4B3E00E3" w:rsidRPr="3EB83313">
        <w:rPr>
          <w:rFonts w:cs="Times New Roman"/>
          <w:szCs w:val="24"/>
        </w:rPr>
        <w:t>I</w:t>
      </w:r>
      <w:r w:rsidR="19268720" w:rsidRPr="3EB83313">
        <w:rPr>
          <w:rFonts w:cs="Times New Roman"/>
          <w:szCs w:val="24"/>
        </w:rPr>
        <w:t>n 2025</w:t>
      </w:r>
      <w:r w:rsidR="6B4A9EA7" w:rsidRPr="3EB83313">
        <w:rPr>
          <w:rFonts w:cs="Times New Roman"/>
          <w:szCs w:val="24"/>
        </w:rPr>
        <w:t>,</w:t>
      </w:r>
      <w:r w:rsidR="19268720" w:rsidRPr="3EB83313">
        <w:rPr>
          <w:rFonts w:cs="Times New Roman"/>
          <w:szCs w:val="24"/>
        </w:rPr>
        <w:t xml:space="preserve"> OPHC was </w:t>
      </w:r>
      <w:r w:rsidR="59540551" w:rsidRPr="3EB83313">
        <w:rPr>
          <w:rFonts w:cs="Times New Roman"/>
          <w:szCs w:val="24"/>
        </w:rPr>
        <w:t xml:space="preserve">also </w:t>
      </w:r>
      <w:r w:rsidR="19268720" w:rsidRPr="3EB83313">
        <w:rPr>
          <w:rFonts w:cs="Times New Roman"/>
          <w:szCs w:val="24"/>
        </w:rPr>
        <w:t xml:space="preserve">active on the </w:t>
      </w:r>
      <w:r w:rsidR="22F5531C" w:rsidRPr="3EB83313">
        <w:rPr>
          <w:rFonts w:cs="Times New Roman"/>
          <w:szCs w:val="24"/>
        </w:rPr>
        <w:t xml:space="preserve">newly </w:t>
      </w:r>
      <w:r w:rsidR="22F5531C" w:rsidRPr="3EB83313">
        <w:rPr>
          <w:rFonts w:cs="Times New Roman"/>
          <w:szCs w:val="24"/>
        </w:rPr>
        <w:lastRenderedPageBreak/>
        <w:t xml:space="preserve">established </w:t>
      </w:r>
      <w:r w:rsidR="26758B78" w:rsidRPr="3EB83313">
        <w:rPr>
          <w:rFonts w:cs="Times New Roman"/>
          <w:szCs w:val="24"/>
        </w:rPr>
        <w:t xml:space="preserve">Interagency </w:t>
      </w:r>
      <w:r w:rsidR="19268720" w:rsidRPr="3EB83313">
        <w:rPr>
          <w:rFonts w:cs="Times New Roman"/>
          <w:szCs w:val="24"/>
        </w:rPr>
        <w:t xml:space="preserve">Task Force to Combat Antisemitism, </w:t>
      </w:r>
      <w:r w:rsidR="5E3D4316" w:rsidRPr="3EB83313">
        <w:rPr>
          <w:rFonts w:cs="Times New Roman"/>
          <w:szCs w:val="24"/>
        </w:rPr>
        <w:t xml:space="preserve">where it used </w:t>
      </w:r>
      <w:r w:rsidR="0FF7EE00" w:rsidRPr="3EB83313">
        <w:rPr>
          <w:rFonts w:cs="Times New Roman"/>
          <w:szCs w:val="24"/>
        </w:rPr>
        <w:t>Mayor Eric Adams</w:t>
      </w:r>
      <w:r w:rsidR="006D3E19">
        <w:rPr>
          <w:rFonts w:cs="Times New Roman"/>
          <w:szCs w:val="24"/>
        </w:rPr>
        <w:t>’</w:t>
      </w:r>
      <w:r w:rsidR="0FF7EE00" w:rsidRPr="3EB83313">
        <w:rPr>
          <w:rFonts w:cs="Times New Roman"/>
          <w:szCs w:val="24"/>
        </w:rPr>
        <w:t xml:space="preserve"> </w:t>
      </w:r>
      <w:r w:rsidR="19268720" w:rsidRPr="3EB83313">
        <w:rPr>
          <w:rFonts w:cs="Times New Roman"/>
          <w:szCs w:val="24"/>
        </w:rPr>
        <w:t>“Breaking Bread, Building Bonds” program</w:t>
      </w:r>
      <w:r w:rsidR="602833ED" w:rsidRPr="3EB83313">
        <w:rPr>
          <w:rStyle w:val="FootnoteReference"/>
          <w:rFonts w:cs="Times New Roman"/>
          <w:szCs w:val="24"/>
        </w:rPr>
        <w:footnoteReference w:id="51"/>
      </w:r>
      <w:r w:rsidR="19268720" w:rsidRPr="3EB83313">
        <w:rPr>
          <w:rFonts w:cs="Times New Roman"/>
          <w:szCs w:val="24"/>
        </w:rPr>
        <w:t xml:space="preserve"> to bring people together over community meals to build relationships and discuss antisemitism and other forms of hate. OPHC </w:t>
      </w:r>
      <w:r w:rsidR="5D9B560F" w:rsidRPr="3EB83313">
        <w:rPr>
          <w:rFonts w:cs="Times New Roman"/>
          <w:szCs w:val="24"/>
        </w:rPr>
        <w:t xml:space="preserve">also </w:t>
      </w:r>
      <w:r w:rsidR="19268720" w:rsidRPr="3EB83313">
        <w:rPr>
          <w:rFonts w:cs="Times New Roman"/>
          <w:szCs w:val="24"/>
        </w:rPr>
        <w:t xml:space="preserve">partnered </w:t>
      </w:r>
      <w:r w:rsidR="5FD1D1F1" w:rsidRPr="3EB83313">
        <w:rPr>
          <w:rFonts w:cs="Times New Roman"/>
          <w:szCs w:val="24"/>
        </w:rPr>
        <w:t xml:space="preserve">with MOCA </w:t>
      </w:r>
      <w:r w:rsidR="19268720" w:rsidRPr="3EB83313">
        <w:rPr>
          <w:rFonts w:cs="Times New Roman"/>
          <w:szCs w:val="24"/>
        </w:rPr>
        <w:t xml:space="preserve">on interfaith events and events </w:t>
      </w:r>
      <w:r w:rsidR="66B8CE57" w:rsidRPr="3EB83313">
        <w:rPr>
          <w:rFonts w:cs="Times New Roman"/>
          <w:szCs w:val="24"/>
        </w:rPr>
        <w:t xml:space="preserve">to improve public knowledge of Jewish life and </w:t>
      </w:r>
      <w:r w:rsidR="19268720" w:rsidRPr="3EB83313">
        <w:rPr>
          <w:rFonts w:cs="Times New Roman"/>
          <w:szCs w:val="24"/>
        </w:rPr>
        <w:t>the diversity of Jewish communities.</w:t>
      </w:r>
      <w:r w:rsidR="602833ED" w:rsidRPr="3EB83313">
        <w:rPr>
          <w:rStyle w:val="FootnoteReference"/>
          <w:rFonts w:cs="Times New Roman"/>
          <w:szCs w:val="24"/>
        </w:rPr>
        <w:footnoteReference w:id="52"/>
      </w:r>
    </w:p>
    <w:p w14:paraId="701907A1" w14:textId="705EABF6" w:rsidR="6BC9B541" w:rsidRDefault="7A6B5DCA" w:rsidP="3EB83313">
      <w:pPr>
        <w:spacing w:line="480" w:lineRule="auto"/>
        <w:ind w:firstLine="720"/>
        <w:jc w:val="both"/>
        <w:rPr>
          <w:rFonts w:eastAsia="Calibri" w:cs="Times New Roman"/>
          <w:bCs/>
          <w:color w:val="000000" w:themeColor="text1"/>
          <w:szCs w:val="24"/>
        </w:rPr>
      </w:pPr>
      <w:r w:rsidRPr="3AD04DE1">
        <w:rPr>
          <w:rFonts w:cs="Times New Roman"/>
          <w:b/>
          <w:i/>
          <w:iCs/>
        </w:rPr>
        <w:t xml:space="preserve">Mayor’s Office to Combat Antisemitism. </w:t>
      </w:r>
      <w:r w:rsidR="75956E8B" w:rsidRPr="3AD04DE1">
        <w:rPr>
          <w:rFonts w:eastAsia="Calibri" w:cs="Times New Roman"/>
          <w:color w:val="000000" w:themeColor="text1"/>
          <w:szCs w:val="24"/>
        </w:rPr>
        <w:t>MOCA was established by Executive Order by then-Mayor Eric Adams in May 2025 in response to a rise in antisemitism in the City; Mayor Zohran Mamdani re-established the office in January 2026.</w:t>
      </w:r>
      <w:r w:rsidR="6BC9B541" w:rsidRPr="3AD04DE1">
        <w:rPr>
          <w:rStyle w:val="FootnoteReference"/>
          <w:rFonts w:eastAsia="Calibri" w:cs="Times New Roman"/>
          <w:color w:val="000000" w:themeColor="text1"/>
          <w:szCs w:val="24"/>
        </w:rPr>
        <w:footnoteReference w:id="53"/>
      </w:r>
      <w:r w:rsidR="75956E8B" w:rsidRPr="3AD04DE1">
        <w:rPr>
          <w:rFonts w:eastAsia="Calibri" w:cs="Times New Roman"/>
          <w:color w:val="000000" w:themeColor="text1"/>
          <w:szCs w:val="24"/>
        </w:rPr>
        <w:t xml:space="preserve"> MOCA oversees the Interagency Task Force to Combat Antisemitism, which develops agency-specific recommendations to combat antisemitism and anti-Jewish hate crime</w:t>
      </w:r>
      <w:r w:rsidR="00325CD5">
        <w:rPr>
          <w:rFonts w:eastAsia="Calibri" w:cs="Times New Roman"/>
          <w:color w:val="000000" w:themeColor="text1"/>
          <w:szCs w:val="24"/>
        </w:rPr>
        <w:t>s</w:t>
      </w:r>
      <w:r w:rsidR="75956E8B"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4"/>
      </w:r>
      <w:r w:rsidR="75956E8B" w:rsidRPr="3AD04DE1">
        <w:rPr>
          <w:rFonts w:eastAsia="Calibri" w:cs="Times New Roman"/>
          <w:color w:val="000000" w:themeColor="text1"/>
          <w:szCs w:val="24"/>
        </w:rPr>
        <w:t xml:space="preserve"> The Task Force is composed of representatives of over 35 agencies including OPHC, NYPD, CCHR, and other City agencies identified by the Mayor. MOCA also coordinates with law enforcement and the District Attorneys to monitor antisemitic crimes and incidents, coordinates non-law enforcement responses to antisemitic incidents, liaises with the Jewish community to support services for victims of antisemitic hate crimes and bias incidents, and makes recommendations to the Mayor for developing policies and initiatives to combat antisemitism.</w:t>
      </w:r>
      <w:r w:rsidR="6BC9B541" w:rsidRPr="3AD04DE1">
        <w:rPr>
          <w:rStyle w:val="FootnoteReference"/>
          <w:rFonts w:eastAsia="Calibri" w:cs="Times New Roman"/>
          <w:color w:val="000000" w:themeColor="text1"/>
          <w:szCs w:val="24"/>
        </w:rPr>
        <w:footnoteReference w:id="55"/>
      </w:r>
      <w:r w:rsidR="07325568" w:rsidRPr="3AD04DE1">
        <w:rPr>
          <w:rFonts w:eastAsia="Calibri" w:cs="Times New Roman"/>
          <w:color w:val="000000" w:themeColor="text1"/>
          <w:szCs w:val="24"/>
        </w:rPr>
        <w:t xml:space="preserve"> In addition to MOCA’s work with NYPD and OPHC, MOCA also partnered with DCAS in 2025 to develop citywide training on antisemitism and to launch a new Holocaust Memorial in Queens for education and remembrance</w:t>
      </w:r>
      <w:r w:rsidR="3F1C4BBC" w:rsidRPr="3AD04DE1">
        <w:rPr>
          <w:rFonts w:eastAsia="Calibri" w:cs="Times New Roman"/>
          <w:color w:val="000000" w:themeColor="text1"/>
          <w:szCs w:val="24"/>
        </w:rPr>
        <w:t xml:space="preserve">, as well as with the Department of Transportation and the Department of Parks to expedite the </w:t>
      </w:r>
      <w:r w:rsidR="3F1C4BBC" w:rsidRPr="3AD04DE1">
        <w:rPr>
          <w:rFonts w:eastAsia="Calibri" w:cs="Times New Roman"/>
          <w:color w:val="000000" w:themeColor="text1"/>
          <w:szCs w:val="24"/>
        </w:rPr>
        <w:lastRenderedPageBreak/>
        <w:t>City’s response to antisemitic vandalism and graffiti,</w:t>
      </w:r>
      <w:r w:rsidR="6BC9B541" w:rsidRPr="3AD04DE1">
        <w:rPr>
          <w:rStyle w:val="FootnoteReference"/>
          <w:rFonts w:eastAsia="Calibri" w:cs="Times New Roman"/>
          <w:color w:val="000000" w:themeColor="text1"/>
          <w:szCs w:val="24"/>
        </w:rPr>
        <w:footnoteReference w:id="56"/>
      </w:r>
      <w:r w:rsidR="3F1C4BBC" w:rsidRPr="3AD04DE1">
        <w:rPr>
          <w:rFonts w:eastAsia="Calibri" w:cs="Times New Roman"/>
          <w:color w:val="000000" w:themeColor="text1"/>
          <w:szCs w:val="24"/>
        </w:rPr>
        <w:t xml:space="preserve"> which </w:t>
      </w:r>
      <w:r w:rsidR="7F319802" w:rsidRPr="3AD04DE1">
        <w:rPr>
          <w:rFonts w:eastAsia="Calibri" w:cs="Times New Roman"/>
          <w:color w:val="000000" w:themeColor="text1"/>
          <w:szCs w:val="24"/>
        </w:rPr>
        <w:t xml:space="preserve">in past years has </w:t>
      </w:r>
      <w:r w:rsidR="2100738A" w:rsidRPr="3AD04DE1">
        <w:rPr>
          <w:rFonts w:eastAsia="Calibri" w:cs="Times New Roman"/>
          <w:color w:val="000000" w:themeColor="text1"/>
          <w:szCs w:val="24"/>
        </w:rPr>
        <w:t>constituted the majority of antisemitic crime in the City</w:t>
      </w:r>
      <w:r w:rsidR="07325568" w:rsidRPr="3AD04DE1">
        <w:rPr>
          <w:rFonts w:eastAsia="Calibri" w:cs="Times New Roman"/>
          <w:color w:val="000000" w:themeColor="text1"/>
          <w:szCs w:val="24"/>
        </w:rPr>
        <w:t>.</w:t>
      </w:r>
      <w:r w:rsidR="6BC9B541" w:rsidRPr="3AD04DE1">
        <w:rPr>
          <w:rStyle w:val="FootnoteReference"/>
          <w:rFonts w:eastAsia="Calibri" w:cs="Times New Roman"/>
          <w:color w:val="000000" w:themeColor="text1"/>
          <w:szCs w:val="24"/>
        </w:rPr>
        <w:footnoteReference w:id="57"/>
      </w:r>
      <w:r w:rsidR="46084086" w:rsidRPr="3AD04DE1">
        <w:rPr>
          <w:rFonts w:eastAsia="Calibri" w:cs="Times New Roman"/>
          <w:color w:val="000000" w:themeColor="text1"/>
          <w:szCs w:val="24"/>
        </w:rPr>
        <w:t xml:space="preserve"> </w:t>
      </w:r>
    </w:p>
    <w:p w14:paraId="2D805BA7" w14:textId="056DD7D5" w:rsidR="310BBF8D" w:rsidRDefault="3675C724" w:rsidP="3EB83313">
      <w:pPr>
        <w:spacing w:line="480" w:lineRule="auto"/>
        <w:ind w:firstLine="720"/>
        <w:jc w:val="both"/>
        <w:rPr>
          <w:rFonts w:cs="Times New Roman"/>
        </w:rPr>
      </w:pPr>
      <w:r w:rsidRPr="3AD04DE1">
        <w:rPr>
          <w:rFonts w:cs="Times New Roman"/>
          <w:b/>
          <w:i/>
          <w:iCs/>
        </w:rPr>
        <w:t>New York City</w:t>
      </w:r>
      <w:r w:rsidRPr="3EB83313">
        <w:rPr>
          <w:rFonts w:cs="Times New Roman"/>
          <w:b/>
        </w:rPr>
        <w:t xml:space="preserve"> </w:t>
      </w:r>
      <w:r w:rsidRPr="3AD04DE1">
        <w:rPr>
          <w:rFonts w:cs="Times New Roman"/>
          <w:b/>
          <w:i/>
          <w:iCs/>
        </w:rPr>
        <w:t>Commission on Human Rights</w:t>
      </w:r>
      <w:r w:rsidR="3BE782A9" w:rsidRPr="3AD04DE1">
        <w:rPr>
          <w:rFonts w:cs="Times New Roman"/>
          <w:b/>
          <w:i/>
          <w:iCs/>
        </w:rPr>
        <w:t xml:space="preserve">. </w:t>
      </w:r>
      <w:r w:rsidRPr="5404D485">
        <w:rPr>
          <w:rFonts w:eastAsia="Times New Roman" w:cs="Times New Roman"/>
        </w:rPr>
        <w:t xml:space="preserve">While NYPD responds to hate crimes, </w:t>
      </w:r>
      <w:r w:rsidR="0F3203C6" w:rsidRPr="5404D485">
        <w:rPr>
          <w:rFonts w:eastAsia="Times New Roman" w:cs="Times New Roman"/>
        </w:rPr>
        <w:t>not all</w:t>
      </w:r>
      <w:r w:rsidR="29575F26" w:rsidRPr="5404D485">
        <w:rPr>
          <w:rFonts w:eastAsia="Times New Roman" w:cs="Times New Roman"/>
        </w:rPr>
        <w:t xml:space="preserve"> </w:t>
      </w:r>
      <w:r w:rsidR="3E6949F2" w:rsidRPr="5404D485">
        <w:rPr>
          <w:rFonts w:eastAsia="Times New Roman" w:cs="Times New Roman"/>
        </w:rPr>
        <w:t>acts of</w:t>
      </w:r>
      <w:r w:rsidR="0F3203C6" w:rsidRPr="5404D485">
        <w:rPr>
          <w:rFonts w:eastAsia="Times New Roman" w:cs="Times New Roman"/>
        </w:rPr>
        <w:t xml:space="preserve"> hate or bias are necessarily crimes—</w:t>
      </w:r>
      <w:r w:rsidR="2D2BF38E" w:rsidRPr="5404D485">
        <w:rPr>
          <w:rFonts w:eastAsia="Times New Roman" w:cs="Times New Roman"/>
        </w:rPr>
        <w:t>this includes, for example,</w:t>
      </w:r>
      <w:r w:rsidR="0F3203C6" w:rsidRPr="5404D485">
        <w:rPr>
          <w:rFonts w:eastAsia="Times New Roman" w:cs="Times New Roman"/>
        </w:rPr>
        <w:t xml:space="preserve"> prohibited discrimination</w:t>
      </w:r>
      <w:r w:rsidR="2BEE419E" w:rsidRPr="5404D485">
        <w:rPr>
          <w:rFonts w:eastAsia="Times New Roman" w:cs="Times New Roman"/>
        </w:rPr>
        <w:t xml:space="preserve"> as well as hate speech that may be constitutionally protected as free speech</w:t>
      </w:r>
      <w:r w:rsidR="0F3203C6" w:rsidRPr="5404D485">
        <w:rPr>
          <w:rFonts w:eastAsia="Times New Roman" w:cs="Times New Roman"/>
        </w:rPr>
        <w:t>.</w:t>
      </w:r>
      <w:r w:rsidRPr="5404D485">
        <w:rPr>
          <w:rFonts w:eastAsia="Times New Roman" w:cs="Times New Roman"/>
        </w:rPr>
        <w:t xml:space="preserve"> </w:t>
      </w:r>
      <w:r w:rsidRPr="3EB83313">
        <w:rPr>
          <w:rFonts w:eastAsia="Times New Roman" w:cs="Times New Roman"/>
        </w:rPr>
        <w:t>CCHR investigates and can respond to reported hate or bias incidents.</w:t>
      </w:r>
      <w:r w:rsidR="310BBF8D" w:rsidRPr="3EB83313">
        <w:rPr>
          <w:rStyle w:val="FootnoteReference"/>
          <w:rFonts w:eastAsia="Times New Roman" w:cs="Times New Roman"/>
        </w:rPr>
        <w:footnoteReference w:id="58"/>
      </w:r>
      <w:r w:rsidRPr="3EB83313">
        <w:rPr>
          <w:rFonts w:eastAsia="Times New Roman" w:cs="Times New Roman"/>
        </w:rPr>
        <w:t xml:space="preserve"> Such incidents occur when someone verbally harasses or discriminates against an individual or group based on the individual’s identity, but the incident does not involve a physical attack, a threat of attack or property damage.</w:t>
      </w:r>
      <w:r w:rsidR="310BBF8D" w:rsidRPr="3EB83313">
        <w:rPr>
          <w:rStyle w:val="FootnoteReference"/>
          <w:rFonts w:eastAsia="Times New Roman" w:cs="Times New Roman"/>
        </w:rPr>
        <w:footnoteReference w:id="59"/>
      </w:r>
      <w:r w:rsidRPr="3EB83313">
        <w:rPr>
          <w:rFonts w:eastAsia="Times New Roman" w:cs="Times New Roman"/>
        </w:rPr>
        <w:t xml:space="preserve"> Upon investigation, CCHR can determine whether the action is protected by Free Speech guarantees or may lead to civil penalties under the NYC Human Rights Law.</w:t>
      </w:r>
      <w:r w:rsidR="310BBF8D" w:rsidRPr="3EB83313">
        <w:rPr>
          <w:rStyle w:val="FootnoteReference"/>
          <w:rFonts w:eastAsia="Times New Roman" w:cs="Times New Roman"/>
        </w:rPr>
        <w:footnoteReference w:id="60"/>
      </w:r>
    </w:p>
    <w:p w14:paraId="07ED6F06" w14:textId="6B33D2E7" w:rsidR="2EFACCE6" w:rsidRDefault="3675C724" w:rsidP="4CC66922">
      <w:pPr>
        <w:spacing w:line="480" w:lineRule="auto"/>
        <w:ind w:firstLine="720"/>
        <w:jc w:val="both"/>
      </w:pPr>
      <w:r>
        <w:t xml:space="preserve">In </w:t>
      </w:r>
      <w:r w:rsidR="6744C937">
        <w:t>years pas</w:t>
      </w:r>
      <w:r>
        <w:t xml:space="preserve">t, CCHR has employed numerous strategies to investigate bias incidents and tackle their genesis including the use of a bias response team, community engagement, restorative justice remedies, and communication strategies. CCHR’s Law Enforcement Bureau (LEB) investigates and prosecutes human rights complaints that it receives or initiates on its own. Allegations of discrimination may come to the Bureau for investigation through public complaints </w:t>
      </w:r>
      <w:r>
        <w:lastRenderedPageBreak/>
        <w:t>or complaints from an attorney.</w:t>
      </w:r>
      <w:r w:rsidR="004456CF">
        <w:rPr>
          <w:rStyle w:val="FootnoteReference"/>
        </w:rPr>
        <w:footnoteReference w:id="61"/>
      </w:r>
      <w:r>
        <w:t xml:space="preserve"> Additionally, service providers, community organizations, elected officials, or individuals can bring incidents or patterns of discrimination to the Bureau’s attention, which will prompt an investigation.</w:t>
      </w:r>
      <w:r w:rsidR="310BBF8D" w:rsidRPr="3EB83313">
        <w:rPr>
          <w:rStyle w:val="FootnoteReference"/>
        </w:rPr>
        <w:footnoteReference w:id="62"/>
      </w:r>
    </w:p>
    <w:p w14:paraId="58914C6C" w14:textId="39B6CFEA" w:rsidR="00AC31F8" w:rsidRPr="00AC31F8" w:rsidRDefault="5E80F3FB" w:rsidP="3EB83313">
      <w:pPr>
        <w:spacing w:line="480" w:lineRule="auto"/>
        <w:ind w:firstLine="720"/>
        <w:jc w:val="both"/>
      </w:pPr>
      <w:r>
        <w:t>CCHR</w:t>
      </w:r>
      <w:r w:rsidR="3DE7C311">
        <w:t>’s</w:t>
      </w:r>
      <w:r w:rsidR="3675C724">
        <w:t xml:space="preserve"> Community Relations Bureau (CRB) </w:t>
      </w:r>
      <w:r w:rsidR="3847B8D8">
        <w:t>also</w:t>
      </w:r>
      <w:r w:rsidR="3675C724">
        <w:t xml:space="preserve"> craft</w:t>
      </w:r>
      <w:r w:rsidR="0505EA7F">
        <w:t>s</w:t>
      </w:r>
      <w:r w:rsidR="3675C724">
        <w:t xml:space="preserve"> engaging programming and responsive outreach</w:t>
      </w:r>
      <w:r w:rsidR="54C9FEC0">
        <w:t>,</w:t>
      </w:r>
      <w:r w:rsidR="310BBF8D" w:rsidRPr="5B487B1F">
        <w:rPr>
          <w:rStyle w:val="FootnoteReference"/>
        </w:rPr>
        <w:footnoteReference w:id="63"/>
      </w:r>
      <w:r w:rsidR="3675C724">
        <w:t xml:space="preserve"> </w:t>
      </w:r>
      <w:r w:rsidR="14361F18">
        <w:t xml:space="preserve">including by </w:t>
      </w:r>
      <w:r w:rsidR="3675C724">
        <w:t>the CRB</w:t>
      </w:r>
      <w:r w:rsidR="4DB85A0F">
        <w:t>‘s</w:t>
      </w:r>
      <w:r w:rsidR="3675C724">
        <w:t xml:space="preserve"> Bias Response Team</w:t>
      </w:r>
      <w:r w:rsidR="10CA34C6">
        <w:t>, which</w:t>
      </w:r>
      <w:r w:rsidR="3675C724">
        <w:t xml:space="preserve"> works with vulnerable communities </w:t>
      </w:r>
      <w:r w:rsidR="7CC55B65">
        <w:t xml:space="preserve">throughout the city </w:t>
      </w:r>
      <w:r w:rsidR="3675C724">
        <w:t xml:space="preserve">to </w:t>
      </w:r>
      <w:r w:rsidR="534C1C2C">
        <w:t>support and stabilize communities affected by hate and bias,</w:t>
      </w:r>
      <w:r w:rsidR="048C84BC">
        <w:t xml:space="preserve"> conducts youth programming and education,</w:t>
      </w:r>
      <w:r w:rsidR="534C1C2C">
        <w:t xml:space="preserve"> and </w:t>
      </w:r>
      <w:r w:rsidR="3675C724">
        <w:t>provide</w:t>
      </w:r>
      <w:r w:rsidR="67D93306">
        <w:t>s</w:t>
      </w:r>
      <w:r w:rsidR="3675C724">
        <w:t xml:space="preserve"> bystander intervention trainings.</w:t>
      </w:r>
      <w:r w:rsidR="310BBF8D" w:rsidRPr="5B487B1F">
        <w:rPr>
          <w:rStyle w:val="FootnoteReference"/>
        </w:rPr>
        <w:footnoteReference w:id="64"/>
      </w:r>
      <w:r w:rsidR="3675C724">
        <w:t xml:space="preserve"> In 2016 </w:t>
      </w:r>
      <w:r w:rsidR="0A514B2E">
        <w:t>and 2017, as rates of hate and bias incidents rose in concert with the first election of President</w:t>
      </w:r>
      <w:r w:rsidR="3626E439">
        <w:t xml:space="preserve"> Donald</w:t>
      </w:r>
      <w:r w:rsidR="0A514B2E">
        <w:t xml:space="preserve"> Trump</w:t>
      </w:r>
      <w:r w:rsidR="3675C724">
        <w:t xml:space="preserve">, CRB convened a series of roundtable conversations with community leaders and organizations, including immigrants’ rights advocates, workers’ rights groups, LGBTQ advocates, faith leaders and racial justice advocates, to learn how the agency could better serve communities most vulnerable </w:t>
      </w:r>
      <w:r w:rsidR="6FD69CE9">
        <w:t>to hate and bias incidents</w:t>
      </w:r>
      <w:r w:rsidR="3675C724">
        <w:t>.</w:t>
      </w:r>
      <w:r w:rsidR="310BBF8D" w:rsidRPr="5B487B1F">
        <w:rPr>
          <w:rStyle w:val="FootnoteReference"/>
        </w:rPr>
        <w:footnoteReference w:id="65"/>
      </w:r>
      <w:r w:rsidR="3675C724">
        <w:t xml:space="preserve"> The Commission </w:t>
      </w:r>
      <w:r w:rsidR="485A66E9">
        <w:t xml:space="preserve">also </w:t>
      </w:r>
      <w:r w:rsidR="3675C724">
        <w:t>launched campaigns to combat xenophobia, a workshop focused on race and color discrimination, and training</w:t>
      </w:r>
      <w:r w:rsidR="004456CF">
        <w:t>s</w:t>
      </w:r>
      <w:r w:rsidR="3675C724">
        <w:t xml:space="preserve"> to combat</w:t>
      </w:r>
      <w:r w:rsidR="004456CF">
        <w:t xml:space="preserve"> various forms of hate</w:t>
      </w:r>
      <w:r w:rsidR="7E760BBE">
        <w:t>, including in the wake of the 2016 election and during the pandemic, when anti-Asian hate incidents sharply spiked</w:t>
      </w:r>
      <w:r w:rsidR="3675C724">
        <w:t>.</w:t>
      </w:r>
      <w:r w:rsidR="310BBF8D" w:rsidRPr="3EB83313">
        <w:rPr>
          <w:rStyle w:val="FootnoteReference"/>
        </w:rPr>
        <w:footnoteReference w:id="66"/>
      </w:r>
      <w:r w:rsidR="3675C724">
        <w:t xml:space="preserve"> </w:t>
      </w:r>
      <w:r w:rsidR="2DAF94AF">
        <w:t>T</w:t>
      </w:r>
      <w:r w:rsidR="3675C724">
        <w:t>he Commission</w:t>
      </w:r>
      <w:r w:rsidR="1159A66B">
        <w:t xml:space="preserve"> found that</w:t>
      </w:r>
      <w:r w:rsidR="3675C724">
        <w:t xml:space="preserve"> these efforts increased reporting </w:t>
      </w:r>
      <w:r w:rsidR="05D928C9">
        <w:t xml:space="preserve">rates </w:t>
      </w:r>
      <w:r w:rsidR="3675C724">
        <w:t xml:space="preserve">of </w:t>
      </w:r>
      <w:r w:rsidR="5FC7199F">
        <w:t xml:space="preserve">hate and bias </w:t>
      </w:r>
      <w:r w:rsidR="3675C724">
        <w:t>incidents.</w:t>
      </w:r>
      <w:r w:rsidR="310BBF8D" w:rsidRPr="3AD04DE1">
        <w:rPr>
          <w:rStyle w:val="FootnoteReference"/>
        </w:rPr>
        <w:footnoteReference w:id="67"/>
      </w:r>
    </w:p>
    <w:p w14:paraId="498BC9C0" w14:textId="6EFE41E8" w:rsidR="00AC31F8" w:rsidRPr="00AC31F8" w:rsidRDefault="19F68F42" w:rsidP="3EB83313">
      <w:pPr>
        <w:spacing w:line="480" w:lineRule="auto"/>
        <w:ind w:firstLine="720"/>
        <w:jc w:val="both"/>
      </w:pPr>
      <w:r>
        <w:lastRenderedPageBreak/>
        <w:t xml:space="preserve">Although </w:t>
      </w:r>
      <w:r w:rsidR="308C9718">
        <w:t>no city agency</w:t>
      </w:r>
      <w:r w:rsidR="3D8BF85F">
        <w:t xml:space="preserve"> </w:t>
      </w:r>
      <w:r w:rsidR="247D1EBF">
        <w:t xml:space="preserve">explicitly </w:t>
      </w:r>
      <w:r w:rsidR="63D85D86">
        <w:t xml:space="preserve">or systematically </w:t>
      </w:r>
      <w:r w:rsidR="247D1EBF">
        <w:t>tracks</w:t>
      </w:r>
      <w:r w:rsidR="58DDC0B2">
        <w:t xml:space="preserve"> reports of </w:t>
      </w:r>
      <w:r w:rsidR="3D8BF85F">
        <w:t>bias incidents that do not violate the law</w:t>
      </w:r>
      <w:r w:rsidR="65246C8E">
        <w:t>,</w:t>
      </w:r>
      <w:r w:rsidR="310BBF8D" w:rsidRPr="3EB83313">
        <w:rPr>
          <w:rStyle w:val="FootnoteReference"/>
        </w:rPr>
        <w:footnoteReference w:id="68"/>
      </w:r>
      <w:r w:rsidR="65246C8E">
        <w:t xml:space="preserve"> </w:t>
      </w:r>
      <w:r w:rsidR="4AB96058">
        <w:t>CCHR</w:t>
      </w:r>
      <w:r w:rsidR="65246C8E">
        <w:t xml:space="preserve"> has released several reports on hate and bias</w:t>
      </w:r>
      <w:r w:rsidR="6A132929">
        <w:t xml:space="preserve"> incidents more broadly</w:t>
      </w:r>
      <w:r w:rsidR="65246C8E">
        <w:t xml:space="preserve">, including </w:t>
      </w:r>
      <w:r w:rsidR="79AAD4D9">
        <w:t>a 2020 report on anti-Black racism</w:t>
      </w:r>
      <w:r w:rsidR="310BBF8D" w:rsidRPr="3EB83313">
        <w:rPr>
          <w:rStyle w:val="FootnoteReference"/>
        </w:rPr>
        <w:footnoteReference w:id="69"/>
      </w:r>
      <w:r w:rsidR="79AAD4D9">
        <w:t xml:space="preserve"> and </w:t>
      </w:r>
      <w:r w:rsidR="50C62C23">
        <w:t xml:space="preserve">a 2018 report that surveyed </w:t>
      </w:r>
      <w:r w:rsidR="4A4ED208">
        <w:t xml:space="preserve">over 3,100 </w:t>
      </w:r>
      <w:r w:rsidR="50C62C23">
        <w:t xml:space="preserve">New Yorkers </w:t>
      </w:r>
      <w:r w:rsidR="1887D26B">
        <w:t xml:space="preserve">about their experiences with and likelihood of reporting </w:t>
      </w:r>
      <w:r w:rsidR="141358FE">
        <w:t>xenophobia and anti-religious bias.</w:t>
      </w:r>
      <w:r w:rsidR="310BBF8D" w:rsidRPr="3EB83313">
        <w:rPr>
          <w:rStyle w:val="FootnoteReference"/>
        </w:rPr>
        <w:footnoteReference w:id="70"/>
      </w:r>
      <w:r w:rsidR="1E7A257F">
        <w:t xml:space="preserve"> </w:t>
      </w:r>
      <w:r w:rsidR="790A5482">
        <w:t>Th</w:t>
      </w:r>
      <w:r w:rsidR="125FC653">
        <w:t>e 2018</w:t>
      </w:r>
      <w:r w:rsidR="790A5482">
        <w:t xml:space="preserve"> report found that less than 30 percent of surveyed individuals reported discrimination when they experienced it.</w:t>
      </w:r>
      <w:r w:rsidR="310BBF8D" w:rsidRPr="3EB83313">
        <w:rPr>
          <w:rStyle w:val="FootnoteReference"/>
        </w:rPr>
        <w:footnoteReference w:id="71"/>
      </w:r>
      <w:r w:rsidR="790A5482">
        <w:t xml:space="preserve"> </w:t>
      </w:r>
      <w:r w:rsidR="00D097A4">
        <w:t xml:space="preserve">CCHR’s recommendations, based on their findings, included conducting more community workshops to highlight available resources and reporting options; </w:t>
      </w:r>
      <w:r w:rsidR="1B12D0CD">
        <w:t xml:space="preserve">focusing </w:t>
      </w:r>
      <w:r w:rsidR="00D097A4">
        <w:t>more community</w:t>
      </w:r>
      <w:r w:rsidR="09AC0542">
        <w:t xml:space="preserve"> </w:t>
      </w:r>
      <w:r w:rsidR="00D097A4">
        <w:t xml:space="preserve">outreach </w:t>
      </w:r>
      <w:r w:rsidR="3D4D7F55">
        <w:t>toward</w:t>
      </w:r>
      <w:r w:rsidR="00D097A4">
        <w:t xml:space="preserve"> religious communities,</w:t>
      </w:r>
      <w:r w:rsidR="5C138BA3">
        <w:t xml:space="preserve"> </w:t>
      </w:r>
      <w:r w:rsidR="00D097A4">
        <w:t>especially those who are highly visible</w:t>
      </w:r>
      <w:r w:rsidR="1CAF8885">
        <w:t xml:space="preserve"> </w:t>
      </w:r>
      <w:r w:rsidR="00D097A4">
        <w:t>and often targeted for bias harassment,</w:t>
      </w:r>
      <w:r w:rsidR="101754B1">
        <w:t xml:space="preserve"> </w:t>
      </w:r>
      <w:r w:rsidR="00D097A4">
        <w:t>discrimination, and acts of hate</w:t>
      </w:r>
      <w:r w:rsidR="2DC88427">
        <w:t xml:space="preserve">; </w:t>
      </w:r>
      <w:r w:rsidR="59895CD6">
        <w:t xml:space="preserve">deploying </w:t>
      </w:r>
      <w:r w:rsidR="00D097A4">
        <w:t>mobile</w:t>
      </w:r>
      <w:r w:rsidR="11763AD3">
        <w:t xml:space="preserve"> </w:t>
      </w:r>
      <w:r w:rsidR="00D097A4">
        <w:t xml:space="preserve">clinics with attorneys </w:t>
      </w:r>
      <w:r w:rsidR="47814B1C">
        <w:t>to</w:t>
      </w:r>
      <w:r w:rsidR="00D097A4">
        <w:t xml:space="preserve"> process intakes</w:t>
      </w:r>
      <w:r w:rsidR="242CE5F1">
        <w:t xml:space="preserve"> </w:t>
      </w:r>
      <w:r w:rsidR="00D097A4">
        <w:t>onsite at community- and faith</w:t>
      </w:r>
      <w:r w:rsidR="660E9325">
        <w:t>-</w:t>
      </w:r>
      <w:r w:rsidR="00D097A4">
        <w:t>based organizations</w:t>
      </w:r>
      <w:r w:rsidR="6A8B2F7F">
        <w:t xml:space="preserve">; and </w:t>
      </w:r>
      <w:r w:rsidR="3C037A1A">
        <w:t>conduct</w:t>
      </w:r>
      <w:r w:rsidR="670FF8F4">
        <w:t>i</w:t>
      </w:r>
      <w:r w:rsidR="6A8B2F7F">
        <w:t xml:space="preserve">ng </w:t>
      </w:r>
      <w:r w:rsidR="00D097A4">
        <w:t>public outreach</w:t>
      </w:r>
      <w:r w:rsidR="2DD8E0F8">
        <w:t xml:space="preserve"> </w:t>
      </w:r>
      <w:r w:rsidR="00D097A4">
        <w:t>to educate people about their rights under</w:t>
      </w:r>
      <w:r w:rsidR="77C27EA7">
        <w:t xml:space="preserve"> </w:t>
      </w:r>
      <w:r w:rsidR="00D097A4">
        <w:t>the law and how to report discriminatory</w:t>
      </w:r>
      <w:r w:rsidR="5C40B1FE">
        <w:t xml:space="preserve"> </w:t>
      </w:r>
      <w:r w:rsidR="00D097A4">
        <w:t>acts and experiences.</w:t>
      </w:r>
      <w:r w:rsidR="310BBF8D" w:rsidRPr="3EB83313">
        <w:rPr>
          <w:rStyle w:val="FootnoteReference"/>
        </w:rPr>
        <w:footnoteReference w:id="72"/>
      </w:r>
      <w:r w:rsidR="00D097A4">
        <w:t xml:space="preserve"> </w:t>
      </w:r>
    </w:p>
    <w:p w14:paraId="2DF0528C" w14:textId="09715C87" w:rsidR="001A29EA" w:rsidRPr="00AC31F8" w:rsidRDefault="0B78B5DD" w:rsidP="0048230B">
      <w:pPr>
        <w:spacing w:line="480" w:lineRule="auto"/>
        <w:ind w:firstLine="720"/>
        <w:jc w:val="both"/>
      </w:pPr>
      <w:r>
        <w:lastRenderedPageBreak/>
        <w:t>In the year that report was issued</w:t>
      </w:r>
      <w:r w:rsidR="3675E642">
        <w:t>, CCHR fielded nearly 1,000 inquiries related to immigration status, national origin, race and religion</w:t>
      </w:r>
      <w:r w:rsidR="7611A2C1">
        <w:t>, and pursued nearly 400 complaints</w:t>
      </w:r>
      <w:r w:rsidR="65CD5F4B">
        <w:t>.</w:t>
      </w:r>
      <w:r w:rsidR="310BBF8D" w:rsidRPr="3EB83313">
        <w:rPr>
          <w:rStyle w:val="FootnoteReference"/>
        </w:rPr>
        <w:footnoteReference w:id="73"/>
      </w:r>
      <w:r w:rsidR="3675E642">
        <w:t xml:space="preserve"> </w:t>
      </w:r>
      <w:r w:rsidR="36E56D84">
        <w:t>U</w:t>
      </w:r>
      <w:r w:rsidR="3675E642">
        <w:t xml:space="preserve">nfortunately, </w:t>
      </w:r>
      <w:r w:rsidR="316A38B3">
        <w:t xml:space="preserve">as </w:t>
      </w:r>
      <w:r w:rsidR="3675E642">
        <w:t>CCHR has lost funding and staffing in recent years,</w:t>
      </w:r>
      <w:r w:rsidR="310BBF8D" w:rsidRPr="3EB83313">
        <w:rPr>
          <w:rStyle w:val="FootnoteReference"/>
        </w:rPr>
        <w:footnoteReference w:id="74"/>
      </w:r>
      <w:r w:rsidR="3675E642">
        <w:t xml:space="preserve"> the number</w:t>
      </w:r>
      <w:r w:rsidR="278042F5">
        <w:t xml:space="preserve"> of inquiries registered in th</w:t>
      </w:r>
      <w:r w:rsidR="4CBF873E">
        <w:t>ose</w:t>
      </w:r>
      <w:r w:rsidR="278042F5">
        <w:t xml:space="preserve"> categor</w:t>
      </w:r>
      <w:r w:rsidR="5F7DCECE">
        <w:t>ies</w:t>
      </w:r>
      <w:r w:rsidR="278042F5">
        <w:t xml:space="preserve"> </w:t>
      </w:r>
      <w:r w:rsidR="53069F2C">
        <w:t xml:space="preserve">has dropped </w:t>
      </w:r>
      <w:r w:rsidR="278042F5">
        <w:t>to less than 350 in FY 2025</w:t>
      </w:r>
      <w:r w:rsidR="7E57E586">
        <w:t xml:space="preserve">, with </w:t>
      </w:r>
      <w:r w:rsidR="4A3BAA78">
        <w:t xml:space="preserve">only </w:t>
      </w:r>
      <w:r w:rsidR="7E57E586">
        <w:t>10</w:t>
      </w:r>
      <w:r w:rsidR="4488694C">
        <w:t>7</w:t>
      </w:r>
      <w:r w:rsidR="7E57E586">
        <w:t xml:space="preserve"> complaints filed</w:t>
      </w:r>
      <w:r w:rsidR="598E6DC5">
        <w:t>,</w:t>
      </w:r>
      <w:r w:rsidR="310BBF8D" w:rsidRPr="3EB83313">
        <w:rPr>
          <w:rStyle w:val="FootnoteReference"/>
        </w:rPr>
        <w:footnoteReference w:id="75"/>
      </w:r>
      <w:r w:rsidR="726977AF">
        <w:t xml:space="preserve"> even as </w:t>
      </w:r>
      <w:r w:rsidR="458B0D8E">
        <w:t xml:space="preserve">the rates of </w:t>
      </w:r>
      <w:r w:rsidR="726977AF">
        <w:t xml:space="preserve">hate and bias incidents </w:t>
      </w:r>
      <w:r w:rsidR="5B817F1F">
        <w:t xml:space="preserve">in the City </w:t>
      </w:r>
      <w:r w:rsidR="726977AF">
        <w:t>continue to rise.</w:t>
      </w:r>
      <w:r w:rsidR="3675E642">
        <w:t xml:space="preserve"> </w:t>
      </w:r>
      <w:r w:rsidR="0520186A">
        <w:t>Similarly, while CCHR’s Bias Response Team responded to hundreds of bias incidents in Fiscal Years 2018 and 2019,</w:t>
      </w:r>
      <w:r w:rsidR="310BBF8D" w:rsidRPr="3EB83313">
        <w:rPr>
          <w:rStyle w:val="FootnoteReference"/>
        </w:rPr>
        <w:footnoteReference w:id="76"/>
      </w:r>
      <w:r w:rsidR="0520186A">
        <w:t xml:space="preserve"> </w:t>
      </w:r>
      <w:r w:rsidR="3E8CC861">
        <w:t xml:space="preserve">more recent annual reports do not </w:t>
      </w:r>
      <w:r w:rsidR="0471D220">
        <w:t xml:space="preserve">report any </w:t>
      </w:r>
      <w:r w:rsidR="3E8CC861">
        <w:t xml:space="preserve">specific </w:t>
      </w:r>
      <w:r w:rsidR="0060F276">
        <w:t xml:space="preserve">bias </w:t>
      </w:r>
      <w:r w:rsidR="3E8CC861">
        <w:t>incident responses</w:t>
      </w:r>
      <w:r w:rsidR="6DF3F840">
        <w:t xml:space="preserve"> by the Bias Response Team</w:t>
      </w:r>
      <w:r w:rsidR="3E8CC861">
        <w:t>.</w:t>
      </w:r>
      <w:r w:rsidR="310BBF8D" w:rsidRPr="3EB83313">
        <w:rPr>
          <w:rStyle w:val="FootnoteReference"/>
        </w:rPr>
        <w:footnoteReference w:id="77"/>
      </w:r>
      <w:r w:rsidR="00A778E3">
        <w:t xml:space="preserve"> CCHR submitted testimony to the Committee that the Bias Response Team has since been dissolved and that their outreach focuses on discrimination prevention and trust-building with and among communities.</w:t>
      </w:r>
      <w:r w:rsidR="00A778E3">
        <w:rPr>
          <w:rStyle w:val="FootnoteReference"/>
        </w:rPr>
        <w:footnoteReference w:id="78"/>
      </w:r>
      <w:r w:rsidR="00F84AA5" w:rsidRPr="00F84AA5">
        <w:t xml:space="preserve"> </w:t>
      </w:r>
      <w:r w:rsidR="00F84AA5">
        <w:t>Nonetheless, research suggests that increased trust-building and support for vulnerable communities, alongside proactive measures to improve intergroup community relations, are among the most impactful measures for reducing the frequency of bias incidents and hate crimes as well as their negative impacts.</w:t>
      </w:r>
      <w:r w:rsidR="00F84AA5">
        <w:rPr>
          <w:rStyle w:val="FootnoteReference"/>
        </w:rPr>
        <w:footnoteReference w:id="79"/>
      </w:r>
    </w:p>
    <w:p w14:paraId="4F273183" w14:textId="6FE9EB97"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HATE AND HARASSMENT ON SOCIAL MEDIA</w:t>
      </w:r>
    </w:p>
    <w:p w14:paraId="1E192E83" w14:textId="4E1ECA72" w:rsidR="007A0862" w:rsidRDefault="3DBC28D2" w:rsidP="007A0862">
      <w:pPr>
        <w:spacing w:line="480" w:lineRule="auto"/>
        <w:ind w:firstLine="720"/>
        <w:jc w:val="both"/>
        <w:rPr>
          <w:rFonts w:cs="Times New Roman"/>
        </w:rPr>
      </w:pPr>
      <w:r>
        <w:rPr>
          <w:rFonts w:cs="Times New Roman"/>
        </w:rPr>
        <w:t xml:space="preserve">Federal laws prohibit discrimination by schools that receive federal funding under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8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8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8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83"/>
      </w:r>
    </w:p>
    <w:p w14:paraId="0374B7A3" w14:textId="4B9DA627" w:rsidR="000D2480" w:rsidRDefault="5CFFB62D" w:rsidP="000D2480">
      <w:pPr>
        <w:spacing w:line="480" w:lineRule="auto"/>
        <w:ind w:firstLine="720"/>
        <w:jc w:val="both"/>
        <w:rPr>
          <w:rFonts w:cs="Times New Roman"/>
        </w:rPr>
      </w:pPr>
      <w:r w:rsidRPr="00643E23">
        <w:rPr>
          <w:rFonts w:cs="Times New Roman"/>
        </w:rPr>
        <w:t>According to a report</w:t>
      </w:r>
      <w:r w:rsidR="000D2480">
        <w:rPr>
          <w:rStyle w:val="FootnoteReference"/>
          <w:rFonts w:cs="Times New Roman"/>
        </w:rPr>
        <w:footnoteReference w:id="84"/>
      </w:r>
      <w:r w:rsidRPr="00643E23">
        <w:rPr>
          <w:rFonts w:cs="Times New Roman"/>
        </w:rPr>
        <w:t xml:space="preserve"> published by the U.S. Department of Health and Human Services, up to 95 percent of young pe</w:t>
      </w:r>
      <w:r>
        <w:rPr>
          <w:rFonts w:cs="Times New Roman"/>
        </w:rPr>
        <w:t>ople aged 13-17 report using a social media platform of some kind. Nearly two</w:t>
      </w:r>
      <w:r w:rsidR="00263317">
        <w:rPr>
          <w:rFonts w:cs="Times New Roman"/>
        </w:rPr>
        <w:t>-</w:t>
      </w:r>
      <w:r>
        <w:rPr>
          <w:rFonts w:cs="Times New Roman"/>
        </w:rPr>
        <w:t>thirds of teenagers report using social media every day while one</w:t>
      </w:r>
      <w:r w:rsidR="00263317">
        <w:rPr>
          <w:rFonts w:cs="Times New Roman"/>
        </w:rPr>
        <w:t>-</w:t>
      </w:r>
      <w:r>
        <w:rPr>
          <w:rFonts w:cs="Times New Roman"/>
        </w:rPr>
        <w:t>third report using it “almost constantly.”</w:t>
      </w:r>
      <w:r w:rsidR="000D2480">
        <w:rPr>
          <w:rStyle w:val="FootnoteReference"/>
          <w:rFonts w:cs="Times New Roman"/>
        </w:rPr>
        <w:footnoteReference w:id="85"/>
      </w:r>
      <w:r>
        <w:rPr>
          <w:rFonts w:cs="Times New Roman"/>
        </w:rPr>
        <w:t xml:space="preserve"> It is clear that social media usage has become the </w:t>
      </w:r>
      <w:r w:rsidR="006906A3">
        <w:rPr>
          <w:rFonts w:cs="Times New Roman"/>
        </w:rPr>
        <w:t xml:space="preserve">day-to-day </w:t>
      </w:r>
      <w:r>
        <w:rPr>
          <w:rFonts w:cs="Times New Roman"/>
        </w:rPr>
        <w:t xml:space="preserve">norm for a </w:t>
      </w:r>
      <w:r>
        <w:rPr>
          <w:rFonts w:cs="Times New Roman"/>
        </w:rPr>
        <w:lastRenderedPageBreak/>
        <w:t xml:space="preserve">majority of young people, thus it can be difficult for them to opt out </w:t>
      </w:r>
      <w:r w:rsidR="006906A3">
        <w:rPr>
          <w:rFonts w:cs="Times New Roman"/>
        </w:rPr>
        <w:t xml:space="preserve">or </w:t>
      </w:r>
      <w:r>
        <w:rPr>
          <w:rFonts w:cs="Times New Roman"/>
        </w:rPr>
        <w:t xml:space="preserve">avoid </w:t>
      </w:r>
      <w:r w:rsidR="006906A3">
        <w:rPr>
          <w:rFonts w:cs="Times New Roman"/>
        </w:rPr>
        <w:t xml:space="preserve">potential </w:t>
      </w:r>
      <w:r>
        <w:rPr>
          <w:rFonts w:cs="Times New Roman"/>
        </w:rPr>
        <w:t>negative impact</w:t>
      </w:r>
      <w:r w:rsidR="006906A3">
        <w:rPr>
          <w:rFonts w:cs="Times New Roman"/>
        </w:rPr>
        <w:t>s</w:t>
      </w:r>
      <w:r>
        <w:rPr>
          <w:rFonts w:cs="Times New Roman"/>
        </w:rPr>
        <w:t xml:space="preserve"> </w:t>
      </w:r>
      <w:r w:rsidR="006906A3">
        <w:rPr>
          <w:rFonts w:cs="Times New Roman"/>
        </w:rPr>
        <w:t xml:space="preserve">that accompany </w:t>
      </w:r>
      <w:r>
        <w:rPr>
          <w:rFonts w:cs="Times New Roman"/>
        </w:rPr>
        <w:t>participation on these platforms. One such negative impact, bullying and harassment, is a major concern. Roughly two-thirds of adolescents are either often or sometimes exposed to hate-based content</w:t>
      </w:r>
      <w:r w:rsidR="000D2480">
        <w:rPr>
          <w:rStyle w:val="FootnoteReference"/>
          <w:rFonts w:cs="Times New Roman"/>
        </w:rPr>
        <w:footnoteReference w:id="86"/>
      </w:r>
      <w:r>
        <w:rPr>
          <w:rFonts w:cs="Times New Roman"/>
        </w:rPr>
        <w:t xml:space="preserve"> and, since the pandemic, higher rates of bullying have been reported in New York City schools than throughout the rest of the state.</w:t>
      </w:r>
      <w:r w:rsidR="000D2480">
        <w:rPr>
          <w:rStyle w:val="FootnoteReference"/>
          <w:rFonts w:cs="Times New Roman"/>
        </w:rPr>
        <w:footnoteReference w:id="87"/>
      </w:r>
      <w:r>
        <w:rPr>
          <w:rFonts w:cs="Times New Roman"/>
        </w:rPr>
        <w:t xml:space="preserve"> When it comes to cyberbullying specifically, </w:t>
      </w:r>
      <w:r w:rsidR="006906A3">
        <w:rPr>
          <w:rFonts w:cs="Times New Roman"/>
        </w:rPr>
        <w:t xml:space="preserve">although </w:t>
      </w:r>
      <w:r>
        <w:rPr>
          <w:rFonts w:cs="Times New Roman"/>
        </w:rPr>
        <w:t>reported incident rates are very low</w:t>
      </w:r>
      <w:r w:rsidR="006906A3">
        <w:rPr>
          <w:rFonts w:cs="Times New Roman"/>
        </w:rPr>
        <w:t>,</w:t>
      </w:r>
      <w:r>
        <w:rPr>
          <w:rFonts w:cs="Times New Roman"/>
        </w:rPr>
        <w:t xml:space="preserve"> many incidents </w:t>
      </w:r>
      <w:r w:rsidR="006906A3">
        <w:rPr>
          <w:rFonts w:cs="Times New Roman"/>
        </w:rPr>
        <w:t xml:space="preserve">are likely to </w:t>
      </w:r>
      <w:r>
        <w:rPr>
          <w:rFonts w:cs="Times New Roman"/>
        </w:rPr>
        <w:t xml:space="preserve">go unreported due to </w:t>
      </w:r>
      <w:r w:rsidR="006906A3">
        <w:rPr>
          <w:rFonts w:cs="Times New Roman"/>
        </w:rPr>
        <w:t xml:space="preserve">the </w:t>
      </w:r>
      <w:r>
        <w:rPr>
          <w:rFonts w:cs="Times New Roman"/>
        </w:rPr>
        <w:t xml:space="preserve">anonymity </w:t>
      </w:r>
      <w:r w:rsidR="006906A3">
        <w:rPr>
          <w:rFonts w:cs="Times New Roman"/>
        </w:rPr>
        <w:t xml:space="preserve">offered by these platforms </w:t>
      </w:r>
      <w:r>
        <w:rPr>
          <w:rFonts w:cs="Times New Roman"/>
        </w:rPr>
        <w:t>and difficulties in detecti</w:t>
      </w:r>
      <w:r w:rsidR="006906A3">
        <w:rPr>
          <w:rFonts w:cs="Times New Roman"/>
        </w:rPr>
        <w:t>ng when such bullying is taking place</w:t>
      </w:r>
      <w:r>
        <w:rPr>
          <w:rFonts w:cs="Times New Roman"/>
        </w:rPr>
        <w:t>.</w:t>
      </w:r>
      <w:r w:rsidR="000D2480">
        <w:rPr>
          <w:rStyle w:val="FootnoteReference"/>
          <w:rFonts w:cs="Times New Roman"/>
        </w:rPr>
        <w:footnoteReference w:id="88"/>
      </w:r>
      <w:r>
        <w:rPr>
          <w:rFonts w:cs="Times New Roman"/>
        </w:rPr>
        <w:t xml:space="preserve"> </w:t>
      </w:r>
      <w:r w:rsidR="006906A3">
        <w:rPr>
          <w:rFonts w:cs="Times New Roman"/>
        </w:rPr>
        <w:t xml:space="preserve">In </w:t>
      </w:r>
      <w:r>
        <w:rPr>
          <w:rFonts w:cs="Times New Roman"/>
        </w:rPr>
        <w:t>New York City</w:t>
      </w:r>
      <w:r w:rsidR="006906A3">
        <w:rPr>
          <w:rFonts w:cs="Times New Roman"/>
        </w:rPr>
        <w:t>’s 2024 survey of</w:t>
      </w:r>
      <w:r>
        <w:rPr>
          <w:rFonts w:cs="Times New Roman"/>
        </w:rPr>
        <w:t xml:space="preserve"> students, 43 percent report</w:t>
      </w:r>
      <w:r w:rsidR="00263317">
        <w:rPr>
          <w:rFonts w:cs="Times New Roman"/>
        </w:rPr>
        <w:t>ed</w:t>
      </w:r>
      <w:r>
        <w:rPr>
          <w:rFonts w:cs="Times New Roman"/>
        </w:rPr>
        <w:t xml:space="preserve"> seeing regular online bullying and harassment and 40 percent report</w:t>
      </w:r>
      <w:r w:rsidR="00263317">
        <w:rPr>
          <w:rFonts w:cs="Times New Roman"/>
        </w:rPr>
        <w:t>ed</w:t>
      </w:r>
      <w:r>
        <w:rPr>
          <w:rFonts w:cs="Times New Roman"/>
        </w:rPr>
        <w:t xml:space="preserve"> seeing harassment based on race, ethnicity, religion or immigration status.</w:t>
      </w:r>
      <w:r w:rsidR="000D2480">
        <w:rPr>
          <w:rStyle w:val="FootnoteReference"/>
          <w:rFonts w:cs="Times New Roman"/>
        </w:rPr>
        <w:footnoteReference w:id="89"/>
      </w:r>
      <w:r>
        <w:rPr>
          <w:rFonts w:cs="Times New Roman"/>
        </w:rPr>
        <w:t xml:space="preserve">  Girls, especially Black girls, reported the highest rates of bullying and harassment, a continued trend from past years highlighted by the survey.</w:t>
      </w:r>
      <w:r w:rsidR="000D2480">
        <w:rPr>
          <w:rStyle w:val="FootnoteReference"/>
          <w:rFonts w:cs="Times New Roman"/>
        </w:rPr>
        <w:footnoteReference w:id="90"/>
      </w:r>
      <w:r>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91"/>
      </w:r>
      <w:r>
        <w:rPr>
          <w:rFonts w:cs="Times New Roman"/>
        </w:rPr>
        <w:t xml:space="preserve"> Some schools have banned cellphones </w:t>
      </w:r>
      <w:r>
        <w:rPr>
          <w:rFonts w:cs="Times New Roman"/>
        </w:rPr>
        <w:lastRenderedPageBreak/>
        <w:t>during the school day in an effort to address the issue,</w:t>
      </w:r>
      <w:r w:rsidR="000D2480">
        <w:rPr>
          <w:rStyle w:val="FootnoteReference"/>
          <w:rFonts w:cs="Times New Roman"/>
        </w:rPr>
        <w:footnoteReference w:id="92"/>
      </w:r>
      <w:r>
        <w:rPr>
          <w:rFonts w:cs="Times New Roman"/>
        </w:rPr>
        <w:t xml:space="preserve"> though such bans do not quell concerns over what students may do outside of school hours. </w:t>
      </w:r>
      <w:r w:rsidR="002002C7">
        <w:rPr>
          <w:rFonts w:cs="Times New Roman"/>
        </w:rPr>
        <w:t>Moreover, cyberbullying has been linked with real-world actions, hat</w:t>
      </w:r>
      <w:r w:rsidR="00974E52">
        <w:rPr>
          <w:rFonts w:cs="Times New Roman"/>
        </w:rPr>
        <w:t>e</w:t>
      </w:r>
      <w:r w:rsidR="002002C7">
        <w:rPr>
          <w:rFonts w:cs="Times New Roman"/>
        </w:rPr>
        <w:t xml:space="preserve"> and even violence among students.</w:t>
      </w:r>
      <w:r w:rsidR="002002C7">
        <w:rPr>
          <w:rStyle w:val="FootnoteReference"/>
          <w:rFonts w:cs="Times New Roman"/>
        </w:rPr>
        <w:footnoteReference w:id="93"/>
      </w:r>
      <w:r w:rsidR="002002C7">
        <w:rPr>
          <w:rFonts w:cs="Times New Roman"/>
        </w:rPr>
        <w:t xml:space="preserve"> </w:t>
      </w:r>
    </w:p>
    <w:p w14:paraId="02CECDDA" w14:textId="36D30A38"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NYC K–12 schools have endured increasing tensions stemming from hate- or bias-based incidents in recent years. After about 440 schools reported that incidents related to ethnicity or national origin were up roughly 30 percent, and incidents related to religion were up 78 percent, DOE created an anti-hate hotline in late 2024.</w:t>
      </w:r>
      <w:r w:rsidRPr="3AD04DE1">
        <w:rPr>
          <w:rStyle w:val="FootnoteReference"/>
          <w:rFonts w:eastAsia="Times New Roman" w:cs="Times New Roman"/>
          <w:szCs w:val="24"/>
        </w:rPr>
        <w:footnoteReference w:id="94"/>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95"/>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96"/>
      </w:r>
      <w:r w:rsidR="002002C7">
        <w:rPr>
          <w:rFonts w:eastAsia="Times New Roman" w:cs="Times New Roman"/>
          <w:szCs w:val="24"/>
        </w:rPr>
        <w:t xml:space="preserve"> </w:t>
      </w:r>
    </w:p>
    <w:p w14:paraId="2FB58F8E" w14:textId="58013355" w:rsidR="000D2480" w:rsidRPr="00643E23" w:rsidRDefault="29C0C862" w:rsidP="3EB83313">
      <w:pPr>
        <w:spacing w:line="480" w:lineRule="auto"/>
        <w:ind w:firstLine="720"/>
        <w:jc w:val="both"/>
        <w:rPr>
          <w:rFonts w:cs="Times New Roman"/>
        </w:rPr>
      </w:pPr>
      <w:r>
        <w:rPr>
          <w:rFonts w:cs="Times New Roman"/>
        </w:rPr>
        <w:t xml:space="preserve">Exposure to hate-based content and online harassment is not exclusive to </w:t>
      </w:r>
      <w:r w:rsidR="00FB5FFB">
        <w:rPr>
          <w:rFonts w:cs="Times New Roman"/>
        </w:rPr>
        <w:t>youth</w:t>
      </w:r>
      <w:r w:rsidR="77970F7A">
        <w:rPr>
          <w:rFonts w:cs="Times New Roman"/>
        </w:rPr>
        <w:t>;</w:t>
      </w:r>
      <w:r>
        <w:rPr>
          <w:rFonts w:cs="Times New Roman"/>
        </w:rPr>
        <w:t xml:space="preserve"> </w:t>
      </w:r>
      <w:r w:rsidR="00FB5FFB">
        <w:rPr>
          <w:rFonts w:cs="Times New Roman"/>
        </w:rPr>
        <w:t xml:space="preserve">navigating </w:t>
      </w:r>
      <w:r w:rsidR="00F01479">
        <w:rPr>
          <w:rFonts w:cs="Times New Roman"/>
        </w:rPr>
        <w:t xml:space="preserve">these </w:t>
      </w:r>
      <w:r w:rsidR="00FB5FFB">
        <w:rPr>
          <w:rFonts w:cs="Times New Roman"/>
        </w:rPr>
        <w:t xml:space="preserve">hurdles unfortunately continues to be a necessary skill </w:t>
      </w:r>
      <w:r w:rsidR="00AB0C26">
        <w:rPr>
          <w:rFonts w:cs="Times New Roman"/>
        </w:rPr>
        <w:t xml:space="preserve">as </w:t>
      </w:r>
      <w:proofErr w:type="spellStart"/>
      <w:r w:rsidR="00AB0C26">
        <w:rPr>
          <w:rFonts w:cs="Times New Roman"/>
        </w:rPr>
        <w:t>students</w:t>
      </w:r>
      <w:proofErr w:type="spellEnd"/>
      <w:r w:rsidR="00AB0C26">
        <w:rPr>
          <w:rFonts w:cs="Times New Roman"/>
        </w:rPr>
        <w:t xml:space="preserve"> progress through higher education and into </w:t>
      </w:r>
      <w:r w:rsidR="00FB5FFB">
        <w:rPr>
          <w:rFonts w:cs="Times New Roman"/>
        </w:rPr>
        <w:t>adulthood</w:t>
      </w:r>
      <w:r>
        <w:rPr>
          <w:rFonts w:cs="Times New Roman"/>
        </w:rPr>
        <w:t xml:space="preserve">. </w:t>
      </w:r>
      <w:r w:rsidR="00C25A33">
        <w:rPr>
          <w:rFonts w:cs="Times New Roman"/>
        </w:rPr>
        <w:t xml:space="preserve">A 2024 report on antisemitism and other forms of hate a bias at City of New York University (CUNY) campuses noted, for example, that social media plays a pivotal and quickly evolving role in facilitating and amplifying hate both on- and </w:t>
      </w:r>
      <w:r w:rsidR="00C25A33">
        <w:rPr>
          <w:rFonts w:cs="Times New Roman"/>
        </w:rPr>
        <w:lastRenderedPageBreak/>
        <w:t>off-line</w:t>
      </w:r>
      <w:r w:rsidR="00AB0C26">
        <w:rPr>
          <w:rFonts w:cs="Times New Roman"/>
        </w:rPr>
        <w:t xml:space="preserve"> on higher education campuses</w:t>
      </w:r>
      <w:r w:rsidR="00C25A33">
        <w:rPr>
          <w:rFonts w:cs="Times New Roman"/>
        </w:rPr>
        <w:t>, while school policies to address it lag woefully behind.</w:t>
      </w:r>
      <w:r w:rsidR="00C25A33">
        <w:rPr>
          <w:rStyle w:val="FootnoteReference"/>
          <w:rFonts w:cs="Times New Roman"/>
        </w:rPr>
        <w:footnoteReference w:id="97"/>
      </w:r>
      <w:r w:rsidR="00C25A33">
        <w:rPr>
          <w:rFonts w:cs="Times New Roman"/>
        </w:rPr>
        <w:t xml:space="preserve"> </w:t>
      </w:r>
      <w:r>
        <w:rPr>
          <w:rFonts w:cs="Times New Roman"/>
        </w:rPr>
        <w:t xml:space="preserve">According to recent data, 22 percent of </w:t>
      </w:r>
      <w:r w:rsidR="00AB0C26">
        <w:rPr>
          <w:rFonts w:cs="Times New Roman"/>
        </w:rPr>
        <w:t xml:space="preserve">adult </w:t>
      </w:r>
      <w:r>
        <w:rPr>
          <w:rFonts w:cs="Times New Roman"/>
        </w:rPr>
        <w:t>Americans experienced severe harassment via social media in 2024, up from 18 percent in the year prior.</w:t>
      </w:r>
      <w:r w:rsidR="000D2480">
        <w:rPr>
          <w:rStyle w:val="FootnoteReference"/>
          <w:rFonts w:cs="Times New Roman"/>
        </w:rPr>
        <w:footnoteReference w:id="98"/>
      </w:r>
      <w:r>
        <w:rPr>
          <w:rFonts w:cs="Times New Roman"/>
        </w:rPr>
        <w:t xml:space="preserve"> Those who identify as part of a marginalized group, such as LGBTQ individuals, are particularly vulnerable to experiencing online hate or harassment, especially with recent </w:t>
      </w:r>
      <w:r w:rsidR="3137B04F">
        <w:rPr>
          <w:rFonts w:cs="Times New Roman"/>
        </w:rPr>
        <w:t xml:space="preserve">policy </w:t>
      </w:r>
      <w:r>
        <w:rPr>
          <w:rFonts w:cs="Times New Roman"/>
        </w:rPr>
        <w:t>rollbacks</w:t>
      </w:r>
      <w:r w:rsidR="33725E52">
        <w:rPr>
          <w:rFonts w:cs="Times New Roman"/>
        </w:rPr>
        <w:t xml:space="preserve"> on content moderation</w:t>
      </w:r>
      <w:r w:rsidR="1BC14773" w:rsidRPr="3EB83313">
        <w:rPr>
          <w:rFonts w:cs="Times New Roman"/>
        </w:rPr>
        <w:t xml:space="preserve"> from large platforms such as Meta and </w:t>
      </w:r>
      <w:proofErr w:type="spellStart"/>
      <w:r w:rsidR="1BC14773" w:rsidRPr="3EB83313">
        <w:rPr>
          <w:rFonts w:cs="Times New Roman"/>
        </w:rPr>
        <w:t>Youtube</w:t>
      </w:r>
      <w:proofErr w:type="spellEnd"/>
      <w:r w:rsidR="1BC14773" w:rsidRPr="3EB83313">
        <w:rPr>
          <w:rFonts w:cs="Times New Roman"/>
        </w:rPr>
        <w:t>.</w:t>
      </w:r>
      <w:r w:rsidR="000D2480">
        <w:rPr>
          <w:rStyle w:val="FootnoteReference"/>
          <w:rFonts w:cs="Times New Roman"/>
        </w:rPr>
        <w:footnoteReference w:id="99"/>
      </w:r>
      <w:r>
        <w:rPr>
          <w:rFonts w:cs="Times New Roman"/>
        </w:rPr>
        <w:t xml:space="preserve">  According to the 2025 GLAAD Social Media Safety Index, online platforms are failing to mitigate anti-LGBT+ hate and disinformation, even when it violates their own policies.</w:t>
      </w:r>
      <w:r w:rsidR="000D2480">
        <w:rPr>
          <w:rStyle w:val="FootnoteReference"/>
          <w:rFonts w:cs="Times New Roman"/>
        </w:rPr>
        <w:footnoteReference w:id="100"/>
      </w:r>
      <w:r>
        <w:rPr>
          <w:rFonts w:cs="Times New Roman"/>
        </w:rPr>
        <w:t xml:space="preserve"> This is particularly dangerous as anti-LGBTQ content and disinformation on social media has been proven to lead to offline harm.</w:t>
      </w:r>
      <w:r w:rsidR="000D2480">
        <w:rPr>
          <w:rStyle w:val="FootnoteReference"/>
          <w:rFonts w:cs="Times New Roman"/>
        </w:rPr>
        <w:footnoteReference w:id="101"/>
      </w:r>
      <w:r>
        <w:rPr>
          <w:rFonts w:cs="Times New Roman"/>
        </w:rPr>
        <w:t xml:space="preserve"> People with disabilities also face a disproportionate amount of harassment online when compared to non-disabled people</w:t>
      </w:r>
      <w:r w:rsidR="5D38C42D">
        <w:rPr>
          <w:rFonts w:cs="Times New Roman"/>
        </w:rPr>
        <w:t>.</w:t>
      </w:r>
      <w:r w:rsidR="000D2480">
        <w:rPr>
          <w:rStyle w:val="FootnoteReference"/>
          <w:rFonts w:cs="Times New Roman"/>
        </w:rPr>
        <w:footnoteReference w:id="102"/>
      </w:r>
      <w:r>
        <w:rPr>
          <w:rFonts w:cs="Times New Roman"/>
        </w:rPr>
        <w:t xml:space="preserve"> </w:t>
      </w:r>
      <w:r w:rsidR="2FE3B429" w:rsidRPr="3EB83313">
        <w:rPr>
          <w:rFonts w:cs="Times New Roman"/>
        </w:rPr>
        <w:t>W</w:t>
      </w:r>
      <w:r>
        <w:rPr>
          <w:rFonts w:cs="Times New Roman"/>
        </w:rPr>
        <w:t>hile reasons for</w:t>
      </w:r>
      <w:r w:rsidR="2185A502">
        <w:rPr>
          <w:rFonts w:cs="Times New Roman"/>
        </w:rPr>
        <w:t xml:space="preserve"> </w:t>
      </w:r>
      <w:r w:rsidR="2185A502" w:rsidRPr="3EB83313">
        <w:rPr>
          <w:rFonts w:cs="Times New Roman"/>
        </w:rPr>
        <w:t>disability-based</w:t>
      </w:r>
      <w:r>
        <w:rPr>
          <w:rFonts w:cs="Times New Roman"/>
        </w:rPr>
        <w:t xml:space="preserve"> </w:t>
      </w:r>
      <w:r w:rsidR="07E7A3A4" w:rsidRPr="3EB83313">
        <w:rPr>
          <w:rFonts w:cs="Times New Roman"/>
        </w:rPr>
        <w:t>online</w:t>
      </w:r>
      <w:r w:rsidR="07E7A3A4">
        <w:rPr>
          <w:rFonts w:cs="Times New Roman"/>
        </w:rPr>
        <w:t xml:space="preserve"> </w:t>
      </w:r>
      <w:r w:rsidRPr="3EB83313">
        <w:rPr>
          <w:rFonts w:cs="Times New Roman"/>
        </w:rPr>
        <w:t xml:space="preserve">harassment have </w:t>
      </w:r>
      <w:r w:rsidR="2D34CB58">
        <w:rPr>
          <w:rFonts w:cs="Times New Roman"/>
        </w:rPr>
        <w:t>not shifted</w:t>
      </w:r>
      <w:r>
        <w:rPr>
          <w:rFonts w:cs="Times New Roman"/>
        </w:rPr>
        <w:t xml:space="preserve">, </w:t>
      </w:r>
      <w:r w:rsidR="6D3A75FA">
        <w:rPr>
          <w:rFonts w:cs="Times New Roman"/>
        </w:rPr>
        <w:t xml:space="preserve">such </w:t>
      </w:r>
      <w:r>
        <w:rPr>
          <w:rFonts w:cs="Times New Roman"/>
        </w:rPr>
        <w:t>harassment spiked from 4 percent to 12 percent in 2024 despite the proportion of disabled respondents remaining</w:t>
      </w:r>
      <w:r w:rsidR="73D5A93E">
        <w:rPr>
          <w:rFonts w:cs="Times New Roman"/>
        </w:rPr>
        <w:t xml:space="preserve"> the same.</w:t>
      </w:r>
      <w:r w:rsidR="000D2480">
        <w:rPr>
          <w:rStyle w:val="FootnoteReference"/>
          <w:rFonts w:cs="Times New Roman"/>
        </w:rPr>
        <w:footnoteReference w:id="103"/>
      </w:r>
      <w:r w:rsidRPr="3EB83313">
        <w:rPr>
          <w:rFonts w:cs="Times New Roman"/>
        </w:rPr>
        <w:t xml:space="preserve"> Religion is another category for which individuals </w:t>
      </w:r>
      <w:r w:rsidR="01EF295B" w:rsidRPr="3EB83313">
        <w:rPr>
          <w:rFonts w:cs="Times New Roman"/>
        </w:rPr>
        <w:t xml:space="preserve">continue to </w:t>
      </w:r>
      <w:r w:rsidRPr="3EB83313">
        <w:rPr>
          <w:rFonts w:cs="Times New Roman"/>
        </w:rPr>
        <w:t>experienc</w:t>
      </w:r>
      <w:r w:rsidR="5AB1BD6B" w:rsidRPr="3EB83313">
        <w:rPr>
          <w:rFonts w:cs="Times New Roman"/>
        </w:rPr>
        <w:t>e</w:t>
      </w:r>
      <w:r w:rsidRPr="3EB83313">
        <w:rPr>
          <w:rFonts w:cs="Times New Roman"/>
        </w:rPr>
        <w:t xml:space="preserve"> hate or </w:t>
      </w:r>
      <w:r w:rsidRPr="3EB83313">
        <w:rPr>
          <w:rFonts w:cs="Times New Roman"/>
        </w:rPr>
        <w:lastRenderedPageBreak/>
        <w:t>harassment online, with Jewish adults found more likely to be harassed for their religion</w:t>
      </w:r>
      <w:r w:rsidR="639EB1EC" w:rsidRPr="3EB83313">
        <w:rPr>
          <w:rFonts w:cs="Times New Roman"/>
        </w:rPr>
        <w:t xml:space="preserve"> than individuals from other religions</w:t>
      </w:r>
      <w:r w:rsidR="4CA0657D" w:rsidRPr="3EB83313">
        <w:rPr>
          <w:rFonts w:cs="Times New Roman"/>
        </w:rPr>
        <w:t>.</w:t>
      </w:r>
      <w:r w:rsidR="006906A3">
        <w:rPr>
          <w:rStyle w:val="FootnoteReference"/>
          <w:rFonts w:cs="Times New Roman"/>
        </w:rPr>
        <w:footnoteReference w:id="104"/>
      </w:r>
      <w:r w:rsidRPr="3AD04DE1">
        <w:rPr>
          <w:rFonts w:cs="Times New Roman"/>
        </w:rPr>
        <w:t xml:space="preserve"> </w:t>
      </w:r>
    </w:p>
    <w:p w14:paraId="7E276DC5" w14:textId="77777777" w:rsidR="00B05FD0" w:rsidRPr="00E955F7" w:rsidRDefault="00B05FD0" w:rsidP="00B05FD0">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FIRST AMENDMENT PROTECTIONS </w:t>
      </w:r>
    </w:p>
    <w:p w14:paraId="49AB1C5F" w14:textId="4DD9829A" w:rsidR="00B05FD0" w:rsidRPr="00272B85" w:rsidRDefault="00B05FD0" w:rsidP="00B05FD0">
      <w:pPr>
        <w:spacing w:line="480" w:lineRule="auto"/>
        <w:ind w:firstLine="720"/>
        <w:jc w:val="both"/>
      </w:pPr>
      <w:r w:rsidRPr="00272B85">
        <w:t>The constitutional protections of an individual’s right to voice his or her views, no matter how offensive or distasteful, are fundamental.</w:t>
      </w:r>
      <w:r w:rsidR="008160FA">
        <w:rPr>
          <w:rStyle w:val="FootnoteReference"/>
        </w:rPr>
        <w:footnoteReference w:id="105"/>
      </w:r>
      <w:r w:rsidRPr="00272B85">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272B85">
        <w:rPr>
          <w:color w:val="222222"/>
          <w:highlight w:val="white"/>
        </w:rPr>
        <w:t>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Pr="00272B85">
        <w:t>.</w:t>
      </w:r>
      <w:r w:rsidRPr="00272B85">
        <w:rPr>
          <w:vertAlign w:val="superscript"/>
        </w:rPr>
        <w:footnoteReference w:id="106"/>
      </w:r>
      <w:r w:rsidRPr="00272B85">
        <w:t xml:space="preserve"> In 1977, the Court upheld an appellate court decision allowing Neo-Nazis to march through Skokie, Illinois, a town with a substantial population of Jewish Holocaust survivors.</w:t>
      </w:r>
      <w:r w:rsidRPr="00272B85">
        <w:rPr>
          <w:vertAlign w:val="superscript"/>
        </w:rPr>
        <w:footnoteReference w:id="107"/>
      </w:r>
      <w:r w:rsidRPr="00272B85">
        <w:t xml:space="preserve"> In 1992, the Court overturned the conviction of a teenager convicted of burning a cross on the lawn of an African American family’s home.</w:t>
      </w:r>
      <w:r w:rsidRPr="00272B85">
        <w:rPr>
          <w:vertAlign w:val="superscript"/>
        </w:rPr>
        <w:footnoteReference w:id="108"/>
      </w:r>
      <w:r w:rsidRPr="00272B85">
        <w:t xml:space="preserve"> </w:t>
      </w:r>
    </w:p>
    <w:p w14:paraId="0D6D687C" w14:textId="18A9A42F" w:rsidR="00DE1A4B" w:rsidRPr="00D056E4" w:rsidRDefault="001A29EA" w:rsidP="00DE1A4B">
      <w:pPr>
        <w:spacing w:line="480" w:lineRule="auto"/>
        <w:ind w:firstLine="720"/>
        <w:jc w:val="both"/>
      </w:pPr>
      <w:r>
        <w:lastRenderedPageBreak/>
        <w:t>Nevertheless</w:t>
      </w:r>
      <w:r w:rsidR="00B05FD0" w:rsidRPr="00272B85">
        <w:t>, the First Amendment is not absolute. Speech that is likely to incite imminent violence is not protected, and conduct that is criminal is not made less criminal because the perpetrator expressed opinions that are otherwise protected under the First Amendment.</w:t>
      </w:r>
      <w:r w:rsidR="00B05FD0" w:rsidRPr="00272B85">
        <w:rPr>
          <w:vertAlign w:val="superscript"/>
        </w:rPr>
        <w:footnoteReference w:id="109"/>
      </w:r>
      <w:r w:rsidR="00B05FD0" w:rsidRPr="00272B85">
        <w:t xml:space="preserve"> The </w:t>
      </w:r>
      <w:r w:rsidR="00B05FD0">
        <w:t xml:space="preserve">Supreme </w:t>
      </w:r>
      <w:r w:rsidR="00B05FD0" w:rsidRPr="00272B85">
        <w:t xml:space="preserve">Court </w:t>
      </w:r>
      <w:r w:rsidR="00B05FD0">
        <w:t xml:space="preserve">has </w:t>
      </w:r>
      <w:r w:rsidR="00B05FD0" w:rsidRPr="00272B85">
        <w:t>ruled that even though hate speech on its own cannot be criminalized, society may deem crimes motivated by bias to be more damaging to victims and society than other offenses and worthy of more severe punishment.</w:t>
      </w:r>
      <w:r w:rsidR="00B05FD0">
        <w:rPr>
          <w:rStyle w:val="FootnoteReference"/>
        </w:rPr>
        <w:footnoteReference w:id="110"/>
      </w:r>
      <w:r w:rsidR="00B05FD0" w:rsidRPr="00272B85">
        <w:t xml:space="preserve"> </w:t>
      </w:r>
    </w:p>
    <w:p w14:paraId="1D4ABBCD" w14:textId="610C279B"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p>
    <w:p w14:paraId="6E2130E8" w14:textId="2F1538A0" w:rsidR="2B8CCC26" w:rsidRDefault="7F1A1918" w:rsidP="3EB83313">
      <w:pPr>
        <w:spacing w:line="480" w:lineRule="auto"/>
        <w:ind w:firstLine="720"/>
        <w:jc w:val="both"/>
        <w:rPr>
          <w:rFonts w:cs="Times New Roman"/>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111"/>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since </w:t>
      </w:r>
      <w:r w:rsidR="7AA3C41D" w:rsidRPr="3EB83313">
        <w:rPr>
          <w:rFonts w:cs="Times New Roman"/>
        </w:rPr>
        <w:t>2021.</w:t>
      </w:r>
      <w:r w:rsidR="68722DAD" w:rsidRPr="3EB83313">
        <w:rPr>
          <w:rStyle w:val="FootnoteReference"/>
          <w:rFonts w:cs="Times New Roman"/>
        </w:rPr>
        <w:footnoteReference w:id="112"/>
      </w:r>
      <w:r w:rsidR="7AA3C41D" w:rsidRPr="6CE2BC12">
        <w:rPr>
          <w:rFonts w:cs="Times New Roman"/>
        </w:rPr>
        <w:t xml:space="preserve"> </w:t>
      </w:r>
      <w:r w:rsidR="3BF31E55" w:rsidRPr="3EB83313">
        <w:rPr>
          <w:rFonts w:cs="Times New Roman"/>
        </w:rPr>
        <w:t>Available data for New York City show nearly 58 percent of the 669 hate crime incidents 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113"/>
      </w:r>
      <w:r w:rsidR="3BF31E55" w:rsidRPr="3EB83313">
        <w:rPr>
          <w:rFonts w:cs="Times New Roman"/>
        </w:rPr>
        <w:t xml:space="preserve"> Of the 72 assaults</w:t>
      </w:r>
      <w:r w:rsidR="6E8F779C" w:rsidRPr="3EB83313">
        <w:rPr>
          <w:rFonts w:cs="Times New Roman"/>
        </w:rPr>
        <w:t xml:space="preserve"> that </w:t>
      </w:r>
      <w:r w:rsidR="65BAD6EE" w:rsidRPr="3EB83313">
        <w:rPr>
          <w:rFonts w:cs="Times New Roman"/>
        </w:rPr>
        <w:t xml:space="preserve">year that </w:t>
      </w:r>
      <w:r w:rsidR="6E8F779C" w:rsidRPr="3EB83313">
        <w:rPr>
          <w:rFonts w:cs="Times New Roman"/>
        </w:rPr>
        <w:t>were egregious enough to be considered felonies</w:t>
      </w:r>
      <w:r w:rsidR="3BF31E55" w:rsidRPr="3EB83313">
        <w:rPr>
          <w:rFonts w:cs="Times New Roman"/>
        </w:rPr>
        <w:t xml:space="preserve">, 47 percent were committed </w:t>
      </w:r>
      <w:r w:rsidR="14127CCA" w:rsidRPr="3EB83313">
        <w:rPr>
          <w:rFonts w:cs="Times New Roman"/>
        </w:rPr>
        <w:t xml:space="preserve">based </w:t>
      </w:r>
      <w:r w:rsidR="3BF31E55" w:rsidRPr="3EB83313">
        <w:rPr>
          <w:rFonts w:cs="Times New Roman"/>
        </w:rPr>
        <w:t xml:space="preserve">on </w:t>
      </w:r>
      <w:r w:rsidR="4DE7C116" w:rsidRPr="3EB83313">
        <w:rPr>
          <w:rFonts w:cs="Times New Roman"/>
        </w:rPr>
        <w:t xml:space="preserve">bias that was </w:t>
      </w:r>
      <w:r w:rsidR="3BF31E55" w:rsidRPr="3EB83313">
        <w:rPr>
          <w:rFonts w:cs="Times New Roman"/>
        </w:rPr>
        <w:t>a</w:t>
      </w:r>
      <w:r w:rsidR="375ACC04" w:rsidRPr="3EB83313">
        <w:rPr>
          <w:rFonts w:cs="Times New Roman"/>
        </w:rPr>
        <w:t xml:space="preserve">ntisemitic </w:t>
      </w:r>
      <w:r w:rsidR="3BF31E55" w:rsidRPr="3EB83313">
        <w:rPr>
          <w:rFonts w:cs="Times New Roman"/>
        </w:rPr>
        <w:t>or a</w:t>
      </w:r>
      <w:r w:rsidR="49C95BB2" w:rsidRPr="3EB83313">
        <w:rPr>
          <w:rFonts w:cs="Times New Roman"/>
        </w:rPr>
        <w:t>gainst gay males specifically</w:t>
      </w:r>
      <w:r w:rsidR="3BF31E55" w:rsidRPr="3EB83313">
        <w:rPr>
          <w:rFonts w:cs="Times New Roman"/>
        </w:rPr>
        <w:t>.</w:t>
      </w:r>
      <w:r w:rsidR="68722DAD" w:rsidRPr="3EB83313">
        <w:rPr>
          <w:rStyle w:val="FootnoteReference"/>
          <w:rFonts w:cs="Times New Roman"/>
        </w:rPr>
        <w:footnoteReference w:id="114"/>
      </w:r>
      <w:r w:rsidR="3BF31E55" w:rsidRPr="3EB83313">
        <w:rPr>
          <w:rFonts w:cs="Times New Roman"/>
        </w:rPr>
        <w:t xml:space="preserve"> </w:t>
      </w:r>
      <w:r w:rsidR="7450FB79" w:rsidRPr="3EB83313">
        <w:rPr>
          <w:rFonts w:cs="Times New Roman"/>
        </w:rPr>
        <w:t xml:space="preserve">Among </w:t>
      </w:r>
      <w:r w:rsidR="71524477" w:rsidRPr="3EB83313">
        <w:rPr>
          <w:rFonts w:cs="Times New Roman"/>
        </w:rPr>
        <w:t xml:space="preserve">felony </w:t>
      </w:r>
      <w:r w:rsidR="7450FB79" w:rsidRPr="3EB83313">
        <w:rPr>
          <w:rFonts w:cs="Times New Roman"/>
        </w:rPr>
        <w:t>crimes committed against property</w:t>
      </w:r>
      <w:r w:rsidR="05E484CD" w:rsidRPr="3EB83313">
        <w:rPr>
          <w:rFonts w:cs="Times New Roman"/>
        </w:rPr>
        <w:t>, including religious premises</w:t>
      </w:r>
      <w:r w:rsidR="7450FB79" w:rsidRPr="3EB83313">
        <w:rPr>
          <w:rFonts w:cs="Times New Roman"/>
        </w:rPr>
        <w:t>, a</w:t>
      </w:r>
      <w:r w:rsidR="7BA4E0F3" w:rsidRPr="3EB83313">
        <w:rPr>
          <w:rFonts w:cs="Times New Roman"/>
        </w:rPr>
        <w:t xml:space="preserve">ntisemitic bias was particularly </w:t>
      </w:r>
      <w:r w:rsidR="30D04626" w:rsidRPr="3EB83313">
        <w:rPr>
          <w:rFonts w:cs="Times New Roman"/>
        </w:rPr>
        <w:t>common</w:t>
      </w:r>
      <w:r w:rsidR="5EF098EF" w:rsidRPr="3EB83313">
        <w:rPr>
          <w:rFonts w:cs="Times New Roman"/>
        </w:rPr>
        <w:t xml:space="preserve">: of </w:t>
      </w:r>
      <w:r w:rsidR="27306D2C" w:rsidRPr="3EB83313">
        <w:rPr>
          <w:rFonts w:cs="Times New Roman"/>
        </w:rPr>
        <w:t>145 incidents of this type in New York City</w:t>
      </w:r>
      <w:r w:rsidR="1578B7D2" w:rsidRPr="3EB83313">
        <w:rPr>
          <w:rFonts w:cs="Times New Roman"/>
        </w:rPr>
        <w:t xml:space="preserve"> in 2023</w:t>
      </w:r>
      <w:r w:rsidR="27306D2C" w:rsidRPr="3EB83313">
        <w:rPr>
          <w:rFonts w:cs="Times New Roman"/>
        </w:rPr>
        <w:t xml:space="preserve">, all but 14 </w:t>
      </w:r>
      <w:r w:rsidR="5F883495" w:rsidRPr="3EB83313">
        <w:rPr>
          <w:rFonts w:cs="Times New Roman"/>
        </w:rPr>
        <w:t xml:space="preserve">reflected antisemitic </w:t>
      </w:r>
      <w:r w:rsidR="27306D2C" w:rsidRPr="3EB83313">
        <w:rPr>
          <w:rFonts w:cs="Times New Roman"/>
        </w:rPr>
        <w:t>bias.</w:t>
      </w:r>
      <w:r w:rsidR="68722DAD" w:rsidRPr="3EB83313">
        <w:rPr>
          <w:rStyle w:val="FootnoteReference"/>
          <w:rFonts w:cs="Times New Roman"/>
        </w:rPr>
        <w:footnoteReference w:id="115"/>
      </w:r>
      <w:r w:rsidR="27306D2C" w:rsidRPr="3EB83313">
        <w:rPr>
          <w:rFonts w:cs="Times New Roman"/>
        </w:rPr>
        <w:t xml:space="preserve"> The two </w:t>
      </w:r>
      <w:r w:rsidR="31C05BF0" w:rsidRPr="3EB83313">
        <w:rPr>
          <w:rFonts w:cs="Times New Roman"/>
        </w:rPr>
        <w:t xml:space="preserve">next </w:t>
      </w:r>
      <w:r w:rsidR="27306D2C" w:rsidRPr="3EB83313">
        <w:rPr>
          <w:rFonts w:cs="Times New Roman"/>
        </w:rPr>
        <w:t xml:space="preserve">most common offenses were </w:t>
      </w:r>
      <w:r w:rsidR="27306D2C" w:rsidRPr="3EB83313">
        <w:rPr>
          <w:rFonts w:cs="Times New Roman"/>
        </w:rPr>
        <w:lastRenderedPageBreak/>
        <w:t xml:space="preserve">misdemeanor crimes against persons </w:t>
      </w:r>
      <w:r w:rsidR="306B9645" w:rsidRPr="3EB83313">
        <w:rPr>
          <w:rFonts w:cs="Times New Roman"/>
        </w:rPr>
        <w:t>(</w:t>
      </w:r>
      <w:r w:rsidR="29728C0F" w:rsidRPr="3EB83313">
        <w:rPr>
          <w:rFonts w:cs="Times New Roman"/>
        </w:rPr>
        <w:t>a</w:t>
      </w:r>
      <w:r w:rsidR="27306D2C" w:rsidRPr="3EB83313">
        <w:rPr>
          <w:rFonts w:cs="Times New Roman"/>
        </w:rPr>
        <w:t>ssault in the 3rd degree</w:t>
      </w:r>
      <w:r w:rsidR="17EC16CF" w:rsidRPr="3EB83313">
        <w:rPr>
          <w:rFonts w:cs="Times New Roman"/>
        </w:rPr>
        <w:t>,</w:t>
      </w:r>
      <w:r w:rsidR="27306D2C" w:rsidRPr="3EB83313">
        <w:rPr>
          <w:rFonts w:cs="Times New Roman"/>
        </w:rPr>
        <w:t xml:space="preserve"> </w:t>
      </w:r>
      <w:r w:rsidR="17EC16CF" w:rsidRPr="3EB83313">
        <w:rPr>
          <w:rFonts w:cs="Times New Roman"/>
        </w:rPr>
        <w:t xml:space="preserve">at </w:t>
      </w:r>
      <w:r w:rsidR="27306D2C" w:rsidRPr="3EB83313">
        <w:rPr>
          <w:rFonts w:cs="Times New Roman"/>
        </w:rPr>
        <w:t>127 incidents</w:t>
      </w:r>
      <w:r w:rsidR="6CD161FA" w:rsidRPr="3EB83313">
        <w:rPr>
          <w:rFonts w:cs="Times New Roman"/>
        </w:rPr>
        <w:t>,</w:t>
      </w:r>
      <w:r w:rsidR="27306D2C" w:rsidRPr="3EB83313">
        <w:rPr>
          <w:rFonts w:cs="Times New Roman"/>
        </w:rPr>
        <w:t xml:space="preserve"> and </w:t>
      </w:r>
      <w:r w:rsidR="66584A52" w:rsidRPr="3EB83313">
        <w:rPr>
          <w:rFonts w:cs="Times New Roman"/>
        </w:rPr>
        <w:t>a</w:t>
      </w:r>
      <w:r w:rsidR="27306D2C" w:rsidRPr="3EB83313">
        <w:rPr>
          <w:rFonts w:cs="Times New Roman"/>
        </w:rPr>
        <w:t xml:space="preserve">ggravated </w:t>
      </w:r>
      <w:r w:rsidR="35EC8053" w:rsidRPr="3EB83313">
        <w:rPr>
          <w:rFonts w:cs="Times New Roman"/>
        </w:rPr>
        <w:t>h</w:t>
      </w:r>
      <w:r w:rsidR="27306D2C" w:rsidRPr="3EB83313">
        <w:rPr>
          <w:rFonts w:cs="Times New Roman"/>
        </w:rPr>
        <w:t>arassment in the 2nd degree</w:t>
      </w:r>
      <w:r w:rsidR="759046B1" w:rsidRPr="3EB83313">
        <w:rPr>
          <w:rFonts w:cs="Times New Roman"/>
        </w:rPr>
        <w:t xml:space="preserve">, at </w:t>
      </w:r>
      <w:r w:rsidR="27306D2C" w:rsidRPr="3EB83313">
        <w:rPr>
          <w:rFonts w:cs="Times New Roman"/>
        </w:rPr>
        <w:t>108 incidents</w:t>
      </w:r>
      <w:r w:rsidR="53962013" w:rsidRPr="3EB83313">
        <w:rPr>
          <w:rFonts w:cs="Times New Roman"/>
        </w:rPr>
        <w:t>)</w:t>
      </w:r>
      <w:r w:rsidR="07734718" w:rsidRPr="3EB83313">
        <w:rPr>
          <w:rFonts w:cs="Times New Roman"/>
        </w:rPr>
        <w:t>. These assaults against persons</w:t>
      </w:r>
      <w:r w:rsidR="79ADF9F4" w:rsidRPr="3EB83313">
        <w:rPr>
          <w:rFonts w:cs="Times New Roman"/>
        </w:rPr>
        <w:t xml:space="preserve"> </w:t>
      </w:r>
      <w:r w:rsidR="27306D2C" w:rsidRPr="3EB83313">
        <w:rPr>
          <w:rFonts w:cs="Times New Roman"/>
        </w:rPr>
        <w:t>were predominantly motivated by anti-Gay Male, anti-Jewish, anti-Asian, and anti-Black biases.</w:t>
      </w:r>
      <w:r w:rsidR="68722DAD" w:rsidRPr="3EB83313">
        <w:rPr>
          <w:rStyle w:val="FootnoteReference"/>
          <w:rFonts w:cs="Times New Roman"/>
        </w:rPr>
        <w:footnoteReference w:id="116"/>
      </w:r>
      <w:r w:rsidR="00491911">
        <w:rPr>
          <w:rFonts w:cs="Times New Roman"/>
        </w:rPr>
        <w:t xml:space="preserve"> Concurrently, federal funding, which was estimated to comprise around </w:t>
      </w:r>
      <w:r w:rsidR="00491911" w:rsidRPr="00491911">
        <w:rPr>
          <w:rFonts w:cs="Times New Roman"/>
        </w:rPr>
        <w:t xml:space="preserve">64% of </w:t>
      </w:r>
      <w:r w:rsidR="00491911">
        <w:rPr>
          <w:rFonts w:cs="Times New Roman"/>
        </w:rPr>
        <w:t>funding for programming for community-based prevention of hate and gun violence</w:t>
      </w:r>
      <w:r w:rsidR="00452500">
        <w:rPr>
          <w:rFonts w:cs="Times New Roman"/>
        </w:rPr>
        <w:t xml:space="preserve"> prior to 2025</w:t>
      </w:r>
      <w:r w:rsidR="00491911">
        <w:rPr>
          <w:rFonts w:cs="Times New Roman"/>
        </w:rPr>
        <w:t>, has been largely discontinued under the current Trump Administration.</w:t>
      </w:r>
      <w:r w:rsidR="00452500">
        <w:rPr>
          <w:rStyle w:val="FootnoteReference"/>
          <w:rFonts w:cs="Times New Roman"/>
        </w:rPr>
        <w:footnoteReference w:id="117"/>
      </w:r>
    </w:p>
    <w:p w14:paraId="6AF07138" w14:textId="6499AA01" w:rsidR="2B8CCC26" w:rsidRDefault="28DF4448" w:rsidP="3AD04DE1">
      <w:pPr>
        <w:spacing w:line="480" w:lineRule="auto"/>
        <w:ind w:firstLine="720"/>
        <w:jc w:val="both"/>
        <w:rPr>
          <w:rFonts w:cs="Times New Roman"/>
        </w:rPr>
      </w:pPr>
      <w:r w:rsidRPr="6CE2BC12">
        <w:rPr>
          <w:rFonts w:cs="Times New Roman"/>
        </w:rPr>
        <w:t>More recent data is available for hate crime complaint</w:t>
      </w:r>
      <w:r w:rsidR="006906A3">
        <w:rPr>
          <w:rFonts w:cs="Times New Roman"/>
        </w:rPr>
        <w:t>s</w:t>
      </w:r>
      <w:r w:rsidR="006906A3" w:rsidRPr="6CE2BC12">
        <w:rPr>
          <w:rFonts w:cs="Times New Roman"/>
        </w:rPr>
        <w:t xml:space="preserve">, </w:t>
      </w:r>
      <w:r w:rsidR="006906A3" w:rsidRPr="3D291EAF">
        <w:rPr>
          <w:rFonts w:cs="Times New Roman"/>
        </w:rPr>
        <w:t>refer</w:t>
      </w:r>
      <w:r w:rsidR="006906A3">
        <w:rPr>
          <w:rFonts w:cs="Times New Roman"/>
        </w:rPr>
        <w:t>ring</w:t>
      </w:r>
      <w:r w:rsidR="006906A3" w:rsidRPr="3D291EAF">
        <w:rPr>
          <w:rFonts w:cs="Times New Roman"/>
        </w:rPr>
        <w:t xml:space="preserve"> to reported allegations of hate crime incidents</w:t>
      </w:r>
      <w:r w:rsidR="006906A3">
        <w:rPr>
          <w:rFonts w:cs="Times New Roman"/>
        </w:rPr>
        <w:t>, made</w:t>
      </w:r>
      <w:r w:rsidR="006906A3" w:rsidRPr="3D291EAF">
        <w:rPr>
          <w:rFonts w:cs="Times New Roman"/>
        </w:rPr>
        <w:t xml:space="preserve"> to the NYPD</w:t>
      </w:r>
      <w:r w:rsidR="16A44415" w:rsidRPr="3D291EAF">
        <w:rPr>
          <w:rFonts w:cs="Times New Roman"/>
        </w:rPr>
        <w:t>.</w:t>
      </w:r>
      <w:r w:rsidR="68722DAD" w:rsidRPr="3EB83313">
        <w:rPr>
          <w:rStyle w:val="FootnoteReference"/>
          <w:rFonts w:cs="Times New Roman"/>
        </w:rPr>
        <w:footnoteReference w:id="118"/>
      </w:r>
      <w:r w:rsidRPr="6CE2BC12">
        <w:rPr>
          <w:rFonts w:cs="Times New Roman"/>
        </w:rPr>
        <w:t xml:space="preserve"> </w:t>
      </w:r>
      <w:r w:rsidR="074A33FB" w:rsidRPr="6CE2BC12">
        <w:rPr>
          <w:rFonts w:cs="Times New Roman"/>
        </w:rPr>
        <w:t>From 2020 to 2024</w:t>
      </w:r>
      <w:r w:rsidR="7F1A1918" w:rsidRPr="6CE2BC12">
        <w:rPr>
          <w:rFonts w:cs="Times New Roman"/>
        </w:rPr>
        <w:t>, according to OPHC, antisemitic complaints have made up the highest number of overall complaints (1,246), followed by anti-LGBTQ complaints (453) and anti-Asian complaints (331)</w:t>
      </w:r>
      <w:r w:rsidR="006906A3">
        <w:rPr>
          <w:rFonts w:cs="Times New Roman"/>
        </w:rPr>
        <w:t>;</w:t>
      </w:r>
      <w:r w:rsidR="7F1A1918" w:rsidRPr="6CE2BC12">
        <w:rPr>
          <w:rFonts w:cs="Times New Roman"/>
        </w:rPr>
        <w:t xml:space="preserve"> </w:t>
      </w:r>
      <w:r w:rsidR="006906A3">
        <w:rPr>
          <w:rFonts w:cs="Times New Roman"/>
        </w:rPr>
        <w:t xml:space="preserve">indeed, </w:t>
      </w:r>
      <w:r w:rsidR="6F85B07E" w:rsidRPr="6CE2BC12">
        <w:rPr>
          <w:rFonts w:cs="Times New Roman"/>
        </w:rPr>
        <w:t xml:space="preserve">anti-Jewish hate </w:t>
      </w:r>
      <w:r w:rsidR="5E0DA26A" w:rsidRPr="6CE2BC12">
        <w:rPr>
          <w:rFonts w:cs="Times New Roman"/>
        </w:rPr>
        <w:t>is consistently the most-reported type of hate in New York City.</w:t>
      </w:r>
      <w:r w:rsidR="006906A3" w:rsidRPr="6CE2BC12">
        <w:rPr>
          <w:rStyle w:val="FootnoteReference"/>
          <w:rFonts w:cs="Times New Roman"/>
        </w:rPr>
        <w:footnoteReference w:id="119"/>
      </w:r>
      <w:r w:rsidR="6F85B07E" w:rsidRPr="6CE2BC12">
        <w:rPr>
          <w:rFonts w:cs="Times New Roman"/>
        </w:rPr>
        <w:t xml:space="preserve"> </w:t>
      </w:r>
      <w:r w:rsidR="00101D06">
        <w:rPr>
          <w:rFonts w:cs="Times New Roman"/>
        </w:rPr>
        <w:t xml:space="preserve">From </w:t>
      </w:r>
      <w:r w:rsidR="7F1A1918" w:rsidRPr="3D291EAF">
        <w:rPr>
          <w:rFonts w:cs="Times New Roman"/>
        </w:rPr>
        <w:t>202</w:t>
      </w:r>
      <w:r w:rsidR="00101D06">
        <w:rPr>
          <w:rFonts w:cs="Times New Roman"/>
        </w:rPr>
        <w:t>1</w:t>
      </w:r>
      <w:r w:rsidR="7F1A1918" w:rsidRPr="3D291EAF">
        <w:rPr>
          <w:rFonts w:cs="Times New Roman"/>
        </w:rPr>
        <w:t xml:space="preserve"> </w:t>
      </w:r>
      <w:r w:rsidR="00101D06">
        <w:rPr>
          <w:rFonts w:cs="Times New Roman"/>
        </w:rPr>
        <w:t xml:space="preserve">to </w:t>
      </w:r>
      <w:r w:rsidR="7F1A1918" w:rsidRPr="3D291EAF">
        <w:rPr>
          <w:rFonts w:cs="Times New Roman"/>
        </w:rPr>
        <w:t xml:space="preserve">2024, anti-Jewish </w:t>
      </w:r>
      <w:r w:rsidR="25B2F8E0" w:rsidRPr="3D291EAF">
        <w:rPr>
          <w:rFonts w:cs="Times New Roman"/>
        </w:rPr>
        <w:t xml:space="preserve">and anti-Muslim </w:t>
      </w:r>
      <w:r w:rsidR="7F1A1918" w:rsidRPr="3D291EAF">
        <w:rPr>
          <w:rFonts w:cs="Times New Roman"/>
        </w:rPr>
        <w:t xml:space="preserve">complaints </w:t>
      </w:r>
      <w:r w:rsidR="1A9CE068" w:rsidRPr="3D291EAF">
        <w:rPr>
          <w:rFonts w:cs="Times New Roman"/>
        </w:rPr>
        <w:t xml:space="preserve">both </w:t>
      </w:r>
      <w:r w:rsidR="7F1A1918" w:rsidRPr="3D291EAF">
        <w:rPr>
          <w:rFonts w:cs="Times New Roman"/>
        </w:rPr>
        <w:t xml:space="preserve">increased </w:t>
      </w:r>
      <w:r w:rsidR="4F9F25FE" w:rsidRPr="3D291EAF">
        <w:rPr>
          <w:rFonts w:cs="Times New Roman"/>
        </w:rPr>
        <w:t xml:space="preserve">steadily </w:t>
      </w:r>
      <w:r w:rsidR="41ABA8EF" w:rsidRPr="3D291EAF">
        <w:rPr>
          <w:rFonts w:cs="Times New Roman"/>
        </w:rPr>
        <w:t>every year</w:t>
      </w:r>
      <w:r w:rsidR="00101D06">
        <w:rPr>
          <w:rFonts w:cs="Times New Roman"/>
        </w:rPr>
        <w:t>, by 175 percent and 338 percent, respectively</w:t>
      </w:r>
      <w:r w:rsidR="00AD3092" w:rsidRPr="3D291EAF">
        <w:rPr>
          <w:rFonts w:cs="Times New Roman"/>
        </w:rPr>
        <w:t>.</w:t>
      </w:r>
      <w:r w:rsidR="2B8CCC26" w:rsidRPr="6CE2BC12">
        <w:rPr>
          <w:rStyle w:val="FootnoteReference"/>
          <w:rFonts w:cs="Times New Roman"/>
        </w:rPr>
        <w:footnoteReference w:id="120"/>
      </w:r>
      <w:r w:rsidR="7F1A1918" w:rsidRPr="6CE2BC12">
        <w:rPr>
          <w:rFonts w:cs="Times New Roman"/>
        </w:rPr>
        <w:t xml:space="preserve"> </w:t>
      </w:r>
      <w:r w:rsidR="408FB80D" w:rsidRPr="6CE2BC12">
        <w:rPr>
          <w:rFonts w:cs="Times New Roman"/>
        </w:rPr>
        <w:t xml:space="preserve">Anti-LGBTQ </w:t>
      </w:r>
      <w:r w:rsidR="58F8BDB4" w:rsidRPr="6CE2BC12">
        <w:rPr>
          <w:rFonts w:cs="Times New Roman"/>
        </w:rPr>
        <w:t>hat</w:t>
      </w:r>
      <w:r w:rsidR="408FB80D" w:rsidRPr="6CE2BC12">
        <w:rPr>
          <w:rFonts w:cs="Times New Roman"/>
        </w:rPr>
        <w:t>e</w:t>
      </w:r>
      <w:r w:rsidR="49AE78B6" w:rsidRPr="6CE2BC12">
        <w:rPr>
          <w:rFonts w:cs="Times New Roman"/>
        </w:rPr>
        <w:t xml:space="preserve"> complaints</w:t>
      </w:r>
      <w:r w:rsidR="408FB80D" w:rsidRPr="6CE2BC12">
        <w:rPr>
          <w:rFonts w:cs="Times New Roman"/>
        </w:rPr>
        <w:t xml:space="preserve">, in particular </w:t>
      </w:r>
      <w:r w:rsidR="5B17E204" w:rsidRPr="6CE2BC12">
        <w:rPr>
          <w:rFonts w:cs="Times New Roman"/>
        </w:rPr>
        <w:t xml:space="preserve">those affecting </w:t>
      </w:r>
      <w:r w:rsidR="408FB80D" w:rsidRPr="6CE2BC12">
        <w:rPr>
          <w:rFonts w:cs="Times New Roman"/>
        </w:rPr>
        <w:t xml:space="preserve">gay men and transgender individuals, consistently </w:t>
      </w:r>
      <w:r w:rsidR="20E7A1A0" w:rsidRPr="6CE2BC12">
        <w:rPr>
          <w:rFonts w:cs="Times New Roman"/>
        </w:rPr>
        <w:t>reflect</w:t>
      </w:r>
      <w:r w:rsidR="2EF55CAC" w:rsidRPr="6CE2BC12">
        <w:rPr>
          <w:rFonts w:cs="Times New Roman"/>
        </w:rPr>
        <w:t xml:space="preserve"> </w:t>
      </w:r>
      <w:r w:rsidR="408FB80D" w:rsidRPr="6CE2BC12">
        <w:rPr>
          <w:rFonts w:cs="Times New Roman"/>
        </w:rPr>
        <w:t>the highest rates of felony violence against the person</w:t>
      </w:r>
      <w:r w:rsidR="4E1B5A03" w:rsidRPr="6CE2BC12">
        <w:rPr>
          <w:rFonts w:cs="Times New Roman"/>
        </w:rPr>
        <w:t xml:space="preserve">; while anti-Asian hate complaints have decreased in recent years, anti-Asian bias has also </w:t>
      </w:r>
      <w:r w:rsidR="4E1B5A03" w:rsidRPr="6CE2BC12">
        <w:rPr>
          <w:rFonts w:cs="Times New Roman"/>
        </w:rPr>
        <w:lastRenderedPageBreak/>
        <w:t xml:space="preserve">been </w:t>
      </w:r>
      <w:r w:rsidR="04DC2729" w:rsidRPr="6CE2BC12">
        <w:rPr>
          <w:rFonts w:cs="Times New Roman"/>
        </w:rPr>
        <w:t>associa</w:t>
      </w:r>
      <w:r w:rsidR="4E1B5A03" w:rsidRPr="6CE2BC12">
        <w:rPr>
          <w:rFonts w:cs="Times New Roman"/>
        </w:rPr>
        <w:t>ted with a high rate of violence</w:t>
      </w:r>
      <w:r w:rsidR="408FB80D" w:rsidRPr="6CE2BC12">
        <w:rPr>
          <w:rFonts w:cs="Times New Roman"/>
        </w:rPr>
        <w:t>.</w:t>
      </w:r>
      <w:r w:rsidR="68722DAD" w:rsidRPr="3D291EAF">
        <w:rPr>
          <w:rStyle w:val="FootnoteReference"/>
          <w:rFonts w:cs="Times New Roman"/>
        </w:rPr>
        <w:footnoteReference w:id="121"/>
      </w:r>
      <w:r w:rsidR="408FB80D" w:rsidRPr="6CE2BC12">
        <w:rPr>
          <w:rFonts w:cs="Times New Roman"/>
        </w:rPr>
        <w:t xml:space="preserve"> </w:t>
      </w:r>
      <w:r w:rsidR="7F1A1918" w:rsidRPr="6CE2BC12">
        <w:rPr>
          <w:rFonts w:cs="Times New Roman"/>
        </w:rPr>
        <w:t>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w:t>
      </w:r>
      <w:r w:rsidR="0E5641E4" w:rsidRPr="6CE2BC12">
        <w:rPr>
          <w:rFonts w:cs="Times New Roman"/>
        </w:rPr>
        <w:t xml:space="preserve"> severe undercounts</w:t>
      </w:r>
      <w:r w:rsidR="7F1A1918" w:rsidRPr="3D291EAF">
        <w:rPr>
          <w:rFonts w:cs="Times New Roman"/>
        </w:rPr>
        <w:t>.</w:t>
      </w:r>
      <w:r w:rsidR="68722DAD" w:rsidRPr="3D291EAF">
        <w:rPr>
          <w:rStyle w:val="FootnoteReference"/>
          <w:rFonts w:cs="Times New Roman"/>
        </w:rPr>
        <w:footnoteReference w:id="122"/>
      </w:r>
    </w:p>
    <w:p w14:paraId="3E9707F8" w14:textId="709D20AE" w:rsidR="351F472F" w:rsidRDefault="62B9579A" w:rsidP="3D291EAF">
      <w:pPr>
        <w:spacing w:line="480" w:lineRule="auto"/>
        <w:ind w:firstLine="720"/>
        <w:jc w:val="both"/>
        <w:rPr>
          <w:rFonts w:cs="Times New Roman"/>
        </w:rPr>
      </w:pPr>
      <w:r w:rsidRPr="3D291EAF">
        <w:rPr>
          <w:rFonts w:cs="Times New Roman"/>
        </w:rPr>
        <w:t xml:space="preserve">Discrimination prohibited by the City’s Human Rights Law also reflects certain consistent trends from year to year. Discrimination </w:t>
      </w:r>
      <w:r w:rsidR="2B1DD53C" w:rsidRPr="3D291EAF">
        <w:rPr>
          <w:rFonts w:cs="Times New Roman"/>
        </w:rPr>
        <w:t>against individuals with disabilities</w:t>
      </w:r>
      <w:r w:rsidR="333F1C43" w:rsidRPr="3D291EAF">
        <w:rPr>
          <w:rFonts w:cs="Times New Roman"/>
        </w:rPr>
        <w:t>, followed by gender-based discrimination,</w:t>
      </w:r>
      <w:r w:rsidR="2B1DD53C" w:rsidRPr="3D291EAF">
        <w:rPr>
          <w:rFonts w:cs="Times New Roman"/>
        </w:rPr>
        <w:t xml:space="preserve"> </w:t>
      </w:r>
      <w:r w:rsidR="00101D06">
        <w:rPr>
          <w:rFonts w:cs="Times New Roman"/>
        </w:rPr>
        <w:t xml:space="preserve">are </w:t>
      </w:r>
      <w:r w:rsidR="2B1DD53C" w:rsidRPr="3D291EAF">
        <w:rPr>
          <w:rFonts w:cs="Times New Roman"/>
        </w:rPr>
        <w:t xml:space="preserve">consistently the </w:t>
      </w:r>
      <w:r w:rsidR="00101D06">
        <w:rPr>
          <w:rFonts w:cs="Times New Roman"/>
        </w:rPr>
        <w:t xml:space="preserve">two categories with the </w:t>
      </w:r>
      <w:r w:rsidR="2B1DD53C" w:rsidRPr="3D291EAF">
        <w:rPr>
          <w:rFonts w:cs="Times New Roman"/>
        </w:rPr>
        <w:t>highest number of inquiries and claims, especially in the areas of housing and employment.</w:t>
      </w:r>
      <w:r w:rsidR="351F472F" w:rsidRPr="3D291EAF">
        <w:rPr>
          <w:rStyle w:val="FootnoteReference"/>
          <w:rFonts w:cs="Times New Roman"/>
        </w:rPr>
        <w:footnoteReference w:id="123"/>
      </w:r>
      <w:r w:rsidR="18F27B5E" w:rsidRPr="3D291EAF">
        <w:rPr>
          <w:rFonts w:cs="Times New Roman"/>
        </w:rPr>
        <w:t xml:space="preserve"> </w:t>
      </w:r>
      <w:r w:rsidR="05FB8949" w:rsidRPr="3D291EAF">
        <w:rPr>
          <w:rFonts w:cs="Times New Roman"/>
        </w:rPr>
        <w:t>Inquiries and claims related to disc</w:t>
      </w:r>
      <w:r w:rsidR="38A32776" w:rsidRPr="3D291EAF">
        <w:rPr>
          <w:rFonts w:cs="Times New Roman"/>
        </w:rPr>
        <w:t>r</w:t>
      </w:r>
      <w:r w:rsidR="05FB8949" w:rsidRPr="3D291EAF">
        <w:rPr>
          <w:rFonts w:cs="Times New Roman"/>
        </w:rPr>
        <w:t xml:space="preserve">imination on the basis of race and national origin also consistently appear among the </w:t>
      </w:r>
      <w:r w:rsidR="3EED03F6" w:rsidRPr="3D291EAF">
        <w:rPr>
          <w:rFonts w:cs="Times New Roman"/>
        </w:rPr>
        <w:t>top three most frequent types of discrimination</w:t>
      </w:r>
      <w:r w:rsidR="533D264E" w:rsidRPr="3D291EAF">
        <w:rPr>
          <w:rFonts w:cs="Times New Roman"/>
        </w:rPr>
        <w:t>, typically also in employment and housing contexts.</w:t>
      </w:r>
      <w:r w:rsidR="351F472F" w:rsidRPr="3D291EAF">
        <w:rPr>
          <w:rStyle w:val="FootnoteReference"/>
          <w:rFonts w:cs="Times New Roman"/>
        </w:rPr>
        <w:footnoteReference w:id="124"/>
      </w:r>
    </w:p>
    <w:p w14:paraId="5626172E" w14:textId="2B51DE1C" w:rsidR="00DE1A4B" w:rsidRDefault="00DE1A4B">
      <w:pPr>
        <w:spacing w:after="160" w:line="259" w:lineRule="auto"/>
        <w:rPr>
          <w:rFonts w:asciiTheme="minorHAnsi" w:hAnsiTheme="minorHAnsi" w:cs="Times New Roman"/>
          <w:sz w:val="22"/>
        </w:rPr>
      </w:pPr>
      <w:r>
        <w:rPr>
          <w:rFonts w:cs="Times New Roman"/>
        </w:rPr>
        <w:br w:type="page"/>
      </w:r>
    </w:p>
    <w:p w14:paraId="5703B711" w14:textId="52ECE612" w:rsidR="00101D06" w:rsidRDefault="6AA2D93B" w:rsidP="00101D06">
      <w:pPr>
        <w:pStyle w:val="ListParagraph"/>
        <w:numPr>
          <w:ilvl w:val="0"/>
          <w:numId w:val="1"/>
        </w:numPr>
        <w:spacing w:line="480" w:lineRule="auto"/>
        <w:jc w:val="both"/>
        <w:rPr>
          <w:rFonts w:ascii="Times New Roman" w:eastAsia="Times New Roman" w:hAnsi="Times New Roman" w:cs="Times New Roman"/>
          <w:i/>
          <w:iCs/>
          <w:sz w:val="24"/>
          <w:szCs w:val="24"/>
        </w:rPr>
      </w:pPr>
      <w:r w:rsidRPr="3D291EAF">
        <w:rPr>
          <w:rFonts w:ascii="Times New Roman" w:eastAsia="Times New Roman" w:hAnsi="Times New Roman" w:cs="Times New Roman"/>
          <w:i/>
          <w:iCs/>
          <w:sz w:val="24"/>
          <w:szCs w:val="24"/>
        </w:rPr>
        <w:lastRenderedPageBreak/>
        <w:t>Incidents affecting access to houses of worship and educational institut</w:t>
      </w:r>
      <w:r w:rsidR="00CA533A">
        <w:rPr>
          <w:rFonts w:ascii="Times New Roman" w:eastAsia="Times New Roman" w:hAnsi="Times New Roman" w:cs="Times New Roman"/>
          <w:i/>
          <w:iCs/>
          <w:sz w:val="24"/>
          <w:szCs w:val="24"/>
        </w:rPr>
        <w:t>ions</w:t>
      </w:r>
    </w:p>
    <w:p w14:paraId="68AB45D6" w14:textId="6751CD0B" w:rsidR="00216A09" w:rsidRDefault="69E20FE9" w:rsidP="00C413F3">
      <w:pPr>
        <w:spacing w:line="480" w:lineRule="auto"/>
        <w:ind w:firstLine="720"/>
        <w:jc w:val="both"/>
        <w:rPr>
          <w:rFonts w:cs="Times New Roman"/>
        </w:rPr>
      </w:pPr>
      <w:r w:rsidRPr="00101D06">
        <w:rPr>
          <w:rFonts w:cs="Times New Roman"/>
        </w:rPr>
        <w:t xml:space="preserve">In recent years, </w:t>
      </w:r>
      <w:proofErr w:type="gramStart"/>
      <w:r w:rsidRPr="00101D06">
        <w:rPr>
          <w:rFonts w:cs="Times New Roman"/>
        </w:rPr>
        <w:t>a</w:t>
      </w:r>
      <w:r w:rsidR="5395F924" w:rsidRPr="00101D06">
        <w:rPr>
          <w:rFonts w:cs="Times New Roman"/>
        </w:rPr>
        <w:t xml:space="preserve"> number of</w:t>
      </w:r>
      <w:proofErr w:type="gramEnd"/>
      <w:r w:rsidR="5395F924" w:rsidRPr="00101D06">
        <w:rPr>
          <w:rFonts w:cs="Times New Roman"/>
        </w:rPr>
        <w:t xml:space="preserve"> notable incidents have occurred near houses of worship</w:t>
      </w:r>
      <w:r w:rsidR="6141BC71" w:rsidRPr="00101D06">
        <w:rPr>
          <w:rFonts w:cs="Times New Roman"/>
        </w:rPr>
        <w:t>, including synagogues</w:t>
      </w:r>
      <w:r w:rsidR="00B339E4">
        <w:rPr>
          <w:rFonts w:cs="Times New Roman"/>
        </w:rPr>
        <w:t>,</w:t>
      </w:r>
      <w:r w:rsidR="00DA7600" w:rsidRPr="7DAA5932">
        <w:rPr>
          <w:rStyle w:val="FootnoteReference"/>
          <w:rFonts w:cs="Times New Roman"/>
        </w:rPr>
        <w:footnoteReference w:id="125"/>
      </w:r>
      <w:r w:rsidR="6141BC71" w:rsidRPr="00101D06">
        <w:rPr>
          <w:rFonts w:cs="Times New Roman"/>
        </w:rPr>
        <w:t xml:space="preserve"> churches</w:t>
      </w:r>
      <w:r w:rsidR="00DA7600" w:rsidRPr="7DAA5932">
        <w:rPr>
          <w:rStyle w:val="FootnoteReference"/>
          <w:rFonts w:cs="Times New Roman"/>
        </w:rPr>
        <w:footnoteReference w:id="126"/>
      </w:r>
      <w:r w:rsidR="5395F924" w:rsidRPr="00101D06">
        <w:rPr>
          <w:rFonts w:cs="Times New Roman"/>
        </w:rPr>
        <w:t xml:space="preserve"> </w:t>
      </w:r>
      <w:r w:rsidR="00B339E4">
        <w:rPr>
          <w:rFonts w:cs="Times New Roman"/>
        </w:rPr>
        <w:t>and mosques,</w:t>
      </w:r>
      <w:r w:rsidR="00B339E4">
        <w:rPr>
          <w:rStyle w:val="FootnoteReference"/>
          <w:rFonts w:cs="Times New Roman"/>
        </w:rPr>
        <w:footnoteReference w:id="127"/>
      </w:r>
      <w:r w:rsidR="00B339E4">
        <w:rPr>
          <w:rFonts w:cs="Times New Roman"/>
        </w:rPr>
        <w:t xml:space="preserve"> </w:t>
      </w:r>
      <w:r w:rsidR="5395F924" w:rsidRPr="00101D06">
        <w:rPr>
          <w:rFonts w:cs="Times New Roman"/>
        </w:rPr>
        <w:t>a</w:t>
      </w:r>
      <w:r w:rsidR="2F8D7118" w:rsidRPr="00101D06">
        <w:rPr>
          <w:rFonts w:cs="Times New Roman"/>
        </w:rPr>
        <w:t>s well as</w:t>
      </w:r>
      <w:r w:rsidR="5395F924" w:rsidRPr="00101D06">
        <w:rPr>
          <w:rFonts w:cs="Times New Roman"/>
        </w:rPr>
        <w:t xml:space="preserve">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128"/>
      </w:r>
      <w:r w:rsidR="5395F924" w:rsidRPr="00101D06">
        <w:rPr>
          <w:rFonts w:cs="Times New Roman"/>
        </w:rPr>
        <w:t xml:space="preserve"> </w:t>
      </w:r>
      <w:r w:rsidR="5D50540F" w:rsidRPr="00101D06">
        <w:rPr>
          <w:rFonts w:cs="Times New Roman"/>
        </w:rPr>
        <w:t xml:space="preserve">where </w:t>
      </w:r>
      <w:r w:rsidR="65ADDBE5" w:rsidRPr="00101D06">
        <w:rPr>
          <w:rFonts w:cs="Times New Roman"/>
        </w:rPr>
        <w:t>entrances and exits to these facilities</w:t>
      </w:r>
      <w:r w:rsidR="62D7772B" w:rsidRPr="00101D06">
        <w:rPr>
          <w:rFonts w:cs="Times New Roman"/>
        </w:rPr>
        <w:t xml:space="preserve"> were blocked</w:t>
      </w:r>
      <w:r w:rsidR="65ADDBE5" w:rsidRPr="00101D06">
        <w:rPr>
          <w:rFonts w:cs="Times New Roman"/>
        </w:rPr>
        <w:t xml:space="preserve">, at times </w:t>
      </w:r>
      <w:r w:rsidR="5395F924" w:rsidRPr="00101D06">
        <w:rPr>
          <w:rFonts w:cs="Times New Roman"/>
        </w:rPr>
        <w:t>rais</w:t>
      </w:r>
      <w:r w:rsidR="1A6C43F7" w:rsidRPr="00101D06">
        <w:rPr>
          <w:rFonts w:cs="Times New Roman"/>
        </w:rPr>
        <w:t>ing</w:t>
      </w:r>
      <w:r w:rsidR="5395F924" w:rsidRPr="00101D06">
        <w:rPr>
          <w:rFonts w:cs="Times New Roman"/>
        </w:rPr>
        <w:t xml:space="preserve"> </w:t>
      </w:r>
      <w:r w:rsidR="5395F924" w:rsidRPr="00101D06">
        <w:rPr>
          <w:rFonts w:cs="Times New Roman"/>
        </w:rPr>
        <w:lastRenderedPageBreak/>
        <w:t xml:space="preserve">concerns and fears </w:t>
      </w:r>
      <w:r w:rsidR="2AAC9DA2" w:rsidRPr="00101D06">
        <w:rPr>
          <w:rFonts w:cs="Times New Roman"/>
        </w:rPr>
        <w:t xml:space="preserve">about discriminatory harassment </w:t>
      </w:r>
      <w:r w:rsidR="174702E9" w:rsidRPr="00101D06">
        <w:rPr>
          <w:rFonts w:cs="Times New Roman"/>
        </w:rPr>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3E4254C3" w:rsidRPr="00101D06">
        <w:rPr>
          <w:rFonts w:cs="Times New Roman"/>
        </w:rPr>
        <w:t xml:space="preserve">Such incidents are often made more likely by the diversity of </w:t>
      </w:r>
      <w:r w:rsidR="215B17C0" w:rsidRPr="00101D06">
        <w:rPr>
          <w:rFonts w:cs="Times New Roman"/>
        </w:rPr>
        <w:t xml:space="preserve">New Yorkers’ </w:t>
      </w:r>
      <w:r w:rsidR="3E4254C3" w:rsidRPr="00101D06">
        <w:rPr>
          <w:rFonts w:cs="Times New Roman"/>
        </w:rPr>
        <w:t>opinions, which mea</w:t>
      </w:r>
      <w:r w:rsidR="001A29EA">
        <w:rPr>
          <w:rFonts w:cs="Times New Roman"/>
        </w:rPr>
        <w:t>ns</w:t>
      </w:r>
      <w:r w:rsidR="3E4254C3" w:rsidRPr="00101D06">
        <w:rPr>
          <w:rFonts w:cs="Times New Roman"/>
        </w:rPr>
        <w:t xml:space="preserve"> large protests are often met by </w:t>
      </w:r>
      <w:r w:rsidR="002002C7">
        <w:rPr>
          <w:rFonts w:cs="Times New Roman"/>
        </w:rPr>
        <w:t xml:space="preserve">equally large </w:t>
      </w:r>
      <w:r w:rsidR="3E4254C3" w:rsidRPr="00101D06">
        <w:rPr>
          <w:rFonts w:cs="Times New Roman"/>
        </w:rPr>
        <w:t>counterprotest</w:t>
      </w:r>
      <w:r w:rsidR="369376D5" w:rsidRPr="00101D06">
        <w:rPr>
          <w:rFonts w:cs="Times New Roman"/>
        </w:rPr>
        <w:t>s</w:t>
      </w:r>
      <w:r w:rsidR="3E4254C3" w:rsidRPr="00101D06">
        <w:rPr>
          <w:rFonts w:cs="Times New Roman"/>
        </w:rPr>
        <w:t xml:space="preserve"> that can increase t</w:t>
      </w:r>
      <w:r w:rsidR="41CC68BE" w:rsidRPr="00101D06">
        <w:rPr>
          <w:rFonts w:cs="Times New Roman"/>
        </w:rPr>
        <w:t>he</w:t>
      </w:r>
      <w:r w:rsidR="101F5006" w:rsidRPr="00101D06">
        <w:rPr>
          <w:rFonts w:cs="Times New Roman"/>
        </w:rPr>
        <w:t xml:space="preserve"> prospect of tension and confrontations</w:t>
      </w:r>
      <w:r w:rsidR="002002C7">
        <w:rPr>
          <w:rFonts w:cs="Times New Roman"/>
        </w:rPr>
        <w:t>,</w:t>
      </w:r>
      <w:r w:rsidR="101F5006" w:rsidRPr="00101D06">
        <w:rPr>
          <w:rFonts w:cs="Times New Roman"/>
        </w:rPr>
        <w:t xml:space="preserve"> </w:t>
      </w:r>
      <w:r w:rsidR="002002C7">
        <w:rPr>
          <w:rFonts w:cs="Times New Roman"/>
        </w:rPr>
        <w:t xml:space="preserve">and may </w:t>
      </w:r>
      <w:r w:rsidR="072490FD" w:rsidRPr="00101D06">
        <w:rPr>
          <w:rFonts w:cs="Times New Roman"/>
        </w:rPr>
        <w:t>in turn spur violence</w:t>
      </w:r>
      <w:r w:rsidR="101F5006" w:rsidRPr="00101D06">
        <w:rPr>
          <w:rFonts w:cs="Times New Roman"/>
        </w:rPr>
        <w:t>.</w:t>
      </w:r>
      <w:r w:rsidR="00DA7600" w:rsidRPr="7DAA5932">
        <w:rPr>
          <w:rStyle w:val="FootnoteReference"/>
          <w:rFonts w:cs="Times New Roman"/>
        </w:rPr>
        <w:footnoteReference w:id="129"/>
      </w:r>
      <w:r w:rsidR="3E4254C3" w:rsidRPr="00101D06">
        <w:rPr>
          <w:rFonts w:cs="Times New Roman"/>
        </w:rPr>
        <w:t xml:space="preserve"> </w:t>
      </w:r>
      <w:r w:rsidR="00CD0F49">
        <w:rPr>
          <w:rFonts w:cs="Times New Roman"/>
        </w:rPr>
        <w:t xml:space="preserve">For example, </w:t>
      </w:r>
      <w:r w:rsidR="00C413F3">
        <w:rPr>
          <w:rFonts w:eastAsia="Times New Roman" w:cs="Times New Roman"/>
          <w:szCs w:val="24"/>
          <w:highlight w:val="white"/>
        </w:rPr>
        <w:t>a protest and counterprotest outside Chabad-Lubavitch Headquarters</w:t>
      </w:r>
      <w:r w:rsidR="00C413F3">
        <w:rPr>
          <w:rStyle w:val="FootnoteReference"/>
          <w:rFonts w:eastAsia="Times New Roman" w:cs="Times New Roman"/>
          <w:szCs w:val="24"/>
          <w:highlight w:val="white"/>
        </w:rPr>
        <w:footnoteReference w:id="130"/>
      </w:r>
      <w:r w:rsidR="00C413F3">
        <w:rPr>
          <w:rFonts w:eastAsia="Times New Roman" w:cs="Times New Roman"/>
          <w:szCs w:val="24"/>
          <w:highlight w:val="white"/>
        </w:rPr>
        <w:t xml:space="preserve"> in April 2025 resulted in several people being assaulted during confrontations outside the building, including an innocent bystander who claimed she was not part of any protest activity.</w:t>
      </w:r>
      <w:r w:rsidR="00C413F3">
        <w:rPr>
          <w:rStyle w:val="FootnoteReference"/>
          <w:rFonts w:eastAsia="Times New Roman" w:cs="Times New Roman"/>
          <w:szCs w:val="24"/>
          <w:highlight w:val="white"/>
        </w:rPr>
        <w:footnoteReference w:id="131"/>
      </w:r>
      <w:r w:rsidR="00C413F3">
        <w:rPr>
          <w:rFonts w:eastAsia="Times New Roman" w:cs="Times New Roman"/>
          <w:szCs w:val="24"/>
          <w:highlight w:val="white"/>
        </w:rPr>
        <w:t xml:space="preserve"> </w:t>
      </w:r>
      <w:r w:rsidR="00C413F3">
        <w:rPr>
          <w:rFonts w:cs="Times New Roman"/>
        </w:rPr>
        <w:t xml:space="preserve">In another incident at the Cooper Union school, a campus security guard closed the school library doors for about 40 minutes to prevent student protesters from entering. The protest noise, including the protesters’ </w:t>
      </w:r>
      <w:r w:rsidR="00C413F3">
        <w:rPr>
          <w:rFonts w:cs="Times New Roman"/>
        </w:rPr>
        <w:lastRenderedPageBreak/>
        <w:t xml:space="preserve">banging against the doors, led the students inside the library to fear that they could not safely exit or were </w:t>
      </w:r>
      <w:r w:rsidR="002E49CA">
        <w:rPr>
          <w:rFonts w:cs="Times New Roman"/>
        </w:rPr>
        <w:t xml:space="preserve">being </w:t>
      </w:r>
      <w:r w:rsidR="00C413F3">
        <w:rPr>
          <w:rFonts w:cs="Times New Roman"/>
        </w:rPr>
        <w:t>targeted by the protesters.</w:t>
      </w:r>
      <w:r w:rsidR="00C413F3">
        <w:rPr>
          <w:rStyle w:val="FootnoteReference"/>
          <w:rFonts w:cs="Times New Roman"/>
        </w:rPr>
        <w:footnoteReference w:id="132"/>
      </w:r>
      <w:r w:rsidR="00C413F3">
        <w:rPr>
          <w:rFonts w:cs="Times New Roman"/>
        </w:rPr>
        <w:t xml:space="preserve"> The doors remained unlocked throughout the incident and the NYPD, who were also present, maintained that there was no security threat;</w:t>
      </w:r>
      <w:r w:rsidR="00C413F3">
        <w:rPr>
          <w:rStyle w:val="FootnoteReference"/>
          <w:rFonts w:cs="Times New Roman"/>
        </w:rPr>
        <w:footnoteReference w:id="133"/>
      </w:r>
      <w:r w:rsidR="00C413F3">
        <w:rPr>
          <w:rFonts w:cs="Times New Roman"/>
        </w:rPr>
        <w:t xml:space="preserve"> however, the closed doors and raucous conduct led students to believe they were “trapped,” with some even calling 911 during the incident despite the police presence.</w:t>
      </w:r>
      <w:r w:rsidR="00C413F3">
        <w:rPr>
          <w:rStyle w:val="FootnoteReference"/>
          <w:rFonts w:cs="Times New Roman"/>
        </w:rPr>
        <w:footnoteReference w:id="134"/>
      </w:r>
      <w:r w:rsidR="00C413F3">
        <w:rPr>
          <w:rFonts w:cs="Times New Roman"/>
        </w:rPr>
        <w:t xml:space="preserve"> This incident, among others at college campuses in the City, have led to a reexamination of whether campuses are adequately regulating prohibited conduct and hate speech while also upholding First Amendment rights.</w:t>
      </w:r>
      <w:r w:rsidR="00C413F3">
        <w:rPr>
          <w:rStyle w:val="FootnoteReference"/>
          <w:rFonts w:cs="Times New Roman"/>
        </w:rPr>
        <w:footnoteReference w:id="135"/>
      </w:r>
      <w:r w:rsidR="00C413F3">
        <w:rPr>
          <w:rFonts w:cs="Times New Roman"/>
        </w:rPr>
        <w:t xml:space="preserve"> </w:t>
      </w:r>
      <w:r w:rsidR="00C413F3">
        <w:rPr>
          <w:rFonts w:eastAsia="Times New Roman" w:cs="Times New Roman"/>
          <w:szCs w:val="24"/>
        </w:rPr>
        <w:t xml:space="preserve">More recently, </w:t>
      </w:r>
      <w:r w:rsidR="00CD0F49">
        <w:rPr>
          <w:rFonts w:cs="Times New Roman"/>
        </w:rPr>
        <w:t xml:space="preserve">in late November 2025 </w:t>
      </w:r>
      <w:r w:rsidR="00CD0F49" w:rsidRPr="00CD0F49">
        <w:rPr>
          <w:rFonts w:cs="Times New Roman"/>
        </w:rPr>
        <w:t xml:space="preserve">a protest </w:t>
      </w:r>
      <w:r w:rsidR="00CD0F49">
        <w:rPr>
          <w:rFonts w:cs="Times New Roman"/>
        </w:rPr>
        <w:t>and counterprotest involving a</w:t>
      </w:r>
      <w:r w:rsidR="00535CCF">
        <w:rPr>
          <w:rFonts w:cs="Times New Roman"/>
        </w:rPr>
        <w:t>pproximately</w:t>
      </w:r>
      <w:r w:rsidR="00CD0F49">
        <w:rPr>
          <w:rFonts w:cs="Times New Roman"/>
        </w:rPr>
        <w:t xml:space="preserve"> 150 people occurred in front of the Park East Synagogue in Manhattan.</w:t>
      </w:r>
      <w:r w:rsidR="00CD0F49">
        <w:rPr>
          <w:rStyle w:val="FootnoteReference"/>
          <w:rFonts w:cs="Times New Roman"/>
        </w:rPr>
        <w:footnoteReference w:id="136"/>
      </w:r>
      <w:r w:rsidR="00CD0F49">
        <w:rPr>
          <w:rFonts w:cs="Times New Roman"/>
        </w:rPr>
        <w:t xml:space="preserve"> Despite NYPD presence and erection of barriers to contain protesters, the areas around the entrance of the </w:t>
      </w:r>
      <w:r w:rsidR="00E412A7">
        <w:rPr>
          <w:rFonts w:cs="Times New Roman"/>
        </w:rPr>
        <w:t>s</w:t>
      </w:r>
      <w:r w:rsidR="00CD0F49">
        <w:rPr>
          <w:rFonts w:cs="Times New Roman"/>
        </w:rPr>
        <w:t>ynagogue at one point became disorderly enough that t</w:t>
      </w:r>
      <w:r w:rsidR="00CD0F49" w:rsidRPr="00CD0F49">
        <w:rPr>
          <w:rFonts w:cs="Times New Roman"/>
        </w:rPr>
        <w:t xml:space="preserve">he </w:t>
      </w:r>
      <w:r w:rsidR="00CD0F49">
        <w:rPr>
          <w:rFonts w:cs="Times New Roman"/>
        </w:rPr>
        <w:t>s</w:t>
      </w:r>
      <w:r w:rsidR="00CD0F49" w:rsidRPr="00CD0F49">
        <w:rPr>
          <w:rFonts w:cs="Times New Roman"/>
        </w:rPr>
        <w:t xml:space="preserve">ynagogue’s private security guards </w:t>
      </w:r>
      <w:r w:rsidR="00CD0F49">
        <w:rPr>
          <w:rFonts w:cs="Times New Roman"/>
        </w:rPr>
        <w:t xml:space="preserve">felt they had </w:t>
      </w:r>
      <w:r w:rsidR="00CD0F49" w:rsidRPr="00CD0F49">
        <w:rPr>
          <w:rFonts w:cs="Times New Roman"/>
        </w:rPr>
        <w:t>to intervene</w:t>
      </w:r>
      <w:r w:rsidR="00CD0F49">
        <w:rPr>
          <w:rFonts w:cs="Times New Roman"/>
        </w:rPr>
        <w:t>.</w:t>
      </w:r>
      <w:r w:rsidR="00CD0F49">
        <w:rPr>
          <w:rStyle w:val="FootnoteReference"/>
          <w:rFonts w:cs="Times New Roman"/>
        </w:rPr>
        <w:footnoteReference w:id="137"/>
      </w:r>
      <w:r w:rsidR="00CD0F49">
        <w:rPr>
          <w:rFonts w:cs="Times New Roman"/>
        </w:rPr>
        <w:t xml:space="preserve"> </w:t>
      </w:r>
      <w:r w:rsidR="00535CCF">
        <w:rPr>
          <w:rFonts w:cs="Times New Roman"/>
        </w:rPr>
        <w:t xml:space="preserve">The </w:t>
      </w:r>
      <w:r w:rsidR="00CD0F49">
        <w:rPr>
          <w:rFonts w:cs="Times New Roman"/>
        </w:rPr>
        <w:t xml:space="preserve">NYPD Commissioner later apologized for what she characterized as NYPD’s </w:t>
      </w:r>
      <w:r w:rsidR="00CD0F49" w:rsidRPr="00CD0F49">
        <w:rPr>
          <w:rFonts w:cs="Times New Roman"/>
        </w:rPr>
        <w:t>fail</w:t>
      </w:r>
      <w:r w:rsidR="00CD0F49">
        <w:rPr>
          <w:rFonts w:cs="Times New Roman"/>
        </w:rPr>
        <w:t>ure</w:t>
      </w:r>
      <w:r w:rsidR="00CD0F49" w:rsidRPr="00CD0F49">
        <w:rPr>
          <w:rFonts w:cs="Times New Roman"/>
        </w:rPr>
        <w:t xml:space="preserve"> to plan for a </w:t>
      </w:r>
      <w:r w:rsidR="0048230B">
        <w:rPr>
          <w:rFonts w:cs="Times New Roman"/>
        </w:rPr>
        <w:t>“</w:t>
      </w:r>
      <w:r w:rsidR="00CD0F49" w:rsidRPr="00CD0F49">
        <w:rPr>
          <w:rFonts w:cs="Times New Roman"/>
        </w:rPr>
        <w:t>frozen zone”</w:t>
      </w:r>
      <w:r w:rsidR="00CD0F49">
        <w:rPr>
          <w:rFonts w:cs="Times New Roman"/>
        </w:rPr>
        <w:t xml:space="preserve"> that would have kept a clear </w:t>
      </w:r>
      <w:r w:rsidR="00C51931">
        <w:rPr>
          <w:rFonts w:cs="Times New Roman"/>
        </w:rPr>
        <w:t xml:space="preserve">security </w:t>
      </w:r>
      <w:r w:rsidR="00CD0F49">
        <w:rPr>
          <w:rFonts w:cs="Times New Roman"/>
        </w:rPr>
        <w:t xml:space="preserve">perimeter around the </w:t>
      </w:r>
      <w:r w:rsidR="00CD0F49">
        <w:rPr>
          <w:rFonts w:cs="Times New Roman"/>
        </w:rPr>
        <w:lastRenderedPageBreak/>
        <w:t>entrance.</w:t>
      </w:r>
      <w:r w:rsidR="00CD0F49">
        <w:rPr>
          <w:rStyle w:val="FootnoteReference"/>
          <w:rFonts w:cs="Times New Roman"/>
        </w:rPr>
        <w:footnoteReference w:id="138"/>
      </w:r>
      <w:r w:rsidR="00CD0F49" w:rsidRPr="00CD0F49">
        <w:rPr>
          <w:rFonts w:cs="Times New Roman"/>
        </w:rPr>
        <w:t xml:space="preserve"> </w:t>
      </w:r>
      <w:r w:rsidR="00CD0F49">
        <w:rPr>
          <w:rFonts w:cs="Times New Roman"/>
        </w:rPr>
        <w:t xml:space="preserve">While the protests did not lead to any violence, summonses or arrests, </w:t>
      </w:r>
      <w:r w:rsidR="003B0565">
        <w:rPr>
          <w:rFonts w:cs="Times New Roman"/>
        </w:rPr>
        <w:t xml:space="preserve">hostile </w:t>
      </w:r>
      <w:r w:rsidR="00CD0F49">
        <w:rPr>
          <w:rFonts w:cs="Times New Roman"/>
        </w:rPr>
        <w:t>protest chants</w:t>
      </w:r>
      <w:r w:rsidR="003B0565">
        <w:rPr>
          <w:rFonts w:cs="Times New Roman"/>
        </w:rPr>
        <w:t>, including support for terrorist groups and death threats,</w:t>
      </w:r>
      <w:r w:rsidR="00CD0F49">
        <w:rPr>
          <w:rFonts w:cs="Times New Roman"/>
        </w:rPr>
        <w:t xml:space="preserve"> combined with the “turmoil” at the entrance was particularly alarming.</w:t>
      </w:r>
      <w:r w:rsidR="00CD0F49">
        <w:rPr>
          <w:rStyle w:val="FootnoteReference"/>
          <w:rFonts w:cs="Times New Roman"/>
        </w:rPr>
        <w:footnoteReference w:id="139"/>
      </w:r>
      <w:r w:rsidR="00CD0F49">
        <w:rPr>
          <w:rFonts w:cs="Times New Roman"/>
        </w:rPr>
        <w:t xml:space="preserve"> </w:t>
      </w:r>
    </w:p>
    <w:p w14:paraId="6D939386" w14:textId="5CF76D66" w:rsidR="000A2461" w:rsidRDefault="00A225F0" w:rsidP="00C413F3">
      <w:pPr>
        <w:spacing w:line="480" w:lineRule="auto"/>
        <w:ind w:firstLine="720"/>
        <w:jc w:val="both"/>
        <w:rPr>
          <w:rFonts w:cs="Times New Roman"/>
        </w:rPr>
      </w:pPr>
      <w:r>
        <w:rPr>
          <w:rFonts w:cs="Times New Roman"/>
        </w:rPr>
        <w:t>At a hearing on February 25, 2026, this Committee 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Pr>
          <w:rStyle w:val="FootnoteReference"/>
          <w:rFonts w:cs="Times New Roman"/>
        </w:rPr>
        <w:footnoteReference w:id="140"/>
      </w:r>
      <w:r w:rsidR="00C413F3" w:rsidRPr="00C413F3">
        <w:rPr>
          <w:rFonts w:cs="Times New Roman"/>
        </w:rPr>
        <w:t xml:space="preserve"> </w:t>
      </w:r>
      <w:r w:rsidR="00216A09">
        <w:rPr>
          <w:rFonts w:cs="Times New Roman"/>
        </w:rPr>
        <w:t>For example,</w:t>
      </w:r>
      <w:r w:rsidR="00E17D1C">
        <w:rPr>
          <w:rFonts w:cs="Times New Roman"/>
        </w:rPr>
        <w:t xml:space="preserve"> a CUNY professor and Hillel Director for nine campuses in Manhattan testified that “dozens of disruptions and demonstrations”</w:t>
      </w:r>
      <w:r w:rsidR="00216A09">
        <w:rPr>
          <w:rFonts w:cs="Times New Roman"/>
        </w:rPr>
        <w:t xml:space="preserve"> </w:t>
      </w:r>
      <w:r w:rsidR="00E17D1C">
        <w:rPr>
          <w:rFonts w:cs="Times New Roman"/>
        </w:rPr>
        <w:t>on or adjacent to CUNY campuses</w:t>
      </w:r>
      <w:r w:rsidR="00216A09">
        <w:rPr>
          <w:rFonts w:cs="Times New Roman"/>
        </w:rPr>
        <w:t xml:space="preserve"> </w:t>
      </w:r>
      <w:r w:rsidR="00E17D1C">
        <w:rPr>
          <w:rFonts w:cs="Times New Roman"/>
        </w:rPr>
        <w:t>have “</w:t>
      </w:r>
      <w:r w:rsidR="00E17D1C" w:rsidRPr="00E17D1C">
        <w:rPr>
          <w:rFonts w:cs="Times New Roman"/>
        </w:rPr>
        <w:t>obstructed access to classes and programming, interfered with the daily operations of our institutions, and forced students to make an unacceptable choice, attend school and risk harassment and disruption, or stay home and forego their education.</w:t>
      </w:r>
      <w:r w:rsidR="00E17D1C">
        <w:rPr>
          <w:rFonts w:cs="Times New Roman"/>
        </w:rPr>
        <w:t>”</w:t>
      </w:r>
      <w:r w:rsidR="00E17D1C">
        <w:rPr>
          <w:rStyle w:val="FootnoteReference"/>
          <w:rFonts w:cs="Times New Roman"/>
        </w:rPr>
        <w:footnoteReference w:id="141"/>
      </w:r>
      <w:r w:rsidR="00E17D1C">
        <w:rPr>
          <w:rFonts w:cs="Times New Roman"/>
        </w:rPr>
        <w:t xml:space="preserve"> Another Jewish New Yorker who </w:t>
      </w:r>
      <w:r w:rsidR="000A2461">
        <w:rPr>
          <w:rFonts w:cs="Times New Roman"/>
        </w:rPr>
        <w:t xml:space="preserve">sought to enter </w:t>
      </w:r>
      <w:r w:rsidR="00E17D1C">
        <w:rPr>
          <w:rFonts w:cs="Times New Roman"/>
        </w:rPr>
        <w:t xml:space="preserve">the Park East Synagogue </w:t>
      </w:r>
      <w:r w:rsidR="000A2461">
        <w:rPr>
          <w:rFonts w:cs="Times New Roman"/>
        </w:rPr>
        <w:t xml:space="preserve">during the protest </w:t>
      </w:r>
      <w:r w:rsidR="00E17D1C">
        <w:rPr>
          <w:rFonts w:cs="Times New Roman"/>
        </w:rPr>
        <w:t xml:space="preserve">on November 19, 2025 testified that when he approached the synagogue wearing a kippah, he was surrounded by an estimated 10 to 15 people </w:t>
      </w:r>
      <w:r w:rsidR="000A2461">
        <w:rPr>
          <w:rFonts w:cs="Times New Roman"/>
        </w:rPr>
        <w:t>“</w:t>
      </w:r>
      <w:r w:rsidR="000A2461" w:rsidRPr="000A2461">
        <w:rPr>
          <w:rFonts w:cs="Times New Roman"/>
        </w:rPr>
        <w:t>who put up their fists almost like a human wall to stop me from proceeding down the sidewalk towards the entrance of the synagogue.</w:t>
      </w:r>
      <w:r w:rsidR="000A2461">
        <w:rPr>
          <w:rFonts w:cs="Times New Roman"/>
        </w:rPr>
        <w:t>”</w:t>
      </w:r>
      <w:r w:rsidR="000A2461">
        <w:rPr>
          <w:rStyle w:val="FootnoteReference"/>
          <w:rFonts w:cs="Times New Roman"/>
        </w:rPr>
        <w:footnoteReference w:id="142"/>
      </w:r>
      <w:r w:rsidR="000A2461" w:rsidRPr="000A2461">
        <w:rPr>
          <w:rFonts w:cs="Times New Roman"/>
        </w:rPr>
        <w:t xml:space="preserve"> </w:t>
      </w:r>
      <w:r w:rsidR="000A2461">
        <w:rPr>
          <w:rFonts w:cs="Times New Roman"/>
        </w:rPr>
        <w:t xml:space="preserve">He described the experience as follows: </w:t>
      </w:r>
    </w:p>
    <w:p w14:paraId="208D2A69" w14:textId="5EDC4F89" w:rsidR="000A2461" w:rsidRPr="000A2461" w:rsidRDefault="000A2461" w:rsidP="000A2461">
      <w:pPr>
        <w:spacing w:after="240"/>
        <w:ind w:left="720"/>
        <w:jc w:val="both"/>
        <w:rPr>
          <w:rFonts w:cs="Times New Roman"/>
        </w:rPr>
      </w:pPr>
      <w:r w:rsidRPr="000A2461">
        <w:rPr>
          <w:rFonts w:cs="Times New Roman"/>
          <w:sz w:val="22"/>
        </w:rPr>
        <w:t xml:space="preserve">I was jostled, bright lights shined in my eye, and suddenly from behind this wall, from behind all these people, [someone] threw a punch, which fortunately just glanced my shoulder, and I wasn't injured, again, fortunately. One protester said, where are you going, they're not going to let you </w:t>
      </w:r>
      <w:r w:rsidRPr="000A2461">
        <w:rPr>
          <w:rFonts w:cs="Times New Roman"/>
          <w:sz w:val="22"/>
        </w:rPr>
        <w:lastRenderedPageBreak/>
        <w:t>down there […] And this was very shocking to me that there were folks who are being obstructed from entering the synagogue, and it should be noted, I was not carrying a flag, I was not carrying a sign, I was merely a person with a kippah on his head walking towards the synagogue. That was enough to provoke this kind of reaction, this violent reaction.</w:t>
      </w:r>
      <w:r>
        <w:rPr>
          <w:rStyle w:val="FootnoteReference"/>
          <w:rFonts w:cs="Times New Roman"/>
          <w:sz w:val="22"/>
        </w:rPr>
        <w:footnoteReference w:id="143"/>
      </w:r>
      <w:r w:rsidRPr="000A2461">
        <w:rPr>
          <w:rFonts w:cs="Times New Roman"/>
        </w:rPr>
        <w:t xml:space="preserve"> </w:t>
      </w:r>
    </w:p>
    <w:p w14:paraId="30B2407D" w14:textId="1B2CD167" w:rsidR="00A225F0" w:rsidRDefault="0066476C" w:rsidP="000A2461">
      <w:pPr>
        <w:spacing w:line="480" w:lineRule="auto"/>
        <w:jc w:val="both"/>
        <w:rPr>
          <w:rFonts w:cs="Times New Roman"/>
        </w:rPr>
      </w:pPr>
      <w:r>
        <w:rPr>
          <w:rFonts w:cs="Times New Roman"/>
        </w:rPr>
        <w:t>Several</w:t>
      </w:r>
      <w:r w:rsidR="000A2461">
        <w:rPr>
          <w:rFonts w:cs="Times New Roman"/>
        </w:rPr>
        <w:t xml:space="preserve"> </w:t>
      </w:r>
      <w:r w:rsidR="00087ECE">
        <w:rPr>
          <w:rFonts w:cs="Times New Roman"/>
        </w:rPr>
        <w:t>religious leaders</w:t>
      </w:r>
      <w:r w:rsidR="000A2461">
        <w:rPr>
          <w:rFonts w:cs="Times New Roman"/>
        </w:rPr>
        <w:t xml:space="preserve"> </w:t>
      </w:r>
      <w:r w:rsidR="00CE170A">
        <w:rPr>
          <w:rFonts w:cs="Times New Roman"/>
        </w:rPr>
        <w:t xml:space="preserve">and </w:t>
      </w:r>
      <w:r w:rsidR="00087ECE">
        <w:rPr>
          <w:rFonts w:cs="Times New Roman"/>
        </w:rPr>
        <w:t xml:space="preserve">religious </w:t>
      </w:r>
      <w:r w:rsidR="00CE170A">
        <w:rPr>
          <w:rFonts w:cs="Times New Roman"/>
        </w:rPr>
        <w:t xml:space="preserve">members of the public </w:t>
      </w:r>
      <w:r w:rsidR="000A2461">
        <w:rPr>
          <w:rFonts w:cs="Times New Roman"/>
        </w:rPr>
        <w:t xml:space="preserve">also testified that congregants </w:t>
      </w:r>
      <w:r w:rsidR="00087ECE">
        <w:rPr>
          <w:rFonts w:cs="Times New Roman"/>
        </w:rPr>
        <w:t xml:space="preserve">are at times </w:t>
      </w:r>
      <w:r w:rsidR="000A2461">
        <w:rPr>
          <w:rFonts w:cs="Times New Roman"/>
        </w:rPr>
        <w:t xml:space="preserve">afraid to attend services, and that synagogues </w:t>
      </w:r>
      <w:r w:rsidR="00087ECE">
        <w:rPr>
          <w:rFonts w:cs="Times New Roman"/>
        </w:rPr>
        <w:t xml:space="preserve">or religious schools </w:t>
      </w:r>
      <w:r w:rsidR="000A2461">
        <w:rPr>
          <w:rFonts w:cs="Times New Roman"/>
        </w:rPr>
        <w:t>spend</w:t>
      </w:r>
      <w:r w:rsidR="00087ECE">
        <w:rPr>
          <w:rFonts w:cs="Times New Roman"/>
        </w:rPr>
        <w:t xml:space="preserve"> a significant sum</w:t>
      </w:r>
      <w:r w:rsidR="000A2461">
        <w:rPr>
          <w:rFonts w:cs="Times New Roman"/>
        </w:rPr>
        <w:t xml:space="preserve"> on security measures.</w:t>
      </w:r>
      <w:r w:rsidR="000A2461">
        <w:rPr>
          <w:rStyle w:val="FootnoteReference"/>
          <w:rFonts w:cs="Times New Roman"/>
        </w:rPr>
        <w:footnoteReference w:id="144"/>
      </w:r>
      <w:r w:rsidR="000A2461">
        <w:rPr>
          <w:rFonts w:cs="Times New Roman"/>
        </w:rPr>
        <w:t xml:space="preserve"> </w:t>
      </w:r>
      <w:r w:rsidR="00C413F3" w:rsidRPr="00101D06">
        <w:rPr>
          <w:rFonts w:cs="Times New Roman"/>
        </w:rPr>
        <w:t xml:space="preserve">These repeated experiences suggest that the </w:t>
      </w:r>
      <w:proofErr w:type="gramStart"/>
      <w:r w:rsidR="00C413F3" w:rsidRPr="00101D06">
        <w:rPr>
          <w:rFonts w:cs="Times New Roman"/>
        </w:rPr>
        <w:t>City</w:t>
      </w:r>
      <w:proofErr w:type="gramEnd"/>
      <w:r w:rsidR="00C413F3" w:rsidRPr="00101D06">
        <w:rPr>
          <w:rFonts w:cs="Times New Roman"/>
        </w:rPr>
        <w:t xml:space="preserve"> should ensure </w:t>
      </w:r>
      <w:r w:rsidR="00C413F3">
        <w:rPr>
          <w:rFonts w:cs="Times New Roman"/>
        </w:rPr>
        <w:t xml:space="preserve">NYPD </w:t>
      </w:r>
      <w:r w:rsidR="00C413F3" w:rsidRPr="00101D06">
        <w:rPr>
          <w:rFonts w:cs="Times New Roman"/>
        </w:rPr>
        <w:t>planning and readiness.</w:t>
      </w:r>
      <w:r w:rsidR="00C25A33">
        <w:rPr>
          <w:rStyle w:val="FootnoteReference"/>
          <w:rFonts w:cs="Times New Roman"/>
        </w:rPr>
        <w:footnoteReference w:id="145"/>
      </w:r>
    </w:p>
    <w:p w14:paraId="6BF4F6B3" w14:textId="20EBA8F9" w:rsidR="000B46F2" w:rsidRDefault="000B46F2" w:rsidP="000B46F2">
      <w:pPr>
        <w:spacing w:line="480" w:lineRule="auto"/>
        <w:ind w:firstLine="720"/>
        <w:jc w:val="both"/>
        <w:rPr>
          <w:rFonts w:cs="Times New Roman"/>
        </w:rPr>
      </w:pPr>
      <w:r>
        <w:t xml:space="preserve">Other recent incidents, both local and across the country, </w:t>
      </w:r>
      <w:r w:rsidR="00C413F3">
        <w:t>underscore</w:t>
      </w:r>
      <w:r>
        <w:t xml:space="preserve"> ongoing and escalating safety risks</w:t>
      </w:r>
      <w:r w:rsidR="005314D2">
        <w:t>.</w:t>
      </w:r>
      <w:r w:rsidR="005314D2">
        <w:rPr>
          <w:rStyle w:val="FootnoteReference"/>
        </w:rPr>
        <w:footnoteReference w:id="146"/>
      </w:r>
      <w:r w:rsidR="005314D2">
        <w:t xml:space="preserve"> A</w:t>
      </w:r>
      <w:r>
        <w:t>t houses of worship</w:t>
      </w:r>
      <w:r w:rsidR="005314D2">
        <w:t xml:space="preserve"> in particular</w:t>
      </w:r>
      <w:r w:rsidR="00C413F3">
        <w:t>,</w:t>
      </w:r>
      <w:r>
        <w:t xml:space="preserve"> </w:t>
      </w:r>
      <w:r w:rsidR="00F200C3">
        <w:t>in the past month reported incidents include</w:t>
      </w:r>
      <w:r>
        <w:rPr>
          <w:rFonts w:eastAsia="Times New Roman" w:cs="Times New Roman"/>
          <w:szCs w:val="24"/>
          <w:highlight w:val="white"/>
        </w:rPr>
        <w:t xml:space="preserve"> anti-religious graffiti on the front door</w:t>
      </w:r>
      <w:r w:rsidR="00E412A7">
        <w:rPr>
          <w:rFonts w:eastAsia="Times New Roman" w:cs="Times New Roman"/>
          <w:szCs w:val="24"/>
          <w:highlight w:val="white"/>
        </w:rPr>
        <w:t>s</w:t>
      </w:r>
      <w:r>
        <w:rPr>
          <w:rFonts w:eastAsia="Times New Roman" w:cs="Times New Roman"/>
          <w:szCs w:val="24"/>
          <w:highlight w:val="white"/>
        </w:rPr>
        <w:t xml:space="preserve"> of churches in Harlem</w:t>
      </w:r>
      <w:r>
        <w:rPr>
          <w:rStyle w:val="FootnoteReference"/>
          <w:rFonts w:eastAsia="Times New Roman" w:cs="Times New Roman"/>
          <w:szCs w:val="24"/>
          <w:highlight w:val="white"/>
        </w:rPr>
        <w:footnoteReference w:id="147"/>
      </w:r>
      <w:r>
        <w:rPr>
          <w:rFonts w:eastAsia="Times New Roman" w:cs="Times New Roman"/>
          <w:szCs w:val="24"/>
          <w:highlight w:val="white"/>
        </w:rPr>
        <w:t xml:space="preserve"> and San Francisco;</w:t>
      </w:r>
      <w:r>
        <w:rPr>
          <w:rStyle w:val="FootnoteReference"/>
          <w:rFonts w:eastAsia="Times New Roman" w:cs="Times New Roman"/>
          <w:szCs w:val="24"/>
          <w:highlight w:val="white"/>
        </w:rPr>
        <w:footnoteReference w:id="148"/>
      </w:r>
      <w:r>
        <w:rPr>
          <w:rFonts w:eastAsia="Times New Roman" w:cs="Times New Roman"/>
          <w:szCs w:val="24"/>
          <w:highlight w:val="white"/>
        </w:rPr>
        <w:t xml:space="preserve"> </w:t>
      </w:r>
      <w:r w:rsidR="00F200C3">
        <w:rPr>
          <w:rFonts w:eastAsia="Times New Roman" w:cs="Times New Roman"/>
          <w:szCs w:val="24"/>
          <w:highlight w:val="white"/>
        </w:rPr>
        <w:t>a shooting at a mosque on the New York-Pennsylvania border;</w:t>
      </w:r>
      <w:r w:rsidR="00F200C3">
        <w:rPr>
          <w:rStyle w:val="FootnoteReference"/>
          <w:rFonts w:eastAsia="Times New Roman" w:cs="Times New Roman"/>
          <w:szCs w:val="24"/>
          <w:highlight w:val="white"/>
        </w:rPr>
        <w:footnoteReference w:id="149"/>
      </w:r>
      <w:r w:rsidR="00F200C3">
        <w:rPr>
          <w:rFonts w:eastAsia="Times New Roman" w:cs="Times New Roman"/>
          <w:szCs w:val="24"/>
          <w:highlight w:val="white"/>
        </w:rPr>
        <w:t xml:space="preserve"> </w:t>
      </w:r>
      <w:r>
        <w:rPr>
          <w:rFonts w:eastAsia="Times New Roman" w:cs="Times New Roman"/>
          <w:szCs w:val="24"/>
          <w:highlight w:val="white"/>
        </w:rPr>
        <w:t>p</w:t>
      </w:r>
      <w:r w:rsidRPr="001F6684">
        <w:rPr>
          <w:rFonts w:eastAsia="Times New Roman" w:cs="Times New Roman"/>
          <w:szCs w:val="24"/>
          <w:highlight w:val="white"/>
        </w:rPr>
        <w:t>rotest</w:t>
      </w:r>
      <w:r>
        <w:rPr>
          <w:rFonts w:eastAsia="Times New Roman" w:cs="Times New Roman"/>
          <w:szCs w:val="24"/>
          <w:highlight w:val="white"/>
        </w:rPr>
        <w:t>s</w:t>
      </w:r>
      <w:r w:rsidRPr="001F6684">
        <w:rPr>
          <w:rFonts w:eastAsia="Times New Roman" w:cs="Times New Roman"/>
          <w:szCs w:val="24"/>
          <w:highlight w:val="white"/>
        </w:rPr>
        <w:t xml:space="preserve"> outside </w:t>
      </w:r>
      <w:r>
        <w:rPr>
          <w:rFonts w:eastAsia="Times New Roman" w:cs="Times New Roman"/>
          <w:szCs w:val="24"/>
          <w:highlight w:val="white"/>
        </w:rPr>
        <w:t xml:space="preserve">an event hosted </w:t>
      </w:r>
      <w:r>
        <w:rPr>
          <w:rFonts w:eastAsia="Times New Roman" w:cs="Times New Roman"/>
          <w:szCs w:val="24"/>
          <w:highlight w:val="white"/>
        </w:rPr>
        <w:lastRenderedPageBreak/>
        <w:t xml:space="preserve">at a </w:t>
      </w:r>
      <w:r w:rsidRPr="001F6684">
        <w:rPr>
          <w:rFonts w:eastAsia="Times New Roman" w:cs="Times New Roman"/>
          <w:szCs w:val="24"/>
          <w:highlight w:val="white"/>
        </w:rPr>
        <w:t xml:space="preserve">synagogue </w:t>
      </w:r>
      <w:r>
        <w:rPr>
          <w:rFonts w:eastAsia="Times New Roman" w:cs="Times New Roman"/>
          <w:szCs w:val="24"/>
          <w:highlight w:val="white"/>
        </w:rPr>
        <w:t>in West Orange, where a physical altercation led to the use of pepper spray and loud horns were used to disrupt the event happening inside;</w:t>
      </w:r>
      <w:r>
        <w:rPr>
          <w:rStyle w:val="FootnoteReference"/>
          <w:rFonts w:eastAsia="Times New Roman" w:cs="Times New Roman"/>
          <w:szCs w:val="24"/>
          <w:highlight w:val="white"/>
        </w:rPr>
        <w:footnoteReference w:id="150"/>
      </w:r>
      <w:r>
        <w:rPr>
          <w:rFonts w:eastAsia="Times New Roman" w:cs="Times New Roman"/>
          <w:szCs w:val="24"/>
          <w:highlight w:val="white"/>
        </w:rPr>
        <w:t xml:space="preserve"> and threats of violence </w:t>
      </w:r>
      <w:r w:rsidR="00C51931">
        <w:rPr>
          <w:rFonts w:eastAsia="Times New Roman" w:cs="Times New Roman"/>
          <w:szCs w:val="24"/>
          <w:highlight w:val="white"/>
        </w:rPr>
        <w:t>against</w:t>
      </w:r>
      <w:r>
        <w:rPr>
          <w:rFonts w:eastAsia="Times New Roman" w:cs="Times New Roman"/>
          <w:szCs w:val="24"/>
          <w:highlight w:val="white"/>
        </w:rPr>
        <w:t xml:space="preserve"> mosques in Pittsburg</w:t>
      </w:r>
      <w:r>
        <w:rPr>
          <w:rStyle w:val="FootnoteReference"/>
          <w:rFonts w:eastAsia="Times New Roman" w:cs="Times New Roman"/>
          <w:szCs w:val="24"/>
          <w:highlight w:val="white"/>
        </w:rPr>
        <w:footnoteReference w:id="151"/>
      </w:r>
      <w:r>
        <w:rPr>
          <w:rFonts w:eastAsia="Times New Roman" w:cs="Times New Roman"/>
          <w:szCs w:val="24"/>
          <w:highlight w:val="white"/>
        </w:rPr>
        <w:t xml:space="preserve"> and Minneapolis.</w:t>
      </w:r>
      <w:r>
        <w:rPr>
          <w:rStyle w:val="FootnoteReference"/>
          <w:rFonts w:eastAsia="Times New Roman" w:cs="Times New Roman"/>
          <w:szCs w:val="24"/>
          <w:highlight w:val="white"/>
        </w:rPr>
        <w:footnoteReference w:id="152"/>
      </w:r>
    </w:p>
    <w:p w14:paraId="4E980EC0" w14:textId="48BC9055" w:rsidR="00C51931" w:rsidRPr="00AB0C26" w:rsidRDefault="00C51931" w:rsidP="00AB0C26">
      <w:pPr>
        <w:pStyle w:val="ListParagraph"/>
        <w:numPr>
          <w:ilvl w:val="0"/>
          <w:numId w:val="1"/>
        </w:numPr>
        <w:rPr>
          <w:rFonts w:ascii="Times New Roman" w:hAnsi="Times New Roman" w:cs="Times New Roman"/>
          <w:i/>
          <w:iCs/>
        </w:rPr>
      </w:pPr>
      <w:r w:rsidRPr="00FA574F">
        <w:rPr>
          <w:rFonts w:ascii="Times New Roman" w:hAnsi="Times New Roman" w:cs="Times New Roman"/>
          <w:i/>
          <w:iCs/>
        </w:rPr>
        <w:t xml:space="preserve">Planning challenges </w:t>
      </w:r>
      <w:r>
        <w:rPr>
          <w:rFonts w:ascii="Times New Roman" w:hAnsi="Times New Roman" w:cs="Times New Roman"/>
          <w:i/>
          <w:iCs/>
        </w:rPr>
        <w:t xml:space="preserve">in protecting and facilitating safe </w:t>
      </w:r>
      <w:r w:rsidRPr="00AB0C26">
        <w:rPr>
          <w:rFonts w:ascii="Times New Roman" w:hAnsi="Times New Roman" w:cs="Times New Roman"/>
          <w:i/>
          <w:iCs/>
        </w:rPr>
        <w:t>First Amendment activity</w:t>
      </w:r>
    </w:p>
    <w:p w14:paraId="13A10D9A" w14:textId="26E9BFC8" w:rsidR="003274A9" w:rsidRPr="004A495D" w:rsidRDefault="00AA52AB" w:rsidP="000D2370">
      <w:pPr>
        <w:spacing w:line="480" w:lineRule="auto"/>
        <w:ind w:firstLine="720"/>
        <w:jc w:val="both"/>
        <w:rPr>
          <w:rFonts w:cs="Times New Roman"/>
        </w:rPr>
      </w:pPr>
      <w:r>
        <w:rPr>
          <w:rFonts w:cs="Times New Roman"/>
        </w:rPr>
        <w:t xml:space="preserve">A notable challenge in planning </w:t>
      </w:r>
      <w:r w:rsidR="008E13EB">
        <w:rPr>
          <w:rFonts w:cs="Times New Roman"/>
        </w:rPr>
        <w:t xml:space="preserve">to maintain order and security around </w:t>
      </w:r>
      <w:r>
        <w:rPr>
          <w:rFonts w:cs="Times New Roman"/>
        </w:rPr>
        <w:t xml:space="preserve">First Amendment activity in New York City is the wide variation in the entrances, exits, sidewalks, roadways and </w:t>
      </w:r>
      <w:r w:rsidR="00D07590">
        <w:rPr>
          <w:rFonts w:cs="Times New Roman"/>
        </w:rPr>
        <w:t xml:space="preserve">other relevant </w:t>
      </w:r>
      <w:r>
        <w:rPr>
          <w:rFonts w:cs="Times New Roman"/>
        </w:rPr>
        <w:t>physical features of houses of worship and educational facilities across the City</w:t>
      </w:r>
      <w:r w:rsidR="00D07590">
        <w:rPr>
          <w:rFonts w:cs="Times New Roman"/>
        </w:rPr>
        <w:t>.</w:t>
      </w:r>
      <w:r w:rsidR="00D07590">
        <w:rPr>
          <w:rStyle w:val="FootnoteReference"/>
          <w:rFonts w:cs="Times New Roman"/>
        </w:rPr>
        <w:footnoteReference w:id="153"/>
      </w:r>
      <w:r w:rsidR="00303471">
        <w:rPr>
          <w:rFonts w:cs="Times New Roman"/>
        </w:rPr>
        <w:t xml:space="preserve"> Indeed, a </w:t>
      </w:r>
      <w:r w:rsidR="002E49CA">
        <w:rPr>
          <w:rFonts w:cs="Times New Roman"/>
        </w:rPr>
        <w:t>recent</w:t>
      </w:r>
      <w:r w:rsidR="00303471">
        <w:rPr>
          <w:rFonts w:cs="Times New Roman"/>
        </w:rPr>
        <w:t xml:space="preserve"> report on hate and bias incidents on City of New York University (CUNY) campuses discussed at length the role of different campus layouts</w:t>
      </w:r>
      <w:r w:rsidR="00D07590">
        <w:rPr>
          <w:rFonts w:cs="Times New Roman"/>
        </w:rPr>
        <w:t xml:space="preserve"> </w:t>
      </w:r>
      <w:r w:rsidR="00303471">
        <w:rPr>
          <w:rFonts w:cs="Times New Roman"/>
        </w:rPr>
        <w:t>and locations in both the likelihood of large First Amendment activities</w:t>
      </w:r>
      <w:r w:rsidR="00070939">
        <w:rPr>
          <w:rFonts w:cs="Times New Roman"/>
        </w:rPr>
        <w:t>,</w:t>
      </w:r>
      <w:r w:rsidR="00303471">
        <w:rPr>
          <w:rFonts w:cs="Times New Roman"/>
        </w:rPr>
        <w:t xml:space="preserve"> as well as the potential for such activities to block safe passage, cause disruptions to regular educational activities or otherwise contribute to security threats.</w:t>
      </w:r>
      <w:r w:rsidR="00303471">
        <w:rPr>
          <w:rStyle w:val="FootnoteReference"/>
          <w:rFonts w:cs="Times New Roman"/>
        </w:rPr>
        <w:footnoteReference w:id="154"/>
      </w:r>
      <w:r w:rsidR="00303471">
        <w:rPr>
          <w:rFonts w:cs="Times New Roman"/>
        </w:rPr>
        <w:t xml:space="preserve"> </w:t>
      </w:r>
      <w:r w:rsidR="00D07590">
        <w:rPr>
          <w:rFonts w:cs="Times New Roman"/>
        </w:rPr>
        <w:t>To better understand this issue</w:t>
      </w:r>
      <w:r w:rsidR="00D07590" w:rsidRPr="00D07590">
        <w:rPr>
          <w:rFonts w:cs="Times New Roman"/>
        </w:rPr>
        <w:t>, the Council’s Oversight and Investigation Division</w:t>
      </w:r>
      <w:r w:rsidR="004A495D">
        <w:rPr>
          <w:rFonts w:cs="Times New Roman"/>
        </w:rPr>
        <w:t xml:space="preserve"> (OID)</w:t>
      </w:r>
      <w:r w:rsidR="00D07590" w:rsidRPr="00D07590">
        <w:rPr>
          <w:rFonts w:cs="Times New Roman"/>
        </w:rPr>
        <w:t xml:space="preserve"> </w:t>
      </w:r>
      <w:r w:rsidR="00D07590">
        <w:rPr>
          <w:rFonts w:cs="Times New Roman"/>
        </w:rPr>
        <w:t xml:space="preserve">conducted </w:t>
      </w:r>
      <w:r w:rsidR="00D07590" w:rsidRPr="00D07590">
        <w:rPr>
          <w:rFonts w:cs="Times New Roman"/>
        </w:rPr>
        <w:t xml:space="preserve">a </w:t>
      </w:r>
      <w:r w:rsidR="003274A9">
        <w:rPr>
          <w:rFonts w:cs="Times New Roman"/>
        </w:rPr>
        <w:t>citywide</w:t>
      </w:r>
      <w:r w:rsidR="003274A9" w:rsidRPr="00D07590">
        <w:rPr>
          <w:rFonts w:cs="Times New Roman"/>
        </w:rPr>
        <w:t xml:space="preserve"> </w:t>
      </w:r>
      <w:r w:rsidR="00D07590" w:rsidRPr="00D07590">
        <w:rPr>
          <w:rFonts w:cs="Times New Roman"/>
        </w:rPr>
        <w:t xml:space="preserve">study of 20 </w:t>
      </w:r>
      <w:r w:rsidR="00D07590">
        <w:rPr>
          <w:rFonts w:cs="Times New Roman"/>
        </w:rPr>
        <w:t xml:space="preserve">religious and educational </w:t>
      </w:r>
      <w:r w:rsidR="00D07590" w:rsidRPr="00D07590">
        <w:rPr>
          <w:rFonts w:cs="Times New Roman"/>
        </w:rPr>
        <w:t>sites</w:t>
      </w:r>
      <w:r w:rsidR="00D07590">
        <w:rPr>
          <w:rStyle w:val="FootnoteReference"/>
          <w:rFonts w:cs="Times New Roman"/>
        </w:rPr>
        <w:footnoteReference w:id="155"/>
      </w:r>
      <w:r w:rsidR="00D07590" w:rsidRPr="00D07590">
        <w:rPr>
          <w:rFonts w:cs="Times New Roman"/>
        </w:rPr>
        <w:t xml:space="preserve"> in February 2026</w:t>
      </w:r>
      <w:r w:rsidR="008E13EB">
        <w:rPr>
          <w:rFonts w:cs="Times New Roman"/>
        </w:rPr>
        <w:t>, included as Appendix A at the bottom of this Committee Report</w:t>
      </w:r>
      <w:r w:rsidR="004A495D">
        <w:rPr>
          <w:rFonts w:cs="Times New Roman"/>
        </w:rPr>
        <w:t xml:space="preserve">. </w:t>
      </w:r>
      <w:r w:rsidR="003274A9">
        <w:rPr>
          <w:rFonts w:cs="Times New Roman"/>
        </w:rPr>
        <w:t xml:space="preserve">Selected sites </w:t>
      </w:r>
      <w:r w:rsidR="003274A9" w:rsidRPr="00D07590">
        <w:rPr>
          <w:rFonts w:cs="Times New Roman"/>
        </w:rPr>
        <w:t xml:space="preserve">featured a wide variety of </w:t>
      </w:r>
      <w:r w:rsidR="003274A9">
        <w:rPr>
          <w:rFonts w:cs="Times New Roman"/>
        </w:rPr>
        <w:t>pedestrian and vehicular traffic volume,</w:t>
      </w:r>
      <w:r w:rsidR="003274A9">
        <w:rPr>
          <w:rStyle w:val="FootnoteReference"/>
          <w:rFonts w:cs="Times New Roman"/>
        </w:rPr>
        <w:footnoteReference w:id="156"/>
      </w:r>
      <w:r w:rsidR="003274A9">
        <w:rPr>
          <w:rFonts w:cs="Times New Roman"/>
        </w:rPr>
        <w:t xml:space="preserve"> as well as </w:t>
      </w:r>
      <w:r w:rsidR="003274A9" w:rsidRPr="00D07590">
        <w:rPr>
          <w:rFonts w:cs="Times New Roman"/>
        </w:rPr>
        <w:t>physical features</w:t>
      </w:r>
      <w:r w:rsidR="003274A9">
        <w:rPr>
          <w:rFonts w:cs="Times New Roman"/>
        </w:rPr>
        <w:t xml:space="preserve"> </w:t>
      </w:r>
      <w:r w:rsidR="003274A9" w:rsidRPr="00D07590">
        <w:rPr>
          <w:rFonts w:cs="Times New Roman"/>
        </w:rPr>
        <w:t>requir</w:t>
      </w:r>
      <w:r w:rsidR="003274A9">
        <w:rPr>
          <w:rFonts w:cs="Times New Roman"/>
        </w:rPr>
        <w:t>ing</w:t>
      </w:r>
      <w:r w:rsidR="003274A9" w:rsidRPr="00D07590">
        <w:rPr>
          <w:rFonts w:cs="Times New Roman"/>
        </w:rPr>
        <w:t xml:space="preserve"> flexibility around where police perimeters could be placed, </w:t>
      </w:r>
      <w:r w:rsidR="003274A9">
        <w:rPr>
          <w:rFonts w:cs="Times New Roman"/>
        </w:rPr>
        <w:t xml:space="preserve">such as </w:t>
      </w:r>
      <w:r w:rsidR="003274A9" w:rsidRPr="00D07590">
        <w:rPr>
          <w:rFonts w:cs="Times New Roman"/>
        </w:rPr>
        <w:t xml:space="preserve">fire hydrants, subway or bus </w:t>
      </w:r>
      <w:r w:rsidR="003274A9" w:rsidRPr="00D07590">
        <w:rPr>
          <w:rFonts w:cs="Times New Roman"/>
        </w:rPr>
        <w:lastRenderedPageBreak/>
        <w:t>stops, street vendors, or scaffolding.</w:t>
      </w:r>
      <w:r w:rsidR="003274A9">
        <w:rPr>
          <w:rFonts w:cs="Times New Roman"/>
        </w:rPr>
        <w:t xml:space="preserve"> </w:t>
      </w:r>
      <w:r w:rsidR="00D07590">
        <w:rPr>
          <w:rFonts w:cs="Times New Roman"/>
        </w:rPr>
        <w:t xml:space="preserve">The buildings at investigated sites </w:t>
      </w:r>
      <w:r w:rsidR="00D07590" w:rsidRPr="00D07590">
        <w:rPr>
          <w:rFonts w:cs="Times New Roman"/>
        </w:rPr>
        <w:t>had anywhere from one to six entrances, including for both pedestrians and cars, with adjacent sidewalk widths ranging from five to thirty-six feet.</w:t>
      </w:r>
      <w:r w:rsidR="003274A9">
        <w:rPr>
          <w:rFonts w:cs="Times New Roman"/>
        </w:rPr>
        <w:t xml:space="preserve"> </w:t>
      </w:r>
      <w:r w:rsidR="00535CCF">
        <w:rPr>
          <w:rFonts w:cs="Times New Roman"/>
        </w:rPr>
        <w:t>At n</w:t>
      </w:r>
      <w:r w:rsidR="003274A9">
        <w:rPr>
          <w:rFonts w:cs="Times New Roman"/>
        </w:rPr>
        <w:t>early 80 percent of sites, an additional sidewalk across the street lay within 100 feet of an entrance; these ranged from 5 to 27 feet in width.</w:t>
      </w:r>
      <w:r w:rsidR="00D07590" w:rsidRPr="00D07590">
        <w:rPr>
          <w:rFonts w:cs="Times New Roman"/>
        </w:rPr>
        <w:t xml:space="preserve"> </w:t>
      </w:r>
      <w:r w:rsidR="00C86A62">
        <w:rPr>
          <w:rFonts w:cs="Times New Roman"/>
        </w:rPr>
        <w:t>Some entrances were direct to a building, while others led onto building campuses</w:t>
      </w:r>
      <w:r w:rsidR="003274A9">
        <w:rPr>
          <w:rFonts w:cs="Times New Roman"/>
        </w:rPr>
        <w:t>.</w:t>
      </w:r>
      <w:r w:rsidR="00C86A62">
        <w:rPr>
          <w:rFonts w:cs="Times New Roman"/>
        </w:rPr>
        <w:t xml:space="preserve"> </w:t>
      </w:r>
      <w:r w:rsidR="003274A9">
        <w:rPr>
          <w:rFonts w:cs="Times New Roman"/>
        </w:rPr>
        <w:t>I</w:t>
      </w:r>
      <w:r w:rsidR="00C86A62">
        <w:rPr>
          <w:rFonts w:cs="Times New Roman"/>
        </w:rPr>
        <w:t xml:space="preserve">mportantly, half of </w:t>
      </w:r>
      <w:r w:rsidR="00C86A62" w:rsidRPr="00C86A62">
        <w:rPr>
          <w:rFonts w:cs="Times New Roman"/>
        </w:rPr>
        <w:t>educational facilities or places of religious worship had just one entrance</w:t>
      </w:r>
      <w:r w:rsidR="003274A9">
        <w:rPr>
          <w:rFonts w:cs="Times New Roman"/>
        </w:rPr>
        <w:t>: s</w:t>
      </w:r>
      <w:r w:rsidR="00C86A62">
        <w:rPr>
          <w:rFonts w:cs="Times New Roman"/>
        </w:rPr>
        <w:t>ingle-entrance buildings, which are likely to be even more common in dense urban settings, have a higher potential to create difficult or particularly intimidating environments for patrons looking to enter or exit a facility.</w:t>
      </w:r>
      <w:r w:rsidR="00C86A62">
        <w:rPr>
          <w:rStyle w:val="FootnoteReference"/>
          <w:rFonts w:cs="Times New Roman"/>
        </w:rPr>
        <w:footnoteReference w:id="157"/>
      </w:r>
      <w:r w:rsidR="00C86A62">
        <w:rPr>
          <w:rFonts w:cs="Times New Roman"/>
        </w:rPr>
        <w:t xml:space="preserve"> </w:t>
      </w:r>
      <w:r w:rsidR="00F935DA">
        <w:rPr>
          <w:rFonts w:cs="Times New Roman"/>
        </w:rPr>
        <w:t>Indeed, at least one protest movement has seemed to use blockading entrances as a protest tactic in Manhattan.</w:t>
      </w:r>
      <w:r w:rsidR="00F935DA">
        <w:rPr>
          <w:rStyle w:val="FootnoteReference"/>
          <w:rFonts w:cs="Times New Roman"/>
        </w:rPr>
        <w:footnoteReference w:id="158"/>
      </w:r>
      <w:r w:rsidR="00F935DA">
        <w:rPr>
          <w:rFonts w:cs="Times New Roman"/>
        </w:rPr>
        <w:t xml:space="preserve"> </w:t>
      </w:r>
      <w:r w:rsidR="004A495D">
        <w:rPr>
          <w:rFonts w:cs="Times New Roman"/>
        </w:rPr>
        <w:t xml:space="preserve">In addition, </w:t>
      </w:r>
      <w:r w:rsidR="003274A9">
        <w:rPr>
          <w:rFonts w:cs="Times New Roman"/>
        </w:rPr>
        <w:t xml:space="preserve">in its review, </w:t>
      </w:r>
      <w:r w:rsidR="004A495D">
        <w:rPr>
          <w:rFonts w:cs="Times New Roman"/>
        </w:rPr>
        <w:t xml:space="preserve">OID </w:t>
      </w:r>
      <w:r w:rsidR="003274A9">
        <w:rPr>
          <w:rFonts w:cs="Times New Roman"/>
        </w:rPr>
        <w:t xml:space="preserve">identified and analyzed </w:t>
      </w:r>
      <w:r w:rsidR="004A495D">
        <w:rPr>
          <w:rFonts w:cs="Times New Roman"/>
        </w:rPr>
        <w:t xml:space="preserve">10 protests affecting such sites within the previous </w:t>
      </w:r>
      <w:r w:rsidR="00535CCF">
        <w:rPr>
          <w:rFonts w:cs="Times New Roman"/>
        </w:rPr>
        <w:t>two</w:t>
      </w:r>
      <w:r w:rsidR="004A495D">
        <w:rPr>
          <w:rFonts w:cs="Times New Roman"/>
        </w:rPr>
        <w:t xml:space="preserve"> years</w:t>
      </w:r>
      <w:r w:rsidR="003274A9">
        <w:rPr>
          <w:rFonts w:cs="Times New Roman"/>
        </w:rPr>
        <w:t>, including at least one incident where NYPD positioned planned protest and counterprotest</w:t>
      </w:r>
      <w:r w:rsidR="003274A9" w:rsidRPr="00C86A62">
        <w:rPr>
          <w:rFonts w:cs="Times New Roman"/>
        </w:rPr>
        <w:t xml:space="preserve"> </w:t>
      </w:r>
      <w:r w:rsidR="003274A9">
        <w:rPr>
          <w:rFonts w:cs="Times New Roman"/>
        </w:rPr>
        <w:t xml:space="preserve">barriers </w:t>
      </w:r>
      <w:r w:rsidR="003274A9" w:rsidRPr="00C86A62">
        <w:rPr>
          <w:rFonts w:cs="Times New Roman"/>
        </w:rPr>
        <w:t xml:space="preserve">directly flanking building entrances, </w:t>
      </w:r>
      <w:r w:rsidR="003274A9">
        <w:rPr>
          <w:rFonts w:cs="Times New Roman"/>
        </w:rPr>
        <w:t xml:space="preserve">meaning </w:t>
      </w:r>
      <w:r w:rsidR="003274A9" w:rsidRPr="00C86A62">
        <w:rPr>
          <w:rFonts w:cs="Times New Roman"/>
        </w:rPr>
        <w:t>that individuals entering or exiting the facilities would need to pass between opposing protest groups.</w:t>
      </w:r>
      <w:r w:rsidR="004A495D" w:rsidRPr="00D07590">
        <w:rPr>
          <w:rFonts w:cs="Times New Roman"/>
        </w:rPr>
        <w:t xml:space="preserve"> </w:t>
      </w:r>
      <w:r w:rsidR="00535CCF">
        <w:rPr>
          <w:rFonts w:cs="Times New Roman"/>
        </w:rPr>
        <w:t>Several</w:t>
      </w:r>
      <w:r w:rsidR="003274A9">
        <w:rPr>
          <w:rFonts w:cs="Times New Roman"/>
        </w:rPr>
        <w:t xml:space="preserve"> reviewed </w:t>
      </w:r>
      <w:r w:rsidR="004A495D" w:rsidRPr="00C86A62">
        <w:rPr>
          <w:rFonts w:cs="Times New Roman"/>
        </w:rPr>
        <w:t>incidents involv</w:t>
      </w:r>
      <w:r w:rsidR="003274A9">
        <w:rPr>
          <w:rFonts w:cs="Times New Roman"/>
        </w:rPr>
        <w:t xml:space="preserve">ed </w:t>
      </w:r>
      <w:r w:rsidR="004A495D" w:rsidRPr="00C86A62">
        <w:rPr>
          <w:rFonts w:cs="Times New Roman"/>
        </w:rPr>
        <w:t xml:space="preserve">people shouting potentially intimidating language, expressing support for terrorist organizations, and using chants that called for violence. At one </w:t>
      </w:r>
      <w:r w:rsidR="004A495D" w:rsidRPr="00C86A62">
        <w:rPr>
          <w:rFonts w:cs="Times New Roman"/>
        </w:rPr>
        <w:lastRenderedPageBreak/>
        <w:t xml:space="preserve">protest reviewed, incidents of physical violence and intimidation </w:t>
      </w:r>
      <w:r w:rsidR="003274A9">
        <w:rPr>
          <w:rFonts w:cs="Times New Roman"/>
        </w:rPr>
        <w:t xml:space="preserve">were </w:t>
      </w:r>
      <w:r w:rsidR="004A495D" w:rsidRPr="00C86A62">
        <w:rPr>
          <w:rFonts w:cs="Times New Roman"/>
        </w:rPr>
        <w:t xml:space="preserve">directed at individuals participating in </w:t>
      </w:r>
      <w:r w:rsidR="004A495D">
        <w:rPr>
          <w:rFonts w:cs="Times New Roman"/>
        </w:rPr>
        <w:t xml:space="preserve">or </w:t>
      </w:r>
      <w:r w:rsidR="003274A9">
        <w:rPr>
          <w:rFonts w:cs="Times New Roman"/>
        </w:rPr>
        <w:t xml:space="preserve">passing </w:t>
      </w:r>
      <w:r w:rsidR="004A495D">
        <w:rPr>
          <w:rFonts w:cs="Times New Roman"/>
        </w:rPr>
        <w:t xml:space="preserve">near </w:t>
      </w:r>
      <w:r w:rsidR="004A495D" w:rsidRPr="00C86A62">
        <w:rPr>
          <w:rFonts w:cs="Times New Roman"/>
        </w:rPr>
        <w:t xml:space="preserve">protest activity. </w:t>
      </w:r>
      <w:r w:rsidR="008E13EB">
        <w:rPr>
          <w:rFonts w:cs="Times New Roman"/>
        </w:rPr>
        <w:t>These findings</w:t>
      </w:r>
      <w:r w:rsidR="004A495D">
        <w:rPr>
          <w:rFonts w:cs="Times New Roman"/>
        </w:rPr>
        <w:t xml:space="preserve"> underscore t</w:t>
      </w:r>
      <w:r w:rsidR="004A495D" w:rsidRPr="004A495D">
        <w:rPr>
          <w:rFonts w:cs="Times New Roman"/>
        </w:rPr>
        <w:t xml:space="preserve">he need for flexibility in </w:t>
      </w:r>
      <w:r w:rsidR="003274A9">
        <w:rPr>
          <w:rFonts w:cs="Times New Roman"/>
        </w:rPr>
        <w:t xml:space="preserve">planning </w:t>
      </w:r>
      <w:r w:rsidR="004A495D" w:rsidRPr="004A495D">
        <w:rPr>
          <w:rFonts w:cs="Times New Roman"/>
        </w:rPr>
        <w:t xml:space="preserve">NYPD responses to protest activity </w:t>
      </w:r>
      <w:r w:rsidR="003274A9">
        <w:rPr>
          <w:rFonts w:cs="Times New Roman"/>
        </w:rPr>
        <w:t xml:space="preserve">where protection against </w:t>
      </w:r>
      <w:r w:rsidR="004A495D">
        <w:rPr>
          <w:rFonts w:cs="Times New Roman"/>
        </w:rPr>
        <w:t xml:space="preserve">potential </w:t>
      </w:r>
      <w:r w:rsidR="004A495D" w:rsidRPr="004A495D">
        <w:rPr>
          <w:rFonts w:cs="Times New Roman"/>
        </w:rPr>
        <w:t>harassment</w:t>
      </w:r>
      <w:r w:rsidR="004A495D">
        <w:rPr>
          <w:rFonts w:cs="Times New Roman"/>
        </w:rPr>
        <w:t>, intimidation</w:t>
      </w:r>
      <w:r w:rsidR="004A495D" w:rsidRPr="004A495D">
        <w:rPr>
          <w:rFonts w:cs="Times New Roman"/>
        </w:rPr>
        <w:t xml:space="preserve"> </w:t>
      </w:r>
      <w:r w:rsidR="004A495D">
        <w:rPr>
          <w:rFonts w:cs="Times New Roman"/>
        </w:rPr>
        <w:t>and other prohibited conduct</w:t>
      </w:r>
      <w:r w:rsidR="003274A9">
        <w:rPr>
          <w:rFonts w:cs="Times New Roman"/>
        </w:rPr>
        <w:t xml:space="preserve"> must be considered</w:t>
      </w:r>
      <w:r w:rsidR="004A495D" w:rsidRPr="004A495D">
        <w:rPr>
          <w:rFonts w:cs="Times New Roman"/>
        </w:rPr>
        <w:t xml:space="preserve">. </w:t>
      </w:r>
    </w:p>
    <w:p w14:paraId="740F5428" w14:textId="4B4369CB" w:rsidR="00E0322C" w:rsidRPr="00CC4178" w:rsidRDefault="00E0322C"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0B1C709B" w14:textId="276A483C" w:rsidR="00E0322C" w:rsidRPr="00E0322C" w:rsidRDefault="00DE1A4B" w:rsidP="00642254">
      <w:pPr>
        <w:numPr>
          <w:ilvl w:val="1"/>
          <w:numId w:val="2"/>
        </w:numPr>
        <w:spacing w:after="200"/>
        <w:jc w:val="both"/>
        <w:rPr>
          <w:rFonts w:cs="Times New Roman"/>
          <w:b/>
          <w:i/>
          <w:color w:val="000000" w:themeColor="text1"/>
        </w:rPr>
      </w:pPr>
      <w:r>
        <w:rPr>
          <w:b/>
          <w:i/>
          <w:color w:val="000000" w:themeColor="text1"/>
        </w:rPr>
        <w:t xml:space="preserve">Proposed </w:t>
      </w:r>
      <w:r w:rsidR="00E0322C" w:rsidRPr="6CE2BC12">
        <w:rPr>
          <w:b/>
          <w:i/>
          <w:color w:val="000000" w:themeColor="text1"/>
        </w:rPr>
        <w:t>Int</w:t>
      </w:r>
      <w:r w:rsidR="029AE637" w:rsidRPr="6CE2BC12">
        <w:rPr>
          <w:b/>
          <w:i/>
          <w:iCs/>
          <w:color w:val="000000" w:themeColor="text1"/>
        </w:rPr>
        <w:t xml:space="preserve"> 1-</w:t>
      </w:r>
      <w:r>
        <w:rPr>
          <w:b/>
          <w:i/>
          <w:color w:val="000000" w:themeColor="text1"/>
        </w:rPr>
        <w:t xml:space="preserve">B </w:t>
      </w:r>
      <w:r w:rsidR="00E0322C" w:rsidRPr="6CE2BC12">
        <w:rPr>
          <w:b/>
          <w:i/>
          <w:color w:val="000000" w:themeColor="text1"/>
        </w:rPr>
        <w:t xml:space="preserve">– </w:t>
      </w:r>
      <w:r w:rsidRPr="00DE1A4B">
        <w:rPr>
          <w:b/>
          <w:i/>
          <w:color w:val="000000" w:themeColor="text1"/>
        </w:rPr>
        <w:t>A Local Law to amend the administrative code of the city of New York, in relation to a plan regarding security perimeters adjacent to places of religious worship</w:t>
      </w:r>
    </w:p>
    <w:p w14:paraId="054C3668" w14:textId="0B382071" w:rsidR="009B2DA0" w:rsidRDefault="009B2DA0" w:rsidP="00F14468">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t xml:space="preserve">This bill would require the Police Commissioner to submit to the Mayor and the Speaker of the Council, and post on NYPD’s website, a plan to </w:t>
      </w:r>
      <w:r w:rsidR="00F14468">
        <w:rPr>
          <w:rStyle w:val="normaltextrun"/>
          <w:color w:val="000000"/>
        </w:rPr>
        <w:t xml:space="preserve">contain the risk of physical obstruction, physical </w:t>
      </w:r>
      <w:r>
        <w:rPr>
          <w:rStyle w:val="normaltextrun"/>
          <w:color w:val="000000"/>
        </w:rPr>
        <w:t>injury, intimidation, and interference at places of religious worship through the use of security perimeters at entrance</w:t>
      </w:r>
      <w:r w:rsidR="00F14468">
        <w:rPr>
          <w:rStyle w:val="normaltextrun"/>
          <w:color w:val="000000"/>
        </w:rPr>
        <w:t>s</w:t>
      </w:r>
      <w:r>
        <w:rPr>
          <w:rStyle w:val="normaltextrun"/>
          <w:color w:val="000000"/>
        </w:rPr>
        <w:t xml:space="preserve"> and exit</w:t>
      </w:r>
      <w:r w:rsidR="00F14468">
        <w:rPr>
          <w:rStyle w:val="normaltextrun"/>
          <w:color w:val="000000"/>
        </w:rPr>
        <w:t xml:space="preserve">s, while also </w:t>
      </w:r>
      <w:r w:rsidR="00F14468">
        <w:t>preserving and protecting the rights to free speech, assembly, and protest</w:t>
      </w:r>
      <w:r>
        <w:rPr>
          <w:rStyle w:val="normaltextrun"/>
          <w:color w:val="000000"/>
        </w:rPr>
        <w:t xml:space="preserve">. The plan would include certain specifications. It would set forth </w:t>
      </w:r>
      <w:r w:rsidR="00F14468">
        <w:rPr>
          <w:rStyle w:val="normaltextrun"/>
          <w:color w:val="000000"/>
        </w:rPr>
        <w:t xml:space="preserve">considerations to be used in determining whether, how long, and to what extent to establish such </w:t>
      </w:r>
      <w:r>
        <w:rPr>
          <w:rStyle w:val="normaltextrun"/>
          <w:color w:val="000000"/>
        </w:rPr>
        <w:t xml:space="preserve">perimeters, </w:t>
      </w:r>
      <w:r w:rsidR="00F14468">
        <w:rPr>
          <w:rStyle w:val="normaltextrun"/>
          <w:color w:val="000000"/>
        </w:rPr>
        <w:t xml:space="preserve">as well as considerations for protecting the </w:t>
      </w:r>
      <w:r w:rsidR="00F14468" w:rsidRPr="00F14468">
        <w:rPr>
          <w:rStyle w:val="normaltextrun"/>
          <w:color w:val="000000"/>
        </w:rPr>
        <w:t>rights to free speech, assembly, or protest</w:t>
      </w:r>
      <w:r w:rsidR="00F14468">
        <w:rPr>
          <w:rStyle w:val="normaltextrun"/>
          <w:color w:val="000000"/>
        </w:rPr>
        <w:t xml:space="preserve"> </w:t>
      </w:r>
      <w:r w:rsidR="007D4EFF">
        <w:rPr>
          <w:rStyle w:val="normaltextrun"/>
          <w:color w:val="000000"/>
        </w:rPr>
        <w:t xml:space="preserve">and </w:t>
      </w:r>
      <w:r w:rsidR="00F14468">
        <w:rPr>
          <w:rStyle w:val="normaltextrun"/>
          <w:color w:val="000000"/>
        </w:rPr>
        <w:t xml:space="preserve">ensuring </w:t>
      </w:r>
      <w:r w:rsidR="003A7120">
        <w:rPr>
          <w:rStyle w:val="normaltextrun"/>
          <w:color w:val="000000"/>
        </w:rPr>
        <w:t xml:space="preserve">access to </w:t>
      </w:r>
      <w:r w:rsidR="00F14468">
        <w:rPr>
          <w:rStyle w:val="normaltextrun"/>
          <w:color w:val="000000"/>
        </w:rPr>
        <w:t>emergency entrance and egress</w:t>
      </w:r>
      <w:r w:rsidR="007D4EFF">
        <w:rPr>
          <w:rStyle w:val="normaltextrun"/>
          <w:color w:val="000000"/>
        </w:rPr>
        <w:t>.</w:t>
      </w:r>
      <w:r w:rsidR="003A7120">
        <w:rPr>
          <w:rStyle w:val="normaltextrun"/>
          <w:color w:val="000000"/>
        </w:rPr>
        <w:t xml:space="preserve"> </w:t>
      </w:r>
      <w:r w:rsidR="007D4EFF">
        <w:rPr>
          <w:rStyle w:val="normaltextrun"/>
          <w:color w:val="000000"/>
        </w:rPr>
        <w:t xml:space="preserve">The plan would also include considerations for </w:t>
      </w:r>
      <w:r w:rsidR="00F14468">
        <w:rPr>
          <w:rStyle w:val="normaltextrun"/>
          <w:color w:val="000000"/>
        </w:rPr>
        <w:t xml:space="preserve">communicating with affected clergy and administrators, the public, and persons seeking to assemble or protest </w:t>
      </w:r>
      <w:proofErr w:type="gramStart"/>
      <w:r w:rsidR="00F14468">
        <w:rPr>
          <w:rStyle w:val="normaltextrun"/>
          <w:color w:val="000000"/>
        </w:rPr>
        <w:t>in order to</w:t>
      </w:r>
      <w:proofErr w:type="gramEnd"/>
      <w:r w:rsidR="00F14468">
        <w:rPr>
          <w:rStyle w:val="normaltextrun"/>
          <w:color w:val="000000"/>
        </w:rPr>
        <w:t xml:space="preserve"> understand their relevant needs and concerns</w:t>
      </w:r>
      <w:r>
        <w:rPr>
          <w:rStyle w:val="normaltextrun"/>
          <w:color w:val="000000"/>
        </w:rPr>
        <w:t>.</w:t>
      </w:r>
      <w:r>
        <w:rPr>
          <w:rStyle w:val="eop"/>
          <w:color w:val="000000"/>
        </w:rPr>
        <w:t> </w:t>
      </w:r>
      <w:r w:rsidR="00F14468">
        <w:rPr>
          <w:rStyle w:val="normaltextrun"/>
          <w:color w:val="000000"/>
        </w:rPr>
        <w:t>Entrances and exits covered by t</w:t>
      </w:r>
      <w:r>
        <w:rPr>
          <w:rStyle w:val="normaltextrun"/>
          <w:color w:val="000000"/>
        </w:rPr>
        <w:t>he plan would include the entrances and exits of any parking lot or driveway at a place of religious worship.</w:t>
      </w:r>
      <w:r>
        <w:rPr>
          <w:rStyle w:val="eop"/>
          <w:color w:val="000000"/>
        </w:rPr>
        <w:t> </w:t>
      </w:r>
    </w:p>
    <w:p w14:paraId="57CFE442" w14:textId="3E03A3C8" w:rsidR="009B2DA0" w:rsidRDefault="003A712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sidR="009B2DA0">
        <w:rPr>
          <w:rStyle w:val="normaltextrun"/>
          <w:color w:val="000000"/>
        </w:rPr>
        <w:t>The bill would take effect immediately.</w:t>
      </w:r>
      <w:r w:rsidR="009B2DA0">
        <w:rPr>
          <w:rStyle w:val="eop"/>
          <w:color w:val="000000"/>
        </w:rPr>
        <w:t> </w:t>
      </w:r>
    </w:p>
    <w:p w14:paraId="5D74A5D2" w14:textId="240EF444" w:rsidR="009B2DA0" w:rsidRDefault="009B2DA0" w:rsidP="009B2DA0">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The intent of this bill is to require NYPD to </w:t>
      </w:r>
      <w:r w:rsidR="003A7120">
        <w:rPr>
          <w:rStyle w:val="normaltextrun"/>
          <w:color w:val="000000"/>
        </w:rPr>
        <w:t xml:space="preserve">establish and publish a </w:t>
      </w:r>
      <w:r>
        <w:rPr>
          <w:rStyle w:val="normaltextrun"/>
          <w:color w:val="000000"/>
        </w:rPr>
        <w:t xml:space="preserve">plan </w:t>
      </w:r>
      <w:r w:rsidR="003A7120">
        <w:rPr>
          <w:rStyle w:val="normaltextrun"/>
          <w:color w:val="000000"/>
        </w:rPr>
        <w:t xml:space="preserve">regarding the </w:t>
      </w:r>
      <w:r>
        <w:rPr>
          <w:rStyle w:val="normaltextrun"/>
          <w:color w:val="000000"/>
        </w:rPr>
        <w:t xml:space="preserve">use </w:t>
      </w:r>
      <w:r w:rsidR="003A7120">
        <w:rPr>
          <w:rStyle w:val="normaltextrun"/>
          <w:color w:val="000000"/>
        </w:rPr>
        <w:t xml:space="preserve">of </w:t>
      </w:r>
      <w:r>
        <w:rPr>
          <w:rStyle w:val="normaltextrun"/>
          <w:color w:val="000000"/>
        </w:rPr>
        <w:t>security perimeters at places of religious worship. Importantly, the goal of the bill is to address conduct or harassment by individuals that causes </w:t>
      </w:r>
      <w:r w:rsidR="003A7120">
        <w:rPr>
          <w:rStyle w:val="normaltextrun"/>
          <w:color w:val="000000"/>
        </w:rPr>
        <w:t xml:space="preserve">physical obstruction, physical </w:t>
      </w:r>
      <w:r>
        <w:rPr>
          <w:rStyle w:val="normaltextrun"/>
          <w:color w:val="000000"/>
        </w:rPr>
        <w:t>injury, intimidation</w:t>
      </w:r>
      <w:r w:rsidR="003A7120">
        <w:rPr>
          <w:rStyle w:val="normaltextrun"/>
          <w:color w:val="000000"/>
        </w:rPr>
        <w:t>,</w:t>
      </w:r>
      <w:r>
        <w:rPr>
          <w:rStyle w:val="normaltextrun"/>
          <w:color w:val="000000"/>
        </w:rPr>
        <w:t xml:space="preserve"> or interference with freedom of movement. The expectation is that NYPD would create and implement this plan based on its expertise, current practices</w:t>
      </w:r>
      <w:r w:rsidR="003A7120">
        <w:rPr>
          <w:rStyle w:val="normaltextrun"/>
          <w:color w:val="000000"/>
        </w:rPr>
        <w:t>,</w:t>
      </w:r>
      <w:r>
        <w:rPr>
          <w:rStyle w:val="normaltextrun"/>
          <w:color w:val="000000"/>
        </w:rPr>
        <w:t xml:space="preserve"> and existing Patrol Guide procedures</w:t>
      </w:r>
      <w:r w:rsidR="007D4EFF">
        <w:rPr>
          <w:rStyle w:val="normaltextrun"/>
          <w:color w:val="000000"/>
        </w:rPr>
        <w:t xml:space="preserve"> and applicable legal requirements</w:t>
      </w:r>
      <w:r w:rsidR="003A7120">
        <w:rPr>
          <w:rStyle w:val="normaltextrun"/>
          <w:color w:val="000000"/>
        </w:rPr>
        <w:t>, for both transparency and preparation purposes</w:t>
      </w:r>
      <w:r>
        <w:rPr>
          <w:rStyle w:val="normaltextrun"/>
          <w:color w:val="000000"/>
        </w:rPr>
        <w:t>.</w:t>
      </w:r>
      <w:r w:rsidR="003A7120">
        <w:rPr>
          <w:rStyle w:val="FootnoteReference"/>
          <w:color w:val="000000"/>
        </w:rPr>
        <w:footnoteReference w:id="159"/>
      </w:r>
      <w:r>
        <w:rPr>
          <w:rStyle w:val="normaltextrun"/>
          <w:color w:val="000000"/>
        </w:rPr>
        <w:t> </w:t>
      </w:r>
      <w:r>
        <w:rPr>
          <w:rStyle w:val="eop"/>
          <w:color w:val="000000"/>
        </w:rPr>
        <w:t> </w:t>
      </w:r>
    </w:p>
    <w:p w14:paraId="4164375A" w14:textId="29134C46" w:rsidR="00E0322C" w:rsidRPr="00E0322C" w:rsidRDefault="003A7120" w:rsidP="00BA1278">
      <w:pPr>
        <w:pStyle w:val="ListParagraph"/>
        <w:numPr>
          <w:ilvl w:val="1"/>
          <w:numId w:val="2"/>
        </w:numPr>
        <w:spacing w:after="0"/>
        <w:ind w:firstLine="72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0F9FD069" w:rsidRPr="6CE2BC12">
        <w:rPr>
          <w:rFonts w:ascii="Times New Roman" w:hAnsi="Times New Roman" w:cs="Times New Roman"/>
          <w:b/>
          <w:i/>
          <w:iCs/>
          <w:sz w:val="24"/>
          <w:szCs w:val="24"/>
        </w:rPr>
        <w:t>22</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A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w:t>
      </w:r>
      <w:r w:rsidR="4F3A58BA" w:rsidRPr="6CE2BC12">
        <w:rPr>
          <w:rFonts w:ascii="Times New Roman" w:hAnsi="Times New Roman" w:cs="Times New Roman"/>
          <w:b/>
          <w:i/>
          <w:iCs/>
          <w:sz w:val="24"/>
          <w:szCs w:val="24"/>
        </w:rPr>
        <w:t>requiring the department of education to distribute materials to students about the risks of social media</w:t>
      </w:r>
      <w:r w:rsidR="00E0322C" w:rsidRPr="6CE2BC12">
        <w:rPr>
          <w:rFonts w:ascii="Times New Roman" w:hAnsi="Times New Roman" w:cs="Times New Roman"/>
          <w:b/>
          <w:i/>
          <w:sz w:val="24"/>
          <w:szCs w:val="24"/>
        </w:rPr>
        <w:t xml:space="preserve"> and </w:t>
      </w:r>
      <w:r w:rsidR="4F3A58BA" w:rsidRPr="6CE2BC12">
        <w:rPr>
          <w:rFonts w:ascii="Times New Roman" w:hAnsi="Times New Roman" w:cs="Times New Roman"/>
          <w:b/>
          <w:i/>
          <w:iCs/>
          <w:sz w:val="24"/>
          <w:szCs w:val="24"/>
        </w:rPr>
        <w:t>online</w:t>
      </w:r>
      <w:r w:rsidR="00E0322C" w:rsidRPr="6CE2BC12">
        <w:rPr>
          <w:rFonts w:ascii="Times New Roman" w:hAnsi="Times New Roman" w:cs="Times New Roman"/>
          <w:b/>
          <w:i/>
          <w:sz w:val="24"/>
          <w:szCs w:val="24"/>
        </w:rPr>
        <w:t xml:space="preserve"> hate</w:t>
      </w:r>
    </w:p>
    <w:p w14:paraId="2780BBB6" w14:textId="77777777" w:rsidR="004451D9" w:rsidRDefault="004451D9" w:rsidP="00A4335D">
      <w:pPr>
        <w:pStyle w:val="ListParagraph"/>
        <w:spacing w:after="0" w:line="240" w:lineRule="auto"/>
        <w:ind w:left="360" w:firstLine="360"/>
        <w:jc w:val="both"/>
        <w:rPr>
          <w:rFonts w:ascii="Times New Roman" w:hAnsi="Times New Roman" w:cs="Times New Roman"/>
        </w:rPr>
      </w:pPr>
    </w:p>
    <w:p w14:paraId="29655C16" w14:textId="123AFD00" w:rsidR="00E0322C" w:rsidRPr="00AB0C26" w:rsidRDefault="006027C4" w:rsidP="00AB0C26">
      <w:pPr>
        <w:tabs>
          <w:tab w:val="left" w:pos="360"/>
        </w:tabs>
        <w:spacing w:before="240" w:after="200" w:line="480" w:lineRule="auto"/>
        <w:jc w:val="both"/>
        <w:rPr>
          <w:rFonts w:cs="Times New Roman"/>
          <w:b/>
          <w:bCs/>
          <w:i/>
          <w:color w:val="000000" w:themeColor="text1"/>
          <w:szCs w:val="24"/>
        </w:rPr>
      </w:pPr>
      <w:r>
        <w:rPr>
          <w:rFonts w:cs="Times New Roman"/>
        </w:rPr>
        <w:tab/>
      </w:r>
      <w:r w:rsidR="009B2315">
        <w:rPr>
          <w:rFonts w:cs="Times New Roman"/>
        </w:rPr>
        <w:tab/>
      </w:r>
      <w:r w:rsidR="00BB59DC" w:rsidRPr="006027C4">
        <w:rPr>
          <w:rFonts w:cs="Times New Roman"/>
          <w:szCs w:val="24"/>
        </w:rPr>
        <w:t>This bill would require DOE to develop and disseminate age-appropriate</w:t>
      </w:r>
      <w:r w:rsidR="003A7120">
        <w:rPr>
          <w:rFonts w:cs="Times New Roman"/>
          <w:szCs w:val="24"/>
        </w:rPr>
        <w:t>,</w:t>
      </w:r>
      <w:r w:rsidR="00BB59DC" w:rsidRPr="006027C4">
        <w:rPr>
          <w:rFonts w:cs="Times New Roman"/>
          <w:szCs w:val="24"/>
        </w:rPr>
        <w:t xml:space="preserve"> accessible</w:t>
      </w:r>
      <w:r w:rsidR="003A7120">
        <w:rPr>
          <w:rFonts w:cs="Times New Roman"/>
          <w:szCs w:val="24"/>
        </w:rPr>
        <w:t>, and evidence-based</w:t>
      </w:r>
      <w:r w:rsidR="00BB59DC" w:rsidRPr="006027C4">
        <w:rPr>
          <w:rFonts w:cs="Times New Roman"/>
          <w:szCs w:val="24"/>
        </w:rPr>
        <w:t xml:space="preserve"> materials to middle and high school </w:t>
      </w:r>
      <w:r w:rsidR="003A7120">
        <w:rPr>
          <w:rFonts w:cs="Times New Roman"/>
          <w:szCs w:val="24"/>
        </w:rPr>
        <w:t xml:space="preserve">students annually, beginning September 30, 2026, </w:t>
      </w:r>
      <w:r w:rsidR="00BB59DC" w:rsidRPr="006027C4">
        <w:rPr>
          <w:rFonts w:cs="Times New Roman"/>
          <w:szCs w:val="24"/>
        </w:rPr>
        <w:t xml:space="preserve">regarding the risks and dangers associated with social media and online hate. This information would include the risks and dangers associated with using social media, which include online bullying, harassment, discrimination, and potential negative impacts on mental and physical health, as well as guidance on how to guard against misinformation and disinformation online. Materials would also include information about how to prevent or mitigate associated harms. All disseminated materials would be </w:t>
      </w:r>
      <w:r w:rsidR="003A7120">
        <w:rPr>
          <w:rFonts w:cs="Times New Roman"/>
          <w:szCs w:val="24"/>
        </w:rPr>
        <w:t xml:space="preserve">updated annually to reflect changes in relevant information and best practices and would be made </w:t>
      </w:r>
      <w:r w:rsidR="00BB59DC" w:rsidRPr="006027C4">
        <w:rPr>
          <w:rFonts w:cs="Times New Roman"/>
          <w:szCs w:val="24"/>
        </w:rPr>
        <w:t>available on DOE’s website. This bill would take effect immediately.</w:t>
      </w:r>
      <w:r w:rsidR="00E0322C" w:rsidRPr="00514B5D">
        <w:rPr>
          <w:rFonts w:cs="Times New Roman"/>
          <w:szCs w:val="24"/>
        </w:rPr>
        <w:tab/>
      </w:r>
    </w:p>
    <w:p w14:paraId="53D80024" w14:textId="140543D1" w:rsidR="00E0322C" w:rsidRPr="00E0322C" w:rsidRDefault="007D4EFF" w:rsidP="00642254">
      <w:pPr>
        <w:pStyle w:val="ListParagraph"/>
        <w:numPr>
          <w:ilvl w:val="1"/>
          <w:numId w:val="2"/>
        </w:numPr>
        <w:spacing w:after="20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3532B606" w:rsidRPr="6CE2BC12">
        <w:rPr>
          <w:rFonts w:ascii="Times New Roman" w:hAnsi="Times New Roman" w:cs="Times New Roman"/>
          <w:b/>
          <w:i/>
          <w:iCs/>
          <w:sz w:val="24"/>
          <w:szCs w:val="24"/>
        </w:rPr>
        <w:t>175</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B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a plan </w:t>
      </w:r>
      <w:r w:rsidR="00A53784" w:rsidRPr="00A53784">
        <w:rPr>
          <w:rFonts w:ascii="Times New Roman" w:hAnsi="Times New Roman" w:cs="Times New Roman"/>
          <w:b/>
          <w:i/>
          <w:sz w:val="24"/>
          <w:szCs w:val="24"/>
        </w:rPr>
        <w:t>regarding security perimeters adjacent to educational facilities</w:t>
      </w:r>
    </w:p>
    <w:p w14:paraId="289E0B62" w14:textId="01D905D1"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rPr>
          <w:rStyle w:val="normaltextrun"/>
          <w:color w:val="000000"/>
        </w:rPr>
        <w:lastRenderedPageBreak/>
        <w:t xml:space="preserve">This bill would require the Police Commissioner to submit to the Mayor and the Speaker of the Council, and post on NYPD’s website, a plan to contain the risk of physical obstruction, physical injury, intimidation, and interference at educational facilities through the use of security perimeters at entrances and exits, while also </w:t>
      </w:r>
      <w:r>
        <w:t>preserving and protecting the rights to free speech, assembly, and protest</w:t>
      </w:r>
      <w:r>
        <w:rPr>
          <w:rStyle w:val="normaltextrun"/>
          <w:color w:val="000000"/>
        </w:rPr>
        <w:t xml:space="preserve">. The plan would include certain specifications. It would set forth considerations to be used in determining whether, how long, and to what extent to establish such perimeters, as well as considerations for protecting the </w:t>
      </w:r>
      <w:r w:rsidRPr="00F14468">
        <w:rPr>
          <w:rStyle w:val="normaltextrun"/>
          <w:color w:val="000000"/>
        </w:rPr>
        <w:t>rights to free speech, assembly, or protest</w:t>
      </w:r>
      <w:r>
        <w:rPr>
          <w:rStyle w:val="normaltextrun"/>
          <w:color w:val="000000"/>
        </w:rPr>
        <w:t xml:space="preserve"> and ensuring access to emergency entrance and egress. The plan would also include considerations for communicating with affected educational administrators, the public, and </w:t>
      </w:r>
      <w:proofErr w:type="gramStart"/>
      <w:r>
        <w:rPr>
          <w:rStyle w:val="normaltextrun"/>
          <w:color w:val="000000"/>
        </w:rPr>
        <w:t>persons</w:t>
      </w:r>
      <w:proofErr w:type="gramEnd"/>
      <w:r>
        <w:rPr>
          <w:rStyle w:val="normaltextrun"/>
          <w:color w:val="000000"/>
        </w:rPr>
        <w:t xml:space="preserve"> seeking to assemble or protest </w:t>
      </w:r>
      <w:proofErr w:type="gramStart"/>
      <w:r>
        <w:rPr>
          <w:rStyle w:val="normaltextrun"/>
          <w:color w:val="000000"/>
        </w:rPr>
        <w:t>in order to</w:t>
      </w:r>
      <w:proofErr w:type="gramEnd"/>
      <w:r>
        <w:rPr>
          <w:rStyle w:val="normaltextrun"/>
          <w:color w:val="000000"/>
        </w:rPr>
        <w:t xml:space="preserve"> understand their relevant needs and concerns.</w:t>
      </w:r>
      <w:r>
        <w:rPr>
          <w:rStyle w:val="eop"/>
          <w:color w:val="000000"/>
        </w:rPr>
        <w:t> </w:t>
      </w:r>
      <w:r>
        <w:rPr>
          <w:rStyle w:val="normaltextrun"/>
          <w:color w:val="000000"/>
        </w:rPr>
        <w:t>Entrances and exits covered by the plan would include the entrances and exits of any parking lot or driveway at educational facilities.</w:t>
      </w:r>
      <w:r>
        <w:rPr>
          <w:rStyle w:val="eop"/>
          <w:color w:val="000000"/>
        </w:rPr>
        <w:t> </w:t>
      </w:r>
      <w:r w:rsidRPr="007D4EFF">
        <w:rPr>
          <w:rStyle w:val="eop"/>
          <w:color w:val="000000"/>
        </w:rPr>
        <w:t xml:space="preserve">For educational facilities located on private property, the entrances and exits are where a person may enter or exit the private property from the public domain, for purposes of </w:t>
      </w:r>
      <w:r>
        <w:rPr>
          <w:rStyle w:val="eop"/>
          <w:color w:val="000000"/>
        </w:rPr>
        <w:t xml:space="preserve">the required </w:t>
      </w:r>
      <w:r w:rsidRPr="007D4EFF">
        <w:rPr>
          <w:rStyle w:val="eop"/>
          <w:color w:val="000000"/>
        </w:rPr>
        <w:t>plan.</w:t>
      </w:r>
    </w:p>
    <w:p w14:paraId="52276A3E" w14:textId="77777777" w:rsidR="007D4EFF" w:rsidRDefault="007D4EFF" w:rsidP="007D4EFF">
      <w:pPr>
        <w:pStyle w:val="paragraph"/>
        <w:spacing w:before="0" w:beforeAutospacing="0" w:after="0" w:afterAutospacing="0" w:line="480" w:lineRule="auto"/>
        <w:ind w:firstLine="720"/>
        <w:jc w:val="both"/>
        <w:textAlignment w:val="baseline"/>
        <w:rPr>
          <w:rFonts w:ascii="Segoe UI" w:hAnsi="Segoe UI" w:cs="Segoe UI"/>
          <w:sz w:val="18"/>
          <w:szCs w:val="18"/>
        </w:rPr>
      </w:pPr>
      <w:r>
        <w:t xml:space="preserve">The Police Commissioner would be required to submit a proposed plan and a final plan to the Mayor and Speaker of the Council no later than 45 days and 90 days, respectively, after the bill’s effective date. The final plan would also be posted on NYPD’s website. </w:t>
      </w:r>
      <w:r>
        <w:rPr>
          <w:rStyle w:val="normaltextrun"/>
          <w:color w:val="000000"/>
        </w:rPr>
        <w:t>The bill would take effect immediately.</w:t>
      </w:r>
      <w:r>
        <w:rPr>
          <w:rStyle w:val="eop"/>
          <w:color w:val="000000"/>
        </w:rPr>
        <w:t> </w:t>
      </w:r>
    </w:p>
    <w:p w14:paraId="1A93FF7C" w14:textId="6D4BAB65" w:rsidR="009B2DA0" w:rsidRPr="009B2DA0" w:rsidRDefault="007D4EFF" w:rsidP="009B2DA0">
      <w:pPr>
        <w:pStyle w:val="paragraph"/>
        <w:spacing w:before="0" w:beforeAutospacing="0" w:after="0" w:afterAutospacing="0" w:line="480" w:lineRule="auto"/>
        <w:ind w:firstLine="720"/>
        <w:jc w:val="both"/>
        <w:textAlignment w:val="baseline"/>
      </w:pPr>
      <w:r>
        <w:rPr>
          <w:rStyle w:val="normaltextrun"/>
          <w:color w:val="000000"/>
        </w:rPr>
        <w:t xml:space="preserve">The intent of this bill is to require NYPD to establish and publish a plan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w:t>
      </w:r>
      <w:r>
        <w:rPr>
          <w:rStyle w:val="normaltextrun"/>
          <w:color w:val="000000"/>
        </w:rPr>
        <w:lastRenderedPageBreak/>
        <w:t>create and implement this plan based on its expertise, current practices, and existing Patrol Guide procedures and applicable legal requirements, for both transparency and preparation purposes.</w:t>
      </w:r>
      <w:r>
        <w:rPr>
          <w:rStyle w:val="FootnoteReference"/>
          <w:color w:val="000000"/>
        </w:rPr>
        <w:footnoteReference w:id="160"/>
      </w:r>
      <w:r>
        <w:rPr>
          <w:rStyle w:val="normaltextrun"/>
          <w:color w:val="000000"/>
        </w:rPr>
        <w:t> </w:t>
      </w:r>
      <w:r>
        <w:rPr>
          <w:rStyle w:val="eop"/>
          <w:color w:val="000000"/>
        </w:rPr>
        <w:t> </w:t>
      </w:r>
    </w:p>
    <w:p w14:paraId="7573CE52" w14:textId="43EF5BEB" w:rsidR="00E0322C" w:rsidRPr="00E0322C" w:rsidRDefault="007D4EFF" w:rsidP="00642254">
      <w:pPr>
        <w:pStyle w:val="ListParagraph"/>
        <w:numPr>
          <w:ilvl w:val="1"/>
          <w:numId w:val="2"/>
        </w:numPr>
        <w:spacing w:after="200"/>
        <w:jc w:val="both"/>
        <w:rPr>
          <w:rFonts w:ascii="Times New Roman" w:hAnsi="Times New Roman" w:cs="Times New Roman"/>
          <w:b/>
          <w:i/>
          <w:color w:val="000000" w:themeColor="text1"/>
          <w:sz w:val="24"/>
          <w:szCs w:val="24"/>
        </w:rPr>
      </w:pPr>
      <w:r>
        <w:rPr>
          <w:rFonts w:ascii="Times New Roman" w:hAnsi="Times New Roman" w:cs="Times New Roman"/>
          <w:b/>
          <w:i/>
          <w:sz w:val="24"/>
          <w:szCs w:val="24"/>
        </w:rPr>
        <w:t xml:space="preserve">Proposed </w:t>
      </w:r>
      <w:r w:rsidR="00E0322C" w:rsidRPr="00E0322C">
        <w:rPr>
          <w:rFonts w:ascii="Times New Roman" w:hAnsi="Times New Roman" w:cs="Times New Roman"/>
          <w:b/>
          <w:i/>
          <w:sz w:val="24"/>
          <w:szCs w:val="24"/>
        </w:rPr>
        <w:t xml:space="preserve">Int. </w:t>
      </w:r>
      <w:r w:rsidR="5AD6906F" w:rsidRPr="6CE2BC12">
        <w:rPr>
          <w:rFonts w:ascii="Times New Roman" w:hAnsi="Times New Roman" w:cs="Times New Roman"/>
          <w:b/>
          <w:i/>
          <w:iCs/>
          <w:sz w:val="24"/>
          <w:szCs w:val="24"/>
        </w:rPr>
        <w:t>297</w:t>
      </w:r>
      <w:r w:rsidR="00E0322C" w:rsidRPr="6CE2BC12">
        <w:rPr>
          <w:rFonts w:ascii="Times New Roman" w:hAnsi="Times New Roman" w:cs="Times New Roman"/>
          <w:b/>
          <w:i/>
          <w:iCs/>
          <w:sz w:val="24"/>
          <w:szCs w:val="24"/>
        </w:rPr>
        <w:t>-</w:t>
      </w:r>
      <w:r>
        <w:rPr>
          <w:rFonts w:ascii="Times New Roman" w:hAnsi="Times New Roman" w:cs="Times New Roman"/>
          <w:b/>
          <w:i/>
          <w:sz w:val="24"/>
          <w:szCs w:val="24"/>
        </w:rPr>
        <w:t xml:space="preserve">A </w:t>
      </w:r>
      <w:r w:rsidR="00E0322C" w:rsidRPr="00E0322C">
        <w:rPr>
          <w:rFonts w:ascii="Times New Roman" w:hAnsi="Times New Roman" w:cs="Times New Roman"/>
          <w:b/>
          <w:i/>
          <w:sz w:val="24"/>
          <w:szCs w:val="24"/>
        </w:rPr>
        <w:t xml:space="preserve">– </w:t>
      </w:r>
      <w:r w:rsidR="00E0322C" w:rsidRPr="6CE2BC12">
        <w:rPr>
          <w:rFonts w:ascii="Times New Roman" w:hAnsi="Times New Roman" w:cs="Times New Roman"/>
          <w:b/>
          <w:i/>
          <w:sz w:val="24"/>
          <w:szCs w:val="24"/>
        </w:rPr>
        <w:t xml:space="preserve">A Local Law to amend the administrative code of the city of New York, in relation to </w:t>
      </w:r>
      <w:r w:rsidR="5E0B43A8" w:rsidRPr="6CE2BC12">
        <w:rPr>
          <w:rFonts w:ascii="Times New Roman" w:hAnsi="Times New Roman" w:cs="Times New Roman"/>
          <w:b/>
          <w:i/>
          <w:iCs/>
          <w:sz w:val="24"/>
          <w:szCs w:val="24"/>
        </w:rPr>
        <w:t>emergency planning for</w:t>
      </w:r>
      <w:r w:rsidR="00E0322C" w:rsidRPr="6CE2BC12">
        <w:rPr>
          <w:rFonts w:ascii="Times New Roman" w:hAnsi="Times New Roman" w:cs="Times New Roman"/>
          <w:b/>
          <w:i/>
          <w:sz w:val="24"/>
          <w:szCs w:val="24"/>
        </w:rPr>
        <w:t xml:space="preserve"> religious </w:t>
      </w:r>
      <w:r>
        <w:rPr>
          <w:rFonts w:ascii="Times New Roman" w:hAnsi="Times New Roman" w:cs="Times New Roman"/>
          <w:b/>
          <w:i/>
          <w:sz w:val="24"/>
          <w:szCs w:val="24"/>
        </w:rPr>
        <w:t xml:space="preserve">and non-profit </w:t>
      </w:r>
      <w:r w:rsidR="5E0B43A8" w:rsidRPr="6CE2BC12">
        <w:rPr>
          <w:rFonts w:ascii="Times New Roman" w:hAnsi="Times New Roman" w:cs="Times New Roman"/>
          <w:b/>
          <w:i/>
          <w:iCs/>
          <w:sz w:val="24"/>
          <w:szCs w:val="24"/>
        </w:rPr>
        <w:t>institutions</w:t>
      </w:r>
    </w:p>
    <w:p w14:paraId="373CF983" w14:textId="38CF6F38" w:rsidR="004E272C" w:rsidRDefault="00DA197C" w:rsidP="00514B5D">
      <w:pPr>
        <w:pBdr>
          <w:top w:val="nil"/>
          <w:left w:val="nil"/>
          <w:bottom w:val="nil"/>
          <w:right w:val="nil"/>
          <w:between w:val="nil"/>
        </w:pBdr>
        <w:spacing w:line="480" w:lineRule="auto"/>
        <w:ind w:firstLine="720"/>
        <w:jc w:val="both"/>
        <w:rPr>
          <w:rFonts w:eastAsia="Times New Roman" w:cs="Times New Roman"/>
          <w:szCs w:val="24"/>
        </w:rPr>
      </w:pPr>
      <w:r w:rsidRPr="00DA197C">
        <w:rPr>
          <w:rFonts w:eastAsia="Times New Roman" w:cs="Times New Roman"/>
          <w:szCs w:val="24"/>
        </w:rPr>
        <w:t>This bill would require an agency or office designated by the mayor, in consultation with the</w:t>
      </w:r>
      <w:r w:rsidR="009B2315">
        <w:rPr>
          <w:rFonts w:eastAsia="Times New Roman" w:cs="Times New Roman"/>
          <w:szCs w:val="24"/>
        </w:rPr>
        <w:t xml:space="preserve"> </w:t>
      </w:r>
      <w:r w:rsidRPr="00DA197C">
        <w:rPr>
          <w:rFonts w:eastAsia="Times New Roman" w:cs="Times New Roman"/>
          <w:szCs w:val="24"/>
        </w:rPr>
        <w:t xml:space="preserve">NYPD, to provide religious </w:t>
      </w:r>
      <w:r w:rsidR="007D4EFF">
        <w:rPr>
          <w:rFonts w:eastAsia="Times New Roman" w:cs="Times New Roman"/>
          <w:szCs w:val="24"/>
        </w:rPr>
        <w:t xml:space="preserve">and non-profit </w:t>
      </w:r>
      <w:r w:rsidRPr="00DA197C">
        <w:rPr>
          <w:rFonts w:eastAsia="Times New Roman" w:cs="Times New Roman"/>
          <w:szCs w:val="24"/>
        </w:rPr>
        <w:t xml:space="preserve">institutions with support in establishing and maintaining emergency plans. Such emergency plans would </w:t>
      </w:r>
      <w:r w:rsidR="00D464C3">
        <w:rPr>
          <w:rFonts w:eastAsia="Times New Roman" w:cs="Times New Roman"/>
          <w:szCs w:val="24"/>
        </w:rPr>
        <w:t xml:space="preserve">include </w:t>
      </w:r>
      <w:r w:rsidR="00D464C3" w:rsidRPr="00D464C3">
        <w:rPr>
          <w:rFonts w:eastAsia="Times New Roman" w:cs="Times New Roman"/>
          <w:szCs w:val="24"/>
        </w:rPr>
        <w:t>information or guidance on identifying and mitigating safety risks and threats</w:t>
      </w:r>
      <w:r w:rsidR="00D464C3">
        <w:rPr>
          <w:rFonts w:eastAsia="Times New Roman" w:cs="Times New Roman"/>
          <w:szCs w:val="24"/>
        </w:rPr>
        <w:t>;</w:t>
      </w:r>
      <w:r w:rsidR="00D464C3" w:rsidRPr="00D464C3">
        <w:rPr>
          <w:rFonts w:eastAsia="Times New Roman" w:cs="Times New Roman"/>
          <w:szCs w:val="24"/>
        </w:rPr>
        <w:t xml:space="preserve"> maintaining or restoring order</w:t>
      </w:r>
      <w:r w:rsidR="00D464C3">
        <w:rPr>
          <w:rFonts w:eastAsia="Times New Roman" w:cs="Times New Roman"/>
          <w:szCs w:val="24"/>
        </w:rPr>
        <w:t>;</w:t>
      </w:r>
      <w:r w:rsidR="00D464C3" w:rsidRPr="00D464C3">
        <w:rPr>
          <w:rFonts w:eastAsia="Times New Roman" w:cs="Times New Roman"/>
          <w:szCs w:val="24"/>
        </w:rPr>
        <w:t xml:space="preserve"> evacuating premises safely as needed during an emergency</w:t>
      </w:r>
      <w:r w:rsidR="00D464C3">
        <w:rPr>
          <w:rFonts w:eastAsia="Times New Roman" w:cs="Times New Roman"/>
          <w:szCs w:val="24"/>
        </w:rPr>
        <w:t>;</w:t>
      </w:r>
      <w:r w:rsidR="00D464C3" w:rsidRPr="00D464C3">
        <w:rPr>
          <w:rFonts w:eastAsia="Times New Roman" w:cs="Times New Roman"/>
          <w:szCs w:val="24"/>
        </w:rPr>
        <w:t xml:space="preserve"> and </w:t>
      </w:r>
      <w:r w:rsidR="00D464C3">
        <w:rPr>
          <w:rFonts w:eastAsia="Times New Roman" w:cs="Times New Roman"/>
          <w:szCs w:val="24"/>
        </w:rPr>
        <w:t xml:space="preserve">implementing </w:t>
      </w:r>
      <w:r w:rsidR="00D464C3" w:rsidRPr="00D464C3">
        <w:rPr>
          <w:rFonts w:eastAsia="Times New Roman" w:cs="Times New Roman"/>
          <w:szCs w:val="24"/>
        </w:rPr>
        <w:t>best practices for institution representatives, such as administrators, teachers, and other on-site personnel, regarding actions to take before, during</w:t>
      </w:r>
      <w:r w:rsidR="00D464C3">
        <w:rPr>
          <w:rFonts w:eastAsia="Times New Roman" w:cs="Times New Roman"/>
          <w:szCs w:val="24"/>
        </w:rPr>
        <w:t>,</w:t>
      </w:r>
      <w:r w:rsidR="00D464C3" w:rsidRPr="00D464C3">
        <w:rPr>
          <w:rFonts w:eastAsia="Times New Roman" w:cs="Times New Roman"/>
          <w:szCs w:val="24"/>
        </w:rPr>
        <w:t xml:space="preserve"> and after an emergency.</w:t>
      </w:r>
      <w:r w:rsidR="00D464C3" w:rsidRPr="00D464C3" w:rsidDel="00D464C3">
        <w:rPr>
          <w:rFonts w:eastAsia="Times New Roman" w:cs="Times New Roman"/>
          <w:szCs w:val="24"/>
        </w:rPr>
        <w:t xml:space="preserve"> </w:t>
      </w:r>
      <w:r w:rsidRPr="00DA197C">
        <w:rPr>
          <w:rFonts w:eastAsia="Times New Roman" w:cs="Times New Roman"/>
          <w:szCs w:val="24"/>
        </w:rPr>
        <w:t xml:space="preserve"> </w:t>
      </w:r>
      <w:r w:rsidR="00D464C3">
        <w:rPr>
          <w:rFonts w:eastAsia="Times New Roman" w:cs="Times New Roman"/>
          <w:szCs w:val="24"/>
        </w:rPr>
        <w:t xml:space="preserve">Emergency planning support would be available with respect to </w:t>
      </w:r>
      <w:r w:rsidR="00D464C3" w:rsidRPr="00DA197C">
        <w:rPr>
          <w:rFonts w:eastAsia="Times New Roman" w:cs="Times New Roman"/>
          <w:szCs w:val="24"/>
        </w:rPr>
        <w:t>any building or space owned, leased</w:t>
      </w:r>
      <w:r w:rsidR="00D464C3">
        <w:rPr>
          <w:rFonts w:eastAsia="Times New Roman" w:cs="Times New Roman"/>
          <w:szCs w:val="24"/>
        </w:rPr>
        <w:t>,</w:t>
      </w:r>
      <w:r w:rsidR="00D464C3" w:rsidRPr="00DA197C">
        <w:rPr>
          <w:rFonts w:eastAsia="Times New Roman" w:cs="Times New Roman"/>
          <w:szCs w:val="24"/>
        </w:rPr>
        <w:t xml:space="preserve"> or </w:t>
      </w:r>
      <w:r w:rsidR="00D464C3">
        <w:rPr>
          <w:rFonts w:eastAsia="Times New Roman" w:cs="Times New Roman"/>
          <w:szCs w:val="24"/>
        </w:rPr>
        <w:t xml:space="preserve">routinely </w:t>
      </w:r>
      <w:r w:rsidR="00D464C3" w:rsidRPr="00DA197C">
        <w:rPr>
          <w:rFonts w:eastAsia="Times New Roman" w:cs="Times New Roman"/>
          <w:szCs w:val="24"/>
        </w:rPr>
        <w:t xml:space="preserve">used as a meeting place for </w:t>
      </w:r>
      <w:r w:rsidR="00D464C3">
        <w:rPr>
          <w:rFonts w:eastAsia="Times New Roman" w:cs="Times New Roman"/>
          <w:szCs w:val="24"/>
        </w:rPr>
        <w:t xml:space="preserve">a qualifying </w:t>
      </w:r>
      <w:r w:rsidR="00D464C3" w:rsidRPr="00DA197C">
        <w:rPr>
          <w:rFonts w:eastAsia="Times New Roman" w:cs="Times New Roman"/>
          <w:szCs w:val="24"/>
        </w:rPr>
        <w:t xml:space="preserve">religious </w:t>
      </w:r>
      <w:r w:rsidR="00D464C3">
        <w:rPr>
          <w:rFonts w:eastAsia="Times New Roman" w:cs="Times New Roman"/>
          <w:szCs w:val="24"/>
        </w:rPr>
        <w:t>or non-profit institution</w:t>
      </w:r>
      <w:r w:rsidR="00D464C3" w:rsidRPr="00DA197C">
        <w:rPr>
          <w:rFonts w:eastAsia="Times New Roman" w:cs="Times New Roman"/>
          <w:szCs w:val="24"/>
        </w:rPr>
        <w:t xml:space="preserve">. </w:t>
      </w:r>
      <w:r w:rsidRPr="00DA197C">
        <w:rPr>
          <w:rFonts w:eastAsia="Times New Roman" w:cs="Times New Roman"/>
          <w:szCs w:val="24"/>
        </w:rPr>
        <w:t xml:space="preserve">Religious </w:t>
      </w:r>
      <w:r w:rsidR="00D464C3">
        <w:rPr>
          <w:rFonts w:eastAsia="Times New Roman" w:cs="Times New Roman"/>
          <w:szCs w:val="24"/>
        </w:rPr>
        <w:t xml:space="preserve">and non-profit </w:t>
      </w:r>
      <w:r w:rsidRPr="00DA197C">
        <w:rPr>
          <w:rFonts w:eastAsia="Times New Roman" w:cs="Times New Roman"/>
          <w:szCs w:val="24"/>
        </w:rPr>
        <w:t xml:space="preserve">institutions covered by this bill would include </w:t>
      </w:r>
      <w:r w:rsidR="00D464C3">
        <w:rPr>
          <w:rFonts w:eastAsia="Times New Roman" w:cs="Times New Roman"/>
          <w:szCs w:val="24"/>
        </w:rPr>
        <w:t xml:space="preserve">but not be limited to qualifying organizations under section 501(c)(3) of the Internal Revenue Code. </w:t>
      </w:r>
      <w:r w:rsidRPr="00DA197C">
        <w:rPr>
          <w:rFonts w:eastAsia="Times New Roman" w:cs="Times New Roman"/>
          <w:szCs w:val="24"/>
        </w:rPr>
        <w:t>This bill would take effect on July 1, 2026.</w:t>
      </w:r>
      <w:bookmarkStart w:id="1" w:name="_Hlk220504085"/>
      <w:r w:rsidR="00DC6CA7" w:rsidRPr="00DC6CA7">
        <w:rPr>
          <w:rFonts w:eastAsia="Times New Roman" w:cs="Times New Roman"/>
          <w:szCs w:val="24"/>
        </w:rPr>
        <w:t xml:space="preserve"> </w:t>
      </w:r>
    </w:p>
    <w:p w14:paraId="2FE547FA" w14:textId="334137EB" w:rsidR="004E272C" w:rsidRDefault="00D464C3" w:rsidP="00642254">
      <w:pPr>
        <w:pStyle w:val="ListParagraph"/>
        <w:numPr>
          <w:ilvl w:val="1"/>
          <w:numId w:val="2"/>
        </w:numPr>
        <w:pBdr>
          <w:top w:val="nil"/>
          <w:left w:val="nil"/>
          <w:bottom w:val="nil"/>
          <w:right w:val="nil"/>
          <w:between w:val="nil"/>
        </w:pBdr>
        <w:spacing w:line="240" w:lineRule="auto"/>
        <w:jc w:val="both"/>
        <w:rPr>
          <w:rFonts w:ascii="Times New Roman" w:eastAsia="Times New Roman" w:hAnsi="Times New Roman" w:cs="Times New Roman"/>
          <w:b/>
          <w:bCs/>
          <w:i/>
          <w:iCs/>
          <w:sz w:val="24"/>
          <w:szCs w:val="24"/>
        </w:rPr>
      </w:pPr>
      <w:r w:rsidRPr="002E49CA">
        <w:rPr>
          <w:rFonts w:ascii="Times New Roman" w:hAnsi="Times New Roman" w:cs="Times New Roman"/>
          <w:b/>
          <w:i/>
          <w:iCs/>
          <w:sz w:val="24"/>
          <w:szCs w:val="24"/>
        </w:rPr>
        <w:t xml:space="preserve">Proposed </w:t>
      </w:r>
      <w:bookmarkEnd w:id="1"/>
      <w:r w:rsidR="004E272C" w:rsidRPr="6CE2BC12">
        <w:rPr>
          <w:rFonts w:ascii="Times New Roman" w:hAnsi="Times New Roman" w:cs="Times New Roman"/>
          <w:b/>
          <w:i/>
          <w:iCs/>
          <w:sz w:val="24"/>
          <w:szCs w:val="24"/>
        </w:rPr>
        <w:t xml:space="preserve">Int. </w:t>
      </w:r>
      <w:r w:rsidR="3166DA19" w:rsidRPr="6CE2BC12">
        <w:rPr>
          <w:rFonts w:ascii="Times New Roman" w:hAnsi="Times New Roman" w:cs="Times New Roman"/>
          <w:b/>
          <w:i/>
          <w:iCs/>
          <w:sz w:val="24"/>
          <w:szCs w:val="24"/>
        </w:rPr>
        <w:t>388</w:t>
      </w:r>
      <w:r w:rsidR="004E272C" w:rsidRPr="6CE2BC12">
        <w:rPr>
          <w:rFonts w:ascii="Times New Roman" w:hAnsi="Times New Roman" w:cs="Times New Roman"/>
          <w:b/>
          <w:i/>
          <w:iCs/>
          <w:sz w:val="24"/>
          <w:szCs w:val="24"/>
        </w:rPr>
        <w:t>-</w:t>
      </w:r>
      <w:r>
        <w:rPr>
          <w:rFonts w:ascii="Times New Roman" w:hAnsi="Times New Roman" w:cs="Times New Roman"/>
          <w:b/>
          <w:i/>
          <w:iCs/>
          <w:sz w:val="24"/>
          <w:szCs w:val="24"/>
        </w:rPr>
        <w:t xml:space="preserve">A </w:t>
      </w:r>
      <w:r w:rsidR="004E272C" w:rsidRPr="6CE2BC12">
        <w:rPr>
          <w:rFonts w:ascii="Times New Roman" w:hAnsi="Times New Roman" w:cs="Times New Roman"/>
          <w:b/>
          <w:i/>
          <w:iCs/>
          <w:sz w:val="24"/>
          <w:szCs w:val="24"/>
        </w:rPr>
        <w:t xml:space="preserve">– </w:t>
      </w:r>
      <w:r w:rsidR="3918EDCC" w:rsidRPr="6CE2BC12">
        <w:rPr>
          <w:rFonts w:ascii="Times New Roman" w:hAnsi="Times New Roman" w:cs="Times New Roman"/>
          <w:b/>
          <w:i/>
          <w:iCs/>
          <w:sz w:val="24"/>
          <w:szCs w:val="24"/>
        </w:rPr>
        <w:t>A Local Law to amend the administrative code of the city of New York, in relation to establishing a hotline</w:t>
      </w:r>
      <w:r w:rsidRPr="00D464C3">
        <w:rPr>
          <w:rFonts w:ascii="Times New Roman" w:hAnsi="Times New Roman"/>
          <w:sz w:val="24"/>
          <w:shd w:val="clear" w:color="auto" w:fill="FFFFFF"/>
        </w:rPr>
        <w:t xml:space="preserve"> </w:t>
      </w:r>
      <w:r w:rsidRPr="00D464C3">
        <w:rPr>
          <w:rFonts w:ascii="Times New Roman" w:hAnsi="Times New Roman" w:cs="Times New Roman"/>
          <w:b/>
          <w:i/>
          <w:iCs/>
          <w:sz w:val="24"/>
          <w:szCs w:val="24"/>
        </w:rPr>
        <w:t> to report discriminatory harassment and unlawful discriminatory practices</w:t>
      </w:r>
    </w:p>
    <w:p w14:paraId="3E49B31C" w14:textId="217B7CB2" w:rsidR="00DC6CA7" w:rsidRDefault="00707BF5" w:rsidP="00FA574F">
      <w:pPr>
        <w:pBdr>
          <w:top w:val="nil"/>
          <w:left w:val="nil"/>
          <w:bottom w:val="nil"/>
          <w:right w:val="nil"/>
          <w:between w:val="nil"/>
        </w:pBdr>
        <w:spacing w:line="480" w:lineRule="auto"/>
        <w:ind w:left="90" w:firstLine="630"/>
        <w:jc w:val="both"/>
      </w:pPr>
      <w:r w:rsidRPr="00707BF5">
        <w:rPr>
          <w:rFonts w:eastAsia="Times New Roman" w:cs="Times New Roman"/>
          <w:szCs w:val="24"/>
        </w:rPr>
        <w:t xml:space="preserve">This bill would require CCHR to establish a hotline for receiving reports from the public regarding </w:t>
      </w:r>
      <w:r w:rsidR="00D464C3">
        <w:t>discriminatory harassment and unlawful discriminatory practices</w:t>
      </w:r>
      <w:r w:rsidR="00D464C3">
        <w:rPr>
          <w:rFonts w:cs="Times New Roman"/>
          <w:szCs w:val="24"/>
        </w:rPr>
        <w:t>.</w:t>
      </w:r>
      <w:r w:rsidRPr="00707BF5">
        <w:rPr>
          <w:rFonts w:eastAsia="Times New Roman" w:cs="Times New Roman"/>
          <w:szCs w:val="24"/>
        </w:rPr>
        <w:t xml:space="preserve"> CCHR would provide hotline users </w:t>
      </w:r>
      <w:r w:rsidR="00D464C3">
        <w:rPr>
          <w:rFonts w:eastAsia="Times New Roman" w:cs="Times New Roman"/>
          <w:szCs w:val="24"/>
        </w:rPr>
        <w:t xml:space="preserve">support </w:t>
      </w:r>
      <w:r w:rsidRPr="00707BF5">
        <w:rPr>
          <w:rFonts w:eastAsia="Times New Roman" w:cs="Times New Roman"/>
          <w:szCs w:val="24"/>
        </w:rPr>
        <w:t xml:space="preserve">and referrals as appropriate. </w:t>
      </w:r>
      <w:r w:rsidR="00D464C3" w:rsidRPr="00D464C3">
        <w:rPr>
          <w:rFonts w:cs="Times New Roman"/>
          <w:szCs w:val="24"/>
        </w:rPr>
        <w:t xml:space="preserve"> </w:t>
      </w:r>
      <w:r w:rsidR="00D464C3">
        <w:rPr>
          <w:rFonts w:cs="Times New Roman"/>
          <w:szCs w:val="24"/>
        </w:rPr>
        <w:t xml:space="preserve">Beginning in September 2027, as part of its annual report, CCHR would report the number of complaints and inquiries received by the hotline, disaggregated by area of jurisdiction and borough where the alleged incident occurred, </w:t>
      </w:r>
      <w:r w:rsidR="00D464C3">
        <w:rPr>
          <w:rFonts w:cs="Times New Roman"/>
          <w:szCs w:val="24"/>
        </w:rPr>
        <w:lastRenderedPageBreak/>
        <w:t xml:space="preserve">where such location can be reasonably determined. CCHR would additionally disaggregate the five most prevalent bases for each of the following categories: religious-based discrimination, race-based discrimination, and discrimination based on national origin. </w:t>
      </w:r>
      <w:r w:rsidRPr="00707BF5">
        <w:rPr>
          <w:rFonts w:eastAsia="Times New Roman" w:cs="Times New Roman"/>
          <w:szCs w:val="24"/>
        </w:rPr>
        <w:t xml:space="preserve">CCHR would also publish this data on its website. </w:t>
      </w:r>
      <w:r w:rsidR="006B5D3C">
        <w:rPr>
          <w:rFonts w:cs="Times New Roman"/>
          <w:szCs w:val="24"/>
        </w:rPr>
        <w:t>CCHR would additionally be required to report on how the public is informed about how to access the hotline, as well as how its outreach work is informed by hotline reports.</w:t>
      </w:r>
      <w:r w:rsidR="00DC6CA7">
        <w:br w:type="page"/>
      </w:r>
    </w:p>
    <w:p w14:paraId="1B282C9A" w14:textId="6D46A907" w:rsidR="00DC6CA7" w:rsidRPr="00DC6CA7" w:rsidRDefault="00AB0C26" w:rsidP="00F6658B">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1</w:t>
      </w:r>
      <w:r w:rsidR="00DC6CA7">
        <w:rPr>
          <w:b/>
          <w:i/>
          <w:iCs/>
        </w:rPr>
        <w:t>-</w:t>
      </w:r>
      <w:r>
        <w:rPr>
          <w:b/>
          <w:i/>
          <w:iCs/>
        </w:rPr>
        <w:t>B</w:t>
      </w:r>
    </w:p>
    <w:p w14:paraId="6F43DF24" w14:textId="77777777" w:rsidR="00DC6CA7" w:rsidRPr="00DC6CA7" w:rsidRDefault="00DC6CA7" w:rsidP="00DC6CA7">
      <w:pPr>
        <w:pBdr>
          <w:top w:val="nil"/>
          <w:left w:val="nil"/>
          <w:bottom w:val="nil"/>
          <w:right w:val="nil"/>
          <w:between w:val="nil"/>
        </w:pBdr>
        <w:spacing w:line="480" w:lineRule="auto"/>
        <w:jc w:val="both"/>
      </w:pPr>
      <w:r w:rsidRPr="00DC6CA7">
        <w:t> </w:t>
      </w:r>
    </w:p>
    <w:p w14:paraId="1B656C7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The Speaker (Council Member Menin) and Council Members Vernikov, Ariola, Dinowitz, Schulman, Abreu, Gennaro, Ung, Louis, Narcisse, Lee, Brewer, Hanks, Feliz, Banks, Zhuang, Riley, Maloney, Wong, Williams, Encarnación, J. Sanchez, Salaam, Hankerson, Mealy, Marte, Krishnan, Aldebol, Epstein, Felder, Brooks-Powers, Thomas-Henry, Paladino, Carr and Morano</w:t>
      </w:r>
    </w:p>
    <w:p w14:paraId="1CFE1E98"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5BE8642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places of religious worship</w:t>
      </w:r>
    </w:p>
    <w:p w14:paraId="7D56986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7E20E99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FAE987A"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81C70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10-187 to read as follows:</w:t>
      </w:r>
    </w:p>
    <w:p w14:paraId="762581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10-187 Plan regarding security perimeters adjacent to places of religious worship. a. Definitions. For purposes of this section, the following terms have the following meanings:</w:t>
      </w:r>
    </w:p>
    <w:p w14:paraId="17DC5AF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7B9B03D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04EFDD0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 place of religious worship impassable, or unreasonably difficult or hazardous.</w:t>
      </w:r>
    </w:p>
    <w:p w14:paraId="00FE06F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Place of religious worship. The term “place of religious worship” means a building, structure, or place that is used primarily for religious or divine worship or assembly.</w:t>
      </w:r>
    </w:p>
    <w:p w14:paraId="2C5E13E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address and contain the risk of physical obstruction, physical injury, intimidation, and interference, while preserving and protecting the rights to free speech, assembly, and protest, at </w:t>
      </w:r>
      <w:r>
        <w:rPr>
          <w:color w:val="000000"/>
          <w:u w:val="single"/>
        </w:rPr>
        <w:lastRenderedPageBreak/>
        <w:t>places of religious worship through the use of security perimeters, in accordance with subdivision d, at entrances to, and exits from, such places of religious worship, including parking lots or driveways of such places of religious worship.</w:t>
      </w:r>
    </w:p>
    <w:p w14:paraId="302DC35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66AC61D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E33881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Deciding whether and when to use a security perimeter at entrances to, and exits from, a place of religious worship, including the duration of such a security </w:t>
      </w:r>
      <w:proofErr w:type="gramStart"/>
      <w:r>
        <w:rPr>
          <w:color w:val="000000"/>
          <w:u w:val="single"/>
        </w:rPr>
        <w:t>perimeter;</w:t>
      </w:r>
      <w:proofErr w:type="gramEnd"/>
    </w:p>
    <w:p w14:paraId="19F95F1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Determining the extent of such a security perimeter, as measured from entrances to, and exits from, a place of religious </w:t>
      </w:r>
      <w:proofErr w:type="gramStart"/>
      <w:r>
        <w:rPr>
          <w:color w:val="000000"/>
          <w:u w:val="single"/>
        </w:rPr>
        <w:t>worship;</w:t>
      </w:r>
      <w:proofErr w:type="gramEnd"/>
    </w:p>
    <w:p w14:paraId="0EC26CD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Implementing such a security perimeter, including steps taken by the police department to ensure that such a perimeter neither curtails rights to free speech, assembly, or protest nor impedes emergency access to, or egress from, a place of religious worship, including but not limited to access or </w:t>
      </w:r>
      <w:proofErr w:type="gramStart"/>
      <w:r>
        <w:rPr>
          <w:color w:val="000000"/>
          <w:u w:val="single"/>
        </w:rPr>
        <w:t>egress</w:t>
      </w:r>
      <w:proofErr w:type="gramEnd"/>
      <w:r>
        <w:rPr>
          <w:color w:val="000000"/>
          <w:u w:val="single"/>
        </w:rPr>
        <w:t xml:space="preserve"> by emergency </w:t>
      </w:r>
      <w:proofErr w:type="gramStart"/>
      <w:r>
        <w:rPr>
          <w:color w:val="000000"/>
          <w:u w:val="single"/>
        </w:rPr>
        <w:t>personnel;</w:t>
      </w:r>
      <w:proofErr w:type="gramEnd"/>
    </w:p>
    <w:p w14:paraId="53D672B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4. Engaging and communicating with clergy and administrators of a place of religious worship, while carrying out the actions set forth in paragraphs 1 through 3 of this subdivision, </w:t>
      </w:r>
      <w:proofErr w:type="gramStart"/>
      <w:r>
        <w:rPr>
          <w:color w:val="000000"/>
          <w:u w:val="single"/>
        </w:rPr>
        <w:t>in order to</w:t>
      </w:r>
      <w:proofErr w:type="gramEnd"/>
      <w:r>
        <w:rPr>
          <w:color w:val="000000"/>
          <w:u w:val="single"/>
        </w:rPr>
        <w:t xml:space="preserve"> understand their relevant needs and concerns; and</w:t>
      </w:r>
    </w:p>
    <w:p w14:paraId="64FC6F16"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5. Engaging and communicating with the public and individuals seeking to assemble or protest at, or to enter and exit from, places of religious worship, while carrying out the actions set forth in paragraphs 1 through 3 of this subdivision, </w:t>
      </w:r>
      <w:proofErr w:type="gramStart"/>
      <w:r>
        <w:rPr>
          <w:color w:val="000000"/>
          <w:u w:val="single"/>
        </w:rPr>
        <w:t>in order to</w:t>
      </w:r>
      <w:proofErr w:type="gramEnd"/>
      <w:r>
        <w:rPr>
          <w:color w:val="000000"/>
          <w:u w:val="single"/>
        </w:rPr>
        <w:t xml:space="preserve"> understand their relevant needs and concerns.</w:t>
      </w:r>
    </w:p>
    <w:p w14:paraId="433E8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e. In the final plan, the police commissioner shall </w:t>
      </w:r>
      <w:proofErr w:type="gramStart"/>
      <w:r>
        <w:rPr>
          <w:color w:val="000000"/>
          <w:u w:val="single"/>
        </w:rPr>
        <w:t>provide to</w:t>
      </w:r>
      <w:proofErr w:type="gramEnd"/>
      <w:r>
        <w:rPr>
          <w:color w:val="000000"/>
          <w:u w:val="single"/>
        </w:rPr>
        <w:t xml:space="preserve"> the </w:t>
      </w:r>
      <w:proofErr w:type="gramStart"/>
      <w:r>
        <w:rPr>
          <w:color w:val="000000"/>
          <w:u w:val="single"/>
        </w:rPr>
        <w:t>general public</w:t>
      </w:r>
      <w:proofErr w:type="gramEnd"/>
      <w:r>
        <w:rPr>
          <w:color w:val="000000"/>
          <w:u w:val="single"/>
        </w:rPr>
        <w:t xml:space="preserve"> a point of contact for the department regarding the final plan.</w:t>
      </w:r>
    </w:p>
    <w:p w14:paraId="5015A4E2"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69636171"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249E291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29BD0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REC/RMC</w:t>
      </w:r>
    </w:p>
    <w:p w14:paraId="0EA2E98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#21301/20864/20910/20894/21304</w:t>
      </w:r>
    </w:p>
    <w:p w14:paraId="1AE4B85B"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7:52 PM</w:t>
      </w:r>
    </w:p>
    <w:p w14:paraId="329A7C4F" w14:textId="3F2CF7E6" w:rsidR="00DC6CA7" w:rsidRPr="00DC6CA7" w:rsidRDefault="00DC6CA7" w:rsidP="00DC6CA7">
      <w:pPr>
        <w:pBdr>
          <w:top w:val="nil"/>
          <w:left w:val="nil"/>
          <w:bottom w:val="nil"/>
          <w:right w:val="nil"/>
          <w:between w:val="nil"/>
        </w:pBdr>
        <w:jc w:val="both"/>
        <w:rPr>
          <w:sz w:val="20"/>
          <w:szCs w:val="20"/>
        </w:rPr>
      </w:pPr>
    </w:p>
    <w:p w14:paraId="53594ACD" w14:textId="3C5EDD0D" w:rsidR="00DC6CA7" w:rsidRDefault="00DC6CA7">
      <w:pPr>
        <w:spacing w:after="160" w:line="259" w:lineRule="auto"/>
      </w:pPr>
      <w:r>
        <w:br w:type="page"/>
      </w:r>
    </w:p>
    <w:p w14:paraId="12FF9236" w14:textId="26B75EDF" w:rsidR="000D2370" w:rsidRPr="000D2370" w:rsidRDefault="000D2370" w:rsidP="000D2370">
      <w:pPr>
        <w:spacing w:after="160" w:line="259" w:lineRule="auto"/>
        <w:jc w:val="center"/>
        <w:rPr>
          <w:b/>
          <w:bCs/>
        </w:rPr>
      </w:pPr>
      <w:r>
        <w:rPr>
          <w:b/>
        </w:rPr>
        <w:lastRenderedPageBreak/>
        <w:t>[PAGE INTENTIONALLY LEFT BLANK]</w:t>
      </w:r>
      <w:r>
        <w:rPr>
          <w:b/>
          <w:i/>
          <w:iCs/>
        </w:rPr>
        <w:br w:type="page"/>
      </w:r>
    </w:p>
    <w:p w14:paraId="56A433EE" w14:textId="3B2EFB9C" w:rsidR="00DC6CA7" w:rsidRPr="00DC6CA7" w:rsidRDefault="00DE1A4B" w:rsidP="00DC6CA7">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22</w:t>
      </w:r>
      <w:r w:rsidR="00DC6CA7">
        <w:rPr>
          <w:b/>
          <w:i/>
          <w:iCs/>
        </w:rPr>
        <w:t>-</w:t>
      </w:r>
      <w:r>
        <w:rPr>
          <w:b/>
          <w:i/>
          <w:iCs/>
        </w:rPr>
        <w:t>A</w:t>
      </w:r>
    </w:p>
    <w:p w14:paraId="74690CB9" w14:textId="77777777" w:rsidR="00DC6CA7" w:rsidRPr="00DC6CA7" w:rsidRDefault="00DC6CA7" w:rsidP="00DC6CA7">
      <w:pPr>
        <w:pBdr>
          <w:top w:val="nil"/>
          <w:left w:val="nil"/>
          <w:bottom w:val="nil"/>
          <w:right w:val="nil"/>
          <w:between w:val="nil"/>
        </w:pBdr>
        <w:spacing w:line="480" w:lineRule="auto"/>
        <w:jc w:val="both"/>
      </w:pPr>
      <w:r w:rsidRPr="00DC6CA7">
        <w:t> </w:t>
      </w:r>
    </w:p>
    <w:p w14:paraId="0B4265A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Abreu, Lee, Louis, Schulman, Maloney, Brewer, Feliz, Hankerson, Salaam, Brooks-Powers, Dinowitz, J. Sanchez, Ung and Hanks</w:t>
      </w:r>
    </w:p>
    <w:p w14:paraId="0D423E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416CA8C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education to distribute materials to students about the risks of social media and online hate</w:t>
      </w:r>
    </w:p>
    <w:p w14:paraId="0094B4C4"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63E77315"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136C918"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6DCD623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Title 21-A of the administrative code of the city of New York is amended by adding a new chapter 43 to read as follows:</w:t>
      </w:r>
    </w:p>
    <w:p w14:paraId="7B3D3F7A"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CHAPTER 43</w:t>
      </w:r>
    </w:p>
    <w:p w14:paraId="77B91C62" w14:textId="77777777" w:rsidR="00DE1A4B" w:rsidRDefault="00DE1A4B" w:rsidP="00DE1A4B">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DISTRIBUTION OF MATERIALS ON THE RISKS OF SOCIAL MEDIA</w:t>
      </w:r>
    </w:p>
    <w:p w14:paraId="1382DF8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21-1015 Distribution of materials on the risks of social media. a. Definitions. As used in this section, the following terms have the following meanings:</w:t>
      </w:r>
    </w:p>
    <w:p w14:paraId="1EC6F91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Social media. The term “social media” means a website, program, or application that allows 1 or more users to create, view, share, comment, or otherwise interact with information and with other users of such website, program, or application. Such </w:t>
      </w:r>
      <w:proofErr w:type="gramStart"/>
      <w:r>
        <w:rPr>
          <w:color w:val="000000"/>
          <w:u w:val="single"/>
        </w:rPr>
        <w:t>website</w:t>
      </w:r>
      <w:proofErr w:type="gramEnd"/>
      <w:r>
        <w:rPr>
          <w:color w:val="000000"/>
          <w:u w:val="single"/>
        </w:rPr>
        <w:t xml:space="preserve">, </w:t>
      </w:r>
      <w:proofErr w:type="gramStart"/>
      <w:r>
        <w:rPr>
          <w:color w:val="000000"/>
          <w:u w:val="single"/>
        </w:rPr>
        <w:t>program</w:t>
      </w:r>
      <w:proofErr w:type="gramEnd"/>
      <w:r>
        <w:rPr>
          <w:color w:val="000000"/>
          <w:u w:val="single"/>
        </w:rPr>
        <w:t xml:space="preserve">, or </w:t>
      </w:r>
      <w:proofErr w:type="gramStart"/>
      <w:r>
        <w:rPr>
          <w:color w:val="000000"/>
          <w:u w:val="single"/>
        </w:rPr>
        <w:t>application</w:t>
      </w:r>
      <w:proofErr w:type="gramEnd"/>
      <w:r>
        <w:rPr>
          <w:color w:val="000000"/>
          <w:u w:val="single"/>
        </w:rPr>
        <w:t xml:space="preserve"> may use 1 or more algorithms to personalize or moderate the dissemination of information for a user or group of users.</w:t>
      </w:r>
    </w:p>
    <w:p w14:paraId="524FC60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No later than September 30, 2026, and annually thereafter, the department shall distribute to each middle and high school of the city school district of the city of New York, to be made available to students in writing, in hard copy, or electronically, the following information using plain, simple, and age-appropriate language:</w:t>
      </w:r>
    </w:p>
    <w:p w14:paraId="596C8AA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Evidence-based information about the risks and dangers associated with using social media, particularly for young people, including, but not limited to, social media addiction, </w:t>
      </w:r>
      <w:r>
        <w:rPr>
          <w:color w:val="000000"/>
          <w:u w:val="single"/>
        </w:rPr>
        <w:lastRenderedPageBreak/>
        <w:t xml:space="preserve">negative impacts on mental and physical health, the dangers of engaging with strangers online, and the risks and dangers of bullying, harassment, intimidation, and discrimination in online </w:t>
      </w:r>
      <w:proofErr w:type="gramStart"/>
      <w:r>
        <w:rPr>
          <w:color w:val="000000"/>
          <w:u w:val="single"/>
        </w:rPr>
        <w:t>forums;</w:t>
      </w:r>
      <w:proofErr w:type="gramEnd"/>
    </w:p>
    <w:p w14:paraId="3410048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Information about misinformation and disinformation, including their role in perpetuating or amplifying hate, bias, and discrimination, and the importance of independent research, primary sources, and the need for independent verification; and</w:t>
      </w:r>
    </w:p>
    <w:p w14:paraId="658AA36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Methods for preventing or mitigating the harm that social media may cause.</w:t>
      </w:r>
    </w:p>
    <w:p w14:paraId="12ABA9F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materials to be distributed pursuant to subdivision b of this section shall be updated annually to reflect changes in evidence-based information and best practices in relation to social media use.</w:t>
      </w:r>
    </w:p>
    <w:p w14:paraId="5EA54D9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069F5FC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D3844B9"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2B14EF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CY/JLB</w:t>
      </w:r>
    </w:p>
    <w:p w14:paraId="77301B5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#13823</w:t>
      </w:r>
    </w:p>
    <w:p w14:paraId="0B9509B6"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Int. #0002-2024</w:t>
      </w:r>
    </w:p>
    <w:p w14:paraId="6FA23466"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3/18/2026 3:44 PM</w:t>
      </w:r>
    </w:p>
    <w:p w14:paraId="2999DB81" w14:textId="789DAF4A" w:rsidR="00DC6CA7" w:rsidRPr="00DE1A4B" w:rsidRDefault="00DC6CA7" w:rsidP="004064DF">
      <w:pPr>
        <w:spacing w:after="160" w:line="259" w:lineRule="auto"/>
        <w:jc w:val="center"/>
        <w:rPr>
          <w:i/>
          <w:iCs/>
        </w:rPr>
      </w:pPr>
      <w:r>
        <w:br w:type="page"/>
      </w:r>
      <w:r w:rsidR="00DE1A4B" w:rsidRPr="004064DF">
        <w:rPr>
          <w:i/>
          <w:iCs/>
        </w:rPr>
        <w:lastRenderedPageBreak/>
        <w:t xml:space="preserve">Proposed </w:t>
      </w:r>
      <w:r w:rsidRPr="00DE1A4B">
        <w:rPr>
          <w:i/>
          <w:iCs/>
        </w:rPr>
        <w:t>Int. No. 175-</w:t>
      </w:r>
      <w:r w:rsidR="00DE1A4B">
        <w:rPr>
          <w:i/>
          <w:iCs/>
        </w:rPr>
        <w:t>A</w:t>
      </w:r>
    </w:p>
    <w:p w14:paraId="0E86A97A" w14:textId="77777777" w:rsidR="00DC6CA7" w:rsidRPr="00DC6CA7" w:rsidRDefault="00DC6CA7" w:rsidP="00DC6CA7">
      <w:pPr>
        <w:pBdr>
          <w:top w:val="nil"/>
          <w:left w:val="nil"/>
          <w:bottom w:val="nil"/>
          <w:right w:val="nil"/>
          <w:between w:val="nil"/>
        </w:pBdr>
        <w:spacing w:line="480" w:lineRule="auto"/>
        <w:jc w:val="both"/>
      </w:pPr>
      <w:r w:rsidRPr="00DC6CA7">
        <w:t> </w:t>
      </w:r>
    </w:p>
    <w:p w14:paraId="1F45F6C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Dinowitz, Ariola, The Speaker (Council Member Menin), Schulman, Gennaro, Louis, Narcisse, Brewer, Hanks, Zhuang, Riley, Lee, Maloney, Wong, Feliz, Banks, Encarnación, Mealy, Salaam, J. Sanchez, Ung, Abreu, Hankerson, Marte, Brooks-Powers, Felder, Paladino, Vernikov, Carr and Morano</w:t>
      </w:r>
    </w:p>
    <w:p w14:paraId="5A183D20"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6EEDEDD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a plan regarding security perimeters adjacent to educational facilities</w:t>
      </w:r>
    </w:p>
    <w:p w14:paraId="38CAE6B7"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5B01D39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01E60C0"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5872A8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10-188 to read as follows:</w:t>
      </w:r>
    </w:p>
    <w:p w14:paraId="41B14F4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10-188 Plan regarding security perimeters adjacent to educational facilities. a. Definitions. For purposes of this section, the following terms have the following meanings:</w:t>
      </w:r>
    </w:p>
    <w:p w14:paraId="4A3A19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Educational facility. The term “educational facility” means any building, structure, or place where educational programming takes place. Such term includes but is not limited to public and nonpublic childcare programs, early childhood programs, elementary schools, middle schools, junior high schools, high schools, colleges, and universities.</w:t>
      </w:r>
    </w:p>
    <w:p w14:paraId="31FD89B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Interference. The term “interference” means restricting an individual’s freedom of movement.</w:t>
      </w:r>
    </w:p>
    <w:p w14:paraId="669A32E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Intimidation. The term “intimidation” means placing an individual in reasonable fear of physical harm to themselves or to another individual.</w:t>
      </w:r>
    </w:p>
    <w:p w14:paraId="449FFC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Physical obstruction.  The term “physical obstruction” means rendering ingress to or egress from an educational facility impassable, or unreasonably difficult or hazardous.</w:t>
      </w:r>
    </w:p>
    <w:p w14:paraId="489DC4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w:t>
      </w:r>
    </w:p>
    <w:p w14:paraId="6798741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No later than 45 days after the effective date of the local law that added this section, the police commissioner shall submit to the mayor and the speaker of the council a proposed plan to </w:t>
      </w:r>
      <w:r>
        <w:rPr>
          <w:color w:val="000000"/>
          <w:u w:val="single"/>
        </w:rPr>
        <w:lastRenderedPageBreak/>
        <w:t>address and contain the risk of physical obstruction, physical injury, intimidation, and interference, while preserving and protecting the rights to free speech and assembly, and protest, at educational facilities through the use of security perimeters,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plan.</w:t>
      </w:r>
    </w:p>
    <w:p w14:paraId="5EAB695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 later than 90 days after the effective date of the local law that added this section, the police commissioner shall submit to the mayor and the speaker of the council, and post on the police department’s website, a final plan.</w:t>
      </w:r>
    </w:p>
    <w:p w14:paraId="70F4B1D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proposed and final plans shall include considerations to be used by the police department in connection with:</w:t>
      </w:r>
    </w:p>
    <w:p w14:paraId="7656E49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Deciding whether and when to use a security perimeter at entrances to, and exits from, an educational facility, including the duration of such a security </w:t>
      </w:r>
      <w:proofErr w:type="gramStart"/>
      <w:r>
        <w:rPr>
          <w:color w:val="000000"/>
          <w:u w:val="single"/>
        </w:rPr>
        <w:t>perimeter;</w:t>
      </w:r>
      <w:proofErr w:type="gramEnd"/>
    </w:p>
    <w:p w14:paraId="7E8C2EEC"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Determining the extent of such a security perimeter, as measured from entrances to, and </w:t>
      </w:r>
      <w:proofErr w:type="gramStart"/>
      <w:r>
        <w:rPr>
          <w:color w:val="000000"/>
          <w:u w:val="single"/>
        </w:rPr>
        <w:t>exits</w:t>
      </w:r>
      <w:proofErr w:type="gramEnd"/>
      <w:r>
        <w:rPr>
          <w:color w:val="000000"/>
          <w:u w:val="single"/>
        </w:rPr>
        <w:t xml:space="preserve"> from, an educational </w:t>
      </w:r>
      <w:proofErr w:type="gramStart"/>
      <w:r>
        <w:rPr>
          <w:color w:val="000000"/>
          <w:u w:val="single"/>
        </w:rPr>
        <w:t>facility;</w:t>
      </w:r>
      <w:proofErr w:type="gramEnd"/>
    </w:p>
    <w:p w14:paraId="62F10B3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Implementing such a security perimeter, including steps taken by the police department to ensure that such a perimeter neither curtails the rights to free speech and assembly, or protest nor impedes emergency access to, or egress from, an educational facility, including but not limited to access or egress by emergency </w:t>
      </w:r>
      <w:proofErr w:type="gramStart"/>
      <w:r>
        <w:rPr>
          <w:color w:val="000000"/>
          <w:u w:val="single"/>
        </w:rPr>
        <w:t>personnel;</w:t>
      </w:r>
      <w:proofErr w:type="gramEnd"/>
    </w:p>
    <w:p w14:paraId="54493EE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4. Engaging and communicating with administrators of an educational facility while carrying out the actions set forth in paragraphs 1 through 3 of this subdivision, </w:t>
      </w:r>
      <w:proofErr w:type="gramStart"/>
      <w:r>
        <w:rPr>
          <w:color w:val="000000"/>
          <w:u w:val="single"/>
        </w:rPr>
        <w:t>in order to</w:t>
      </w:r>
      <w:proofErr w:type="gramEnd"/>
      <w:r>
        <w:rPr>
          <w:color w:val="000000"/>
          <w:u w:val="single"/>
        </w:rPr>
        <w:t xml:space="preserve"> understand their relevant needs and concerns; and</w:t>
      </w:r>
    </w:p>
    <w:p w14:paraId="190048DE"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5. Engaging and communicating with the public and individuals seeking to assemble or protest at, or to enter and exit from, educational facilities, while carrying out the actions set forth in paragraphs 1 through 3 of this subdivision, </w:t>
      </w:r>
      <w:proofErr w:type="gramStart"/>
      <w:r>
        <w:rPr>
          <w:color w:val="000000"/>
          <w:u w:val="single"/>
        </w:rPr>
        <w:t>in order to</w:t>
      </w:r>
      <w:proofErr w:type="gramEnd"/>
      <w:r>
        <w:rPr>
          <w:color w:val="000000"/>
          <w:u w:val="single"/>
        </w:rPr>
        <w:t xml:space="preserve"> understand their relevant needs and concerns.</w:t>
      </w:r>
    </w:p>
    <w:p w14:paraId="3AF831A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e. In the final plan, the police commissioner shall </w:t>
      </w:r>
      <w:proofErr w:type="gramStart"/>
      <w:r>
        <w:rPr>
          <w:color w:val="000000"/>
          <w:u w:val="single"/>
        </w:rPr>
        <w:t>provide to</w:t>
      </w:r>
      <w:proofErr w:type="gramEnd"/>
      <w:r>
        <w:rPr>
          <w:color w:val="000000"/>
          <w:u w:val="single"/>
        </w:rPr>
        <w:t xml:space="preserve"> the </w:t>
      </w:r>
      <w:proofErr w:type="gramStart"/>
      <w:r>
        <w:rPr>
          <w:color w:val="000000"/>
          <w:u w:val="single"/>
        </w:rPr>
        <w:t>general public</w:t>
      </w:r>
      <w:proofErr w:type="gramEnd"/>
      <w:r>
        <w:rPr>
          <w:color w:val="000000"/>
          <w:u w:val="single"/>
        </w:rPr>
        <w:t xml:space="preserve"> a point of contact for the department regarding the final plan.</w:t>
      </w:r>
    </w:p>
    <w:p w14:paraId="5E95DF0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Nothing in this section shall be construed or interpreted to infringe upon rights granted under the national labor relations act or the labor law.</w:t>
      </w:r>
    </w:p>
    <w:p w14:paraId="369A306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54402BA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REC</w:t>
      </w:r>
    </w:p>
    <w:p w14:paraId="3CD8452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18"/>
          <w:szCs w:val="18"/>
        </w:rPr>
        <w:t>LS #20861/21301/20864/20910/20894/21304</w:t>
      </w:r>
    </w:p>
    <w:p w14:paraId="4FE25ABC"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sz w:val="18"/>
          <w:szCs w:val="18"/>
        </w:rPr>
        <w:t>3/11/2026 9:37 AM</w:t>
      </w:r>
    </w:p>
    <w:p w14:paraId="520098AE" w14:textId="507D0C88" w:rsidR="00DC6CA7" w:rsidRDefault="00DC6CA7" w:rsidP="004064DF">
      <w:pPr>
        <w:pBdr>
          <w:top w:val="nil"/>
          <w:left w:val="nil"/>
          <w:bottom w:val="nil"/>
          <w:right w:val="nil"/>
          <w:between w:val="nil"/>
        </w:pBdr>
        <w:jc w:val="both"/>
      </w:pPr>
      <w:r>
        <w:br w:type="page"/>
      </w:r>
    </w:p>
    <w:p w14:paraId="6BE99C80" w14:textId="7C25B96E" w:rsidR="000D2370" w:rsidRDefault="000D2370" w:rsidP="000D2370">
      <w:pPr>
        <w:jc w:val="center"/>
      </w:pPr>
      <w:r>
        <w:rPr>
          <w:b/>
        </w:rPr>
        <w:lastRenderedPageBreak/>
        <w:t>[PAGE INTENTIONALLY LEFT BLANK]</w:t>
      </w:r>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37C4E2AC" w14:textId="77777777">
        <w:trPr>
          <w:tblCellSpacing w:w="0" w:type="dxa"/>
        </w:trPr>
        <w:tc>
          <w:tcPr>
            <w:tcW w:w="0" w:type="auto"/>
            <w:shd w:val="clear" w:color="auto" w:fill="FFFFFF"/>
            <w:vAlign w:val="center"/>
            <w:hideMark/>
          </w:tcPr>
          <w:p w14:paraId="25D3604E" w14:textId="10076306" w:rsidR="00DC6CA7" w:rsidRPr="00DC6CA7" w:rsidRDefault="00DE1A4B" w:rsidP="00DC6CA7">
            <w:pPr>
              <w:pBdr>
                <w:top w:val="nil"/>
                <w:left w:val="nil"/>
                <w:bottom w:val="nil"/>
                <w:right w:val="nil"/>
                <w:between w:val="nil"/>
              </w:pBdr>
              <w:spacing w:line="480" w:lineRule="auto"/>
              <w:jc w:val="center"/>
              <w:rPr>
                <w:b/>
                <w:bCs/>
                <w:i/>
                <w:iCs/>
              </w:rPr>
            </w:pPr>
            <w:r>
              <w:rPr>
                <w:b/>
                <w:i/>
                <w:iCs/>
              </w:rPr>
              <w:lastRenderedPageBreak/>
              <w:t xml:space="preserve">Proposed </w:t>
            </w:r>
            <w:r w:rsidR="00DC6CA7" w:rsidRPr="00DC6CA7">
              <w:rPr>
                <w:b/>
                <w:i/>
                <w:iCs/>
              </w:rPr>
              <w:t>Int. No. 297</w:t>
            </w:r>
            <w:r w:rsidR="00DC6CA7">
              <w:rPr>
                <w:b/>
                <w:i/>
                <w:iCs/>
              </w:rPr>
              <w:t>-</w:t>
            </w:r>
            <w:r>
              <w:rPr>
                <w:b/>
                <w:i/>
                <w:iCs/>
              </w:rPr>
              <w:t>A</w:t>
            </w:r>
          </w:p>
          <w:p w14:paraId="39225A4A" w14:textId="77777777" w:rsidR="00DC6CA7" w:rsidRPr="00DC6CA7" w:rsidRDefault="00DC6CA7" w:rsidP="00DC6CA7">
            <w:pPr>
              <w:pBdr>
                <w:top w:val="nil"/>
                <w:left w:val="nil"/>
                <w:bottom w:val="nil"/>
                <w:right w:val="nil"/>
                <w:between w:val="nil"/>
              </w:pBdr>
              <w:spacing w:line="480" w:lineRule="auto"/>
              <w:jc w:val="both"/>
            </w:pPr>
            <w:r w:rsidRPr="00DC6CA7">
              <w:t> </w:t>
            </w:r>
          </w:p>
          <w:p w14:paraId="51D8BCE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Maloney, Dinowitz, Louis, Schulman, Brewer, Feliz, Salaam, Encarnación, Abreu, Ung, Hanks, Lee, Paladino and Ariola</w:t>
            </w:r>
          </w:p>
          <w:p w14:paraId="02D4DAB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AD779AB" w14:textId="77777777" w:rsidR="00DE1A4B" w:rsidRDefault="00DE1A4B" w:rsidP="00DE1A4B">
            <w:pPr>
              <w:pStyle w:val="NormalWeb"/>
              <w:shd w:val="clear" w:color="auto" w:fill="FFFFFF"/>
              <w:spacing w:before="0" w:beforeAutospacing="0" w:after="0" w:afterAutospacing="0"/>
              <w:jc w:val="both"/>
              <w:rPr>
                <w:color w:val="000000"/>
                <w:sz w:val="27"/>
                <w:szCs w:val="27"/>
              </w:rPr>
            </w:pPr>
            <w:proofErr w:type="gramStart"/>
            <w:r>
              <w:rPr>
                <w:color w:val="000000"/>
              </w:rPr>
              <w:t>A Local</w:t>
            </w:r>
            <w:proofErr w:type="gramEnd"/>
            <w:r>
              <w:rPr>
                <w:color w:val="000000"/>
              </w:rPr>
              <w:t xml:space="preserve"> Law to amend the administrative code of the city of New York, in relation to emergency planning for religious and non-profit institutions</w:t>
            </w:r>
          </w:p>
          <w:p w14:paraId="7763712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3CF8184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4C8C14D"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74AC687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1 of Title 10 of the administrative code of the city of New York is amended by adding a new section 10-189 to read as follows:</w:t>
            </w:r>
          </w:p>
          <w:p w14:paraId="1530474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10-189 Emergency plans for religious and non-profit institutions. a. Definitions. For purposes of this section, the following terms have the following meanings:</w:t>
            </w:r>
          </w:p>
          <w:p w14:paraId="782AD1CB"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Emergency plan. The term “emergency plan” means a plan for a religious or non-profit institution to prepare for and respond to an emergency, including information or guidance on identifying and mitigating safety risks and threats, maintaining or restoring order, evacuating premises safely as needed during an emergency, and adopting best practices for institution representatives, such as administrators, teachers, and other on-site personnel, regarding actions to take before, during and after an emergency.</w:t>
            </w:r>
          </w:p>
          <w:p w14:paraId="1DBF4DA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Religious or non-profit institution. The term “religious or non-profit institution” means a building or space that any corporation or association organized or conducted exclusively for religious, charitable, hospital, or educational purposes, including, but not limited to an organization that qualifies as an exempt organization pursuant to paragraph 3 of subdivision c of section 501 of the internal revenue code, owns, leases, or routinely uses as a meeting place for such corporation or association, including a meeting of such corporation or association that includes members of the public.</w:t>
            </w:r>
          </w:p>
          <w:p w14:paraId="4F12277A"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b. The police department shall provide support to </w:t>
            </w:r>
            <w:proofErr w:type="gramStart"/>
            <w:r>
              <w:rPr>
                <w:color w:val="000000"/>
                <w:u w:val="single"/>
              </w:rPr>
              <w:t>an</w:t>
            </w:r>
            <w:proofErr w:type="gramEnd"/>
            <w:r>
              <w:rPr>
                <w:color w:val="000000"/>
                <w:u w:val="single"/>
              </w:rPr>
              <w:t xml:space="preserve"> owner or operator of a religious or non-profit institution that requests support in establishing and maintaining an emergency plan.</w:t>
            </w:r>
          </w:p>
          <w:p w14:paraId="0681552E"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5E167361"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2AAD81BB" w14:textId="15183E3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JDK/JLB</w:t>
            </w:r>
          </w:p>
          <w:p w14:paraId="5D56A95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LS 21472</w:t>
            </w:r>
          </w:p>
          <w:p w14:paraId="60AC4B1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3/18/26 9:05 PM</w:t>
            </w:r>
          </w:p>
          <w:p w14:paraId="148E7255" w14:textId="7379AFEC" w:rsidR="00DC6CA7" w:rsidRPr="00DC6CA7" w:rsidRDefault="00DC6CA7" w:rsidP="00DC6CA7">
            <w:pPr>
              <w:pBdr>
                <w:top w:val="nil"/>
                <w:left w:val="nil"/>
                <w:bottom w:val="nil"/>
                <w:right w:val="nil"/>
                <w:between w:val="nil"/>
              </w:pBdr>
              <w:jc w:val="both"/>
            </w:pPr>
          </w:p>
        </w:tc>
      </w:tr>
    </w:tbl>
    <w:p w14:paraId="68568BEE" w14:textId="56899815" w:rsidR="00DC6CA7" w:rsidRDefault="00DC6CA7" w:rsidP="00272B85">
      <w:pPr>
        <w:pBdr>
          <w:top w:val="nil"/>
          <w:left w:val="nil"/>
          <w:bottom w:val="nil"/>
          <w:right w:val="nil"/>
          <w:between w:val="nil"/>
        </w:pBdr>
        <w:spacing w:line="480" w:lineRule="auto"/>
        <w:jc w:val="both"/>
      </w:pPr>
      <w:r w:rsidRPr="00DC6CA7">
        <w:lastRenderedPageBreak/>
        <w:br/>
      </w:r>
    </w:p>
    <w:p w14:paraId="779C33B8" w14:textId="77777777" w:rsidR="00DC6CA7" w:rsidRDefault="00DC6CA7">
      <w:pPr>
        <w:spacing w:after="160" w:line="259" w:lineRule="auto"/>
      </w:pPr>
      <w:r>
        <w:br w:type="page"/>
      </w:r>
    </w:p>
    <w:p w14:paraId="303360B2" w14:textId="6087D550" w:rsidR="000D2370" w:rsidRDefault="000D2370" w:rsidP="00DE1A4B">
      <w:pPr>
        <w:spacing w:after="160" w:line="259" w:lineRule="auto"/>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270"/>
      </w:tblGrid>
      <w:tr w:rsidR="00DC6CA7" w:rsidRPr="00DC6CA7" w14:paraId="6800964E" w14:textId="77777777">
        <w:trPr>
          <w:tblCellSpacing w:w="0" w:type="dxa"/>
        </w:trPr>
        <w:tc>
          <w:tcPr>
            <w:tcW w:w="0" w:type="auto"/>
            <w:shd w:val="clear" w:color="auto" w:fill="FFFFFF"/>
            <w:vAlign w:val="center"/>
            <w:hideMark/>
          </w:tcPr>
          <w:p w14:paraId="75B066B9" w14:textId="20BB0C46" w:rsidR="00DC6CA7" w:rsidRPr="00DC6CA7" w:rsidRDefault="00DE1A4B" w:rsidP="004064DF">
            <w:pPr>
              <w:pBdr>
                <w:top w:val="nil"/>
                <w:left w:val="nil"/>
                <w:bottom w:val="nil"/>
                <w:right w:val="nil"/>
                <w:between w:val="nil"/>
              </w:pBdr>
              <w:spacing w:line="480" w:lineRule="auto"/>
              <w:jc w:val="center"/>
            </w:pPr>
            <w:r>
              <w:rPr>
                <w:b/>
                <w:i/>
                <w:iCs/>
              </w:rPr>
              <w:t xml:space="preserve">Proposed </w:t>
            </w:r>
            <w:r w:rsidR="00DC6CA7" w:rsidRPr="00DC6CA7">
              <w:rPr>
                <w:b/>
                <w:i/>
                <w:iCs/>
              </w:rPr>
              <w:t>Int. No. 388-</w:t>
            </w:r>
            <w:r>
              <w:rPr>
                <w:b/>
                <w:i/>
                <w:iCs/>
              </w:rPr>
              <w:t>A</w:t>
            </w:r>
            <w:r w:rsidR="00DC6CA7" w:rsidRPr="00DC6CA7">
              <w:t> </w:t>
            </w:r>
          </w:p>
          <w:p w14:paraId="5DF1304C"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By Council Members Restler, Louis, Schulman, Brewer, Maloney, Feliz, Salaam, Brooks-Powers, Dinowitz, Abreu, Ung, Hanks and Lee</w:t>
            </w:r>
          </w:p>
          <w:p w14:paraId="08D6AAC1"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2E616B1B"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establishing a hotline to report discriminatory harassment and unlawful discriminatory practices</w:t>
            </w:r>
          </w:p>
          <w:p w14:paraId="6A56BF1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1CEE2F8D"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8A2E54C" w14:textId="77777777" w:rsidR="00DE1A4B" w:rsidRDefault="00DE1A4B" w:rsidP="00DE1A4B">
            <w:pPr>
              <w:pStyle w:val="NormalWeb"/>
              <w:shd w:val="clear" w:color="auto" w:fill="FFFFFF"/>
              <w:spacing w:before="0" w:beforeAutospacing="0" w:after="0" w:afterAutospacing="0"/>
              <w:ind w:firstLine="720"/>
              <w:jc w:val="both"/>
              <w:rPr>
                <w:color w:val="000000"/>
                <w:sz w:val="27"/>
                <w:szCs w:val="27"/>
              </w:rPr>
            </w:pPr>
            <w:r>
              <w:rPr>
                <w:color w:val="000000"/>
              </w:rPr>
              <w:t> </w:t>
            </w:r>
          </w:p>
          <w:p w14:paraId="1C4393D7"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9 of title 8 of the administrative code of the city of New York is amended by renaming such chapter and adding new sections 8-901 and 8-902 to read as follows:</w:t>
            </w:r>
          </w:p>
          <w:p w14:paraId="678B631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rPr>
              <w:t>Chapter 9 [Actions by Victims of Gender-Motivated Violence] </w:t>
            </w:r>
            <w:r>
              <w:rPr>
                <w:color w:val="000000"/>
                <w:u w:val="single"/>
              </w:rPr>
              <w:t>Anti-Discrimination Hotline.</w:t>
            </w:r>
          </w:p>
          <w:p w14:paraId="69645359"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8-901 Definitions. As used in this chapter, the following terms have the following meanings:</w:t>
            </w:r>
          </w:p>
          <w:p w14:paraId="48DE64C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Discriminatory harassment. The term “discriminatory harassment” has the same meaning as set forth in section 8-603.</w:t>
            </w:r>
          </w:p>
          <w:p w14:paraId="16CE2D1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Unlawful discriminatory practice. The term “unlawful discriminatory practice” has the same meaning as set forth in section 8-102.</w:t>
            </w:r>
          </w:p>
          <w:p w14:paraId="7EA5C285"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 8-902 Anti-discrimination hotline. a. Hotline established. The commission shall establish a hotline for the public to report discriminatory harassment and unlawful discriminatory practices, in violation of this title. As appropriate, the commission shall provide hotline users with information, resources, and referrals to city agencies or programs that </w:t>
            </w:r>
            <w:proofErr w:type="gramStart"/>
            <w:r>
              <w:rPr>
                <w:color w:val="000000"/>
                <w:u w:val="single"/>
              </w:rPr>
              <w:t>provide assistance for</w:t>
            </w:r>
            <w:proofErr w:type="gramEnd"/>
            <w:r>
              <w:rPr>
                <w:color w:val="000000"/>
                <w:u w:val="single"/>
              </w:rPr>
              <w:t xml:space="preserve"> individuals, organizations, or communities affected by such discriminatory harassment and unlawful discriminatory practices.</w:t>
            </w:r>
          </w:p>
          <w:p w14:paraId="3824545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b. Reporting requirements. Beginning on September 30, 2027, the commission shall report the following information as part of its annual report pursuant to subdivision </w:t>
            </w:r>
            <w:proofErr w:type="spellStart"/>
            <w:r>
              <w:rPr>
                <w:color w:val="000000"/>
                <w:u w:val="single"/>
              </w:rPr>
              <w:t>i</w:t>
            </w:r>
            <w:proofErr w:type="spellEnd"/>
            <w:r>
              <w:rPr>
                <w:color w:val="000000"/>
                <w:u w:val="single"/>
              </w:rPr>
              <w:t xml:space="preserve"> of section 905 of the charter, and shall publish the data specified in paragraph 2 of this section annually on its website:</w:t>
            </w:r>
          </w:p>
          <w:p w14:paraId="64C54AED"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How the public is informed of the availability of and how to access the hotline, including any education and outreach activities aimed at eliminating discriminatory harassment and unlawful discriminatory practices, and an explanation of how the commission’s outreach and education efforts are informed by hotline </w:t>
            </w:r>
            <w:proofErr w:type="gramStart"/>
            <w:r>
              <w:rPr>
                <w:color w:val="000000"/>
                <w:u w:val="single"/>
              </w:rPr>
              <w:t>reports;</w:t>
            </w:r>
            <w:proofErr w:type="gramEnd"/>
          </w:p>
          <w:p w14:paraId="7FD8497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The number of reports to the hotline established pursuant to this section alleging discriminatory harassment and unlawful discriminatory practices in violation of any section of this title, regardless of whether the commission initiates a claim </w:t>
            </w:r>
            <w:proofErr w:type="gramStart"/>
            <w:r>
              <w:rPr>
                <w:color w:val="000000"/>
                <w:u w:val="single"/>
              </w:rPr>
              <w:t>on the basis of</w:t>
            </w:r>
            <w:proofErr w:type="gramEnd"/>
            <w:r>
              <w:rPr>
                <w:color w:val="000000"/>
                <w:u w:val="single"/>
              </w:rPr>
              <w:t xml:space="preserve"> such report, disaggregated by:</w:t>
            </w:r>
          </w:p>
          <w:p w14:paraId="2786BB70"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(a) Area of </w:t>
            </w:r>
            <w:proofErr w:type="gramStart"/>
            <w:r>
              <w:rPr>
                <w:color w:val="000000"/>
                <w:u w:val="single"/>
              </w:rPr>
              <w:t>jurisdiction;</w:t>
            </w:r>
            <w:proofErr w:type="gramEnd"/>
          </w:p>
          <w:p w14:paraId="76D1787F"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(b) The borough where each incident is alleged to have occurred, where such location can be reasonably </w:t>
            </w:r>
            <w:proofErr w:type="gramStart"/>
            <w:r>
              <w:rPr>
                <w:color w:val="000000"/>
                <w:u w:val="single"/>
              </w:rPr>
              <w:t>determined;</w:t>
            </w:r>
            <w:proofErr w:type="gramEnd"/>
          </w:p>
          <w:p w14:paraId="5D08A4E8"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alleged protected category as set forth by any section of this title, as well as the top five most prevalent bases for discrimination related to each of the protected categories of creed or religion, race, and national origin, that appear in claims filed at the commission; and</w:t>
            </w:r>
          </w:p>
          <w:p w14:paraId="2FAB5364"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With regard to inquiries that do not result in a claim being filed, the alleged protected category as set forth by any section of this title, where such information is shared by an individual making a report, as well as the top five most prevalent bases for discrimination related to each of the protected categories of creed or religion, race, and national origin.</w:t>
            </w:r>
          </w:p>
          <w:p w14:paraId="5AAAE783" w14:textId="77777777" w:rsidR="00DE1A4B" w:rsidRDefault="00DE1A4B" w:rsidP="00DE1A4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xml:space="preserve">c. The commission may collaborate with other city agencies and offices as appropriate to consider proposals or recommendations for combatting bias, prejudice, intolerance and bigotry and </w:t>
            </w:r>
            <w:proofErr w:type="gramStart"/>
            <w:r>
              <w:rPr>
                <w:color w:val="000000"/>
                <w:u w:val="single"/>
              </w:rPr>
              <w:t>preventing</w:t>
            </w:r>
            <w:proofErr w:type="gramEnd"/>
            <w:r>
              <w:rPr>
                <w:color w:val="000000"/>
                <w:u w:val="single"/>
              </w:rPr>
              <w:t xml:space="preserve"> hate and bias-related incidents in the city.</w:t>
            </w:r>
          </w:p>
          <w:p w14:paraId="698071AA"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2. This local law takes effect July 1, 2026.</w:t>
            </w:r>
          </w:p>
          <w:p w14:paraId="4A847929" w14:textId="77777777" w:rsidR="00DE1A4B" w:rsidRDefault="00DE1A4B" w:rsidP="00DE1A4B">
            <w:pPr>
              <w:pStyle w:val="NormalWeb"/>
              <w:shd w:val="clear" w:color="auto" w:fill="FFFFFF"/>
              <w:spacing w:before="0" w:beforeAutospacing="0" w:after="0" w:afterAutospacing="0"/>
              <w:jc w:val="both"/>
              <w:rPr>
                <w:color w:val="000000"/>
                <w:sz w:val="20"/>
                <w:szCs w:val="20"/>
              </w:rPr>
            </w:pPr>
          </w:p>
          <w:p w14:paraId="7F95883B" w14:textId="06F39AC0"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JLB</w:t>
            </w:r>
          </w:p>
          <w:p w14:paraId="26983AD8"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sz w:val="20"/>
                <w:szCs w:val="20"/>
              </w:rPr>
              <w:t>3/18/2026, 11:22 PM</w:t>
            </w:r>
          </w:p>
          <w:p w14:paraId="798B170F" w14:textId="3C2CE172" w:rsidR="00DC6CA7" w:rsidRPr="00DC6CA7" w:rsidRDefault="00DE1A4B" w:rsidP="004064DF">
            <w:pPr>
              <w:pStyle w:val="NormalWeb"/>
              <w:shd w:val="clear" w:color="auto" w:fill="FFFFFF"/>
              <w:spacing w:before="0" w:beforeAutospacing="0" w:after="0" w:afterAutospacing="0"/>
              <w:jc w:val="both"/>
            </w:pPr>
            <w:r>
              <w:rPr>
                <w:color w:val="000000"/>
                <w:sz w:val="20"/>
                <w:szCs w:val="20"/>
              </w:rPr>
              <w:t>LS 21464</w:t>
            </w:r>
            <w:r w:rsidR="00DC6CA7" w:rsidRPr="00DC6CA7">
              <w:t> </w:t>
            </w:r>
          </w:p>
        </w:tc>
      </w:tr>
    </w:tbl>
    <w:p w14:paraId="2CB88E44" w14:textId="77777777" w:rsidR="008E13EB" w:rsidRDefault="008E13EB" w:rsidP="00272B85">
      <w:pPr>
        <w:pBdr>
          <w:top w:val="nil"/>
          <w:left w:val="nil"/>
          <w:bottom w:val="nil"/>
          <w:right w:val="nil"/>
          <w:between w:val="nil"/>
        </w:pBdr>
        <w:spacing w:line="480" w:lineRule="auto"/>
        <w:jc w:val="both"/>
      </w:pPr>
    </w:p>
    <w:p w14:paraId="44F4B132" w14:textId="77777777" w:rsidR="008E13EB" w:rsidRDefault="008E13EB" w:rsidP="00272B85">
      <w:pPr>
        <w:pBdr>
          <w:top w:val="nil"/>
          <w:left w:val="nil"/>
          <w:bottom w:val="nil"/>
          <w:right w:val="nil"/>
          <w:between w:val="nil"/>
        </w:pBdr>
        <w:spacing w:line="480" w:lineRule="auto"/>
        <w:jc w:val="both"/>
      </w:pPr>
    </w:p>
    <w:p w14:paraId="58B01DF9" w14:textId="77777777" w:rsidR="008E13EB" w:rsidRDefault="008E13EB" w:rsidP="00272B85">
      <w:pPr>
        <w:pBdr>
          <w:top w:val="nil"/>
          <w:left w:val="nil"/>
          <w:bottom w:val="nil"/>
          <w:right w:val="nil"/>
          <w:between w:val="nil"/>
        </w:pBdr>
        <w:spacing w:line="480" w:lineRule="auto"/>
        <w:jc w:val="both"/>
      </w:pPr>
    </w:p>
    <w:p w14:paraId="30710CA3" w14:textId="77777777" w:rsidR="008E13EB" w:rsidRDefault="008E13EB" w:rsidP="00272B85">
      <w:pPr>
        <w:pBdr>
          <w:top w:val="nil"/>
          <w:left w:val="nil"/>
          <w:bottom w:val="nil"/>
          <w:right w:val="nil"/>
          <w:between w:val="nil"/>
        </w:pBdr>
        <w:spacing w:line="480" w:lineRule="auto"/>
        <w:jc w:val="both"/>
      </w:pPr>
    </w:p>
    <w:p w14:paraId="470A175D" w14:textId="77777777" w:rsidR="008E13EB" w:rsidRDefault="008E13EB" w:rsidP="00272B85">
      <w:pPr>
        <w:pBdr>
          <w:top w:val="nil"/>
          <w:left w:val="nil"/>
          <w:bottom w:val="nil"/>
          <w:right w:val="nil"/>
          <w:between w:val="nil"/>
        </w:pBdr>
        <w:spacing w:line="480" w:lineRule="auto"/>
        <w:jc w:val="both"/>
      </w:pPr>
    </w:p>
    <w:p w14:paraId="5AC40232" w14:textId="77777777" w:rsidR="008E13EB" w:rsidRDefault="008E13EB" w:rsidP="00272B85">
      <w:pPr>
        <w:pBdr>
          <w:top w:val="nil"/>
          <w:left w:val="nil"/>
          <w:bottom w:val="nil"/>
          <w:right w:val="nil"/>
          <w:between w:val="nil"/>
        </w:pBdr>
        <w:spacing w:line="480" w:lineRule="auto"/>
        <w:jc w:val="both"/>
      </w:pPr>
    </w:p>
    <w:p w14:paraId="6A078E8A" w14:textId="77777777" w:rsidR="008E13EB" w:rsidRDefault="008E13EB" w:rsidP="00272B85">
      <w:pPr>
        <w:pBdr>
          <w:top w:val="nil"/>
          <w:left w:val="nil"/>
          <w:bottom w:val="nil"/>
          <w:right w:val="nil"/>
          <w:between w:val="nil"/>
        </w:pBdr>
        <w:spacing w:line="480" w:lineRule="auto"/>
        <w:jc w:val="both"/>
      </w:pPr>
    </w:p>
    <w:p w14:paraId="71AF827C" w14:textId="77777777" w:rsidR="008E13EB" w:rsidRDefault="008E13EB" w:rsidP="00272B85">
      <w:pPr>
        <w:pBdr>
          <w:top w:val="nil"/>
          <w:left w:val="nil"/>
          <w:bottom w:val="nil"/>
          <w:right w:val="nil"/>
          <w:between w:val="nil"/>
        </w:pBdr>
        <w:spacing w:line="480" w:lineRule="auto"/>
        <w:jc w:val="both"/>
      </w:pPr>
    </w:p>
    <w:p w14:paraId="3FE37BB1" w14:textId="77777777" w:rsidR="008E13EB" w:rsidRDefault="008E13EB" w:rsidP="00272B85">
      <w:pPr>
        <w:pBdr>
          <w:top w:val="nil"/>
          <w:left w:val="nil"/>
          <w:bottom w:val="nil"/>
          <w:right w:val="nil"/>
          <w:between w:val="nil"/>
        </w:pBdr>
        <w:spacing w:line="480" w:lineRule="auto"/>
        <w:jc w:val="both"/>
      </w:pPr>
    </w:p>
    <w:p w14:paraId="3E4A6E9C" w14:textId="77777777" w:rsidR="008E13EB" w:rsidRDefault="008E13EB">
      <w:pPr>
        <w:spacing w:after="160" w:line="259" w:lineRule="auto"/>
      </w:pPr>
      <w:r>
        <w:br w:type="page"/>
      </w:r>
    </w:p>
    <w:p w14:paraId="2022F8D7" w14:textId="77777777" w:rsidR="008E13EB" w:rsidRPr="00B24893" w:rsidRDefault="008E13EB" w:rsidP="008E13EB">
      <w:pPr>
        <w:jc w:val="center"/>
        <w:rPr>
          <w:rFonts w:cs="Times New Roman"/>
          <w:b/>
          <w:bCs/>
          <w:sz w:val="48"/>
          <w:szCs w:val="48"/>
        </w:rPr>
      </w:pPr>
      <w:r w:rsidRPr="274DABDF">
        <w:rPr>
          <w:rFonts w:cs="Times New Roman"/>
          <w:b/>
          <w:sz w:val="48"/>
          <w:szCs w:val="48"/>
        </w:rPr>
        <w:lastRenderedPageBreak/>
        <w:t>Attachment A</w:t>
      </w:r>
    </w:p>
    <w:p w14:paraId="65210C7E" w14:textId="77777777" w:rsidR="008E13EB" w:rsidRDefault="008E13EB" w:rsidP="008E13EB">
      <w:pPr>
        <w:spacing w:line="480" w:lineRule="auto"/>
        <w:rPr>
          <w:rFonts w:cs="Times New Roman"/>
          <w:b/>
          <w:szCs w:val="24"/>
          <w:u w:val="single"/>
        </w:rPr>
      </w:pPr>
    </w:p>
    <w:p w14:paraId="51CB4F28" w14:textId="77777777" w:rsidR="00805035" w:rsidRPr="004A65FC" w:rsidRDefault="00805035" w:rsidP="00805035">
      <w:pPr>
        <w:ind w:left="5040"/>
        <w:jc w:val="right"/>
        <w:rPr>
          <w:rFonts w:cs="Times New Roman"/>
          <w:szCs w:val="24"/>
        </w:rPr>
      </w:pPr>
      <w:r w:rsidRPr="004A65FC">
        <w:rPr>
          <w:rFonts w:eastAsia="Times New Roman" w:cs="Times New Roman"/>
          <w:szCs w:val="24"/>
          <w:u w:val="single"/>
        </w:rPr>
        <w:t xml:space="preserve">Oversight &amp; Investigations Division Staff </w:t>
      </w:r>
    </w:p>
    <w:p w14:paraId="7FA88A3E" w14:textId="77777777" w:rsidR="00805035" w:rsidRPr="008E13EB" w:rsidRDefault="00805035" w:rsidP="00805035">
      <w:pPr>
        <w:ind w:firstLine="720"/>
        <w:jc w:val="right"/>
        <w:rPr>
          <w:rFonts w:eastAsia="Times New Roman" w:cs="Times New Roman"/>
          <w:szCs w:val="24"/>
        </w:rPr>
      </w:pPr>
      <w:r w:rsidRPr="008E13EB">
        <w:rPr>
          <w:rFonts w:eastAsia="Times New Roman" w:cs="Times New Roman"/>
          <w:szCs w:val="24"/>
        </w:rPr>
        <w:t xml:space="preserve">Meagan Powers, </w:t>
      </w:r>
      <w:r w:rsidRPr="008E13EB">
        <w:rPr>
          <w:rFonts w:eastAsia="Times New Roman" w:cs="Times New Roman"/>
          <w:i/>
          <w:iCs/>
          <w:szCs w:val="24"/>
        </w:rPr>
        <w:t>Acting Director</w:t>
      </w:r>
    </w:p>
    <w:p w14:paraId="7FCC6F1F"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Kevin Frick, </w:t>
      </w:r>
      <w:r w:rsidRPr="008E13EB">
        <w:rPr>
          <w:rFonts w:eastAsia="Times New Roman" w:cs="Times New Roman"/>
          <w:i/>
          <w:iCs/>
          <w:szCs w:val="24"/>
        </w:rPr>
        <w:t xml:space="preserve">Assistant Deputy Director </w:t>
      </w:r>
    </w:p>
    <w:p w14:paraId="60CFE92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Zachary Meher-Casallas, </w:t>
      </w:r>
      <w:r w:rsidRPr="008E13EB">
        <w:rPr>
          <w:rFonts w:eastAsia="Times New Roman" w:cs="Times New Roman"/>
          <w:i/>
          <w:iCs/>
          <w:szCs w:val="24"/>
        </w:rPr>
        <w:t xml:space="preserve">Assistant Deputy Director </w:t>
      </w:r>
    </w:p>
    <w:p w14:paraId="2331595D"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Brian Parcon, </w:t>
      </w:r>
      <w:r w:rsidRPr="008E13EB">
        <w:rPr>
          <w:rFonts w:eastAsia="Times New Roman" w:cs="Times New Roman"/>
          <w:i/>
          <w:iCs/>
          <w:szCs w:val="24"/>
        </w:rPr>
        <w:t xml:space="preserve">Investigative Counsel </w:t>
      </w:r>
    </w:p>
    <w:p w14:paraId="373DFB7C"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Katie Sinise, </w:t>
      </w:r>
      <w:r w:rsidRPr="008E13EB">
        <w:rPr>
          <w:rFonts w:eastAsia="Times New Roman" w:cs="Times New Roman"/>
          <w:i/>
          <w:iCs/>
          <w:szCs w:val="24"/>
        </w:rPr>
        <w:t>Investigator</w:t>
      </w:r>
    </w:p>
    <w:p w14:paraId="5FE58E73" w14:textId="77777777" w:rsidR="00805035" w:rsidRPr="008E13EB" w:rsidRDefault="00805035" w:rsidP="00805035">
      <w:pPr>
        <w:ind w:firstLine="720"/>
        <w:jc w:val="right"/>
        <w:rPr>
          <w:rFonts w:eastAsia="Times New Roman" w:cs="Times New Roman"/>
          <w:i/>
          <w:iCs/>
          <w:szCs w:val="24"/>
        </w:rPr>
      </w:pPr>
      <w:r w:rsidRPr="008E13EB">
        <w:rPr>
          <w:rFonts w:eastAsia="Times New Roman" w:cs="Times New Roman"/>
          <w:szCs w:val="24"/>
        </w:rPr>
        <w:t xml:space="preserve">Amisa Ratliff, </w:t>
      </w:r>
      <w:r w:rsidRPr="008E13EB">
        <w:rPr>
          <w:rFonts w:eastAsia="Times New Roman" w:cs="Times New Roman"/>
          <w:i/>
          <w:iCs/>
          <w:szCs w:val="24"/>
        </w:rPr>
        <w:t xml:space="preserve">Investigative Policy Analyst </w:t>
      </w:r>
    </w:p>
    <w:p w14:paraId="0496B9C8" w14:textId="77777777" w:rsidR="00805035" w:rsidRPr="008E13EB" w:rsidRDefault="00805035" w:rsidP="00805035">
      <w:pPr>
        <w:ind w:firstLine="720"/>
        <w:jc w:val="right"/>
        <w:rPr>
          <w:i/>
          <w:iCs/>
          <w:color w:val="000000" w:themeColor="text1"/>
        </w:rPr>
      </w:pPr>
      <w:r w:rsidRPr="008E13EB">
        <w:rPr>
          <w:rFonts w:eastAsia="Times New Roman" w:cs="Times New Roman"/>
          <w:szCs w:val="24"/>
        </w:rPr>
        <w:t xml:space="preserve">Yoni Kurtz, </w:t>
      </w:r>
      <w:r w:rsidRPr="008E13EB">
        <w:rPr>
          <w:rFonts w:eastAsia="Times New Roman" w:cs="Times New Roman"/>
          <w:i/>
          <w:iCs/>
          <w:szCs w:val="24"/>
        </w:rPr>
        <w:t>Legislative Fellow</w:t>
      </w:r>
    </w:p>
    <w:p w14:paraId="322FD324" w14:textId="77777777" w:rsidR="00805035" w:rsidRDefault="00805035" w:rsidP="008E13EB">
      <w:pPr>
        <w:spacing w:line="480" w:lineRule="auto"/>
        <w:rPr>
          <w:rFonts w:cs="Times New Roman"/>
          <w:b/>
          <w:szCs w:val="24"/>
          <w:u w:val="single"/>
        </w:rPr>
      </w:pPr>
    </w:p>
    <w:p w14:paraId="06381BBD" w14:textId="7E843D47" w:rsidR="008E13EB" w:rsidRPr="008E13EB" w:rsidRDefault="008E13EB" w:rsidP="008E13EB">
      <w:pPr>
        <w:spacing w:line="480" w:lineRule="auto"/>
        <w:rPr>
          <w:rFonts w:cs="Times New Roman"/>
          <w:b/>
          <w:szCs w:val="24"/>
          <w:u w:val="single"/>
        </w:rPr>
      </w:pPr>
      <w:r w:rsidRPr="008E13EB">
        <w:rPr>
          <w:rFonts w:cs="Times New Roman"/>
          <w:b/>
          <w:szCs w:val="24"/>
          <w:u w:val="single"/>
        </w:rPr>
        <w:t>OVERSIGHT AND INVESTIGATIONS DIVISION SURVEY FINDINGS</w:t>
      </w:r>
    </w:p>
    <w:p w14:paraId="318CC82D" w14:textId="77777777" w:rsidR="008E13EB" w:rsidRPr="008E13EB" w:rsidRDefault="008E13EB" w:rsidP="008E13EB">
      <w:pPr>
        <w:pStyle w:val="ListParagraph"/>
        <w:numPr>
          <w:ilvl w:val="1"/>
          <w:numId w:val="2"/>
        </w:numPr>
        <w:jc w:val="both"/>
        <w:rPr>
          <w:rFonts w:ascii="Times New Roman" w:hAnsi="Times New Roman" w:cs="Times New Roman"/>
          <w:b/>
          <w:bCs/>
          <w:i/>
          <w:iCs/>
          <w:sz w:val="24"/>
          <w:szCs w:val="24"/>
          <w:u w:val="single"/>
        </w:rPr>
      </w:pPr>
      <w:r w:rsidRPr="008E13EB">
        <w:rPr>
          <w:rFonts w:ascii="Times New Roman" w:hAnsi="Times New Roman" w:cs="Times New Roman"/>
          <w:b/>
          <w:i/>
          <w:iCs/>
          <w:sz w:val="24"/>
          <w:szCs w:val="24"/>
          <w:u w:val="single"/>
        </w:rPr>
        <w:t>Review of prior protests</w:t>
      </w:r>
    </w:p>
    <w:p w14:paraId="00E827C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w:t>
      </w:r>
      <w:proofErr w:type="gramStart"/>
      <w:r w:rsidRPr="008E13EB">
        <w:rPr>
          <w:rFonts w:cs="Times New Roman"/>
          <w:szCs w:val="24"/>
        </w:rPr>
        <w:t>reporting</w:t>
      </w:r>
      <w:proofErr w:type="gramEnd"/>
      <w:r w:rsidRPr="008E13EB">
        <w:rPr>
          <w:rFonts w:cs="Times New Roman"/>
          <w:szCs w:val="24"/>
        </w:rPr>
        <w:t xml:space="preserve">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w:t>
      </w:r>
      <w:proofErr w:type="gramStart"/>
      <w:r w:rsidRPr="008E13EB">
        <w:rPr>
          <w:rFonts w:cs="Times New Roman"/>
          <w:szCs w:val="24"/>
        </w:rPr>
        <w:t>reviewed</w:t>
      </w:r>
      <w:proofErr w:type="gramEnd"/>
      <w:r w:rsidRPr="008E13EB">
        <w:rPr>
          <w:rFonts w:cs="Times New Roman"/>
          <w:szCs w:val="24"/>
        </w:rPr>
        <w:t>, there were incidents of physical violence and intimidation directed at individuals participating in protest activity, as well as toward at least one bystander.  </w:t>
      </w:r>
    </w:p>
    <w:p w14:paraId="654A2D45"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69B78A34"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lastRenderedPageBreak/>
        <w:t xml:space="preserve">Investigators also reviewed NYPD’s response to the protests, recording the methods by which NYPD established blockades and controlled the movements of protestors, counter-protestors, and individuals attempting to enter or exit the sites. </w:t>
      </w:r>
    </w:p>
    <w:p w14:paraId="413DE5E6" w14:textId="77777777" w:rsidR="008E13EB" w:rsidRPr="008E13EB" w:rsidRDefault="008E13EB" w:rsidP="008E13EB">
      <w:pPr>
        <w:pStyle w:val="ListParagraph"/>
        <w:numPr>
          <w:ilvl w:val="1"/>
          <w:numId w:val="2"/>
        </w:numPr>
        <w:jc w:val="both"/>
        <w:rPr>
          <w:rFonts w:ascii="Times New Roman" w:hAnsi="Times New Roman" w:cs="Times New Roman"/>
          <w:bCs/>
          <w:i/>
          <w:iCs/>
          <w:sz w:val="24"/>
          <w:szCs w:val="24"/>
          <w:u w:val="single"/>
        </w:rPr>
      </w:pPr>
      <w:r w:rsidRPr="008E13EB">
        <w:rPr>
          <w:rFonts w:ascii="Times New Roman" w:hAnsi="Times New Roman" w:cs="Times New Roman"/>
          <w:i/>
          <w:iCs/>
          <w:sz w:val="24"/>
          <w:szCs w:val="24"/>
          <w:u w:val="single"/>
        </w:rPr>
        <w:t xml:space="preserve">Site selection for field analysis </w:t>
      </w:r>
    </w:p>
    <w:p w14:paraId="7EA98FCD"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OID also</w:t>
      </w:r>
      <w:r w:rsidRPr="008E13EB" w:rsidDel="00887C53">
        <w:rPr>
          <w:rFonts w:cs="Times New Roman"/>
          <w:szCs w:val="24"/>
        </w:rPr>
        <w:t xml:space="preserve"> </w:t>
      </w:r>
      <w:r w:rsidRPr="008E13EB">
        <w:rPr>
          <w:rFonts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49FEB737" w14:textId="77777777" w:rsidR="008E13EB" w:rsidRPr="008E13EB" w:rsidRDefault="008E13EB" w:rsidP="008E13EB">
      <w:pPr>
        <w:spacing w:line="480" w:lineRule="auto"/>
        <w:jc w:val="center"/>
        <w:rPr>
          <w:rFonts w:cs="Times New Roman"/>
          <w:szCs w:val="24"/>
        </w:rPr>
      </w:pPr>
      <w:r w:rsidRPr="008E13EB">
        <w:rPr>
          <w:rFonts w:cs="Times New Roman"/>
          <w:noProof/>
          <w:szCs w:val="24"/>
        </w:rPr>
        <w:lastRenderedPageBreak/>
        <w:drawing>
          <wp:inline distT="0" distB="0" distL="0" distR="0" wp14:anchorId="572BC729" wp14:editId="4584434A">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4BC789AE" w14:textId="77777777" w:rsidR="008E13EB" w:rsidRPr="008E13EB" w:rsidRDefault="008E13EB" w:rsidP="008E13EB">
      <w:pPr>
        <w:spacing w:line="480" w:lineRule="auto"/>
        <w:ind w:firstLine="810"/>
        <w:jc w:val="both"/>
        <w:rPr>
          <w:rFonts w:cs="Times New Roman"/>
          <w:szCs w:val="24"/>
        </w:rPr>
      </w:pPr>
      <w:r w:rsidRPr="008E13EB">
        <w:rPr>
          <w:rFonts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40F9A3BD" w14:textId="77777777" w:rsidR="008E13EB" w:rsidRPr="008E13EB" w:rsidRDefault="008E13EB" w:rsidP="008E13EB">
      <w:pPr>
        <w:spacing w:line="480" w:lineRule="auto"/>
        <w:jc w:val="both"/>
        <w:rPr>
          <w:rFonts w:cs="Times New Roman"/>
          <w:b/>
          <w:bCs/>
          <w:szCs w:val="24"/>
        </w:rPr>
      </w:pPr>
      <w:r w:rsidRPr="008E13EB">
        <w:rPr>
          <w:rFonts w:cs="Times New Roman"/>
          <w:b/>
          <w:szCs w:val="24"/>
          <w:u w:val="single"/>
        </w:rPr>
        <w:t>Findings:</w:t>
      </w:r>
    </w:p>
    <w:p w14:paraId="440B671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number of entrances at schools and places of religious worship varied, ranging from one to six entrances. </w:t>
      </w:r>
      <w:r w:rsidRPr="008E13EB">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8E13EB">
        <w:rPr>
          <w:rFonts w:ascii="Times New Roman" w:hAnsi="Times New Roman" w:cs="Times New Roman"/>
          <w:sz w:val="24"/>
          <w:szCs w:val="24"/>
        </w:rPr>
        <w:t xml:space="preserve">Half of educational facilities or places of religious worship had just one entrance. </w:t>
      </w:r>
    </w:p>
    <w:p w14:paraId="047EF0F8"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lastRenderedPageBreak/>
        <w:t xml:space="preserve">Most entrances were for pedestrians or for both pedestrians and cars, but six were for cars only. </w:t>
      </w:r>
    </w:p>
    <w:p w14:paraId="14EF0721"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The width of sidewalks directly in front of entrances ranged from five to 36 feet. </w:t>
      </w:r>
    </w:p>
    <w:p w14:paraId="30F136D6"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30D16BE9" w14:textId="77777777" w:rsidR="008E13EB"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4418D40B" w14:textId="124D5990" w:rsidR="00DC6CA7" w:rsidRPr="008E13EB" w:rsidRDefault="008E13EB" w:rsidP="008E13EB">
      <w:pPr>
        <w:pStyle w:val="ListParagraph"/>
        <w:numPr>
          <w:ilvl w:val="0"/>
          <w:numId w:val="22"/>
        </w:numPr>
        <w:spacing w:line="480" w:lineRule="auto"/>
        <w:jc w:val="both"/>
        <w:rPr>
          <w:rFonts w:ascii="Times New Roman" w:hAnsi="Times New Roman" w:cs="Times New Roman"/>
          <w:sz w:val="24"/>
          <w:szCs w:val="24"/>
        </w:rPr>
      </w:pPr>
      <w:r w:rsidRPr="008E13EB">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sectPr w:rsidR="00DC6CA7" w:rsidRPr="008E13EB" w:rsidSect="008B3B19">
      <w:headerReference w:type="default" r:id="rId10"/>
      <w:footerReference w:type="default" r:id="rId11"/>
      <w:pgSz w:w="12240" w:h="15840"/>
      <w:pgMar w:top="1440" w:right="153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619D2" w14:textId="77777777" w:rsidR="00704360" w:rsidRDefault="00704360" w:rsidP="00531B56">
      <w:r>
        <w:separator/>
      </w:r>
    </w:p>
  </w:endnote>
  <w:endnote w:type="continuationSeparator" w:id="0">
    <w:p w14:paraId="45576DE2" w14:textId="77777777" w:rsidR="00704360" w:rsidRDefault="00704360" w:rsidP="00531B56">
      <w:r>
        <w:continuationSeparator/>
      </w:r>
    </w:p>
  </w:endnote>
  <w:endnote w:type="continuationNotice" w:id="1">
    <w:p w14:paraId="3C6AE876" w14:textId="77777777" w:rsidR="00704360" w:rsidRDefault="00704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4CD84E88" w:rsidR="00481AA7" w:rsidRDefault="00481AA7">
        <w:pPr>
          <w:pStyle w:val="Footer"/>
          <w:jc w:val="center"/>
        </w:pPr>
        <w:r>
          <w:fldChar w:fldCharType="begin"/>
        </w:r>
        <w:r>
          <w:instrText xml:space="preserve"> PAGE   \* MERGEFORMAT </w:instrText>
        </w:r>
        <w:r>
          <w:fldChar w:fldCharType="separate"/>
        </w:r>
        <w:r w:rsidR="007B2793">
          <w:rPr>
            <w:noProof/>
          </w:rPr>
          <w:t>31</w:t>
        </w:r>
        <w:r>
          <w:rPr>
            <w:noProof/>
          </w:rPr>
          <w:fldChar w:fldCharType="end"/>
        </w:r>
      </w:p>
    </w:sdtContent>
  </w:sdt>
  <w:p w14:paraId="4C2E1405" w14:textId="0351E64D" w:rsidR="00481AA7" w:rsidRDefault="00481AA7" w:rsidP="3A68B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E51F6" w14:textId="77777777" w:rsidR="00704360" w:rsidRDefault="00704360" w:rsidP="00531B56">
      <w:r>
        <w:separator/>
      </w:r>
    </w:p>
  </w:footnote>
  <w:footnote w:type="continuationSeparator" w:id="0">
    <w:p w14:paraId="6456DF42" w14:textId="77777777" w:rsidR="00704360" w:rsidRDefault="00704360" w:rsidP="00531B56">
      <w:r>
        <w:continuationSeparator/>
      </w:r>
    </w:p>
  </w:footnote>
  <w:footnote w:type="continuationNotice" w:id="1">
    <w:p w14:paraId="203AADBE" w14:textId="77777777" w:rsidR="00704360" w:rsidRDefault="00704360"/>
  </w:footnote>
  <w:footnote w:id="2">
    <w:p w14:paraId="2D3888F2" w14:textId="7DFF652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1">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i/>
          <w:iCs/>
        </w:rPr>
        <w:t xml:space="preserve"> See generally </w:t>
      </w:r>
      <w:r w:rsidRPr="007B2D1A">
        <w:rPr>
          <w:rFonts w:ascii="Times New Roman" w:hAnsi="Times New Roman" w:cs="Times New Roman"/>
        </w:rPr>
        <w:t xml:space="preserve">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3">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3">
    <w:p w14:paraId="0E1B94FE" w14:textId="49FDF220"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Audra D.S. Burch, </w:t>
      </w:r>
      <w:r w:rsidRPr="007B2D1A">
        <w:rPr>
          <w:rFonts w:cs="Times New Roman"/>
          <w:i/>
          <w:iCs/>
          <w:sz w:val="20"/>
          <w:szCs w:val="20"/>
        </w:rPr>
        <w:t>White Supremacist Incidents Are Rising Across the U.S.</w:t>
      </w:r>
      <w:r w:rsidRPr="007B2D1A">
        <w:rPr>
          <w:rFonts w:cs="Times New Roman"/>
          <w:sz w:val="20"/>
          <w:szCs w:val="20"/>
        </w:rPr>
        <w:t xml:space="preserve">, Nov. 21, 2024, </w:t>
      </w:r>
      <w:hyperlink r:id="rId4">
        <w:r w:rsidRPr="007B2D1A">
          <w:rPr>
            <w:rStyle w:val="Hyperlink"/>
            <w:rFonts w:cs="Times New Roman"/>
            <w:sz w:val="20"/>
            <w:szCs w:val="20"/>
          </w:rPr>
          <w:t>https://www.nytimes.com/2024/11/21/us/trump-neo-nazi-anti-government-groups.html.</w:t>
        </w:r>
      </w:hyperlink>
      <w:r w:rsidRPr="007B2D1A">
        <w:rPr>
          <w:rFonts w:cs="Times New Roman"/>
          <w:sz w:val="20"/>
          <w:szCs w:val="20"/>
        </w:rPr>
        <w:t xml:space="preserve"> </w:t>
      </w:r>
    </w:p>
  </w:footnote>
  <w:footnote w:id="4">
    <w:p w14:paraId="6E4D7655"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Citywide Response to Hate Crimes and Discrimination. See: </w:t>
      </w:r>
      <w:hyperlink r:id="rId5">
        <w:r w:rsidRPr="007B2D1A">
          <w:rPr>
            <w:rStyle w:val="Hyperlink"/>
            <w:rFonts w:ascii="Times New Roman" w:hAnsi="Times New Roman" w:cs="Times New Roman"/>
          </w:rPr>
          <w:t>https://legistar.council.nyc.gov/LegislationDetail.aspx?ID=5545736&amp;GUID=17A32FA9-802C-4A08-A020-E815DB774EAE&amp;Options=&amp;Search=</w:t>
        </w:r>
      </w:hyperlink>
      <w:r w:rsidRPr="007B2D1A">
        <w:rPr>
          <w:rFonts w:ascii="Times New Roman" w:hAnsi="Times New Roman" w:cs="Times New Roman"/>
        </w:rPr>
        <w:t xml:space="preserve"> </w:t>
      </w:r>
    </w:p>
  </w:footnote>
  <w:footnote w:id="5">
    <w:p w14:paraId="5CE119DB"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Addressing Online Hate and Radicalization, NYC Council Committee on Civil and Human Rights. See: </w:t>
      </w:r>
      <w:hyperlink r:id="rId6">
        <w:r w:rsidRPr="007B2D1A">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The Impact of Coronavirus (COVID-19) on Domestic Violence in New York City. See: </w:t>
      </w:r>
      <w:hyperlink r:id="rId7">
        <w:r w:rsidRPr="007B2D1A">
          <w:rPr>
            <w:rStyle w:val="Hyperlink"/>
            <w:rFonts w:ascii="Times New Roman" w:hAnsi="Times New Roman" w:cs="Times New Roman"/>
          </w:rPr>
          <w:t>https://legistar.council.nyc.gov/LegislationDetail.aspx?ID=4425376&amp;GUID=FA070AFC-35EB-4615-99D9-0DA48C23160C&amp;Options=&amp;Search=.</w:t>
        </w:r>
      </w:hyperlink>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Jessica Mitten, </w:t>
      </w:r>
      <w:r w:rsidRPr="007B2D1A">
        <w:rPr>
          <w:rFonts w:ascii="Times New Roman" w:hAnsi="Times New Roman" w:cs="Times New Roman"/>
          <w:i/>
          <w:iCs/>
        </w:rPr>
        <w:t xml:space="preserve">The Case for the Increased Use of Hate Crime Laws to Prosecute Violence Against Women, </w:t>
      </w:r>
      <w:r w:rsidRPr="007B2D1A">
        <w:rPr>
          <w:rFonts w:ascii="Times New Roman" w:hAnsi="Times New Roman" w:cs="Times New Roman"/>
        </w:rPr>
        <w:t xml:space="preserve">Georgetown J. of Gender and the Law, Vol. XXII(2), 2021, </w:t>
      </w:r>
      <w:hyperlink r:id="rId8">
        <w:r w:rsidRPr="007B2D1A">
          <w:rPr>
            <w:rStyle w:val="Hyperlink"/>
            <w:rFonts w:ascii="Times New Roman" w:hAnsi="Times New Roman" w:cs="Times New Roman"/>
          </w:rPr>
          <w:t>https://www.law.georgetown.edu/gender-journal/online/volume-xxii-online/the-case-for-the-increased-use-of-hate-crime-laws-to-prosecute-violence-against-women/.</w:t>
        </w:r>
      </w:hyperlink>
      <w:r w:rsidRPr="007B2D1A">
        <w:rPr>
          <w:rFonts w:ascii="Times New Roman" w:hAnsi="Times New Roman" w:cs="Times New Roman"/>
        </w:rPr>
        <w:t xml:space="preserve"> </w:t>
      </w:r>
    </w:p>
  </w:footnote>
  <w:footnote w:id="7">
    <w:p w14:paraId="1C6A30F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Racism, Bias, and Hate Speech in the NYPD. See: </w:t>
      </w:r>
      <w:hyperlink r:id="rId9">
        <w:r w:rsidRPr="007B2D1A">
          <w:rPr>
            <w:rStyle w:val="Hyperlink"/>
            <w:rFonts w:ascii="Times New Roman" w:hAnsi="Times New Roman" w:cs="Times New Roman"/>
          </w:rPr>
          <w:t>https://legistar.council.nyc.gov/MeetingDetail.aspx?ID=824311&amp;GUID=4A1DA3F7-7D74-4DDA-8FFB-B654253C61CF&amp;Options=info|&amp;Search=.</w:t>
        </w:r>
      </w:hyperlink>
      <w:r w:rsidRPr="007B2D1A">
        <w:rPr>
          <w:rFonts w:ascii="Times New Roman" w:hAnsi="Times New Roman" w:cs="Times New Roman"/>
        </w:rPr>
        <w:t xml:space="preserve"> </w:t>
      </w:r>
    </w:p>
  </w:footnote>
  <w:footnote w:id="8">
    <w:p w14:paraId="7976D0D1" w14:textId="5F2F80E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249; N.Y. Penal Law (PEN) § 485.05. </w:t>
      </w:r>
    </w:p>
  </w:footnote>
  <w:footnote w:id="9">
    <w:p w14:paraId="160CD132" w14:textId="36E34E3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7B2D1A">
        <w:rPr>
          <w:rFonts w:ascii="Times New Roman" w:hAnsi="Times New Roman" w:cs="Times New Roman"/>
          <w:i/>
          <w:iCs/>
        </w:rPr>
        <w:t xml:space="preserve"> </w:t>
      </w:r>
      <w:r w:rsidRPr="007B2D1A">
        <w:rPr>
          <w:rFonts w:ascii="Times New Roman" w:hAnsi="Times New Roman" w:cs="Times New Roman"/>
        </w:rPr>
        <w:t>§ 485.05.</w:t>
      </w:r>
    </w:p>
  </w:footnote>
  <w:footnote w:id="10">
    <w:p w14:paraId="357F6F93" w14:textId="085AA086"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PEN § 485.05.</w:t>
      </w:r>
    </w:p>
  </w:footnote>
  <w:footnote w:id="11">
    <w:p w14:paraId="7BF107E8" w14:textId="66411E8A"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485.05(3).</w:t>
      </w:r>
    </w:p>
  </w:footnote>
  <w:footnote w:id="12">
    <w:p w14:paraId="116D18F8" w14:textId="7ADD7B4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485.10.</w:t>
      </w:r>
    </w:p>
  </w:footnote>
  <w:footnote w:id="13">
    <w:p w14:paraId="412DB8BD" w14:textId="77777777"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S.B. S1047, </w:t>
      </w:r>
      <w:hyperlink r:id="rId10">
        <w:r w:rsidRPr="007B2D1A">
          <w:rPr>
            <w:rStyle w:val="Hyperlink"/>
            <w:rFonts w:cs="Times New Roman"/>
            <w:sz w:val="20"/>
            <w:szCs w:val="20"/>
          </w:rPr>
          <w:t>https://www.nysenate.gov/legislation/bills/2019/S1047.</w:t>
        </w:r>
      </w:hyperlink>
      <w:r w:rsidRPr="007B2D1A">
        <w:rPr>
          <w:rFonts w:cs="Times New Roman"/>
          <w:sz w:val="20"/>
          <w:szCs w:val="20"/>
        </w:rPr>
        <w:t xml:space="preserve"> </w:t>
      </w:r>
    </w:p>
  </w:footnote>
  <w:footnote w:id="14">
    <w:p w14:paraId="129DCB51" w14:textId="44BAFA5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N.Y. Laws of 2024, Chpt. 55, Part C (SFY 2025 Public Protection and General Government Art. VII Budget Bill).</w:t>
      </w:r>
    </w:p>
  </w:footnote>
  <w:footnote w:id="15">
    <w:p w14:paraId="65C9B9B8"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 Code §§ 8-602–8-603.</w:t>
      </w:r>
    </w:p>
  </w:footnote>
  <w:footnote w:id="16">
    <w:p w14:paraId="591CA52C" w14:textId="45926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“What is a Hate Crime?” Guide, </w:t>
      </w:r>
      <w:hyperlink r:id="rId11" w:history="1">
        <w:r w:rsidRPr="007B2D1A">
          <w:rPr>
            <w:rStyle w:val="Hyperlink"/>
            <w:rFonts w:ascii="Times New Roman" w:hAnsi="Times New Roman" w:cs="Times New Roman"/>
          </w:rPr>
          <w:t>https://www.nyc.gov/assets/stophate/downloads/pdf/OPHC-WhatIsAHateCrime.pdf</w:t>
        </w:r>
      </w:hyperlink>
      <w:r w:rsidRPr="007B2D1A">
        <w:rPr>
          <w:rFonts w:ascii="Times New Roman" w:hAnsi="Times New Roman" w:cs="Times New Roman"/>
        </w:rPr>
        <w:t xml:space="preserve"> (accessed Feb. 18, 2026).</w:t>
      </w:r>
    </w:p>
  </w:footnote>
  <w:footnote w:id="17">
    <w:p w14:paraId="44DDA11B" w14:textId="48ECCD8C"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12">
        <w:r w:rsidRPr="007B2D1A">
          <w:rPr>
            <w:rStyle w:val="Hyperlink"/>
            <w:rFonts w:ascii="Times New Roman" w:hAnsi="Times New Roman" w:cs="Times New Roman"/>
          </w:rPr>
          <w:t>https://criminaljustice.cityofnewyork.us/wp-content/uploads/2025/06/2024-OPHC-report_Fianl.pdf.</w:t>
        </w:r>
      </w:hyperlink>
    </w:p>
  </w:footnote>
  <w:footnote w:id="18">
    <w:p w14:paraId="038011D4" w14:textId="5175A0A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CCHR, </w:t>
      </w:r>
      <w:r w:rsidRPr="007B2D1A">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7B2D1A">
          <w:rPr>
            <w:rStyle w:val="Hyperlink"/>
            <w:rFonts w:ascii="Times New Roman" w:eastAsia="Times New Roman" w:hAnsi="Times New Roman" w:cs="Times New Roman"/>
          </w:rPr>
          <w:t>https://www.nyc.gov/assets/cchr/downloads/pdf/publications/MASAJS_Report.pdf.</w:t>
        </w:r>
      </w:hyperlink>
      <w:r w:rsidRPr="007B2D1A">
        <w:rPr>
          <w:rFonts w:ascii="Times New Roman" w:eastAsia="Times New Roman" w:hAnsi="Times New Roman" w:cs="Times New Roman"/>
        </w:rPr>
        <w:t xml:space="preserve"> </w:t>
      </w:r>
      <w:r w:rsidRPr="007B2D1A">
        <w:rPr>
          <w:rFonts w:ascii="Times New Roman" w:hAnsi="Times New Roman" w:cs="Times New Roman"/>
        </w:rPr>
        <w:t xml:space="preserve"> </w:t>
      </w:r>
    </w:p>
  </w:footnote>
  <w:footnote w:id="19">
    <w:p w14:paraId="2C11AEA0" w14:textId="14A09FBF" w:rsidR="00481AA7" w:rsidRPr="007B2D1A" w:rsidRDefault="00481AA7" w:rsidP="000E555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e.g.</w:t>
      </w:r>
      <w:r w:rsidRPr="007B2D1A">
        <w:rPr>
          <w:rFonts w:ascii="Times New Roman" w:hAnsi="Times New Roman" w:cs="Times New Roman"/>
        </w:rPr>
        <w:t xml:space="preserve">, Allen Devlin, </w:t>
      </w:r>
      <w:r w:rsidRPr="007B2D1A">
        <w:rPr>
          <w:rFonts w:ascii="Times New Roman" w:hAnsi="Times New Roman" w:cs="Times New Roman"/>
          <w:i/>
          <w:iCs/>
        </w:rPr>
        <w:t>Man faces hate crime charges for temple attacks in NYC's Chinatown</w:t>
      </w:r>
      <w:r w:rsidRPr="007B2D1A">
        <w:rPr>
          <w:rFonts w:ascii="Times New Roman" w:hAnsi="Times New Roman" w:cs="Times New Roman"/>
        </w:rPr>
        <w:t xml:space="preserve">, CBS News, Mar. 19, 2025, </w:t>
      </w:r>
      <w:hyperlink r:id="rId14" w:history="1">
        <w:r w:rsidRPr="007B2D1A">
          <w:rPr>
            <w:rStyle w:val="Hyperlink"/>
            <w:rFonts w:ascii="Times New Roman" w:hAnsi="Times New Roman" w:cs="Times New Roman"/>
          </w:rPr>
          <w:t>https://www.cbsnews.com/newyork/news/nyc-chinatown-temple-attacks/</w:t>
        </w:r>
      </w:hyperlink>
      <w:r w:rsidRPr="007B2D1A">
        <w:rPr>
          <w:rFonts w:ascii="Times New Roman" w:hAnsi="Times New Roman" w:cs="Times New Roman"/>
        </w:rPr>
        <w:t xml:space="preserve">; ACLU, “Nationwide Anti-Mosque Activity,” last updated Oct. 23, 2024 (documenting a number of mosque attacks in New York City and State), </w:t>
      </w:r>
      <w:hyperlink r:id="rId15" w:history="1">
        <w:r w:rsidRPr="007B2D1A">
          <w:rPr>
            <w:rStyle w:val="Hyperlink"/>
            <w:rFonts w:ascii="Times New Roman" w:hAnsi="Times New Roman" w:cs="Times New Roman"/>
          </w:rPr>
          <w:t>https://www.aclu.org/nationwide-anti-mosque-activity</w:t>
        </w:r>
      </w:hyperlink>
      <w:r w:rsidRPr="007B2D1A">
        <w:rPr>
          <w:rFonts w:ascii="Times New Roman" w:hAnsi="Times New Roman" w:cs="Times New Roman"/>
        </w:rPr>
        <w:t xml:space="preserve">; Michael Tomlin-Crutchfield, </w:t>
      </w:r>
      <w:r w:rsidRPr="007B2D1A">
        <w:rPr>
          <w:rFonts w:ascii="Times New Roman" w:hAnsi="Times New Roman" w:cs="Times New Roman"/>
          <w:i/>
          <w:iCs/>
        </w:rPr>
        <w:t>To Be Equal: Hate Crime Surge Continues With Burning of Black Churches</w:t>
      </w:r>
      <w:r w:rsidRPr="007B2D1A">
        <w:rPr>
          <w:rFonts w:ascii="Times New Roman" w:hAnsi="Times New Roman" w:cs="Times New Roman"/>
        </w:rPr>
        <w:t xml:space="preserve">, National Urban League, Mar. 20, 2026 (cataloguing a history of anti-Black hate crime targeting Black churches), </w:t>
      </w:r>
      <w:hyperlink r:id="rId16" w:history="1">
        <w:r w:rsidRPr="007B2D1A">
          <w:rPr>
            <w:rStyle w:val="Hyperlink"/>
            <w:rFonts w:ascii="Times New Roman" w:hAnsi="Times New Roman" w:cs="Times New Roman"/>
          </w:rPr>
          <w:t>https://nul.org/news/be-equal-hate-crime-surge-continues-burning-black-churches</w:t>
        </w:r>
      </w:hyperlink>
      <w:r w:rsidRPr="007B2D1A">
        <w:rPr>
          <w:rFonts w:ascii="Times New Roman" w:hAnsi="Times New Roman" w:cs="Times New Roman"/>
        </w:rPr>
        <w:t xml:space="preserve"> ; Eyewitness News, </w:t>
      </w:r>
      <w:r w:rsidRPr="007B2D1A">
        <w:rPr>
          <w:rFonts w:ascii="Times New Roman" w:hAnsi="Times New Roman" w:cs="Times New Roman"/>
          <w:i/>
          <w:iCs/>
        </w:rPr>
        <w:t>NYPD steps up patrols outside Black churches, Adams speaks at vigil</w:t>
      </w:r>
      <w:r w:rsidRPr="007B2D1A">
        <w:rPr>
          <w:rFonts w:ascii="Times New Roman" w:hAnsi="Times New Roman" w:cs="Times New Roman"/>
        </w:rPr>
        <w:t xml:space="preserve">, ABC7NY, May 16, 2022, </w:t>
      </w:r>
      <w:hyperlink r:id="rId17" w:history="1">
        <w:r w:rsidRPr="007B2D1A">
          <w:rPr>
            <w:rStyle w:val="Hyperlink"/>
            <w:rFonts w:ascii="Times New Roman" w:hAnsi="Times New Roman" w:cs="Times New Roman"/>
          </w:rPr>
          <w:t>https://abc7ny.com/post/buffalo-massacre-supermarket-shooting-tops-payton-gendron/11855963/</w:t>
        </w:r>
      </w:hyperlink>
      <w:r w:rsidRPr="007B2D1A">
        <w:rPr>
          <w:rFonts w:ascii="Times New Roman" w:hAnsi="Times New Roman" w:cs="Times New Roman"/>
        </w:rPr>
        <w:t xml:space="preserve">; Paula L. Ratliff, </w:t>
      </w:r>
      <w:r w:rsidRPr="007B2D1A">
        <w:rPr>
          <w:rFonts w:ascii="Times New Roman" w:hAnsi="Times New Roman" w:cs="Times New Roman"/>
          <w:i/>
          <w:iCs/>
        </w:rPr>
        <w:t>Extremism Against Places of Worship Extends Across Faiths</w:t>
      </w:r>
      <w:r w:rsidRPr="007B2D1A">
        <w:rPr>
          <w:rFonts w:ascii="Times New Roman" w:hAnsi="Times New Roman" w:cs="Times New Roman"/>
        </w:rPr>
        <w:t xml:space="preserve">, ASIS Online, Mar. 20, 2023 (describing attacks against churches, synagogues, mosques, and Hindu temples), </w:t>
      </w:r>
      <w:hyperlink r:id="rId18" w:history="1">
        <w:r w:rsidRPr="007B2D1A">
          <w:rPr>
            <w:rStyle w:val="Hyperlink"/>
            <w:rFonts w:ascii="Times New Roman" w:hAnsi="Times New Roman" w:cs="Times New Roman"/>
          </w:rPr>
          <w:t>https://www.asisonline.org/security-management-magazine/articles/2023/03/extremism-and-houses-of-worship/extremism-against-places-of-worship/</w:t>
        </w:r>
      </w:hyperlink>
      <w:r w:rsidRPr="007B2D1A">
        <w:rPr>
          <w:rFonts w:ascii="Times New Roman" w:hAnsi="Times New Roman" w:cs="Times New Roman"/>
        </w:rPr>
        <w:t xml:space="preserve">; Hindu American Foundation, </w:t>
      </w:r>
      <w:r w:rsidRPr="007B2D1A">
        <w:rPr>
          <w:rFonts w:ascii="Times New Roman" w:hAnsi="Times New Roman" w:cs="Times New Roman"/>
          <w:i/>
          <w:iCs/>
        </w:rPr>
        <w:t>A Guide to Temple Safety and Security</w:t>
      </w:r>
      <w:r w:rsidRPr="007B2D1A">
        <w:rPr>
          <w:rFonts w:ascii="Times New Roman" w:hAnsi="Times New Roman" w:cs="Times New Roman"/>
        </w:rPr>
        <w:t xml:space="preserve"> (2019) (describing the need for the guide as due to the “Hindu American community[‘s] […] long history of being targeted for hate crimes,” and noting that “[d]ue to their visibility and prominence, Hindu temples are particularly attractive targets for hate crimes”), </w:t>
      </w:r>
      <w:hyperlink r:id="rId19" w:history="1">
        <w:r w:rsidRPr="007B2D1A">
          <w:rPr>
            <w:rStyle w:val="Hyperlink"/>
            <w:rFonts w:ascii="Times New Roman" w:hAnsi="Times New Roman" w:cs="Times New Roman"/>
          </w:rPr>
          <w:t>https://www.hinduamerican.org/wp-content/uploads/2019/11/HAFN_19_024-TempleGuide-r8_04222019_web_0.pdf</w:t>
        </w:r>
      </w:hyperlink>
      <w:r w:rsidRPr="007B2D1A">
        <w:rPr>
          <w:rFonts w:ascii="Times New Roman" w:hAnsi="Times New Roman" w:cs="Times New Roman"/>
        </w:rPr>
        <w:t xml:space="preserve">. </w:t>
      </w:r>
    </w:p>
  </w:footnote>
  <w:footnote w:id="20">
    <w:p w14:paraId="17ED855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247, 248 (a)(2)–(3); N.Y. Penal Law §§ 240.70(c)–(d), 240.71–240.72; N.Y. Civil Rights Law §§ 79-m, 79-n. </w:t>
      </w:r>
    </w:p>
  </w:footnote>
  <w:footnote w:id="21">
    <w:p w14:paraId="487EB1AD" w14:textId="55F3389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248(a)(2)–(3). </w:t>
      </w:r>
    </w:p>
  </w:footnote>
  <w:footnote w:id="22">
    <w:p w14:paraId="3D83A4C2" w14:textId="013F815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248(b)–(c). </w:t>
      </w:r>
    </w:p>
  </w:footnote>
  <w:footnote w:id="23">
    <w:p w14:paraId="71AA58AE" w14:textId="25C492C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rPr>
        <w:t>Id</w:t>
      </w:r>
      <w:r w:rsidRPr="007B2D1A">
        <w:rPr>
          <w:rFonts w:ascii="Times New Roman" w:hAnsi="Times New Roman" w:cs="Times New Roman"/>
        </w:rPr>
        <w:t>. at §§ 248(b)–(c).</w:t>
      </w:r>
    </w:p>
  </w:footnote>
  <w:footnote w:id="24">
    <w:p w14:paraId="2B8DF652" w14:textId="6258A10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 Penal Law § 240.21 (“A  person  is  guilty  of  disruption  or disturbance of a religious service, funeral, burial or  memorial  service  when  he  or  she  makes unreasonable   noise  or  disturbance  while  at  a  lawfully  assembled religious service, funeral, burial or memorial service, or within  three hundred  feet  thereof,  with  intent  to  cause  annoyance  or alarm or recklessly creating a risk thereof.  Disruption  or  disturbance of a religious service, funeral, burial or  memorial service is a class A misdemeanor.”).</w:t>
      </w:r>
    </w:p>
  </w:footnote>
  <w:footnote w:id="25">
    <w:p w14:paraId="2A269B0A" w14:textId="0E30495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 10-116.</w:t>
      </w:r>
    </w:p>
  </w:footnote>
  <w:footnote w:id="26">
    <w:p w14:paraId="1DD9A9DF" w14:textId="58E8389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7">
    <w:p w14:paraId="69C2DB32" w14:textId="50C3F48A"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Mayor Exec. Order No. 2 of 2026 at § 19; </w:t>
      </w:r>
      <w:r w:rsidRPr="007B2D1A">
        <w:rPr>
          <w:rFonts w:ascii="Times New Roman" w:hAnsi="Times New Roman" w:cs="Times New Roman"/>
          <w:i/>
          <w:iCs/>
        </w:rPr>
        <w:t xml:space="preserve">see also </w:t>
      </w:r>
      <w:r w:rsidRPr="007B2D1A">
        <w:rPr>
          <w:rFonts w:ascii="Times New Roman" w:hAnsi="Times New Roman" w:cs="Times New Roman"/>
        </w:rPr>
        <w:t>N.Y.C. Mayor Exec. Order No. 61 of 2025.</w:t>
      </w:r>
    </w:p>
  </w:footnote>
  <w:footnote w:id="28">
    <w:p w14:paraId="3D7F0421"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20"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29">
    <w:p w14:paraId="2BDDBFD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213-11, 213-20.</w:t>
      </w:r>
    </w:p>
  </w:footnote>
  <w:footnote w:id="30">
    <w:p w14:paraId="014482E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1">
    <w:p w14:paraId="3C5D7A2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213-20.</w:t>
      </w:r>
    </w:p>
  </w:footnote>
  <w:footnote w:id="32">
    <w:p w14:paraId="69232B0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33">
    <w:p w14:paraId="05361465" w14:textId="5146ED8F"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NYPD Patrol Guide, Procedure No. 213-21.</w:t>
      </w:r>
    </w:p>
  </w:footnote>
  <w:footnote w:id="34">
    <w:p w14:paraId="72C3FD41"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iCs/>
          <w:sz w:val="20"/>
          <w:szCs w:val="20"/>
        </w:rPr>
        <w:t>Hate Crimes/Bias Incidents</w:t>
      </w:r>
      <w:r w:rsidRPr="007B2D1A">
        <w:rPr>
          <w:rFonts w:cs="Times New Roman"/>
          <w:sz w:val="20"/>
          <w:szCs w:val="20"/>
        </w:rPr>
        <w:t xml:space="preserve">. N.Y.C. Police Dept. </w:t>
      </w:r>
      <w:r w:rsidRPr="007B2D1A">
        <w:rPr>
          <w:rFonts w:cs="Times New Roman"/>
          <w:i/>
          <w:iCs/>
          <w:sz w:val="20"/>
          <w:szCs w:val="20"/>
        </w:rPr>
        <w:t xml:space="preserve">Available at </w:t>
      </w:r>
      <w:hyperlink r:id="rId21">
        <w:r w:rsidRPr="007B2D1A">
          <w:rPr>
            <w:rFonts w:cs="Times New Roman"/>
            <w:color w:val="0563C1"/>
            <w:sz w:val="20"/>
            <w:szCs w:val="20"/>
            <w:u w:val="single"/>
          </w:rPr>
          <w:t>https://www1.nyc.gov/site/nypd/services/law-enforcement/hate-crimes.page</w:t>
        </w:r>
      </w:hyperlink>
      <w:r w:rsidRPr="007B2D1A">
        <w:rPr>
          <w:rFonts w:cs="Times New Roman"/>
          <w:sz w:val="20"/>
          <w:szCs w:val="20"/>
        </w:rPr>
        <w:t xml:space="preserve">. Patrol Officers responding to crimes that reflect a potential bias motivation refer these cases to the Hate Crime Task Force. The Commanding Officer of the Hate Crime Task Force then determines how an investigation of the incident should proceed. </w:t>
      </w:r>
      <w:r w:rsidRPr="007B2D1A">
        <w:rPr>
          <w:rFonts w:cs="Times New Roman"/>
          <w:i/>
          <w:iCs/>
          <w:sz w:val="20"/>
          <w:szCs w:val="20"/>
        </w:rPr>
        <w:t>See</w:t>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2">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5">
    <w:p w14:paraId="63D7A936" w14:textId="77777777" w:rsidR="00481AA7" w:rsidRPr="007B2D1A" w:rsidRDefault="00481AA7" w:rsidP="00E144C8">
      <w:pPr>
        <w:pBdr>
          <w:top w:val="nil"/>
          <w:left w:val="nil"/>
          <w:bottom w:val="nil"/>
          <w:right w:val="nil"/>
          <w:between w:val="nil"/>
        </w:pBd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NYPD Patrol Guide “Bias Motivated Incidents” Section: Complaints Procedure No. 207-10. </w:t>
      </w:r>
      <w:r w:rsidRPr="007B2D1A">
        <w:rPr>
          <w:rFonts w:cs="Times New Roman"/>
          <w:i/>
          <w:iCs/>
          <w:sz w:val="20"/>
          <w:szCs w:val="20"/>
        </w:rPr>
        <w:t xml:space="preserve">Available at </w:t>
      </w:r>
      <w:hyperlink r:id="rId23">
        <w:r w:rsidRPr="007B2D1A">
          <w:rPr>
            <w:rStyle w:val="Hyperlink"/>
            <w:rFonts w:cs="Times New Roman"/>
            <w:sz w:val="20"/>
            <w:szCs w:val="20"/>
          </w:rPr>
          <w:t>https://www.nyc.gov/html/ccrb/downloads/pdf/pg207-10-bias-motivated-incidents.pdf.</w:t>
        </w:r>
      </w:hyperlink>
      <w:r w:rsidRPr="007B2D1A">
        <w:rPr>
          <w:rFonts w:cs="Times New Roman"/>
          <w:sz w:val="20"/>
          <w:szCs w:val="20"/>
        </w:rPr>
        <w:t xml:space="preserve"> </w:t>
      </w:r>
    </w:p>
  </w:footnote>
  <w:footnote w:id="36">
    <w:p w14:paraId="120277F1" w14:textId="77777777" w:rsidR="00481AA7" w:rsidRPr="007B2D1A" w:rsidRDefault="00481AA7" w:rsidP="00E144C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Ali Watkins, </w:t>
      </w:r>
      <w:r w:rsidRPr="007B2D1A">
        <w:rPr>
          <w:rFonts w:ascii="Times New Roman" w:hAnsi="Times New Roman" w:cs="Times New Roman"/>
          <w:i/>
          <w:iCs/>
        </w:rPr>
        <w:t>With Rise of Far-Right Extremists, N.Y.P.D. Creates Special Unit</w:t>
      </w:r>
      <w:r w:rsidRPr="007B2D1A">
        <w:rPr>
          <w:rFonts w:ascii="Times New Roman" w:hAnsi="Times New Roman" w:cs="Times New Roman"/>
        </w:rPr>
        <w:t xml:space="preserve">, New York Times, Dec. 11, 2019, </w:t>
      </w:r>
      <w:hyperlink r:id="rId24">
        <w:r w:rsidRPr="007B2D1A">
          <w:rPr>
            <w:rStyle w:val="Hyperlink"/>
            <w:rFonts w:ascii="Times New Roman" w:hAnsi="Times New Roman" w:cs="Times New Roman"/>
          </w:rPr>
          <w:t>https://www.nytimes.com/2019/12/11/nyregion/nypd-reme-unit-supremacist-nazis.html.</w:t>
        </w:r>
      </w:hyperlink>
      <w:r w:rsidRPr="007B2D1A">
        <w:rPr>
          <w:rFonts w:ascii="Times New Roman" w:hAnsi="Times New Roman" w:cs="Times New Roman"/>
        </w:rPr>
        <w:t xml:space="preserve"> </w:t>
      </w:r>
    </w:p>
  </w:footnote>
  <w:footnote w:id="37">
    <w:p w14:paraId="03C01FE3" w14:textId="77777777" w:rsidR="00481AA7" w:rsidRPr="007B2D1A" w:rsidRDefault="00481AA7" w:rsidP="00E144C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w:t>
      </w:r>
      <w:r w:rsidRPr="007B2D1A">
        <w:rPr>
          <w:rFonts w:eastAsia="Calibri" w:cs="Times New Roman"/>
          <w:sz w:val="20"/>
          <w:szCs w:val="20"/>
        </w:rPr>
        <w:t xml:space="preserve">Exec. Order No. 51 of 2025, </w:t>
      </w:r>
      <w:hyperlink r:id="rId25">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Mayor’s </w:t>
      </w:r>
      <w:r w:rsidRPr="007B2D1A">
        <w:rPr>
          <w:rFonts w:eastAsia="Calibri" w:cs="Times New Roman"/>
          <w:sz w:val="20"/>
          <w:szCs w:val="20"/>
        </w:rPr>
        <w:t xml:space="preserve">Exec. Order No. 2 of 2026 at § 13, </w:t>
      </w:r>
      <w:hyperlink r:id="rId26">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38">
    <w:p w14:paraId="7C93F7F1" w14:textId="77777777" w:rsidR="00481AA7" w:rsidRPr="007B2D1A" w:rsidRDefault="00481AA7" w:rsidP="00E144C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27">
        <w:r w:rsidRPr="007B2D1A">
          <w:rPr>
            <w:rStyle w:val="Hyperlink"/>
            <w:rFonts w:cs="Times New Roman"/>
            <w:sz w:val="20"/>
            <w:szCs w:val="20"/>
          </w:rPr>
          <w:t>https://www.nyc.gov/content/dam/nycgov/mayors-office/downloads/pdf/press-releases/2025/MOCA-Report-2025.pdf.</w:t>
        </w:r>
      </w:hyperlink>
      <w:r w:rsidRPr="007B2D1A">
        <w:rPr>
          <w:rFonts w:cs="Times New Roman"/>
          <w:sz w:val="20"/>
          <w:szCs w:val="20"/>
        </w:rPr>
        <w:t xml:space="preserve"> </w:t>
      </w:r>
    </w:p>
  </w:footnote>
  <w:footnote w:id="39">
    <w:p w14:paraId="2D81DC0D" w14:textId="7181EA2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i/>
          <w:iCs/>
          <w:sz w:val="20"/>
          <w:szCs w:val="20"/>
        </w:rPr>
        <w:t xml:space="preserve">See </w:t>
      </w:r>
      <w:r w:rsidRPr="007B2D1A">
        <w:rPr>
          <w:rFonts w:eastAsia="Times New Roman" w:cs="Times New Roman"/>
          <w:sz w:val="20"/>
          <w:szCs w:val="20"/>
        </w:rPr>
        <w:t xml:space="preserve">Nathan James &amp; Emily J. Hanson, </w:t>
      </w:r>
      <w:r w:rsidRPr="007B2D1A">
        <w:rPr>
          <w:rFonts w:eastAsia="Times New Roman" w:cs="Times New Roman"/>
          <w:i/>
          <w:iCs/>
          <w:sz w:val="20"/>
          <w:szCs w:val="20"/>
        </w:rPr>
        <w:t>Federal Data on Hate Crimes in the United States</w:t>
      </w:r>
      <w:r w:rsidRPr="007B2D1A">
        <w:rPr>
          <w:rFonts w:eastAsia="Times New Roman" w:cs="Times New Roman"/>
          <w:sz w:val="20"/>
          <w:szCs w:val="20"/>
        </w:rPr>
        <w:t>, CRS Report R46318; Exec. Law § 837 (4-c)(a); NYC Admin. Code § 14-161.</w:t>
      </w:r>
    </w:p>
  </w:footnote>
  <w:footnote w:id="40">
    <w:p w14:paraId="4820EB54" w14:textId="64FCA21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Open Data, </w:t>
      </w:r>
      <w:r w:rsidRPr="007B2D1A">
        <w:rPr>
          <w:rFonts w:cs="Times New Roman"/>
          <w:i/>
          <w:iCs/>
          <w:sz w:val="20"/>
          <w:szCs w:val="20"/>
        </w:rPr>
        <w:t>NYPD Hate Crimes</w:t>
      </w:r>
      <w:r w:rsidRPr="007B2D1A">
        <w:rPr>
          <w:rFonts w:cs="Times New Roman"/>
          <w:sz w:val="20"/>
          <w:szCs w:val="20"/>
        </w:rPr>
        <w:t xml:space="preserve">, </w:t>
      </w:r>
      <w:hyperlink r:id="rId28">
        <w:r w:rsidRPr="007B2D1A">
          <w:rPr>
            <w:rStyle w:val="Hyperlink"/>
            <w:rFonts w:cs="Times New Roman"/>
            <w:sz w:val="20"/>
            <w:szCs w:val="20"/>
          </w:rPr>
          <w:t>https://data.cityofnewyork.us/Public-Safety/NYPD-Hate-Crimes/bqiq-cu78/about_data</w:t>
        </w:r>
      </w:hyperlink>
      <w:r w:rsidRPr="007B2D1A">
        <w:rPr>
          <w:rFonts w:cs="Times New Roman"/>
          <w:sz w:val="20"/>
          <w:szCs w:val="20"/>
        </w:rPr>
        <w:t xml:space="preserve"> (accessed Feb. 14, 2026); NYPD Hate Crimes Dashboard, </w:t>
      </w:r>
      <w:hyperlink r:id="rId29">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(accessed Feb. 14, 2026).</w:t>
      </w:r>
    </w:p>
  </w:footnote>
  <w:footnote w:id="41">
    <w:p w14:paraId="603CC5E4" w14:textId="59A399BD"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NYC Admin. Code § 14-161.</w:t>
      </w:r>
    </w:p>
  </w:footnote>
  <w:footnote w:id="42">
    <w:p w14:paraId="73D4ABD9" w14:textId="3B57C35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sz w:val="20"/>
          <w:szCs w:val="20"/>
        </w:rPr>
        <w:t>See generally</w:t>
      </w:r>
      <w:r w:rsidRPr="007B2D1A">
        <w:rPr>
          <w:rFonts w:cs="Times New Roman"/>
          <w:sz w:val="20"/>
          <w:szCs w:val="20"/>
        </w:rPr>
        <w:t xml:space="preserve"> NYPD, </w:t>
      </w:r>
      <w:r w:rsidRPr="007B2D1A">
        <w:rPr>
          <w:rFonts w:cs="Times New Roman"/>
          <w:i/>
          <w:sz w:val="20"/>
          <w:szCs w:val="20"/>
        </w:rPr>
        <w:t>Hate Crimes Reports</w:t>
      </w:r>
      <w:r w:rsidRPr="007B2D1A">
        <w:rPr>
          <w:rFonts w:cs="Times New Roman"/>
          <w:sz w:val="20"/>
          <w:szCs w:val="20"/>
        </w:rPr>
        <w:t xml:space="preserve">, </w:t>
      </w:r>
      <w:hyperlink r:id="rId30">
        <w:r w:rsidRPr="007B2D1A">
          <w:rPr>
            <w:rStyle w:val="Hyperlink"/>
            <w:rFonts w:cs="Times New Roman"/>
            <w:sz w:val="20"/>
            <w:szCs w:val="20"/>
          </w:rPr>
          <w:t>https://www.nyc.gov/site/nypd/stats/reports-analysis/hate-crimes.page</w:t>
        </w:r>
      </w:hyperlink>
      <w:r w:rsidRPr="007B2D1A">
        <w:rPr>
          <w:rFonts w:cs="Times New Roman"/>
          <w:sz w:val="20"/>
          <w:szCs w:val="20"/>
        </w:rPr>
        <w:t xml:space="preserve"> (accessed Feb. 2, 2026). </w:t>
      </w:r>
    </w:p>
  </w:footnote>
  <w:footnote w:id="43">
    <w:p w14:paraId="2D168F55" w14:textId="7E85CFB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The Office for the Prevention of Hate Crimes</w:t>
      </w:r>
      <w:r w:rsidRPr="007B2D1A">
        <w:rPr>
          <w:rFonts w:ascii="Times New Roman" w:hAnsi="Times New Roman" w:cs="Times New Roman"/>
        </w:rPr>
        <w:t xml:space="preserve">. N.Y.C. Mayor’s Off. of Criminal Justice. </w:t>
      </w:r>
      <w:r w:rsidRPr="007B2D1A">
        <w:rPr>
          <w:rFonts w:ascii="Times New Roman" w:hAnsi="Times New Roman" w:cs="Times New Roman"/>
          <w:i/>
          <w:iCs/>
        </w:rPr>
        <w:t xml:space="preserve">Available at </w:t>
      </w:r>
      <w:hyperlink r:id="rId31">
        <w:r w:rsidRPr="007B2D1A">
          <w:rPr>
            <w:rStyle w:val="Hyperlink"/>
            <w:rFonts w:ascii="Times New Roman" w:hAnsi="Times New Roman" w:cs="Times New Roman"/>
          </w:rPr>
          <w:t>https://criminaljustice.cityofnewyork.us/programs/ophc/</w:t>
        </w:r>
      </w:hyperlink>
      <w:r w:rsidRPr="007B2D1A">
        <w:rPr>
          <w:rStyle w:val="Hyperlink"/>
          <w:rFonts w:ascii="Times New Roman" w:hAnsi="Times New Roman" w:cs="Times New Roman"/>
        </w:rPr>
        <w:t>.</w:t>
      </w:r>
    </w:p>
  </w:footnote>
  <w:footnote w:id="44">
    <w:p w14:paraId="5F3503B8" w14:textId="6E7DD6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Charter §20-g.</w:t>
      </w:r>
    </w:p>
  </w:footnote>
  <w:footnote w:id="45">
    <w:p w14:paraId="02C9D12C" w14:textId="71FA014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is required to notify the Mayor, Speaker of the Council, the Public Advocate, and the Council Member</w:t>
      </w:r>
      <w:r w:rsidRPr="007B2D1A">
        <w:rPr>
          <w:rFonts w:ascii="Times New Roman" w:hAnsi="Times New Roman" w:cs="Times New Roman"/>
          <w:i/>
          <w:iCs/>
        </w:rPr>
        <w:t xml:space="preserve"> </w:t>
      </w:r>
      <w:r w:rsidRPr="007B2D1A">
        <w:rPr>
          <w:rFonts w:ascii="Times New Roman" w:hAnsi="Times New Roman" w:cs="Times New Roman"/>
        </w:rPr>
        <w:t xml:space="preserve">in whose district the crime occurred. </w:t>
      </w:r>
      <w:r w:rsidRPr="007B2D1A">
        <w:rPr>
          <w:rFonts w:ascii="Times New Roman" w:hAnsi="Times New Roman" w:cs="Times New Roman"/>
          <w:i/>
          <w:iCs/>
        </w:rPr>
        <w:t xml:space="preserve">Id.  </w:t>
      </w:r>
      <w:r w:rsidRPr="007B2D1A">
        <w:rPr>
          <w:rFonts w:ascii="Times New Roman" w:hAnsi="Times New Roman" w:cs="Times New Roman"/>
        </w:rPr>
        <w:t xml:space="preserve">As part of its outreach, OPHC also contacts community organizations that serve the affected community, based on the bias motivation for the crime (e.g., LGBTQ organizations receive notification of all anti-sexual orientation or anti-gender identity assaults). OPHC informs affected leaders and organizations about the occurrence of the crime, including incident date and time, and information on the administration’s response. NYC Office for the Prevention of Hate Crimes (OPHC), OPHC Hate Crime Notification System, </w:t>
      </w:r>
      <w:hyperlink r:id="rId32">
        <w:r w:rsidRPr="007B2D1A">
          <w:rPr>
            <w:rStyle w:val="Hyperlink"/>
            <w:rFonts w:ascii="Times New Roman" w:hAnsi="Times New Roman" w:cs="Times New Roman"/>
          </w:rPr>
          <w:t>https://www.nyc.gov/site/stophate/initiatives/notification.page</w:t>
        </w:r>
      </w:hyperlink>
      <w:r w:rsidRPr="007B2D1A">
        <w:rPr>
          <w:rFonts w:ascii="Times New Roman" w:hAnsi="Times New Roman" w:cs="Times New Roman"/>
        </w:rPr>
        <w:t xml:space="preserve"> (accessed Jan. 30, 2026).</w:t>
      </w:r>
    </w:p>
  </w:footnote>
  <w:footnote w:id="46">
    <w:p w14:paraId="26478ECF" w14:textId="1A7BB7E4" w:rsidR="00481AA7" w:rsidRPr="007B2D1A" w:rsidRDefault="00481AA7" w:rsidP="00BA1278">
      <w:pPr>
        <w:rPr>
          <w:rFonts w:eastAsia="Times New Roman" w:cs="Times New Roman"/>
          <w:sz w:val="20"/>
          <w:szCs w:val="20"/>
        </w:rPr>
      </w:pPr>
      <w:r w:rsidRPr="007B2D1A">
        <w:rPr>
          <w:rFonts w:eastAsia="Times New Roman" w:cs="Times New Roman"/>
          <w:sz w:val="20"/>
          <w:szCs w:val="20"/>
        </w:rPr>
        <w:t xml:space="preserve">The Office of Mass Engagement combines and takes the place of the Office of Civic Engagement and the Community Affairs Unit. OME also houses the Mayor’s Office of Faith-Based and Community Partnerships (OFCP) and liaises with the Civil Engagement Commission and Community Boards. E.O. No. 7 of 2026 at §§ 2–3, </w:t>
      </w:r>
      <w:hyperlink r:id="rId33">
        <w:r w:rsidRPr="007B2D1A">
          <w:rPr>
            <w:rStyle w:val="Hyperlink"/>
            <w:rFonts w:eastAsia="Times New Roman" w:cs="Times New Roman"/>
            <w:color w:val="0563C1"/>
            <w:sz w:val="20"/>
            <w:szCs w:val="20"/>
          </w:rPr>
          <w:t>https://www.nyc.gov/mayors-office/news/2026/01/executive-order-07</w:t>
        </w:r>
      </w:hyperlink>
      <w:r w:rsidRPr="007B2D1A">
        <w:rPr>
          <w:rFonts w:eastAsia="Times New Roman" w:cs="Times New Roman"/>
          <w:sz w:val="20"/>
          <w:szCs w:val="20"/>
        </w:rPr>
        <w:t>.</w:t>
      </w:r>
    </w:p>
  </w:footnote>
  <w:footnote w:id="47">
    <w:p w14:paraId="6C79585A" w14:textId="1E799C00" w:rsidR="00481AA7" w:rsidRPr="007B2D1A" w:rsidRDefault="00481AA7" w:rsidP="00BA1278">
      <w:pPr>
        <w:pStyle w:val="FootnoteText"/>
        <w:rPr>
          <w:rStyle w:val="Hyperlink"/>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 Charter §20-g; OPHD, </w:t>
      </w:r>
      <w:r w:rsidRPr="007B2D1A">
        <w:rPr>
          <w:rFonts w:ascii="Times New Roman" w:hAnsi="Times New Roman" w:cs="Times New Roman"/>
          <w:i/>
          <w:iCs/>
        </w:rPr>
        <w:t>Interagency Committee on Hate Crimes</w:t>
      </w:r>
      <w:r w:rsidRPr="007B2D1A">
        <w:rPr>
          <w:rFonts w:ascii="Times New Roman" w:hAnsi="Times New Roman" w:cs="Times New Roman"/>
        </w:rPr>
        <w:t xml:space="preserve">, </w:t>
      </w:r>
      <w:hyperlink r:id="rId34">
        <w:r w:rsidRPr="007B2D1A">
          <w:rPr>
            <w:rStyle w:val="Hyperlink"/>
            <w:rFonts w:ascii="Times New Roman" w:hAnsi="Times New Roman" w:cs="Times New Roman"/>
          </w:rPr>
          <w:t>https://www.nyc.gov/site/stophate/initiatives/interagency-committee-on-hate-crimes.page</w:t>
        </w:r>
      </w:hyperlink>
      <w:r w:rsidRPr="007B2D1A">
        <w:rPr>
          <w:rFonts w:ascii="Times New Roman" w:hAnsi="Times New Roman" w:cs="Times New Roman"/>
        </w:rPr>
        <w:t xml:space="preserve"> (visited Feb.14, 2026).</w:t>
      </w:r>
    </w:p>
  </w:footnote>
  <w:footnote w:id="48">
    <w:p w14:paraId="248E0B90" w14:textId="455DAE7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Charter §20-g; OPHC, “Youth and Education,“ </w:t>
      </w:r>
      <w:hyperlink r:id="rId35">
        <w:r w:rsidRPr="007B2D1A">
          <w:rPr>
            <w:rStyle w:val="Hyperlink"/>
            <w:rFonts w:cs="Times New Roman"/>
            <w:sz w:val="20"/>
            <w:szCs w:val="20"/>
          </w:rPr>
          <w:t>https://www.nyc.gov/site/stophate/resources/youth-and-education.page</w:t>
        </w:r>
      </w:hyperlink>
      <w:r w:rsidRPr="007B2D1A">
        <w:rPr>
          <w:rFonts w:cs="Times New Roman"/>
          <w:sz w:val="20"/>
          <w:szCs w:val="20"/>
        </w:rPr>
        <w:t xml:space="preserve"> (visited Feb. 11, 2026). </w:t>
      </w:r>
    </w:p>
  </w:footnote>
  <w:footnote w:id="49">
    <w:p w14:paraId="35892944" w14:textId="54932AF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”NYPD Hate Crimes Dashboard,” </w:t>
      </w:r>
      <w:hyperlink r:id="rId36">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(visited Feb. 11, 2026); Office for the Prevention of Hate Crimes, </w:t>
      </w:r>
      <w:r w:rsidRPr="007B2D1A">
        <w:rPr>
          <w:rFonts w:cs="Times New Roman"/>
          <w:i/>
          <w:iCs/>
          <w:sz w:val="20"/>
          <w:szCs w:val="20"/>
        </w:rPr>
        <w:t xml:space="preserve">2024 Annual Report </w:t>
      </w:r>
      <w:r w:rsidRPr="007B2D1A">
        <w:rPr>
          <w:rFonts w:cs="Times New Roman"/>
          <w:sz w:val="20"/>
          <w:szCs w:val="20"/>
        </w:rPr>
        <w:t xml:space="preserve">(May 2025), </w:t>
      </w:r>
      <w:hyperlink r:id="rId37">
        <w:r w:rsidRPr="007B2D1A">
          <w:rPr>
            <w:rStyle w:val="Hyperlink"/>
            <w:rFonts w:cs="Times New Roman"/>
            <w:sz w:val="20"/>
            <w:szCs w:val="20"/>
          </w:rPr>
          <w:t>https://a860-gpp.nyc.gov/concern/nyc_government_publications/hh63t0983.</w:t>
        </w:r>
      </w:hyperlink>
      <w:r w:rsidRPr="007B2D1A">
        <w:rPr>
          <w:rFonts w:cs="Times New Roman"/>
          <w:sz w:val="20"/>
          <w:szCs w:val="20"/>
        </w:rPr>
        <w:t xml:space="preserve"> </w:t>
      </w:r>
    </w:p>
  </w:footnote>
  <w:footnote w:id="50">
    <w:p w14:paraId="1D8C0131" w14:textId="285A139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generally </w:t>
      </w:r>
      <w:r w:rsidRPr="007B2D1A">
        <w:rPr>
          <w:rFonts w:cs="Times New Roman"/>
          <w:sz w:val="20"/>
          <w:szCs w:val="20"/>
        </w:rPr>
        <w:t xml:space="preserve">OPHC, "Initiatives," </w:t>
      </w:r>
      <w:hyperlink r:id="rId38">
        <w:r w:rsidRPr="007B2D1A">
          <w:rPr>
            <w:rStyle w:val="Hyperlink"/>
            <w:rFonts w:cs="Times New Roman"/>
            <w:sz w:val="20"/>
            <w:szCs w:val="20"/>
          </w:rPr>
          <w:t>https://www.nyc.gov/site/stophate/initiatives/initiatives.page</w:t>
        </w:r>
      </w:hyperlink>
      <w:r w:rsidRPr="007B2D1A">
        <w:rPr>
          <w:rFonts w:cs="Times New Roman"/>
          <w:sz w:val="20"/>
          <w:szCs w:val="20"/>
        </w:rPr>
        <w:t xml:space="preserve"> (visited Feb. 11, 2026).</w:t>
      </w:r>
    </w:p>
  </w:footnote>
  <w:footnote w:id="51">
    <w:p w14:paraId="4DA4EF5E" w14:textId="6630F96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Breaking Bread, Building Bonds, </w:t>
      </w:r>
      <w:hyperlink r:id="rId39">
        <w:r w:rsidRPr="007B2D1A">
          <w:rPr>
            <w:rStyle w:val="Hyperlink"/>
            <w:rFonts w:cs="Times New Roman"/>
            <w:sz w:val="20"/>
            <w:szCs w:val="20"/>
          </w:rPr>
          <w:t>https://www.nyc.gov/site/breakingbread/index.page.</w:t>
        </w:r>
      </w:hyperlink>
      <w:r w:rsidRPr="007B2D1A">
        <w:rPr>
          <w:rFonts w:cs="Times New Roman"/>
          <w:sz w:val="20"/>
          <w:szCs w:val="20"/>
        </w:rPr>
        <w:t xml:space="preserve"> </w:t>
      </w:r>
    </w:p>
  </w:footnote>
  <w:footnote w:id="52">
    <w:p w14:paraId="7F8421FF" w14:textId="2BB4DF6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0">
        <w:r w:rsidRPr="007B2D1A">
          <w:rPr>
            <w:rStyle w:val="Hyperlink"/>
            <w:rFonts w:cs="Times New Roman"/>
            <w:sz w:val="20"/>
            <w:szCs w:val="20"/>
          </w:rPr>
          <w:t>https://www.nyc.gov/content/dam/nycgov/mayors-office/downloads/pdf/press-releases/2025/MOCA-Report-2025.pdf.</w:t>
        </w:r>
      </w:hyperlink>
    </w:p>
  </w:footnote>
  <w:footnote w:id="53">
    <w:p w14:paraId="582684DA" w14:textId="787F5C08" w:rsidR="00481AA7" w:rsidRPr="007B2D1A" w:rsidRDefault="00481AA7" w:rsidP="00BA1278">
      <w:pPr>
        <w:rPr>
          <w:rFonts w:eastAsia="Calibri" w:cs="Times New Roman"/>
          <w:bCs/>
          <w:sz w:val="20"/>
          <w:szCs w:val="20"/>
        </w:rPr>
      </w:pPr>
      <w:r w:rsidRPr="007B2D1A">
        <w:rPr>
          <w:rStyle w:val="FootnoteReference"/>
          <w:rFonts w:cs="Times New Roman"/>
          <w:sz w:val="20"/>
          <w:szCs w:val="20"/>
        </w:rPr>
        <w:footnoteRef/>
      </w:r>
      <w:r w:rsidRPr="007B2D1A">
        <w:rPr>
          <w:rFonts w:cs="Times New Roman"/>
          <w:sz w:val="20"/>
          <w:szCs w:val="20"/>
        </w:rPr>
        <w:t xml:space="preserve"> NYC </w:t>
      </w:r>
      <w:r w:rsidRPr="007B2D1A">
        <w:rPr>
          <w:rFonts w:eastAsia="Calibri" w:cs="Times New Roman"/>
          <w:sz w:val="20"/>
          <w:szCs w:val="20"/>
        </w:rPr>
        <w:t xml:space="preserve">Exec. Order No. 51 of 2025, </w:t>
      </w:r>
      <w:hyperlink r:id="rId41">
        <w:r w:rsidRPr="007B2D1A">
          <w:rPr>
            <w:rStyle w:val="Hyperlink"/>
            <w:rFonts w:eastAsia="Calibri" w:cs="Times New Roman"/>
            <w:sz w:val="20"/>
            <w:szCs w:val="20"/>
          </w:rPr>
          <w:t>https://www.nyc.gov/mayors-office/news/2025/05/executive-order-51</w:t>
        </w:r>
      </w:hyperlink>
      <w:r w:rsidRPr="007B2D1A">
        <w:rPr>
          <w:rFonts w:eastAsia="Calibri" w:cs="Times New Roman"/>
          <w:sz w:val="20"/>
          <w:szCs w:val="20"/>
        </w:rPr>
        <w:t xml:space="preserve">; </w:t>
      </w:r>
      <w:r w:rsidRPr="007B2D1A">
        <w:rPr>
          <w:rFonts w:cs="Times New Roman"/>
          <w:sz w:val="20"/>
          <w:szCs w:val="20"/>
        </w:rPr>
        <w:t xml:space="preserve">NYC </w:t>
      </w:r>
      <w:r w:rsidRPr="007B2D1A">
        <w:rPr>
          <w:rFonts w:eastAsia="Calibri" w:cs="Times New Roman"/>
          <w:sz w:val="20"/>
          <w:szCs w:val="20"/>
        </w:rPr>
        <w:t xml:space="preserve">Exec. Order No. 2 of 2026 at § 13, </w:t>
      </w:r>
      <w:hyperlink r:id="rId42">
        <w:r w:rsidRPr="007B2D1A">
          <w:rPr>
            <w:rStyle w:val="Hyperlink"/>
            <w:rFonts w:eastAsia="Calibri" w:cs="Times New Roman"/>
            <w:sz w:val="20"/>
            <w:szCs w:val="20"/>
          </w:rPr>
          <w:t>https://www.nyc.gov/mayors-office/news/2026/01/executive-order-02</w:t>
        </w:r>
      </w:hyperlink>
      <w:r w:rsidRPr="007B2D1A">
        <w:rPr>
          <w:rFonts w:eastAsia="Calibri" w:cs="Times New Roman"/>
          <w:sz w:val="20"/>
          <w:szCs w:val="20"/>
        </w:rPr>
        <w:t>.</w:t>
      </w:r>
    </w:p>
  </w:footnote>
  <w:footnote w:id="54">
    <w:p w14:paraId="180F129A" w14:textId="264AAAFF"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5">
    <w:p w14:paraId="5A7C6D75" w14:textId="756F024D"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6">
    <w:p w14:paraId="30F79DF3" w14:textId="632AEEA6"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43">
        <w:r w:rsidRPr="007B2D1A">
          <w:rPr>
            <w:rStyle w:val="Hyperlink"/>
            <w:rFonts w:cs="Times New Roman"/>
            <w:sz w:val="20"/>
            <w:szCs w:val="20"/>
          </w:rPr>
          <w:t>https://www.nyc.gov/content/dam/nycgov/mayors-office/downloads/pdf/press-releases/2025/MOCA-Report-2025.pdf.</w:t>
        </w:r>
      </w:hyperlink>
    </w:p>
  </w:footnote>
  <w:footnote w:id="57">
    <w:p w14:paraId="3FC695E5" w14:textId="37052AE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Mayor’s Office to Combat Antisemitism, </w:t>
      </w:r>
      <w:r w:rsidRPr="007B2D1A">
        <w:rPr>
          <w:rFonts w:cs="Times New Roman"/>
          <w:i/>
          <w:iCs/>
          <w:sz w:val="20"/>
          <w:szCs w:val="20"/>
        </w:rPr>
        <w:t>2023 Report</w:t>
      </w:r>
      <w:r w:rsidRPr="007B2D1A">
        <w:rPr>
          <w:rFonts w:cs="Times New Roman"/>
          <w:sz w:val="20"/>
          <w:szCs w:val="20"/>
        </w:rPr>
        <w:t xml:space="preserve"> (indicating that 60% of antisemitic crimes that year were vandalism), </w:t>
      </w:r>
      <w:hyperlink r:id="rId44">
        <w:r w:rsidRPr="007B2D1A">
          <w:rPr>
            <w:rStyle w:val="Hyperlink"/>
            <w:rFonts w:cs="Times New Roman"/>
            <w:sz w:val="20"/>
            <w:szCs w:val="20"/>
          </w:rPr>
          <w:t>https://criminaljustice.cityofnewyork.us/wp-content/uploads/2025/06/2023-OPHC-report-_Final.pdf?utm_source=chatgpt.com;</w:t>
        </w:r>
      </w:hyperlink>
      <w:r w:rsidRPr="007B2D1A">
        <w:rPr>
          <w:rFonts w:cs="Times New Roman"/>
          <w:sz w:val="20"/>
          <w:szCs w:val="20"/>
        </w:rPr>
        <w:t xml:space="preserve"> NYC Mayor’s Office to Combat Antisemitism, </w:t>
      </w:r>
      <w:r w:rsidRPr="007B2D1A">
        <w:rPr>
          <w:rFonts w:cs="Times New Roman"/>
          <w:i/>
          <w:iCs/>
          <w:sz w:val="20"/>
          <w:szCs w:val="20"/>
        </w:rPr>
        <w:t>2022 Report</w:t>
      </w:r>
      <w:r w:rsidRPr="007B2D1A">
        <w:rPr>
          <w:rFonts w:cs="Times New Roman"/>
          <w:sz w:val="20"/>
          <w:szCs w:val="20"/>
        </w:rPr>
        <w:t xml:space="preserve"> (indicating that 67% of antisemitic crimes that year were vandalism), </w:t>
      </w:r>
      <w:hyperlink r:id="rId45">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While OPHC’s 2024 report, the most recent one published, did not conduct a similar analysis, that may be because 2023 is the most recent year for which such a breakdown is available. </w:t>
      </w:r>
      <w:r w:rsidRPr="007B2D1A">
        <w:rPr>
          <w:rFonts w:cs="Times New Roman"/>
          <w:i/>
          <w:iCs/>
          <w:sz w:val="20"/>
          <w:szCs w:val="20"/>
        </w:rPr>
        <w:t>See</w:t>
      </w:r>
      <w:r w:rsidRPr="007B2D1A">
        <w:rPr>
          <w:rFonts w:cs="Times New Roman"/>
          <w:sz w:val="20"/>
          <w:szCs w:val="20"/>
        </w:rPr>
        <w:t xml:space="preserve">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(attributing reporting delays to NYPD’s transition to a new reporting system, prompted by a federal change in reporting requirements), </w:t>
      </w:r>
      <w:hyperlink r:id="rId46">
        <w:r w:rsidRPr="007B2D1A">
          <w:rPr>
            <w:rStyle w:val="Hyperlink"/>
            <w:rFonts w:cs="Times New Roman"/>
            <w:sz w:val="20"/>
            <w:szCs w:val="20"/>
          </w:rPr>
          <w:t>https://www.osc.ny.gov/reports/concerning-growth-hate-crime-new-york-state.</w:t>
        </w:r>
      </w:hyperlink>
    </w:p>
  </w:footnote>
  <w:footnote w:id="58">
    <w:p w14:paraId="1C0316CF" w14:textId="1EE772F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What is a Hate Crime?</w:t>
      </w:r>
      <w:r w:rsidRPr="007B2D1A">
        <w:rPr>
          <w:rFonts w:ascii="Times New Roman" w:hAnsi="Times New Roman" w:cs="Times New Roman"/>
        </w:rPr>
        <w:t xml:space="preserve"> N.Y.C. Off. for the Prevention of Hate Crimes.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7">
        <w:r w:rsidRPr="007B2D1A">
          <w:rPr>
            <w:rStyle w:val="Hyperlink"/>
            <w:rFonts w:ascii="Times New Roman" w:hAnsi="Times New Roman" w:cs="Times New Roman"/>
          </w:rPr>
          <w:t>https://www1.nyc.gov/assets/cchr/downloads/pdf/materials/OPHC_WhatIsAHateCrime_FINAL.pdf</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18, 2022).</w:t>
      </w:r>
    </w:p>
  </w:footnote>
  <w:footnote w:id="59">
    <w:p w14:paraId="76145B79" w14:textId="56DE224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0">
    <w:p w14:paraId="2666AAE9" w14:textId="22EE67F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1">
    <w:p w14:paraId="3E2EDD2E" w14:textId="41A04CBC"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62">
    <w:p w14:paraId="6A838044" w14:textId="255DC5E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3">
    <w:p w14:paraId="2E1D1A40" w14:textId="63BE195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Bias Response Team. </w:t>
      </w:r>
      <w:r w:rsidRPr="007B2D1A">
        <w:rPr>
          <w:rFonts w:ascii="Times New Roman" w:hAnsi="Times New Roman" w:cs="Times New Roman"/>
        </w:rPr>
        <w:t>N.Y.C. Comm’n on Hum. Rights.</w:t>
      </w:r>
      <w:r w:rsidRPr="007B2D1A">
        <w:rPr>
          <w:rFonts w:ascii="Times New Roman" w:hAnsi="Times New Roman" w:cs="Times New Roman"/>
          <w:i/>
          <w:iCs/>
        </w:rPr>
        <w:t xml:space="preserve"> Available at</w:t>
      </w:r>
      <w:r w:rsidRPr="007B2D1A">
        <w:rPr>
          <w:rFonts w:ascii="Times New Roman" w:hAnsi="Times New Roman" w:cs="Times New Roman"/>
        </w:rPr>
        <w:t xml:space="preserve"> </w:t>
      </w:r>
      <w:hyperlink r:id="rId48">
        <w:r w:rsidRPr="007B2D1A">
          <w:rPr>
            <w:rStyle w:val="Hyperlink"/>
            <w:rFonts w:ascii="Times New Roman" w:hAnsi="Times New Roman" w:cs="Times New Roman"/>
          </w:rPr>
          <w:t>https://www1.nyc.gov/site/cchr/community/bias-response.page</w:t>
        </w:r>
      </w:hyperlink>
      <w:r w:rsidRPr="007B2D1A">
        <w:rPr>
          <w:rFonts w:ascii="Times New Roman" w:hAnsi="Times New Roman" w:cs="Times New Roman"/>
        </w:rPr>
        <w:t xml:space="preserve"> (</w:t>
      </w:r>
      <w:r w:rsidRPr="007B2D1A">
        <w:rPr>
          <w:rFonts w:ascii="Times New Roman" w:hAnsi="Times New Roman" w:cs="Times New Roman"/>
          <w:i/>
          <w:iCs/>
        </w:rPr>
        <w:t xml:space="preserve">accessed </w:t>
      </w:r>
      <w:r w:rsidRPr="007B2D1A">
        <w:rPr>
          <w:rFonts w:ascii="Times New Roman" w:hAnsi="Times New Roman" w:cs="Times New Roman"/>
        </w:rPr>
        <w:t>Feb. 11, 2026).</w:t>
      </w:r>
    </w:p>
  </w:footnote>
  <w:footnote w:id="64">
    <w:p w14:paraId="4AB31D96" w14:textId="7BF7DF85"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w:t>
      </w:r>
    </w:p>
  </w:footnote>
  <w:footnote w:id="65">
    <w:p w14:paraId="60027D78" w14:textId="6F46D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Kaur, Gurjot and Sussman, Dana. </w:t>
      </w:r>
      <w:r w:rsidRPr="007B2D1A">
        <w:rPr>
          <w:rFonts w:ascii="Times New Roman" w:hAnsi="Times New Roman" w:cs="Times New Roman"/>
          <w:i/>
          <w:iCs/>
        </w:rPr>
        <w:t xml:space="preserve">Unlocking the Power and Possibility of Local Enforcement of Human and Civil Rights: Lessons Learned from the NYC Commission on Human Rights. </w:t>
      </w:r>
      <w:r w:rsidRPr="007B2D1A">
        <w:rPr>
          <w:rFonts w:ascii="Times New Roman" w:hAnsi="Times New Roman" w:cs="Times New Roman"/>
        </w:rPr>
        <w:t xml:space="preserve">Columbia Law Rev. (Feb. 2020)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49">
        <w:r w:rsidRPr="007B2D1A">
          <w:rPr>
            <w:rStyle w:val="Hyperlink"/>
            <w:rFonts w:ascii="Times New Roman" w:hAnsi="Times New Roman" w:cs="Times New Roman"/>
          </w:rPr>
          <w:t>https://hrlr.law.columbia.edu/files/2020/02/51.2.3-Kaur-and-Sussman.pdf</w:t>
        </w:r>
      </w:hyperlink>
      <w:r w:rsidRPr="007B2D1A">
        <w:rPr>
          <w:rFonts w:ascii="Times New Roman" w:hAnsi="Times New Roman" w:cs="Times New Roman"/>
        </w:rPr>
        <w:t xml:space="preserve"> at 21 (</w:t>
      </w:r>
      <w:r w:rsidRPr="007B2D1A">
        <w:rPr>
          <w:rFonts w:ascii="Times New Roman" w:hAnsi="Times New Roman" w:cs="Times New Roman"/>
          <w:i/>
          <w:iCs/>
        </w:rPr>
        <w:t xml:space="preserve">accessed </w:t>
      </w:r>
      <w:r w:rsidRPr="007B2D1A">
        <w:rPr>
          <w:rFonts w:ascii="Times New Roman" w:hAnsi="Times New Roman" w:cs="Times New Roman"/>
        </w:rPr>
        <w:t xml:space="preserve">April 19, 2022); </w:t>
      </w:r>
      <w:r w:rsidRPr="007B2D1A">
        <w:rPr>
          <w:rFonts w:ascii="Times New Roman" w:hAnsi="Times New Roman" w:cs="Times New Roman"/>
          <w:i/>
          <w:iCs/>
        </w:rPr>
        <w:t>Mayor de Blasio Blames Trump, Hate Speech for Rise in Bias Crimes</w:t>
      </w:r>
      <w:r w:rsidRPr="007B2D1A">
        <w:rPr>
          <w:rFonts w:ascii="Times New Roman" w:hAnsi="Times New Roman" w:cs="Times New Roman"/>
        </w:rPr>
        <w:t xml:space="preserve">. NBC4 New York. (Dec. 6, 2016) </w:t>
      </w:r>
      <w:r w:rsidRPr="007B2D1A">
        <w:rPr>
          <w:rFonts w:ascii="Times New Roman" w:hAnsi="Times New Roman" w:cs="Times New Roman"/>
          <w:i/>
          <w:iCs/>
        </w:rPr>
        <w:t xml:space="preserve">Available at </w:t>
      </w:r>
      <w:hyperlink r:id="rId50">
        <w:r w:rsidRPr="007B2D1A">
          <w:rPr>
            <w:rStyle w:val="Hyperlink"/>
            <w:rFonts w:ascii="Times New Roman" w:hAnsi="Times New Roman" w:cs="Times New Roman"/>
          </w:rPr>
          <w:t>https://www.nbcnewyork.com/news/local/donald-trump-hate-crime-new-york-city-bias-muslim-attack-mayor-bill-de-blasio-statistics/1140102/</w:t>
        </w:r>
      </w:hyperlink>
      <w:r w:rsidRPr="007B2D1A">
        <w:rPr>
          <w:rFonts w:ascii="Times New Roman" w:hAnsi="Times New Roman" w:cs="Times New Roman"/>
        </w:rPr>
        <w:t xml:space="preserve"> (</w:t>
      </w:r>
      <w:r w:rsidRPr="007B2D1A">
        <w:rPr>
          <w:rFonts w:ascii="Times New Roman" w:hAnsi="Times New Roman" w:cs="Times New Roman"/>
          <w:i/>
          <w:iCs/>
        </w:rPr>
        <w:t>accessed</w:t>
      </w:r>
      <w:r w:rsidRPr="007B2D1A">
        <w:rPr>
          <w:rFonts w:ascii="Times New Roman" w:hAnsi="Times New Roman" w:cs="Times New Roman"/>
        </w:rPr>
        <w:t xml:space="preserve"> April 19, 2022).</w:t>
      </w:r>
    </w:p>
  </w:footnote>
  <w:footnote w:id="66">
    <w:p w14:paraId="70A88489" w14:textId="0C682A8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on Civil and Human Rights, Oversight Hearing: The New York City Commission on Human Rights’ Response to the COVID-19 Pandemic, Oct. 23, 2020, </w:t>
      </w:r>
      <w:hyperlink r:id="rId51">
        <w:r w:rsidRPr="007B2D1A">
          <w:rPr>
            <w:rStyle w:val="Hyperlink"/>
            <w:rFonts w:cs="Times New Roman"/>
            <w:sz w:val="20"/>
            <w:szCs w:val="20"/>
          </w:rPr>
          <w:t>https://legistar.council.nyc.gov/LegislationDetail.aspx?ID=4652271&amp;GUID=C962EA10-0949-43A5-A3E9-2CED02366671&amp;Options=&amp;Search=.</w:t>
        </w:r>
      </w:hyperlink>
      <w:r w:rsidRPr="007B2D1A">
        <w:rPr>
          <w:rFonts w:cs="Times New Roman"/>
          <w:sz w:val="20"/>
          <w:szCs w:val="20"/>
        </w:rPr>
        <w:t xml:space="preserve"> </w:t>
      </w:r>
    </w:p>
  </w:footnote>
  <w:footnote w:id="67">
    <w:p w14:paraId="585A668A" w14:textId="64D1AA5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68">
    <w:p w14:paraId="5FB0B55C" w14:textId="2C93D5F3" w:rsidR="00481AA7" w:rsidRPr="007B2D1A" w:rsidRDefault="00481AA7" w:rsidP="00BA1278">
      <w:pPr>
        <w:rPr>
          <w:rFonts w:eastAsia="Times" w:cs="Times New Roman"/>
          <w:sz w:val="20"/>
          <w:szCs w:val="20"/>
        </w:rPr>
      </w:pPr>
      <w:r w:rsidRPr="007B2D1A">
        <w:rPr>
          <w:rStyle w:val="FootnoteReference"/>
          <w:rFonts w:eastAsia="Times" w:cs="Times New Roman"/>
          <w:sz w:val="20"/>
          <w:szCs w:val="20"/>
        </w:rPr>
        <w:footnoteRef/>
      </w:r>
      <w:r w:rsidRPr="007B2D1A">
        <w:rPr>
          <w:rFonts w:eastAsia="Times" w:cs="Times New Roman"/>
          <w:sz w:val="20"/>
          <w:szCs w:val="20"/>
        </w:rPr>
        <w:t xml:space="preserve"> For example, as of February 2026, a call or visit to 311 gives guidance on reporting bias incidents only if they may constitute a crime. A search for “hate crime” pulls up results for victim support and ways to report, </w:t>
      </w:r>
      <w:r w:rsidRPr="007B2D1A">
        <w:rPr>
          <w:rFonts w:eastAsia="Times" w:cs="Times New Roman"/>
          <w:i/>
          <w:iCs/>
          <w:sz w:val="20"/>
          <w:szCs w:val="20"/>
        </w:rPr>
        <w:t>inter alia</w:t>
      </w:r>
      <w:r w:rsidRPr="007B2D1A">
        <w:rPr>
          <w:rFonts w:eastAsia="Times" w:cs="Times New Roman"/>
          <w:sz w:val="20"/>
          <w:szCs w:val="20"/>
        </w:rPr>
        <w:t xml:space="preserve">, graffiti, domestic violence, offensive sexual materials, school safety complaints, ICE raids, and human trafficking. </w:t>
      </w:r>
      <w:r w:rsidRPr="007B2D1A">
        <w:rPr>
          <w:rFonts w:eastAsia="Times" w:cs="Times New Roman"/>
          <w:i/>
          <w:iCs/>
          <w:sz w:val="20"/>
          <w:szCs w:val="20"/>
        </w:rPr>
        <w:t xml:space="preserve">See also </w:t>
      </w:r>
      <w:r w:rsidRPr="007B2D1A">
        <w:rPr>
          <w:rFonts w:eastAsia="Times" w:cs="Times New Roman"/>
          <w:sz w:val="20"/>
          <w:szCs w:val="20"/>
        </w:rPr>
        <w:t xml:space="preserve">NYC311, ”Hate Crime” (describing hate crimes as specific illegal acts that require a coordinated police response), </w:t>
      </w:r>
      <w:hyperlink r:id="rId52">
        <w:r w:rsidRPr="007B2D1A">
          <w:rPr>
            <w:rStyle w:val="Hyperlink"/>
            <w:rFonts w:eastAsia="Times" w:cs="Times New Roman"/>
            <w:sz w:val="20"/>
            <w:szCs w:val="20"/>
          </w:rPr>
          <w:t>https://portal.311.nyc.gov/article/?kanumber=KA-01561</w:t>
        </w:r>
      </w:hyperlink>
      <w:r w:rsidRPr="007B2D1A">
        <w:rPr>
          <w:rFonts w:eastAsia="Times" w:cs="Times New Roman"/>
          <w:sz w:val="20"/>
          <w:szCs w:val="20"/>
        </w:rPr>
        <w:t xml:space="preserve"> (visited Feb. 11, 2026)</w:t>
      </w:r>
      <w:r w:rsidRPr="007B2D1A">
        <w:rPr>
          <w:rFonts w:eastAsia="Times" w:cs="Times New Roman"/>
          <w:i/>
          <w:iCs/>
          <w:sz w:val="20"/>
          <w:szCs w:val="20"/>
        </w:rPr>
        <w:t xml:space="preserve">; </w:t>
      </w:r>
      <w:r w:rsidRPr="007B2D1A">
        <w:rPr>
          <w:rFonts w:eastAsia="Times" w:cs="Times New Roman"/>
          <w:sz w:val="20"/>
          <w:szCs w:val="20"/>
        </w:rPr>
        <w:t xml:space="preserve">NYC311, “Discrimination” (providing guidance on reporting an HRL or other city law violation), </w:t>
      </w:r>
      <w:hyperlink r:id="rId53">
        <w:r w:rsidRPr="007B2D1A">
          <w:rPr>
            <w:rStyle w:val="Hyperlink"/>
            <w:rFonts w:eastAsia="Times" w:cs="Times New Roman"/>
            <w:sz w:val="20"/>
            <w:szCs w:val="20"/>
          </w:rPr>
          <w:t>https://portal.311.nyc.gov/article/?kanumber=KA-01783</w:t>
        </w:r>
      </w:hyperlink>
      <w:r w:rsidRPr="007B2D1A">
        <w:rPr>
          <w:rFonts w:eastAsia="Times" w:cs="Times New Roman"/>
          <w:sz w:val="20"/>
          <w:szCs w:val="20"/>
        </w:rPr>
        <w:t xml:space="preserve"> (visited Feb. 11, 2026).</w:t>
      </w:r>
    </w:p>
  </w:footnote>
  <w:footnote w:id="69">
    <w:p w14:paraId="12367D55" w14:textId="0013601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Black New Yorkers on Their Experiences With Anti-Black Racism</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N.Y.C. Comm’n on Hum. Rights. (June 2020) </w:t>
      </w:r>
      <w:r w:rsidRPr="007B2D1A">
        <w:rPr>
          <w:rFonts w:cs="Times New Roman"/>
          <w:i/>
          <w:iCs/>
          <w:sz w:val="20"/>
          <w:szCs w:val="20"/>
        </w:rPr>
        <w:t>Available at</w:t>
      </w:r>
      <w:r w:rsidRPr="007B2D1A">
        <w:rPr>
          <w:rFonts w:cs="Times New Roman"/>
          <w:sz w:val="20"/>
          <w:szCs w:val="20"/>
        </w:rPr>
        <w:t xml:space="preserve"> </w:t>
      </w:r>
      <w:hyperlink r:id="rId54">
        <w:r w:rsidRPr="007B2D1A">
          <w:rPr>
            <w:rStyle w:val="Hyperlink"/>
            <w:rFonts w:cs="Times New Roman"/>
            <w:sz w:val="20"/>
            <w:szCs w:val="20"/>
          </w:rPr>
          <w:t>https://www1.nyc.gov/assets/cchr/downloads/pdf/publications/AntiBlackRacism_Report.pdf</w:t>
        </w:r>
      </w:hyperlink>
      <w:r w:rsidRPr="007B2D1A">
        <w:rPr>
          <w:rFonts w:cs="Times New Roman"/>
          <w:sz w:val="20"/>
          <w:szCs w:val="20"/>
        </w:rPr>
        <w:t>.</w:t>
      </w:r>
    </w:p>
  </w:footnote>
  <w:footnote w:id="70">
    <w:p w14:paraId="375F3BDF" w14:textId="573EE77B"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5">
        <w:r w:rsidRPr="007B2D1A">
          <w:rPr>
            <w:rStyle w:val="Hyperlink"/>
            <w:rFonts w:eastAsia="Times New Roman" w:cs="Times New Roman"/>
            <w:sz w:val="20"/>
            <w:szCs w:val="20"/>
          </w:rPr>
          <w:t>https://www.nyc.gov/assets/cchr/downloads/pdf/publications/MASAJS_Report.pdf.</w:t>
        </w:r>
      </w:hyperlink>
      <w:r w:rsidRPr="007B2D1A">
        <w:rPr>
          <w:rFonts w:eastAsia="Times New Roman" w:cs="Times New Roman"/>
          <w:sz w:val="20"/>
          <w:szCs w:val="20"/>
        </w:rPr>
        <w:t xml:space="preserve"> </w:t>
      </w:r>
    </w:p>
  </w:footnote>
  <w:footnote w:id="71">
    <w:p w14:paraId="60D1A9C1" w14:textId="3877D862"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CCHR reports that 71 percent of Muslim New Yorkers, 64 percent of Jewish New Yorkers, and 79 percent of Sikh New Yorkers don’t report discrimination when it happens. </w:t>
      </w:r>
      <w:r w:rsidRPr="007B2D1A">
        <w:rPr>
          <w:rFonts w:eastAsia="Times New Roman" w:cs="Times New Roman"/>
          <w:sz w:val="20"/>
          <w:szCs w:val="20"/>
        </w:rPr>
        <w:t>Barriers to reporting included believing no one would take the report seriously (23.5%), concerns about reprisal or other bad consequences when reporting physical assault (11.2%), and actual attempts to report that were not taken seriously (9.2%).</w:t>
      </w:r>
      <w:r w:rsidRPr="007B2D1A">
        <w:rPr>
          <w:rFonts w:cs="Times New Roman"/>
          <w:sz w:val="20"/>
          <w:szCs w:val="20"/>
        </w:rPr>
        <w:t xml:space="preserve"> </w:t>
      </w:r>
      <w:r w:rsidRPr="007B2D1A">
        <w:rPr>
          <w:rFonts w:cs="Times New Roman"/>
          <w:i/>
          <w:iCs/>
          <w:sz w:val="20"/>
          <w:szCs w:val="20"/>
        </w:rPr>
        <w:t xml:space="preserve">Id.; see also </w:t>
      </w:r>
      <w:r w:rsidRPr="007B2D1A">
        <w:rPr>
          <w:rFonts w:cs="Times New Roman"/>
          <w:sz w:val="20"/>
          <w:szCs w:val="20"/>
        </w:rPr>
        <w:t xml:space="preserve">CCHR, “Don't Be Afraid to Report Discrimination: Survey Findings,” </w:t>
      </w:r>
      <w:hyperlink r:id="rId56">
        <w:r w:rsidRPr="007B2D1A">
          <w:rPr>
            <w:rStyle w:val="Hyperlink"/>
            <w:rFonts w:cs="Times New Roman"/>
            <w:sz w:val="20"/>
            <w:szCs w:val="20"/>
          </w:rPr>
          <w:t>https://www.nyc.gov/site/cchr/media/MASAJS-survey.page</w:t>
        </w:r>
      </w:hyperlink>
      <w:r w:rsidRPr="007B2D1A">
        <w:rPr>
          <w:rFonts w:cs="Times New Roman"/>
          <w:sz w:val="20"/>
          <w:szCs w:val="20"/>
        </w:rPr>
        <w:t xml:space="preserve"> (visited Feb. 18, 2026). </w:t>
      </w:r>
    </w:p>
  </w:footnote>
  <w:footnote w:id="72">
    <w:p w14:paraId="6B2D5F26" w14:textId="3D771BA4"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eastAsia="Times New Roman" w:cs="Times New Roman"/>
          <w:sz w:val="20"/>
          <w:szCs w:val="20"/>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57">
        <w:r w:rsidRPr="007B2D1A">
          <w:rPr>
            <w:rStyle w:val="Hyperlink"/>
            <w:rFonts w:eastAsia="Times New Roman" w:cs="Times New Roman"/>
            <w:sz w:val="20"/>
            <w:szCs w:val="20"/>
          </w:rPr>
          <w:t>https://www.nyc.gov/assets/cchr/downloads/pdf/publications/MASAJS_Report.pdf.</w:t>
        </w:r>
      </w:hyperlink>
    </w:p>
  </w:footnote>
  <w:footnote w:id="73">
    <w:p w14:paraId="31050CC9" w14:textId="2F078A2D"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58">
        <w:r w:rsidRPr="007B2D1A">
          <w:rPr>
            <w:rStyle w:val="Hyperlink"/>
            <w:rFonts w:cs="Times New Roman"/>
            <w:sz w:val="20"/>
            <w:szCs w:val="20"/>
          </w:rPr>
          <w:t>https://www.nyc.gov/assets/cchr/downloads/pdf/publications/NYCCHR-Annual-Report-2018.pdf.</w:t>
        </w:r>
      </w:hyperlink>
      <w:r w:rsidRPr="007B2D1A">
        <w:rPr>
          <w:rFonts w:cs="Times New Roman"/>
          <w:sz w:val="20"/>
          <w:szCs w:val="20"/>
        </w:rPr>
        <w:t xml:space="preserve"> </w:t>
      </w:r>
    </w:p>
  </w:footnote>
  <w:footnote w:id="74">
    <w:p w14:paraId="0B1E1990" w14:textId="7242D9D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Committee Report for the Committee on Civil and Human Rights, Preliminary Budget Hearing, Mar. 7, 2025, </w:t>
      </w:r>
      <w:hyperlink r:id="rId59">
        <w:r w:rsidRPr="007B2D1A">
          <w:rPr>
            <w:rStyle w:val="Hyperlink"/>
            <w:rFonts w:cs="Times New Roman"/>
            <w:sz w:val="20"/>
            <w:szCs w:val="20"/>
          </w:rPr>
          <w:t>https://legistar.council.nyc.gov/LegislationDetail.aspx?ID=7102148&amp;GUID=BC487C21-B1C2-4354-83F7-745FA858FEC4&amp;Options=&amp;Search=;</w:t>
        </w:r>
      </w:hyperlink>
      <w:r w:rsidRPr="007B2D1A">
        <w:rPr>
          <w:rFonts w:cs="Times New Roman"/>
          <w:sz w:val="20"/>
          <w:szCs w:val="20"/>
        </w:rPr>
        <w:t xml:space="preserve"> Committee Report for the Committee on Civil and Human Rights, Preliminary Budget Hearing, Mar. 15, 2024, </w:t>
      </w:r>
      <w:hyperlink r:id="rId60">
        <w:r w:rsidRPr="007B2D1A">
          <w:rPr>
            <w:rStyle w:val="Hyperlink"/>
            <w:rFonts w:cs="Times New Roman"/>
            <w:sz w:val="20"/>
            <w:szCs w:val="20"/>
          </w:rPr>
          <w:t>https://legistar.council.nyc.gov/LegislationDetail.aspx?ID=6548596&amp;GUID=8393D840-9FF6-4699-B1E0-7753E8ADF043&amp;Options=&amp;Search=;</w:t>
        </w:r>
      </w:hyperlink>
      <w:r w:rsidRPr="007B2D1A">
        <w:rPr>
          <w:rFonts w:cs="Times New Roman"/>
          <w:sz w:val="20"/>
          <w:szCs w:val="20"/>
        </w:rPr>
        <w:t xml:space="preserve"> NYC Comptroller, </w:t>
      </w:r>
      <w:r w:rsidRPr="007B2D1A">
        <w:rPr>
          <w:rFonts w:cs="Times New Roman"/>
          <w:i/>
          <w:iCs/>
          <w:sz w:val="20"/>
          <w:szCs w:val="20"/>
        </w:rPr>
        <w:t>NYC Agency</w:t>
      </w:r>
      <w:r w:rsidRPr="007B2D1A">
        <w:rPr>
          <w:rFonts w:cs="Times New Roman"/>
          <w:sz w:val="20"/>
          <w:szCs w:val="20"/>
        </w:rPr>
        <w:t xml:space="preserve"> </w:t>
      </w:r>
      <w:r w:rsidRPr="007B2D1A">
        <w:rPr>
          <w:rFonts w:cs="Times New Roman"/>
          <w:i/>
          <w:iCs/>
          <w:sz w:val="20"/>
          <w:szCs w:val="20"/>
        </w:rPr>
        <w:t>Staffing Dashboard</w:t>
      </w:r>
      <w:r w:rsidRPr="007B2D1A">
        <w:rPr>
          <w:rFonts w:cs="Times New Roman"/>
          <w:sz w:val="20"/>
          <w:szCs w:val="20"/>
        </w:rPr>
        <w:t xml:space="preserve">, </w:t>
      </w:r>
      <w:hyperlink r:id="rId61">
        <w:r w:rsidRPr="007B2D1A">
          <w:rPr>
            <w:rStyle w:val="Hyperlink"/>
            <w:rFonts w:cs="Times New Roman"/>
            <w:sz w:val="20"/>
            <w:szCs w:val="20"/>
          </w:rPr>
          <w:t>https://comptroller.nyc.gov/services/for-the-public/nyc-agency-staffing-dashboard/authorized-vs-actual-staffing-with-vacancy-rates/</w:t>
        </w:r>
      </w:hyperlink>
      <w:r w:rsidRPr="007B2D1A">
        <w:rPr>
          <w:rFonts w:cs="Times New Roman"/>
          <w:sz w:val="20"/>
          <w:szCs w:val="20"/>
        </w:rPr>
        <w:t xml:space="preserve"> (accessed Feb. 11, 2026). </w:t>
      </w:r>
    </w:p>
  </w:footnote>
  <w:footnote w:id="75">
    <w:p w14:paraId="12953B2B" w14:textId="699C1C24"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CCHR, </w:t>
      </w:r>
      <w:r w:rsidRPr="007B2D1A">
        <w:rPr>
          <w:rFonts w:cs="Times New Roman"/>
          <w:i/>
          <w:iCs/>
          <w:sz w:val="20"/>
          <w:szCs w:val="20"/>
        </w:rPr>
        <w:t>Fiscal Year 2025 Annual Report</w:t>
      </w:r>
      <w:r w:rsidRPr="007B2D1A">
        <w:rPr>
          <w:rFonts w:cs="Times New Roman"/>
          <w:sz w:val="20"/>
          <w:szCs w:val="20"/>
        </w:rPr>
        <w:t xml:space="preserve">, </w:t>
      </w:r>
      <w:hyperlink r:id="rId62">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w:t>
      </w:r>
    </w:p>
  </w:footnote>
  <w:footnote w:id="76">
    <w:p w14:paraId="35ECFE11" w14:textId="76EFD7A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CCHR, </w:t>
      </w:r>
      <w:r w:rsidRPr="007B2D1A">
        <w:rPr>
          <w:rFonts w:cs="Times New Roman"/>
          <w:i/>
          <w:iCs/>
          <w:sz w:val="20"/>
          <w:szCs w:val="20"/>
        </w:rPr>
        <w:t>Fiscal Year 2019 Annual Report</w:t>
      </w:r>
      <w:r w:rsidRPr="007B2D1A">
        <w:rPr>
          <w:rFonts w:cs="Times New Roman"/>
          <w:sz w:val="20"/>
          <w:szCs w:val="20"/>
        </w:rPr>
        <w:t xml:space="preserve">, </w:t>
      </w:r>
      <w:hyperlink r:id="rId63">
        <w:r w:rsidRPr="007B2D1A">
          <w:rPr>
            <w:rStyle w:val="Hyperlink"/>
            <w:rFonts w:cs="Times New Roman"/>
            <w:sz w:val="20"/>
            <w:szCs w:val="20"/>
          </w:rPr>
          <w:t>https://www.nyc.gov/assets/cchr/downloads/pdf/publications/AnnualReport2019.pdf</w:t>
        </w:r>
      </w:hyperlink>
      <w:r w:rsidRPr="007B2D1A">
        <w:rPr>
          <w:rFonts w:cs="Times New Roman"/>
          <w:sz w:val="20"/>
          <w:szCs w:val="20"/>
        </w:rPr>
        <w:t xml:space="preserve">; CCHR, </w:t>
      </w:r>
      <w:r w:rsidRPr="007B2D1A">
        <w:rPr>
          <w:rFonts w:cs="Times New Roman"/>
          <w:i/>
          <w:iCs/>
          <w:sz w:val="20"/>
          <w:szCs w:val="20"/>
        </w:rPr>
        <w:t>Fiscal Year 2018 Annual Report</w:t>
      </w:r>
      <w:r w:rsidRPr="007B2D1A">
        <w:rPr>
          <w:rFonts w:cs="Times New Roman"/>
          <w:sz w:val="20"/>
          <w:szCs w:val="20"/>
        </w:rPr>
        <w:t xml:space="preserve">, </w:t>
      </w:r>
      <w:hyperlink r:id="rId64">
        <w:r w:rsidRPr="007B2D1A">
          <w:rPr>
            <w:rStyle w:val="Hyperlink"/>
            <w:rFonts w:cs="Times New Roman"/>
            <w:sz w:val="20"/>
            <w:szCs w:val="20"/>
          </w:rPr>
          <w:t>https://www.nyc.gov/assets/cchr/downloads/pdf/publications/NYCCHR-Annual-Report-2018.pdf.</w:t>
        </w:r>
      </w:hyperlink>
    </w:p>
  </w:footnote>
  <w:footnote w:id="77">
    <w:p w14:paraId="2432DA57" w14:textId="63BEFC59"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w:t>
      </w:r>
      <w:r w:rsidRPr="007B2D1A">
        <w:rPr>
          <w:rFonts w:cs="Times New Roman"/>
          <w:i/>
          <w:iCs/>
          <w:sz w:val="20"/>
          <w:szCs w:val="20"/>
        </w:rPr>
        <w:t xml:space="preserve"> </w:t>
      </w:r>
      <w:r w:rsidRPr="007B2D1A">
        <w:rPr>
          <w:rFonts w:cs="Times New Roman"/>
          <w:sz w:val="20"/>
          <w:szCs w:val="20"/>
        </w:rPr>
        <w:t xml:space="preserve">CCHR, </w:t>
      </w:r>
      <w:r w:rsidRPr="007B2D1A">
        <w:rPr>
          <w:rFonts w:cs="Times New Roman"/>
          <w:i/>
          <w:iCs/>
          <w:sz w:val="20"/>
          <w:szCs w:val="20"/>
        </w:rPr>
        <w:t>Fiscal Year 2024 Annual Report</w:t>
      </w:r>
      <w:r w:rsidRPr="007B2D1A">
        <w:rPr>
          <w:rFonts w:cs="Times New Roman"/>
          <w:sz w:val="20"/>
          <w:szCs w:val="20"/>
        </w:rPr>
        <w:t xml:space="preserve">, </w:t>
      </w:r>
      <w:hyperlink r:id="rId65">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Fiscal Year 2025 Annual Report</w:t>
      </w:r>
      <w:r w:rsidRPr="007B2D1A">
        <w:rPr>
          <w:rFonts w:cs="Times New Roman"/>
          <w:sz w:val="20"/>
          <w:szCs w:val="20"/>
        </w:rPr>
        <w:t xml:space="preserve">, </w:t>
      </w:r>
      <w:hyperlink r:id="rId66">
        <w:r w:rsidRPr="007B2D1A">
          <w:rPr>
            <w:rStyle w:val="Hyperlink"/>
            <w:rFonts w:cs="Times New Roman"/>
            <w:sz w:val="20"/>
            <w:szCs w:val="20"/>
          </w:rPr>
          <w:t>https://www.nyc.gov/assets/cchr/downloads/pdf/publications/AnnualReport2025.pdf/.</w:t>
        </w:r>
      </w:hyperlink>
    </w:p>
  </w:footnote>
  <w:footnote w:id="78">
    <w:p w14:paraId="28EBE2DE" w14:textId="139F4E5A"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On file with Committee to Combat Hate staff.</w:t>
      </w:r>
    </w:p>
  </w:footnote>
  <w:footnote w:id="79">
    <w:p w14:paraId="31D8FEDE" w14:textId="5341AE4F"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Rebecca Farmer, </w:t>
      </w:r>
      <w:r w:rsidRPr="007B2D1A">
        <w:rPr>
          <w:rFonts w:ascii="Times New Roman" w:hAnsi="Times New Roman" w:cs="Times New Roman"/>
          <w:i/>
          <w:iCs/>
        </w:rPr>
        <w:t>Groundbreaking Analysis of Hate Crime Laws Finds Limitations and Opportunities in the Face of Rising Hate Violence</w:t>
      </w:r>
      <w:r w:rsidRPr="007B2D1A">
        <w:rPr>
          <w:rFonts w:ascii="Times New Roman" w:hAnsi="Times New Roman" w:cs="Times New Roman"/>
        </w:rPr>
        <w:t xml:space="preserve">, Press Release, Movement Advancement Project (July 28, 2021), </w:t>
      </w:r>
      <w:hyperlink r:id="rId67" w:history="1">
        <w:r w:rsidRPr="007B2D1A">
          <w:rPr>
            <w:rStyle w:val="Hyperlink"/>
            <w:rFonts w:ascii="Times New Roman" w:hAnsi="Times New Roman" w:cs="Times New Roman"/>
          </w:rPr>
          <w:t>https://www.lgbtmap.org/news/release-2021-hate-crimes-report</w:t>
        </w:r>
      </w:hyperlink>
      <w:r w:rsidRPr="007B2D1A">
        <w:rPr>
          <w:rFonts w:ascii="Times New Roman" w:hAnsi="Times New Roman" w:cs="Times New Roman"/>
        </w:rPr>
        <w:t xml:space="preserve">; Southern Poverty Law Center, </w:t>
      </w:r>
      <w:r w:rsidRPr="007B2D1A">
        <w:rPr>
          <w:rFonts w:ascii="Times New Roman" w:hAnsi="Times New Roman" w:cs="Times New Roman"/>
          <w:i/>
          <w:iCs/>
        </w:rPr>
        <w:t>Year in Hate and Extremism report 2024 policy recommendations</w:t>
      </w:r>
      <w:r w:rsidRPr="007B2D1A">
        <w:rPr>
          <w:rFonts w:ascii="Times New Roman" w:hAnsi="Times New Roman" w:cs="Times New Roman"/>
        </w:rPr>
        <w:t xml:space="preserve"> (May 22, 2025), </w:t>
      </w:r>
      <w:hyperlink r:id="rId68" w:history="1">
        <w:r w:rsidRPr="007B2D1A">
          <w:rPr>
            <w:rStyle w:val="Hyperlink"/>
            <w:rFonts w:ascii="Times New Roman" w:hAnsi="Times New Roman" w:cs="Times New Roman"/>
          </w:rPr>
          <w:t>https://www.splcenter.org/resources/reports/year-hate-extremism-2024-policy-recommendations/</w:t>
        </w:r>
      </w:hyperlink>
      <w:r w:rsidRPr="007B2D1A">
        <w:rPr>
          <w:rFonts w:ascii="Times New Roman" w:hAnsi="Times New Roman" w:cs="Times New Roman"/>
        </w:rPr>
        <w:t xml:space="preserve">. </w:t>
      </w:r>
    </w:p>
  </w:footnote>
  <w:footnote w:id="80">
    <w:p w14:paraId="471A1ACD" w14:textId="77777777" w:rsidR="00481AA7" w:rsidRPr="007B2D1A" w:rsidRDefault="00481AA7" w:rsidP="00BA1278">
      <w:pPr>
        <w:pStyle w:val="FootnoteText"/>
        <w:rPr>
          <w:rFonts w:ascii="Times New Roman" w:hAnsi="Times New Roman" w:cs="Times New Roman"/>
          <w:b/>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Congressional Research Service, </w:t>
      </w:r>
      <w:r w:rsidRPr="007B2D1A">
        <w:rPr>
          <w:rFonts w:ascii="Times New Roman" w:hAnsi="Times New Roman" w:cs="Times New Roman"/>
          <w:i/>
          <w:iCs/>
        </w:rPr>
        <w:t>Religious Discrimination at School: Application of Title VI of the Civil Rights Act of 1964</w:t>
      </w:r>
      <w:r w:rsidRPr="007B2D1A">
        <w:rPr>
          <w:rFonts w:ascii="Times New Roman" w:hAnsi="Times New Roman" w:cs="Times New Roman"/>
        </w:rPr>
        <w:t xml:space="preserve"> (Sept. 17, 2024), </w:t>
      </w:r>
      <w:hyperlink r:id="rId69" w:history="1">
        <w:r w:rsidRPr="007B2D1A">
          <w:rPr>
            <w:rStyle w:val="Hyperlink"/>
            <w:rFonts w:ascii="Times New Roman" w:hAnsi="Times New Roman" w:cs="Times New Roman"/>
          </w:rPr>
          <w:t>https://www.congress.gov/crs-product/LSB11129</w:t>
        </w:r>
      </w:hyperlink>
      <w:r w:rsidRPr="007B2D1A">
        <w:rPr>
          <w:rFonts w:ascii="Times New Roman" w:hAnsi="Times New Roman" w:cs="Times New Roman"/>
        </w:rPr>
        <w:t xml:space="preserve">.  </w:t>
      </w:r>
    </w:p>
  </w:footnote>
  <w:footnote w:id="81">
    <w:p w14:paraId="4F8301B0" w14:textId="08C82DA8"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EDN § 12; NYC Admin. Code § 10-137.</w:t>
      </w:r>
    </w:p>
  </w:footnote>
  <w:footnote w:id="82">
    <w:p w14:paraId="6FE4A74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NYCLU, </w:t>
      </w:r>
      <w:r w:rsidRPr="007B2D1A">
        <w:rPr>
          <w:rFonts w:ascii="Times New Roman" w:hAnsi="Times New Roman" w:cs="Times New Roman"/>
          <w:i/>
          <w:iCs/>
        </w:rPr>
        <w:t>Your Rights Under the Dignity for All Students Act</w:t>
      </w:r>
      <w:r w:rsidRPr="007B2D1A">
        <w:rPr>
          <w:rFonts w:ascii="Times New Roman" w:hAnsi="Times New Roman" w:cs="Times New Roman"/>
        </w:rPr>
        <w:t xml:space="preserve">, Oct. 27, 2025, </w:t>
      </w:r>
      <w:hyperlink r:id="rId70" w:history="1">
        <w:r w:rsidRPr="007B2D1A">
          <w:rPr>
            <w:rStyle w:val="Hyperlink"/>
            <w:rFonts w:ascii="Times New Roman" w:hAnsi="Times New Roman" w:cs="Times New Roman"/>
          </w:rPr>
          <w:t>https://www.nyclu.org/resources/know-your-rights/your-rights-under-the-dignity-for-all-students-act</w:t>
        </w:r>
      </w:hyperlink>
      <w:r w:rsidRPr="007B2D1A">
        <w:rPr>
          <w:rFonts w:ascii="Times New Roman" w:hAnsi="Times New Roman" w:cs="Times New Roman"/>
        </w:rPr>
        <w:t xml:space="preserve">. </w:t>
      </w:r>
    </w:p>
  </w:footnote>
  <w:footnote w:id="83">
    <w:p w14:paraId="31F18584" w14:textId="57747FC9"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Chpt. 18; </w:t>
      </w:r>
      <w:r w:rsidRPr="007B2D1A">
        <w:rPr>
          <w:rFonts w:ascii="Times New Roman" w:hAnsi="Times New Roman" w:cs="Times New Roman"/>
          <w:i/>
          <w:iCs/>
        </w:rPr>
        <w:t>see also</w:t>
      </w:r>
      <w:r w:rsidRPr="007B2D1A">
        <w:rPr>
          <w:rFonts w:ascii="Times New Roman" w:hAnsi="Times New Roman" w:cs="Times New Roman"/>
        </w:rPr>
        <w:t xml:space="preserve"> NYC Admin. Code §§ 10-137(d)-(e).</w:t>
      </w:r>
    </w:p>
  </w:footnote>
  <w:footnote w:id="84">
    <w:p w14:paraId="6350FBE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1" w:history="1">
        <w:r w:rsidRPr="007B2D1A">
          <w:rPr>
            <w:rStyle w:val="Hyperlink"/>
            <w:rFonts w:ascii="Times New Roman" w:hAnsi="Times New Roman" w:cs="Times New Roman"/>
          </w:rPr>
          <w:t>https://www.hhs.gov/sites/default/files/sg-youth-mental-health-social-media-advisory.pdf</w:t>
        </w:r>
      </w:hyperlink>
      <w:r w:rsidRPr="007B2D1A">
        <w:rPr>
          <w:rFonts w:ascii="Times New Roman" w:hAnsi="Times New Roman" w:cs="Times New Roman"/>
        </w:rPr>
        <w:t xml:space="preserve"> </w:t>
      </w:r>
    </w:p>
  </w:footnote>
  <w:footnote w:id="85">
    <w:p w14:paraId="34DD758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2" w:history="1">
        <w:r w:rsidRPr="007B2D1A">
          <w:rPr>
            <w:rStyle w:val="Hyperlink"/>
            <w:rFonts w:ascii="Times New Roman" w:hAnsi="Times New Roman" w:cs="Times New Roman"/>
          </w:rPr>
          <w:t>https://www.hhs.gov/sites/default/files/sg-youth-mental-health-social-media-advisory.pdf</w:t>
        </w:r>
      </w:hyperlink>
    </w:p>
  </w:footnote>
  <w:footnote w:id="86">
    <w:p w14:paraId="2EF3CD3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3" w:history="1">
        <w:r w:rsidRPr="007B2D1A">
          <w:rPr>
            <w:rStyle w:val="Hyperlink"/>
            <w:rFonts w:ascii="Times New Roman" w:hAnsi="Times New Roman" w:cs="Times New Roman"/>
          </w:rPr>
          <w:t>https://www.hhs.gov/sites/default/files/sg-youth-mental-health-social-media-advisory.pdf</w:t>
        </w:r>
      </w:hyperlink>
    </w:p>
  </w:footnote>
  <w:footnote w:id="87">
    <w:p w14:paraId="5A14576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Violent and Disruptive Incidents and Bullying in New York Schools</w:t>
      </w:r>
      <w:r w:rsidRPr="007B2D1A">
        <w:rPr>
          <w:rFonts w:ascii="Times New Roman" w:hAnsi="Times New Roman" w:cs="Times New Roman"/>
        </w:rPr>
        <w:t xml:space="preserve">, Office of the New York State Comptroller. (Feb 2026) Available at: </w:t>
      </w:r>
      <w:hyperlink r:id="rId74" w:history="1">
        <w:r w:rsidRPr="007B2D1A">
          <w:rPr>
            <w:rStyle w:val="Hyperlink"/>
            <w:rFonts w:ascii="Times New Roman" w:hAnsi="Times New Roman" w:cs="Times New Roman"/>
          </w:rPr>
          <w:t>https://www.osc.ny.gov/files/local-government/publications/pdf/2026-school-safety.pdf</w:t>
        </w:r>
      </w:hyperlink>
      <w:r w:rsidRPr="007B2D1A">
        <w:rPr>
          <w:rFonts w:ascii="Times New Roman" w:hAnsi="Times New Roman" w:cs="Times New Roman"/>
        </w:rPr>
        <w:t xml:space="preserve"> </w:t>
      </w:r>
    </w:p>
  </w:footnote>
  <w:footnote w:id="88">
    <w:p w14:paraId="596ABD0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DiNapoli: Bullying and Drug-Related Incidents in Schools on the Rise</w:t>
      </w:r>
      <w:r w:rsidRPr="007B2D1A">
        <w:rPr>
          <w:rFonts w:ascii="Times New Roman" w:hAnsi="Times New Roman" w:cs="Times New Roman"/>
        </w:rPr>
        <w:t xml:space="preserve">, Office of the New York State Comptroller. (Feb 2, 2026) Available at: </w:t>
      </w:r>
      <w:hyperlink r:id="rId75" w:history="1">
        <w:r w:rsidRPr="007B2D1A">
          <w:rPr>
            <w:rStyle w:val="Hyperlink"/>
            <w:rFonts w:ascii="Times New Roman" w:hAnsi="Times New Roman" w:cs="Times New Roman"/>
          </w:rPr>
          <w:t>https://www.osc.ny.gov/press/releases/2026/02/dinapoli-bullying-and-drug-related-incidents-schools-rise</w:t>
        </w:r>
      </w:hyperlink>
      <w:r w:rsidRPr="007B2D1A">
        <w:rPr>
          <w:rFonts w:ascii="Times New Roman" w:hAnsi="Times New Roman" w:cs="Times New Roman"/>
        </w:rPr>
        <w:t xml:space="preserve"> </w:t>
      </w:r>
    </w:p>
  </w:footnote>
  <w:footnote w:id="89">
    <w:p w14:paraId="6EE2738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6" w:history="1">
        <w:r w:rsidRPr="007B2D1A">
          <w:rPr>
            <w:rStyle w:val="Hyperlink"/>
            <w:rFonts w:ascii="Times New Roman" w:hAnsi="Times New Roman" w:cs="Times New Roman"/>
          </w:rPr>
          <w:t>https://www.chalkbeat.org/newyork/2024/08/30/rising-student-bullying-teacher-dissatistaction-chancellor-2024-survey-shows/</w:t>
        </w:r>
      </w:hyperlink>
      <w:r w:rsidRPr="007B2D1A">
        <w:rPr>
          <w:rFonts w:ascii="Times New Roman" w:hAnsi="Times New Roman" w:cs="Times New Roman"/>
        </w:rPr>
        <w:t xml:space="preserve"> </w:t>
      </w:r>
    </w:p>
  </w:footnote>
  <w:footnote w:id="90">
    <w:p w14:paraId="0076246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7"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1">
    <w:p w14:paraId="4F5E9BA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78" w:history="1">
        <w:r w:rsidRPr="007B2D1A">
          <w:rPr>
            <w:rStyle w:val="Hyperlink"/>
            <w:rFonts w:ascii="Times New Roman" w:hAnsi="Times New Roman" w:cs="Times New Roman"/>
          </w:rPr>
          <w:t>https://www.hhs.gov/sites/default/files/sg-youth-mental-health-social-media-advisory.pdf</w:t>
        </w:r>
      </w:hyperlink>
    </w:p>
  </w:footnote>
  <w:footnote w:id="92">
    <w:p w14:paraId="7B85CCD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79"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93">
    <w:p w14:paraId="28C4584C" w14:textId="429DCA93"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generally</w:t>
      </w:r>
      <w:r w:rsidRPr="007B2D1A">
        <w:rPr>
          <w:rFonts w:ascii="Times New Roman" w:hAnsi="Times New Roman" w:cs="Times New Roman"/>
        </w:rPr>
        <w:t xml:space="preserve"> Anna Merod &amp; Kara Arundel, </w:t>
      </w:r>
      <w:r w:rsidRPr="007B2D1A">
        <w:rPr>
          <w:rFonts w:ascii="Times New Roman" w:hAnsi="Times New Roman" w:cs="Times New Roman"/>
          <w:i/>
          <w:iCs/>
        </w:rPr>
        <w:t>Bullying is linked to school shootings. What do schools need to know?</w:t>
      </w:r>
      <w:r w:rsidRPr="007B2D1A">
        <w:rPr>
          <w:rFonts w:ascii="Times New Roman" w:hAnsi="Times New Roman" w:cs="Times New Roman"/>
        </w:rPr>
        <w:t xml:space="preserve">, Jan. 10, 2024, </w:t>
      </w:r>
      <w:hyperlink r:id="rId80" w:history="1">
        <w:r w:rsidRPr="007B2D1A">
          <w:rPr>
            <w:rStyle w:val="Hyperlink"/>
            <w:rFonts w:ascii="Times New Roman" w:hAnsi="Times New Roman" w:cs="Times New Roman"/>
          </w:rPr>
          <w:t>https://www.k12dive.com/news/bullying-school-shootings-prevention/704206/</w:t>
        </w:r>
      </w:hyperlink>
      <w:r w:rsidRPr="007B2D1A">
        <w:rPr>
          <w:rFonts w:ascii="Times New Roman" w:hAnsi="Times New Roman" w:cs="Times New Roman"/>
        </w:rPr>
        <w:t xml:space="preserve">. </w:t>
      </w:r>
    </w:p>
  </w:footnote>
  <w:footnote w:id="94">
    <w:p w14:paraId="52BBD785"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 xml:space="preserve">Zimmer, Amy, </w:t>
      </w:r>
      <w:r w:rsidRPr="007B2D1A">
        <w:rPr>
          <w:rFonts w:eastAsia="Times New Roman" w:cs="Times New Roman"/>
          <w:i/>
          <w:iCs/>
          <w:sz w:val="20"/>
          <w:szCs w:val="20"/>
        </w:rPr>
        <w:t>NYC schools launch anti-hate hotline as antisemitism and Islamophobia reports rise</w:t>
      </w:r>
      <w:r w:rsidRPr="007B2D1A">
        <w:rPr>
          <w:rFonts w:eastAsia="Times New Roman" w:cs="Times New Roman"/>
          <w:sz w:val="20"/>
          <w:szCs w:val="20"/>
        </w:rPr>
        <w:t xml:space="preserve">, ChalkBeat New York.  (Oct 7,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1">
        <w:r w:rsidRPr="007B2D1A">
          <w:rPr>
            <w:rStyle w:val="Hyperlink"/>
            <w:rFonts w:eastAsia="Times New Roman" w:cs="Times New Roman"/>
            <w:sz w:val="20"/>
            <w:szCs w:val="20"/>
          </w:rPr>
          <w:t>https://www.chalkbeat.org/newyork/2024/10/07/schools-launch-anti-hate-hotline-as-antisemitism-islamophobia-reports-rise/</w:t>
        </w:r>
      </w:hyperlink>
      <w:r w:rsidRPr="007B2D1A">
        <w:rPr>
          <w:rFonts w:eastAsia="Times New Roman" w:cs="Times New Roman"/>
          <w:sz w:val="20"/>
          <w:szCs w:val="20"/>
        </w:rPr>
        <w:t xml:space="preserve"> </w:t>
      </w:r>
    </w:p>
  </w:footnote>
  <w:footnote w:id="95">
    <w:p w14:paraId="0B47F36C" w14:textId="77777777" w:rsidR="00481AA7" w:rsidRPr="007B2D1A" w:rsidRDefault="00481AA7" w:rsidP="00BA127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Calibri" w:cs="Times New Roman"/>
          <w:sz w:val="20"/>
          <w:szCs w:val="20"/>
        </w:rPr>
        <w:t xml:space="preserve">Zimmer, Amy, </w:t>
      </w:r>
      <w:r w:rsidRPr="007B2D1A">
        <w:rPr>
          <w:rFonts w:eastAsia="Calibri" w:cs="Times New Roman"/>
          <w:i/>
          <w:iCs/>
          <w:sz w:val="20"/>
          <w:szCs w:val="20"/>
        </w:rPr>
        <w:t>NYC schools launch anti-hate hotline as antisemitism and Islamophobia reports rise</w:t>
      </w:r>
      <w:r w:rsidRPr="007B2D1A">
        <w:rPr>
          <w:rFonts w:eastAsia="Calibri" w:cs="Times New Roman"/>
          <w:sz w:val="20"/>
          <w:szCs w:val="20"/>
        </w:rPr>
        <w:t xml:space="preserve">, ChalkBeat New York.  (Oct 7, 2024) </w:t>
      </w:r>
      <w:r w:rsidRPr="007B2D1A">
        <w:rPr>
          <w:rFonts w:eastAsia="Calibri" w:cs="Times New Roman"/>
          <w:i/>
          <w:iCs/>
          <w:sz w:val="20"/>
          <w:szCs w:val="20"/>
        </w:rPr>
        <w:t>Available at</w:t>
      </w:r>
      <w:r w:rsidRPr="007B2D1A">
        <w:rPr>
          <w:rFonts w:eastAsia="Calibri" w:cs="Times New Roman"/>
          <w:sz w:val="20"/>
          <w:szCs w:val="20"/>
        </w:rPr>
        <w:t xml:space="preserve">: </w:t>
      </w:r>
      <w:hyperlink r:id="rId82">
        <w:r w:rsidRPr="007B2D1A">
          <w:rPr>
            <w:rStyle w:val="Hyperlink"/>
            <w:rFonts w:eastAsia="Calibri" w:cs="Times New Roman"/>
            <w:sz w:val="20"/>
            <w:szCs w:val="20"/>
          </w:rPr>
          <w:t>https://www.chalkbeat.org/newyork/2024/10/07/schools-launch-anti-hate-hotline-as-antisemitism-islamophobia-reports-rise/.</w:t>
        </w:r>
      </w:hyperlink>
      <w:r w:rsidRPr="007B2D1A">
        <w:rPr>
          <w:rFonts w:eastAsia="Calibri" w:cs="Times New Roman"/>
          <w:sz w:val="20"/>
          <w:szCs w:val="20"/>
        </w:rPr>
        <w:t xml:space="preserve"> </w:t>
      </w:r>
    </w:p>
  </w:footnote>
  <w:footnote w:id="96">
    <w:p w14:paraId="62522224"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w:t>
      </w:r>
      <w:r w:rsidRPr="007B2D1A">
        <w:rPr>
          <w:rFonts w:eastAsia="Times New Roman" w:cs="Times New Roman"/>
          <w:sz w:val="20"/>
          <w:szCs w:val="20"/>
        </w:rPr>
        <w:t xml:space="preserve">losson, Troy, </w:t>
      </w:r>
      <w:r w:rsidRPr="007B2D1A">
        <w:rPr>
          <w:rFonts w:eastAsia="Times New Roman" w:cs="Times New Roman"/>
          <w:i/>
          <w:iCs/>
          <w:sz w:val="20"/>
          <w:szCs w:val="20"/>
        </w:rPr>
        <w:t>New York City Schools Will Teach About Antisemitism and Islamophobia</w:t>
      </w:r>
      <w:r w:rsidRPr="007B2D1A">
        <w:rPr>
          <w:rFonts w:eastAsia="Times New Roman" w:cs="Times New Roman"/>
          <w:sz w:val="20"/>
          <w:szCs w:val="20"/>
        </w:rPr>
        <w:t xml:space="preserve">, The New York Times. (Jan. 22,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83">
        <w:r w:rsidRPr="007B2D1A">
          <w:rPr>
            <w:rStyle w:val="Hyperlink"/>
            <w:rFonts w:eastAsia="Times New Roman" w:cs="Times New Roman"/>
            <w:sz w:val="20"/>
            <w:szCs w:val="20"/>
          </w:rPr>
          <w:t>https://www.nytimes.com/2024/01/22/nyregion/nyc-schools-antisemitism-islamophobia-education.html</w:t>
        </w:r>
      </w:hyperlink>
    </w:p>
  </w:footnote>
  <w:footnote w:id="97">
    <w:p w14:paraId="6B53DA81" w14:textId="244A9F8E"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 Jonathan Lippman, Antisemitism and Discrimination at the City University of New York, Sept. 23, 2024, </w:t>
      </w:r>
      <w:hyperlink r:id="rId84"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98">
    <w:p w14:paraId="570FB5A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5" w:history="1">
        <w:r w:rsidRPr="007B2D1A">
          <w:rPr>
            <w:rStyle w:val="Hyperlink"/>
            <w:rFonts w:ascii="Times New Roman" w:hAnsi="Times New Roman" w:cs="Times New Roman"/>
          </w:rPr>
          <w:t>https://www.adl.org/resources/report/online-hate-and-harassment-american-experience-2024</w:t>
        </w:r>
      </w:hyperlink>
      <w:r w:rsidRPr="007B2D1A">
        <w:rPr>
          <w:rFonts w:ascii="Times New Roman" w:hAnsi="Times New Roman" w:cs="Times New Roman"/>
        </w:rPr>
        <w:t xml:space="preserve"> </w:t>
      </w:r>
    </w:p>
  </w:footnote>
  <w:footnote w:id="99">
    <w:p w14:paraId="10B9DE4F"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6" w:history="1">
        <w:r w:rsidRPr="007B2D1A">
          <w:rPr>
            <w:rStyle w:val="Hyperlink"/>
            <w:rFonts w:ascii="Times New Roman" w:hAnsi="Times New Roman" w:cs="Times New Roman"/>
          </w:rPr>
          <w:t>https://assets.glaad.org/m/346d7b38bb818f6d/original/2025-Social-Media-Safety-Index.pdf</w:t>
        </w:r>
      </w:hyperlink>
    </w:p>
  </w:footnote>
  <w:footnote w:id="100">
    <w:p w14:paraId="4592271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7" w:history="1">
        <w:r w:rsidRPr="007B2D1A">
          <w:rPr>
            <w:rStyle w:val="Hyperlink"/>
            <w:rFonts w:ascii="Times New Roman" w:hAnsi="Times New Roman" w:cs="Times New Roman"/>
          </w:rPr>
          <w:t>https://assets.glaad.org/m/346d7b38bb818f6d/original/2025-Social-Media-Safety-Index.pdf</w:t>
        </w:r>
      </w:hyperlink>
    </w:p>
  </w:footnote>
  <w:footnote w:id="101">
    <w:p w14:paraId="12F32FA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Safety Index 2025</w:t>
      </w:r>
      <w:r w:rsidRPr="007B2D1A">
        <w:rPr>
          <w:rFonts w:ascii="Times New Roman" w:hAnsi="Times New Roman" w:cs="Times New Roman"/>
        </w:rPr>
        <w:t xml:space="preserve">, GLAAD. Available at: </w:t>
      </w:r>
      <w:hyperlink r:id="rId88" w:history="1">
        <w:r w:rsidRPr="007B2D1A">
          <w:rPr>
            <w:rStyle w:val="Hyperlink"/>
            <w:rFonts w:ascii="Times New Roman" w:hAnsi="Times New Roman" w:cs="Times New Roman"/>
          </w:rPr>
          <w:t>https://assets.glaad.org/m/346d7b38bb818f6d/original/2025-Social-Media-Safety-Index.pdf</w:t>
        </w:r>
      </w:hyperlink>
    </w:p>
  </w:footnote>
  <w:footnote w:id="102">
    <w:p w14:paraId="16788C7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89" w:history="1">
        <w:r w:rsidRPr="007B2D1A">
          <w:rPr>
            <w:rStyle w:val="Hyperlink"/>
            <w:rFonts w:ascii="Times New Roman" w:hAnsi="Times New Roman" w:cs="Times New Roman"/>
          </w:rPr>
          <w:t>https://www.adl.org/resources/report/online-hate-and-harassment-american-experience-2024</w:t>
        </w:r>
      </w:hyperlink>
    </w:p>
  </w:footnote>
  <w:footnote w:id="103">
    <w:p w14:paraId="29B06BF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0" w:history="1">
        <w:r w:rsidRPr="007B2D1A">
          <w:rPr>
            <w:rStyle w:val="Hyperlink"/>
            <w:rFonts w:ascii="Times New Roman" w:hAnsi="Times New Roman" w:cs="Times New Roman"/>
          </w:rPr>
          <w:t>https://www.adl.org/resources/report/online-hate-and-harassment-american-experience-2024</w:t>
        </w:r>
      </w:hyperlink>
    </w:p>
  </w:footnote>
  <w:footnote w:id="104">
    <w:p w14:paraId="7F8E0F1D" w14:textId="7D05F74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Online Hate and Harassment: The American Experience 2024</w:t>
      </w:r>
      <w:r w:rsidRPr="007B2D1A">
        <w:rPr>
          <w:rFonts w:ascii="Times New Roman" w:hAnsi="Times New Roman" w:cs="Times New Roman"/>
        </w:rPr>
        <w:t xml:space="preserve">, Center for Technology and Society, Anti-Defamation League. (June 11, 2024) Available at: </w:t>
      </w:r>
      <w:hyperlink r:id="rId91" w:history="1">
        <w:r w:rsidRPr="007B2D1A">
          <w:rPr>
            <w:rStyle w:val="Hyperlink"/>
            <w:rFonts w:ascii="Times New Roman" w:hAnsi="Times New Roman" w:cs="Times New Roman"/>
          </w:rPr>
          <w:t>https://www.adl.org/resources/report/online-hate-and-harassment-american-experience-2024</w:t>
        </w:r>
      </w:hyperlink>
    </w:p>
  </w:footnote>
  <w:footnote w:id="105">
    <w:p w14:paraId="2C7439B2" w14:textId="66CB783C" w:rsidR="00481AA7" w:rsidRPr="007B2D1A" w:rsidRDefault="00481AA7" w:rsidP="008160FA">
      <w:pPr>
        <w:pStyle w:val="FootnoteText"/>
        <w:rPr>
          <w:rFonts w:ascii="Times New Roman" w:hAnsi="Times New Roman" w:cs="Times New Roman"/>
        </w:rPr>
      </w:pPr>
      <w:r w:rsidRPr="007B2D1A">
        <w:rPr>
          <w:rStyle w:val="FootnoteReference"/>
          <w:rFonts w:ascii="Times New Roman" w:hAnsi="Times New Roman" w:cs="Times New Roman"/>
        </w:rPr>
        <w:t>e</w:t>
      </w:r>
      <w:r w:rsidRPr="007B2D1A">
        <w:rPr>
          <w:rFonts w:ascii="Times New Roman" w:hAnsi="Times New Roman" w:cs="Times New Roman"/>
        </w:rPr>
        <w:t xml:space="preserve"> The Supreme Court has also specifically noted that members of a school community, including students and faculty, do not “shed their constitutional rights to freedom of speech or expression at the schoolhouse gate.” </w:t>
      </w:r>
      <w:r w:rsidRPr="007B2D1A">
        <w:rPr>
          <w:rFonts w:ascii="Times New Roman" w:hAnsi="Times New Roman" w:cs="Times New Roman"/>
          <w:i/>
          <w:iCs/>
        </w:rPr>
        <w:t>Tinker v. Des Moines Indep. Cmty. Sch. Dist.</w:t>
      </w:r>
      <w:r w:rsidRPr="007B2D1A">
        <w:rPr>
          <w:rFonts w:ascii="Times New Roman" w:hAnsi="Times New Roman" w:cs="Times New Roman"/>
        </w:rPr>
        <w:t xml:space="preserve">, 393 U.S. 503, 506 (1969); </w:t>
      </w:r>
      <w:r w:rsidRPr="007B2D1A">
        <w:rPr>
          <w:rFonts w:ascii="Times New Roman" w:hAnsi="Times New Roman" w:cs="Times New Roman"/>
          <w:i/>
          <w:iCs/>
        </w:rPr>
        <w:t>see also Healy v. James</w:t>
      </w:r>
      <w:r w:rsidRPr="007B2D1A">
        <w:rPr>
          <w:rFonts w:ascii="Times New Roman" w:hAnsi="Times New Roman" w:cs="Times New Roman"/>
        </w:rPr>
        <w:t xml:space="preserve">, 408 U.S. 169, 180 (1972); </w:t>
      </w:r>
      <w:r w:rsidRPr="007B2D1A">
        <w:rPr>
          <w:rFonts w:ascii="Times New Roman" w:hAnsi="Times New Roman" w:cs="Times New Roman"/>
          <w:i/>
          <w:iCs/>
        </w:rPr>
        <w:t>Shelton v. Tucker</w:t>
      </w:r>
      <w:r w:rsidRPr="007B2D1A">
        <w:rPr>
          <w:rFonts w:ascii="Times New Roman" w:hAnsi="Times New Roman" w:cs="Times New Roman"/>
        </w:rPr>
        <w:t>, 364 U.S. 479, 487 (1960) (“[T]he vigilant protection of constitutional freedoms is nowhere more vital than in the community of American schools.”).</w:t>
      </w:r>
    </w:p>
  </w:footnote>
  <w:footnote w:id="106">
    <w:p w14:paraId="0817C9EC"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sz w:val="20"/>
          <w:szCs w:val="20"/>
        </w:rPr>
        <w:t>Brandenburg v. Ohio</w:t>
      </w:r>
      <w:r w:rsidRPr="007B2D1A">
        <w:rPr>
          <w:rFonts w:cs="Times New Roman"/>
          <w:sz w:val="20"/>
          <w:szCs w:val="20"/>
        </w:rPr>
        <w:t>, 395 U.S. 444 (1969).</w:t>
      </w:r>
    </w:p>
  </w:footnote>
  <w:footnote w:id="107">
    <w:p w14:paraId="13AA20DA"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Natl. Socialist Party of Am. v. Village of Skokie</w:t>
      </w:r>
      <w:r w:rsidRPr="007B2D1A">
        <w:rPr>
          <w:rFonts w:cs="Times New Roman"/>
          <w:color w:val="222222"/>
          <w:sz w:val="20"/>
          <w:szCs w:val="20"/>
          <w:highlight w:val="white"/>
        </w:rPr>
        <w:t>, 432 U.S. 43 (1977)</w:t>
      </w:r>
      <w:r w:rsidRPr="007B2D1A">
        <w:rPr>
          <w:rFonts w:cs="Times New Roman"/>
          <w:color w:val="222222"/>
          <w:sz w:val="20"/>
          <w:szCs w:val="20"/>
        </w:rPr>
        <w:t>.</w:t>
      </w:r>
    </w:p>
  </w:footnote>
  <w:footnote w:id="108">
    <w:p w14:paraId="00BB14EE"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One year after its decision overturning the conviction for cross burning, in </w:t>
      </w:r>
      <w:r w:rsidRPr="007B2D1A">
        <w:rPr>
          <w:rFonts w:cs="Times New Roman"/>
          <w:i/>
          <w:iCs/>
          <w:sz w:val="20"/>
          <w:szCs w:val="20"/>
        </w:rPr>
        <w:t>R.A.V. v. City of St. Paul</w:t>
      </w:r>
      <w:r w:rsidRPr="007B2D1A">
        <w:rPr>
          <w:rFonts w:cs="Times New Roman"/>
          <w:sz w:val="20"/>
          <w:szCs w:val="20"/>
        </w:rPr>
        <w:t xml:space="preserve">, the Supreme Court upheld a Minnesota law similar to New York’s hate crime statute, which punishes hate crimes more harshly than comparable crimes that are not motivated by bias. </w:t>
      </w:r>
      <w:r w:rsidRPr="007B2D1A">
        <w:rPr>
          <w:rFonts w:cs="Times New Roman"/>
          <w:i/>
          <w:color w:val="222222"/>
          <w:sz w:val="20"/>
          <w:szCs w:val="20"/>
          <w:highlight w:val="white"/>
        </w:rPr>
        <w:t>R.A.V. v. City of St. Paul</w:t>
      </w:r>
      <w:r w:rsidRPr="007B2D1A">
        <w:rPr>
          <w:rFonts w:cs="Times New Roman"/>
          <w:color w:val="222222"/>
          <w:sz w:val="20"/>
          <w:szCs w:val="20"/>
          <w:highlight w:val="white"/>
        </w:rPr>
        <w:t xml:space="preserve">, </w:t>
      </w:r>
      <w:hyperlink r:id="rId92">
        <w:r w:rsidRPr="007B2D1A">
          <w:rPr>
            <w:rFonts w:cs="Times New Roman"/>
            <w:color w:val="0B0080"/>
            <w:sz w:val="20"/>
            <w:szCs w:val="20"/>
            <w:highlight w:val="white"/>
          </w:rPr>
          <w:t>505</w:t>
        </w:r>
      </w:hyperlink>
      <w:r w:rsidRPr="007B2D1A">
        <w:rPr>
          <w:rFonts w:cs="Times New Roman"/>
          <w:color w:val="222222"/>
          <w:sz w:val="20"/>
          <w:szCs w:val="20"/>
          <w:highlight w:val="white"/>
        </w:rPr>
        <w:t xml:space="preserve"> </w:t>
      </w:r>
      <w:hyperlink r:id="rId93">
        <w:r w:rsidRPr="007B2D1A">
          <w:rPr>
            <w:rFonts w:cs="Times New Roman"/>
            <w:color w:val="0B0080"/>
            <w:sz w:val="20"/>
            <w:szCs w:val="20"/>
            <w:highlight w:val="white"/>
          </w:rPr>
          <w:t>U.S.</w:t>
        </w:r>
      </w:hyperlink>
      <w:r w:rsidRPr="007B2D1A">
        <w:rPr>
          <w:rFonts w:cs="Times New Roman"/>
          <w:color w:val="222222"/>
          <w:sz w:val="20"/>
          <w:szCs w:val="20"/>
          <w:highlight w:val="white"/>
        </w:rPr>
        <w:t xml:space="preserve"> 377 (1992)</w:t>
      </w:r>
      <w:r w:rsidRPr="007B2D1A">
        <w:rPr>
          <w:rFonts w:cs="Times New Roman"/>
          <w:color w:val="222222"/>
          <w:sz w:val="20"/>
          <w:szCs w:val="20"/>
        </w:rPr>
        <w:t>.</w:t>
      </w:r>
    </w:p>
  </w:footnote>
  <w:footnote w:id="109">
    <w:p w14:paraId="241E97C0" w14:textId="77777777"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w:t>
      </w:r>
      <w:r w:rsidRPr="007B2D1A">
        <w:rPr>
          <w:rFonts w:cs="Times New Roman"/>
          <w:i/>
          <w:color w:val="222222"/>
          <w:sz w:val="20"/>
          <w:szCs w:val="20"/>
          <w:highlight w:val="white"/>
        </w:rPr>
        <w:t>Wisconsin v. Mitchell</w:t>
      </w:r>
      <w:r w:rsidRPr="007B2D1A">
        <w:rPr>
          <w:rFonts w:cs="Times New Roman"/>
          <w:color w:val="222222"/>
          <w:sz w:val="20"/>
          <w:szCs w:val="20"/>
          <w:highlight w:val="white"/>
        </w:rPr>
        <w:t>, 508 U.S. 476 (1993)</w:t>
      </w:r>
      <w:r w:rsidRPr="007B2D1A">
        <w:rPr>
          <w:rFonts w:cs="Times New Roman"/>
          <w:color w:val="222222"/>
          <w:sz w:val="20"/>
          <w:szCs w:val="20"/>
        </w:rPr>
        <w:t>.</w:t>
      </w:r>
    </w:p>
  </w:footnote>
  <w:footnote w:id="110">
    <w:p w14:paraId="44B05773"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11">
    <w:p w14:paraId="3C0FC79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94">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95">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rPr>
        <w:t xml:space="preserve"> </w:t>
      </w:r>
    </w:p>
  </w:footnote>
  <w:footnote w:id="112">
    <w:p w14:paraId="0858F904" w14:textId="3CA1FC35"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96">
        <w:r w:rsidRPr="007B2D1A">
          <w:rPr>
            <w:rStyle w:val="Hyperlink"/>
            <w:rFonts w:cs="Times New Roman"/>
            <w:sz w:val="20"/>
            <w:szCs w:val="20"/>
          </w:rPr>
          <w:t>https://www.osc.ny.gov/reports/concerning-growth-hate-crime-new-york-state.</w:t>
        </w:r>
      </w:hyperlink>
    </w:p>
  </w:footnote>
  <w:footnote w:id="113">
    <w:p w14:paraId="3BBDE374" w14:textId="22A9596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4">
    <w:p w14:paraId="3F2A09AB" w14:textId="1985CA9C"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5">
    <w:p w14:paraId="2E471EAD" w14:textId="302551D1"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This count reflects Aggravated Harassment in the 1st degree. </w:t>
      </w:r>
      <w:r w:rsidRPr="007B2D1A">
        <w:rPr>
          <w:rFonts w:cs="Times New Roman"/>
          <w:i/>
          <w:iCs/>
          <w:sz w:val="20"/>
          <w:szCs w:val="20"/>
        </w:rPr>
        <w:t>See id.</w:t>
      </w:r>
    </w:p>
  </w:footnote>
  <w:footnote w:id="116">
    <w:p w14:paraId="2CD735E8" w14:textId="1CC6164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117">
    <w:p w14:paraId="2A7838E0" w14:textId="030DE4CB"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Dawn Wolfe, </w:t>
      </w:r>
      <w:r w:rsidRPr="007B2D1A">
        <w:rPr>
          <w:rFonts w:ascii="Times New Roman" w:hAnsi="Times New Roman" w:cs="Times New Roman"/>
          <w:i/>
          <w:iCs/>
        </w:rPr>
        <w:t>Anti-Hate Summit Highlights the Funding Struggle as Violence Escalates</w:t>
      </w:r>
      <w:r w:rsidRPr="007B2D1A">
        <w:rPr>
          <w:rFonts w:ascii="Times New Roman" w:hAnsi="Times New Roman" w:cs="Times New Roman"/>
        </w:rPr>
        <w:t xml:space="preserve">, Sept. 30, 2025, </w:t>
      </w:r>
      <w:hyperlink r:id="rId97" w:history="1">
        <w:r w:rsidRPr="007B2D1A">
          <w:rPr>
            <w:rStyle w:val="Hyperlink"/>
            <w:rFonts w:ascii="Times New Roman" w:hAnsi="Times New Roman" w:cs="Times New Roman"/>
          </w:rPr>
          <w:t>https://www.insidephilanthropy.com/home/anti-hate-conference-highlights-the-funding-struggle-as-violence-escalates</w:t>
        </w:r>
      </w:hyperlink>
      <w:r w:rsidRPr="007B2D1A">
        <w:rPr>
          <w:rFonts w:ascii="Times New Roman" w:hAnsi="Times New Roman" w:cs="Times New Roman"/>
        </w:rPr>
        <w:t xml:space="preserve">; Erica Bryant, </w:t>
      </w:r>
      <w:r w:rsidRPr="007B2D1A">
        <w:rPr>
          <w:rFonts w:ascii="Times New Roman" w:hAnsi="Times New Roman" w:cs="Times New Roman"/>
          <w:i/>
          <w:iCs/>
        </w:rPr>
        <w:t>Trump’s War on Nonprofits Will Make Us All Less Safe</w:t>
      </w:r>
      <w:r w:rsidRPr="007B2D1A">
        <w:rPr>
          <w:rFonts w:ascii="Times New Roman" w:hAnsi="Times New Roman" w:cs="Times New Roman"/>
        </w:rPr>
        <w:t xml:space="preserve">, Vera Institute, June 10, 2025, </w:t>
      </w:r>
      <w:hyperlink r:id="rId98" w:history="1">
        <w:r w:rsidRPr="007B2D1A">
          <w:rPr>
            <w:rStyle w:val="Hyperlink"/>
            <w:rFonts w:ascii="Times New Roman" w:hAnsi="Times New Roman" w:cs="Times New Roman"/>
          </w:rPr>
          <w:t>https://www.vera.org/news/trumps-war-on-nonprofits-will-make-us-all-less-safe</w:t>
        </w:r>
      </w:hyperlink>
      <w:r w:rsidRPr="007B2D1A">
        <w:rPr>
          <w:rFonts w:ascii="Times New Roman" w:hAnsi="Times New Roman" w:cs="Times New Roman"/>
        </w:rPr>
        <w:t xml:space="preserve">; </w:t>
      </w:r>
      <w:r w:rsidRPr="007B2D1A">
        <w:rPr>
          <w:rFonts w:ascii="Times New Roman" w:hAnsi="Times New Roman" w:cs="Times New Roman"/>
          <w:i/>
          <w:iCs/>
        </w:rPr>
        <w:t>e.g.</w:t>
      </w:r>
      <w:r w:rsidRPr="007B2D1A">
        <w:rPr>
          <w:rFonts w:ascii="Times New Roman" w:hAnsi="Times New Roman" w:cs="Times New Roman"/>
        </w:rPr>
        <w:t xml:space="preserve">, Peter Eisler &amp; Sarah N. Lynch, </w:t>
      </w:r>
      <w:r w:rsidRPr="007B2D1A">
        <w:rPr>
          <w:rFonts w:ascii="Times New Roman" w:hAnsi="Times New Roman" w:cs="Times New Roman"/>
          <w:i/>
          <w:iCs/>
        </w:rPr>
        <w:t>US cancels hundreds of grants for police, crime victims, Justice Dept documents show</w:t>
      </w:r>
      <w:r w:rsidRPr="007B2D1A">
        <w:rPr>
          <w:rFonts w:ascii="Times New Roman" w:hAnsi="Times New Roman" w:cs="Times New Roman"/>
        </w:rPr>
        <w:t xml:space="preserve">, Reuters, April 23, 2025, </w:t>
      </w:r>
      <w:hyperlink r:id="rId99" w:history="1">
        <w:r w:rsidRPr="007B2D1A">
          <w:rPr>
            <w:rStyle w:val="Hyperlink"/>
            <w:rFonts w:ascii="Times New Roman" w:hAnsi="Times New Roman" w:cs="Times New Roman"/>
          </w:rPr>
          <w:t>https://www.reuters.com/world/us/us-justice-department-cancels-hundreds-grants-police-crime-victims-2025-04-23/</w:t>
        </w:r>
      </w:hyperlink>
      <w:r w:rsidRPr="007B2D1A">
        <w:rPr>
          <w:rFonts w:ascii="Times New Roman" w:hAnsi="Times New Roman" w:cs="Times New Roman"/>
        </w:rPr>
        <w:t xml:space="preserve">.  </w:t>
      </w:r>
    </w:p>
  </w:footnote>
  <w:footnote w:id="118">
    <w:p w14:paraId="386C55D5" w14:textId="5F99084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notes that counts for hate-related complaints may be revised down upon investigation, if evidence does not support a bias motivation. </w:t>
      </w:r>
      <w:r w:rsidRPr="007B2D1A">
        <w:rPr>
          <w:rFonts w:cs="Times New Roman"/>
          <w:i/>
          <w:iCs/>
          <w:sz w:val="20"/>
          <w:szCs w:val="20"/>
        </w:rPr>
        <w:t>See</w:t>
      </w:r>
      <w:r w:rsidRPr="007B2D1A">
        <w:rPr>
          <w:rFonts w:cs="Times New Roman"/>
          <w:sz w:val="20"/>
          <w:szCs w:val="20"/>
        </w:rPr>
        <w:t xml:space="preserve"> NYPD, </w:t>
      </w:r>
      <w:r w:rsidRPr="007B2D1A">
        <w:rPr>
          <w:rFonts w:cs="Times New Roman"/>
          <w:i/>
          <w:iCs/>
          <w:sz w:val="20"/>
          <w:szCs w:val="20"/>
        </w:rPr>
        <w:t>NYPD Announces Safest Year Ever for Gun Violence with Fewest Shooting Incidents and Shooting Victims in Recorded History</w:t>
      </w:r>
      <w:r w:rsidRPr="007B2D1A">
        <w:rPr>
          <w:rFonts w:cs="Times New Roman"/>
          <w:sz w:val="20"/>
          <w:szCs w:val="20"/>
        </w:rPr>
        <w:t xml:space="preserve">, Jan. 6, 2026, </w:t>
      </w:r>
      <w:hyperlink r:id="rId100">
        <w:r w:rsidRPr="007B2D1A">
          <w:rPr>
            <w:rStyle w:val="Hyperlink"/>
            <w:rFonts w:cs="Times New Roman"/>
            <w:sz w:val="20"/>
            <w:szCs w:val="20"/>
          </w:rPr>
          <w:t>https://www.nyc.gov/site/nypd/news/PR001/nypd-safest-year-ever-gun-violence-fewest-shooting-incidents-shooting.</w:t>
        </w:r>
      </w:hyperlink>
      <w:r w:rsidRPr="007B2D1A">
        <w:rPr>
          <w:rFonts w:cs="Times New Roman"/>
          <w:sz w:val="20"/>
          <w:szCs w:val="20"/>
        </w:rPr>
        <w:t xml:space="preserve"> </w:t>
      </w:r>
    </w:p>
  </w:footnote>
  <w:footnote w:id="119">
    <w:p w14:paraId="11666A30"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Annual Report 2024, Office for the Prevention of Hate Crimes. Available at: </w:t>
      </w:r>
      <w:hyperlink r:id="rId101">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120">
    <w:p w14:paraId="0A25EC26" w14:textId="73BDDA42"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eastAsia="Times" w:hAnsi="Times New Roman" w:cs="Times New Roman"/>
        </w:rPr>
        <w:t xml:space="preserve">From 196 to 344 and from 13 to 44 incidents, respectively. 2020 data is omitted. Annual Report 2024, Office for the Prevention </w:t>
      </w:r>
      <w:r w:rsidRPr="007B2D1A">
        <w:rPr>
          <w:rFonts w:ascii="Times New Roman" w:hAnsi="Times New Roman" w:cs="Times New Roman"/>
        </w:rPr>
        <w:t xml:space="preserve">of Hate Crimes. Available at: </w:t>
      </w:r>
      <w:hyperlink r:id="rId102" w:history="1">
        <w:r w:rsidRPr="007B2D1A">
          <w:rPr>
            <w:rStyle w:val="Hyperlink"/>
            <w:rFonts w:ascii="Times New Roman" w:hAnsi="Times New Roman" w:cs="Times New Roman"/>
          </w:rPr>
          <w:t>https://criminaljustice.cityofnewyork.us/wp-content/uplo</w:t>
        </w:r>
        <w:r w:rsidRPr="007B2D1A">
          <w:rPr>
            <w:rStyle w:val="Hyperlink"/>
            <w:rFonts w:ascii="Times New Roman" w:hAnsi="Times New Roman" w:cs="Times New Roman"/>
          </w:rPr>
          <w:tab/>
        </w:r>
        <w:r w:rsidRPr="007B2D1A">
          <w:rPr>
            <w:rStyle w:val="Hyperlink"/>
            <w:rFonts w:ascii="Times New Roman" w:hAnsi="Times New Roman" w:cs="Times New Roman"/>
          </w:rPr>
          <w:tab/>
          <w:t>ads/2025/06/2024-OPHC-report_Fianl.pdf</w:t>
        </w:r>
      </w:hyperlink>
      <w:r w:rsidRPr="007B2D1A">
        <w:rPr>
          <w:rFonts w:ascii="Times New Roman" w:hAnsi="Times New Roman" w:cs="Times New Roman"/>
        </w:rPr>
        <w:t xml:space="preserve"> </w:t>
      </w:r>
    </w:p>
  </w:footnote>
  <w:footnote w:id="121">
    <w:p w14:paraId="5FD500F3" w14:textId="7519193B"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w:t>
      </w:r>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available at </w:t>
      </w:r>
      <w:hyperlink r:id="rId103">
        <w:r w:rsidRPr="007B2D1A">
          <w:rPr>
            <w:rStyle w:val="Hyperlink"/>
            <w:rFonts w:cs="Times New Roman"/>
            <w:sz w:val="20"/>
            <w:szCs w:val="20"/>
          </w:rPr>
          <w:t>https://a860-gpp.nyc.gov/concern/nyc_government_publications/6d5701630</w:t>
        </w:r>
      </w:hyperlink>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w:t>
      </w:r>
      <w:hyperlink r:id="rId104">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t>
      </w:r>
      <w:r w:rsidRPr="007B2D1A">
        <w:rPr>
          <w:rFonts w:cs="Times New Roman"/>
          <w:i/>
          <w:iCs/>
          <w:sz w:val="20"/>
          <w:szCs w:val="20"/>
        </w:rPr>
        <w:t xml:space="preserve"> </w:t>
      </w:r>
    </w:p>
  </w:footnote>
  <w:footnote w:id="122">
    <w:p w14:paraId="0CB156F5" w14:textId="2C26AD7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7B2D1A">
        <w:rPr>
          <w:rFonts w:ascii="Times New Roman" w:hAnsi="Times New Roman" w:cs="Times New Roman"/>
          <w:i/>
          <w:iCs/>
        </w:rPr>
        <w:t>Researchers say the FBI’s statistics on hate crimes across the country are flawed,</w:t>
      </w:r>
      <w:r w:rsidRPr="007B2D1A">
        <w:rPr>
          <w:rFonts w:ascii="Times New Roman" w:hAnsi="Times New Roman" w:cs="Times New Roman"/>
        </w:rPr>
        <w:t xml:space="preserve"> NPR. (Jan 2023) Available at: </w:t>
      </w:r>
      <w:hyperlink r:id="rId105">
        <w:r w:rsidRPr="007B2D1A">
          <w:rPr>
            <w:rStyle w:val="Hyperlink"/>
            <w:rFonts w:ascii="Times New Roman" w:hAnsi="Times New Roman" w:cs="Times New Roman"/>
          </w:rPr>
          <w:t>https://www.npr.org/2023/01/01/1145973412/researchers-say-the-fbis-statistics-on-hate-crimes-across-the-country-are-flawed</w:t>
        </w:r>
      </w:hyperlink>
      <w:r w:rsidRPr="007B2D1A">
        <w:rPr>
          <w:rFonts w:ascii="Times New Roman" w:hAnsi="Times New Roman" w:cs="Times New Roman"/>
        </w:rPr>
        <w:t>.</w:t>
      </w:r>
    </w:p>
  </w:footnote>
  <w:footnote w:id="123">
    <w:p w14:paraId="41B2A95B" w14:textId="3EFCE17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6">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07">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08">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4">
    <w:p w14:paraId="7281571F" w14:textId="193798CC"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i/>
          <w:iCs/>
          <w:sz w:val="20"/>
          <w:szCs w:val="20"/>
        </w:rPr>
        <w:t xml:space="preserve"> See, e.g.</w:t>
      </w:r>
      <w:r w:rsidRPr="007B2D1A">
        <w:rPr>
          <w:rFonts w:cs="Times New Roman"/>
          <w:sz w:val="20"/>
          <w:szCs w:val="20"/>
        </w:rPr>
        <w:t xml:space="preserve">, CCHR, </w:t>
      </w:r>
      <w:r w:rsidRPr="007B2D1A">
        <w:rPr>
          <w:rFonts w:cs="Times New Roman"/>
          <w:i/>
          <w:iCs/>
          <w:sz w:val="20"/>
          <w:szCs w:val="20"/>
        </w:rPr>
        <w:t>Annual Report 2025</w:t>
      </w:r>
      <w:r w:rsidRPr="007B2D1A">
        <w:rPr>
          <w:rFonts w:cs="Times New Roman"/>
          <w:sz w:val="20"/>
          <w:szCs w:val="20"/>
        </w:rPr>
        <w:t xml:space="preserve">, </w:t>
      </w:r>
      <w:hyperlink r:id="rId109">
        <w:r w:rsidRPr="007B2D1A">
          <w:rPr>
            <w:rStyle w:val="Hyperlink"/>
            <w:rFonts w:cs="Times New Roman"/>
            <w:sz w:val="20"/>
            <w:szCs w:val="20"/>
          </w:rPr>
          <w:t>https://www.nyc.gov/assets/cchr/downloads/pdf/publications/AnnualReport2025.pdf</w:t>
        </w:r>
      </w:hyperlink>
      <w:r w:rsidRPr="007B2D1A">
        <w:rPr>
          <w:rFonts w:cs="Times New Roman"/>
          <w:sz w:val="20"/>
          <w:szCs w:val="20"/>
        </w:rPr>
        <w:t xml:space="preserve">; CCHR, </w:t>
      </w:r>
      <w:r w:rsidRPr="007B2D1A">
        <w:rPr>
          <w:rFonts w:cs="Times New Roman"/>
          <w:i/>
          <w:iCs/>
          <w:sz w:val="20"/>
          <w:szCs w:val="20"/>
        </w:rPr>
        <w:t>Annual Report 2024</w:t>
      </w:r>
      <w:r w:rsidRPr="007B2D1A">
        <w:rPr>
          <w:rFonts w:cs="Times New Roman"/>
          <w:sz w:val="20"/>
          <w:szCs w:val="20"/>
        </w:rPr>
        <w:t xml:space="preserve">, </w:t>
      </w:r>
      <w:hyperlink r:id="rId110">
        <w:r w:rsidRPr="007B2D1A">
          <w:rPr>
            <w:rStyle w:val="Hyperlink"/>
            <w:rFonts w:cs="Times New Roman"/>
            <w:sz w:val="20"/>
            <w:szCs w:val="20"/>
          </w:rPr>
          <w:t>https://www.nyc.gov/assets/cchr/downloads/pdf/publications/AnnualReport2024.pdf</w:t>
        </w:r>
      </w:hyperlink>
      <w:r w:rsidRPr="007B2D1A">
        <w:rPr>
          <w:rFonts w:cs="Times New Roman"/>
          <w:sz w:val="20"/>
          <w:szCs w:val="20"/>
        </w:rPr>
        <w:t xml:space="preserve">; CCHR, </w:t>
      </w:r>
      <w:r w:rsidRPr="007B2D1A">
        <w:rPr>
          <w:rFonts w:cs="Times New Roman"/>
          <w:i/>
          <w:iCs/>
          <w:sz w:val="20"/>
          <w:szCs w:val="20"/>
        </w:rPr>
        <w:t>Annual Report 2023</w:t>
      </w:r>
      <w:r w:rsidRPr="007B2D1A">
        <w:rPr>
          <w:rFonts w:cs="Times New Roman"/>
          <w:sz w:val="20"/>
          <w:szCs w:val="20"/>
        </w:rPr>
        <w:t xml:space="preserve">, </w:t>
      </w:r>
      <w:hyperlink r:id="rId111">
        <w:r w:rsidRPr="007B2D1A">
          <w:rPr>
            <w:rStyle w:val="Hyperlink"/>
            <w:rFonts w:cs="Times New Roman"/>
            <w:sz w:val="20"/>
            <w:szCs w:val="20"/>
          </w:rPr>
          <w:t>https://www.nyc.gov/assets/cchr/downloads/pdf/publications/AnnualReport2023.pdf</w:t>
        </w:r>
      </w:hyperlink>
      <w:r w:rsidRPr="007B2D1A">
        <w:rPr>
          <w:rFonts w:cs="Times New Roman"/>
          <w:sz w:val="20"/>
          <w:szCs w:val="20"/>
        </w:rPr>
        <w:t>.</w:t>
      </w:r>
    </w:p>
  </w:footnote>
  <w:footnote w:id="125">
    <w:p w14:paraId="39EB3E43" w14:textId="3BDE465E"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Rich Calder, </w:t>
      </w:r>
      <w:r w:rsidRPr="007B2D1A">
        <w:rPr>
          <w:rFonts w:cs="Times New Roman"/>
          <w:i/>
          <w:iCs/>
          <w:sz w:val="20"/>
          <w:szCs w:val="20"/>
        </w:rPr>
        <w:t>NYPD Commissioner Jessica Tisch apologizes to famed synagogue’s congregants for botched response to antisemitic protest</w:t>
      </w:r>
      <w:r w:rsidRPr="007B2D1A">
        <w:rPr>
          <w:rFonts w:cs="Times New Roman"/>
          <w:sz w:val="20"/>
          <w:szCs w:val="20"/>
        </w:rPr>
        <w:t xml:space="preserve">, N.Y. Post, Nov. 22, 2025, </w:t>
      </w:r>
      <w:hyperlink r:id="rId112">
        <w:r w:rsidRPr="007B2D1A">
          <w:rPr>
            <w:rStyle w:val="Hyperlink"/>
            <w:rFonts w:cs="Times New Roman"/>
            <w:sz w:val="20"/>
            <w:szCs w:val="20"/>
          </w:rPr>
          <w:t>https://nypost.com/2025/11/22/us-news/nypd-commissioner-jessica-tisch-apologizes-to-famed-synagogues-congregants-for-botched-response-to-antisemitic-protest/;</w:t>
        </w:r>
      </w:hyperlink>
      <w:r w:rsidRPr="007B2D1A">
        <w:rPr>
          <w:rFonts w:cs="Times New Roman"/>
          <w:sz w:val="20"/>
          <w:szCs w:val="20"/>
        </w:rPr>
        <w:t xml:space="preserve"> Thomas Tracy, </w:t>
      </w:r>
      <w:r w:rsidRPr="007B2D1A">
        <w:rPr>
          <w:rFonts w:cs="Times New Roman"/>
          <w:i/>
          <w:iCs/>
          <w:sz w:val="20"/>
          <w:szCs w:val="20"/>
        </w:rPr>
        <w:t>NYPD commissioner Jessica Tisch apologizes to Park East Synagogue over anti-Israel protest response</w:t>
      </w:r>
      <w:r w:rsidRPr="007B2D1A">
        <w:rPr>
          <w:rFonts w:cs="Times New Roman"/>
          <w:sz w:val="20"/>
          <w:szCs w:val="20"/>
        </w:rPr>
        <w:t xml:space="preserve">, Jerusalem Post, Nov. 24, 2025, </w:t>
      </w:r>
      <w:hyperlink r:id="rId113">
        <w:r w:rsidRPr="007B2D1A">
          <w:rPr>
            <w:rStyle w:val="Hyperlink"/>
            <w:rFonts w:cs="Times New Roman"/>
            <w:sz w:val="20"/>
            <w:szCs w:val="20"/>
          </w:rPr>
          <w:t>https://www.jpost.com/diaspora/antisemitism/article-875017;</w:t>
        </w:r>
      </w:hyperlink>
      <w:r w:rsidRPr="007B2D1A">
        <w:rPr>
          <w:rFonts w:cs="Times New Roman"/>
          <w:sz w:val="20"/>
          <w:szCs w:val="20"/>
        </w:rPr>
        <w:t xml:space="preserve"> 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near synagogues, including one in which an unaffiliated passerby was attacked and required a police escort to escape a mob when trying to reach her home), </w:t>
      </w:r>
      <w:hyperlink r:id="rId114">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N.Y. Jewish Week Staff,</w:t>
      </w:r>
      <w:r w:rsidRPr="007B2D1A">
        <w:rPr>
          <w:rFonts w:cs="Times New Roman"/>
          <w:i/>
          <w:iCs/>
          <w:sz w:val="20"/>
          <w:szCs w:val="20"/>
        </w:rPr>
        <w:t xml:space="preserve"> Hochul condemns protesters at Queens synagogue; Mamdani yet to respond</w:t>
      </w:r>
      <w:r w:rsidRPr="007B2D1A">
        <w:rPr>
          <w:rFonts w:cs="Times New Roman"/>
          <w:sz w:val="20"/>
          <w:szCs w:val="20"/>
        </w:rPr>
        <w:t xml:space="preserve">, Jewish Telegraphic Agency, Jan. 9, 2026, </w:t>
      </w:r>
      <w:hyperlink r:id="rId115" w:history="1">
        <w:r w:rsidRPr="007B2D1A">
          <w:rPr>
            <w:rStyle w:val="Hyperlink"/>
            <w:rFonts w:cs="Times New Roman"/>
            <w:sz w:val="20"/>
            <w:szCs w:val="20"/>
          </w:rPr>
          <w:t>https://www.jta.org/2026/01/09/ny/hochul-condemns-protesters-at-queens-synagogue-mamdani-yet-to-respond</w:t>
        </w:r>
      </w:hyperlink>
      <w:r w:rsidRPr="007B2D1A">
        <w:rPr>
          <w:rFonts w:cs="Times New Roman"/>
          <w:sz w:val="20"/>
          <w:szCs w:val="20"/>
        </w:rPr>
        <w:t xml:space="preserve">; Ryan Schwach, </w:t>
      </w:r>
      <w:r w:rsidRPr="007B2D1A">
        <w:rPr>
          <w:rFonts w:cs="Times New Roman"/>
          <w:i/>
          <w:iCs/>
          <w:sz w:val="20"/>
          <w:szCs w:val="20"/>
        </w:rPr>
        <w:t>Pols condemn ‘Hamas’ chants at Queens protest</w:t>
      </w:r>
      <w:r w:rsidRPr="007B2D1A">
        <w:rPr>
          <w:rFonts w:cs="Times New Roman"/>
          <w:sz w:val="20"/>
          <w:szCs w:val="20"/>
        </w:rPr>
        <w:t xml:space="preserve">, Queens Daily Eagle, Jan. 12, 2026, </w:t>
      </w:r>
      <w:hyperlink r:id="rId116" w:history="1">
        <w:r w:rsidRPr="007B2D1A">
          <w:rPr>
            <w:rStyle w:val="Hyperlink"/>
            <w:rFonts w:cs="Times New Roman"/>
            <w:sz w:val="20"/>
            <w:szCs w:val="20"/>
          </w:rPr>
          <w:t>https://queenseagle.com/all/2026/1/12/pols-condemn-hamas-chants-at-queens-protest</w:t>
        </w:r>
      </w:hyperlink>
      <w:r w:rsidRPr="007B2D1A">
        <w:rPr>
          <w:rFonts w:cs="Times New Roman"/>
          <w:sz w:val="20"/>
          <w:szCs w:val="20"/>
        </w:rPr>
        <w:t xml:space="preserve">.  </w:t>
      </w:r>
    </w:p>
  </w:footnote>
  <w:footnote w:id="126">
    <w:p w14:paraId="26745D75" w14:textId="5D6B55BF"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ABC7 Eyewitness News, </w:t>
      </w:r>
      <w:r w:rsidRPr="007B2D1A">
        <w:rPr>
          <w:rFonts w:cs="Times New Roman"/>
          <w:i/>
          <w:iCs/>
          <w:sz w:val="20"/>
          <w:szCs w:val="20"/>
        </w:rPr>
        <w:t>Staten Island religious vandalism under investigation</w:t>
      </w:r>
      <w:r w:rsidRPr="007B2D1A">
        <w:rPr>
          <w:rFonts w:cs="Times New Roman"/>
          <w:sz w:val="20"/>
          <w:szCs w:val="20"/>
        </w:rPr>
        <w:t xml:space="preserve">, Sept. 24, 2013 (cataloguing a series of vandalisms of a church and a synagogue, including a swastika, ‘White Power’ graffiti, and property destruction), </w:t>
      </w:r>
      <w:hyperlink r:id="rId117" w:history="1">
        <w:r w:rsidRPr="007B2D1A">
          <w:rPr>
            <w:rStyle w:val="Hyperlink"/>
            <w:rFonts w:cs="Times New Roman"/>
            <w:sz w:val="20"/>
            <w:szCs w:val="20"/>
          </w:rPr>
          <w:t>https://abc7.com/archive/9260020</w:t>
        </w:r>
      </w:hyperlink>
      <w:r w:rsidRPr="007B2D1A">
        <w:rPr>
          <w:rFonts w:cs="Times New Roman"/>
          <w:sz w:val="20"/>
          <w:szCs w:val="20"/>
        </w:rPr>
        <w:t xml:space="preserve">; Roya News English, </w:t>
      </w:r>
      <w:r w:rsidRPr="007B2D1A">
        <w:rPr>
          <w:rFonts w:cs="Times New Roman"/>
          <w:i/>
          <w:iCs/>
          <w:sz w:val="20"/>
          <w:szCs w:val="20"/>
        </w:rPr>
        <w:t>NYC protesters call on Catholic Church to speak out on Gaza</w:t>
      </w:r>
      <w:r w:rsidRPr="007B2D1A">
        <w:rPr>
          <w:rFonts w:cs="Times New Roman"/>
          <w:sz w:val="20"/>
          <w:szCs w:val="20"/>
        </w:rPr>
        <w:t xml:space="preserve">, Dec. 26, 2025 (showing protesters standing across the church’s entrance steps), </w:t>
      </w:r>
      <w:hyperlink r:id="rId118">
        <w:r w:rsidRPr="007B2D1A">
          <w:rPr>
            <w:rStyle w:val="Hyperlink"/>
            <w:rFonts w:cs="Times New Roman"/>
            <w:sz w:val="20"/>
            <w:szCs w:val="20"/>
          </w:rPr>
          <w:t>https://youtube.com/shorts/owAeY-qNLbU?si=oyPxgTGC04d3sDis</w:t>
        </w:r>
      </w:hyperlink>
      <w:r w:rsidRPr="007B2D1A">
        <w:rPr>
          <w:rFonts w:cs="Times New Roman"/>
          <w:sz w:val="20"/>
          <w:szCs w:val="20"/>
        </w:rPr>
        <w:t xml:space="preserve">; Natasha Anderson, </w:t>
      </w:r>
      <w:r w:rsidRPr="007B2D1A">
        <w:rPr>
          <w:rFonts w:cs="Times New Roman"/>
          <w:i/>
          <w:iCs/>
          <w:sz w:val="20"/>
          <w:szCs w:val="20"/>
        </w:rPr>
        <w:t>'I'm killing the babies!' Swimsuit-wearing pro-choice protester called Crackhead Barney screams and dangles doll as she and others target NYC Catholic churches after leaked document suggested Supreme Court will end Roe v Wade</w:t>
      </w:r>
      <w:r w:rsidRPr="007B2D1A">
        <w:rPr>
          <w:rFonts w:cs="Times New Roman"/>
          <w:sz w:val="20"/>
          <w:szCs w:val="20"/>
        </w:rPr>
        <w:t xml:space="preserve">, Daily Mail, May 9, 2022 (noting that male parishioners were asked to stand outside the back doors of the church to prevent protesters from ”overrun[ning] the building”), </w:t>
      </w:r>
      <w:hyperlink r:id="rId119">
        <w:r w:rsidRPr="007B2D1A">
          <w:rPr>
            <w:rStyle w:val="Hyperlink"/>
            <w:rFonts w:cs="Times New Roman"/>
            <w:sz w:val="20"/>
            <w:szCs w:val="20"/>
          </w:rPr>
          <w:t>https://www.dailymail.co.uk/news/article-10794731/Im-killing-babies-Pro-choice-protester-screams-dangles-doll-outside-NYC-churches.html.</w:t>
        </w:r>
      </w:hyperlink>
      <w:r w:rsidRPr="007B2D1A">
        <w:rPr>
          <w:rFonts w:cs="Times New Roman"/>
          <w:sz w:val="20"/>
          <w:szCs w:val="20"/>
        </w:rPr>
        <w:t xml:space="preserve"> </w:t>
      </w:r>
    </w:p>
  </w:footnote>
  <w:footnote w:id="127">
    <w:p w14:paraId="6AE5C3A9" w14:textId="59F9417D"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Blaise Gomez, </w:t>
      </w:r>
      <w:r w:rsidRPr="007B2D1A">
        <w:rPr>
          <w:rFonts w:ascii="Times New Roman" w:hAnsi="Times New Roman" w:cs="Times New Roman"/>
          <w:i/>
          <w:iCs/>
        </w:rPr>
        <w:t>Shots fired at Matamoras Mosque During Ramadan</w:t>
      </w:r>
      <w:r w:rsidRPr="007B2D1A">
        <w:rPr>
          <w:rFonts w:ascii="Times New Roman" w:hAnsi="Times New Roman" w:cs="Times New Roman"/>
        </w:rPr>
        <w:t xml:space="preserve">, Feb. 24, 2026, </w:t>
      </w:r>
      <w:hyperlink r:id="rId120" w:history="1">
        <w:r w:rsidRPr="007B2D1A">
          <w:rPr>
            <w:rStyle w:val="Hyperlink"/>
            <w:rFonts w:ascii="Times New Roman" w:hAnsi="Times New Roman" w:cs="Times New Roman"/>
          </w:rPr>
          <w:t>https://brooklyn.news12.com/shots-fired-at-matamoras-mosque-during-ramadan</w:t>
        </w:r>
      </w:hyperlink>
      <w:r w:rsidRPr="007B2D1A">
        <w:rPr>
          <w:rFonts w:ascii="Times New Roman" w:hAnsi="Times New Roman" w:cs="Times New Roman"/>
        </w:rPr>
        <w:t xml:space="preserve">; Anthony Carlo, </w:t>
      </w:r>
      <w:r w:rsidRPr="007B2D1A">
        <w:rPr>
          <w:rFonts w:ascii="Times New Roman" w:hAnsi="Times New Roman" w:cs="Times New Roman"/>
          <w:i/>
          <w:iCs/>
        </w:rPr>
        <w:t>22-year-old imam attacked outside Bronx mosque by men in ski masks describes violent encounter</w:t>
      </w:r>
      <w:r w:rsidRPr="007B2D1A">
        <w:rPr>
          <w:rFonts w:ascii="Times New Roman" w:hAnsi="Times New Roman" w:cs="Times New Roman"/>
        </w:rPr>
        <w:t xml:space="preserve">, ABC7 Eyewitness News, March 25, 2025 (describing a violent attack by masked men on an imam in front of his mosque), </w:t>
      </w:r>
      <w:hyperlink r:id="rId121" w:history="1">
        <w:r w:rsidRPr="007B2D1A">
          <w:rPr>
            <w:rStyle w:val="Hyperlink"/>
            <w:rFonts w:ascii="Times New Roman" w:hAnsi="Times New Roman" w:cs="Times New Roman"/>
          </w:rPr>
          <w:t>https://abc7ny.com/post/imam-attack-22-year-old-assaulted-outside-bronx-mosque-men-ski-masks-describes-violent-encounter/16081253/</w:t>
        </w:r>
      </w:hyperlink>
      <w:r w:rsidRPr="007B2D1A">
        <w:rPr>
          <w:rFonts w:ascii="Times New Roman" w:hAnsi="Times New Roman" w:cs="Times New Roman"/>
        </w:rPr>
        <w:t xml:space="preserve">. </w:t>
      </w:r>
    </w:p>
  </w:footnote>
  <w:footnote w:id="128">
    <w:p w14:paraId="65BCFDEF" w14:textId="194A5BE4" w:rsidR="00481AA7" w:rsidRPr="007B2D1A" w:rsidRDefault="00481AA7" w:rsidP="00176829">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122">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12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124">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125">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126">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127">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128"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129">
    <w:p w14:paraId="61DF6932" w14:textId="4680A82A"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e.g., </w:t>
      </w:r>
      <w:r w:rsidRPr="007B2D1A">
        <w:rPr>
          <w:rFonts w:cs="Times New Roman"/>
          <w:sz w:val="20"/>
          <w:szCs w:val="20"/>
        </w:rPr>
        <w:t xml:space="preserve">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and counterprotests near synagogues), </w:t>
      </w:r>
      <w:hyperlink r:id="rId129">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xml:space="preserve">; Michael Starr, </w:t>
      </w:r>
      <w:r w:rsidRPr="007B2D1A">
        <w:rPr>
          <w:rFonts w:cs="Times New Roman"/>
          <w:i/>
          <w:iCs/>
          <w:sz w:val="20"/>
          <w:szCs w:val="20"/>
        </w:rPr>
        <w:t>Activists wave Hezbollah flag, call for intifada outside Queens synagogue</w:t>
      </w:r>
      <w:r w:rsidRPr="007B2D1A">
        <w:rPr>
          <w:rFonts w:cs="Times New Roman"/>
          <w:sz w:val="20"/>
          <w:szCs w:val="20"/>
        </w:rPr>
        <w:t xml:space="preserve">, July 15, 2024 (describing protests and counterprotests requiring “a buffer zone dozens of meters wide” to separate the two groups), </w:t>
      </w:r>
      <w:hyperlink r:id="rId130">
        <w:r w:rsidRPr="007B2D1A">
          <w:rPr>
            <w:rStyle w:val="Hyperlink"/>
            <w:rFonts w:cs="Times New Roman"/>
            <w:sz w:val="20"/>
            <w:szCs w:val="20"/>
          </w:rPr>
          <w:t>https://www.jpost.com/diaspora/article-810395</w:t>
        </w:r>
      </w:hyperlink>
      <w:r w:rsidRPr="007B2D1A">
        <w:rPr>
          <w:rFonts w:cs="Times New Roman"/>
          <w:sz w:val="20"/>
          <w:szCs w:val="20"/>
        </w:rPr>
        <w:t xml:space="preserve">; Liam Myers, </w:t>
      </w:r>
      <w:r w:rsidRPr="007B2D1A">
        <w:rPr>
          <w:rFonts w:cs="Times New Roman"/>
          <w:i/>
          <w:iCs/>
          <w:sz w:val="20"/>
          <w:szCs w:val="20"/>
        </w:rPr>
        <w:t>Opposing Catholics gather every month at NY Planned Parenthood clinic</w:t>
      </w:r>
      <w:r w:rsidRPr="007B2D1A">
        <w:rPr>
          <w:rFonts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131">
        <w:r w:rsidRPr="007B2D1A">
          <w:rPr>
            <w:rStyle w:val="Hyperlink"/>
            <w:rFonts w:cs="Times New Roman"/>
            <w:sz w:val="20"/>
            <w:szCs w:val="20"/>
          </w:rPr>
          <w:t>https://www.ncronline.org/news/opposing-catholics-gather-every-month-ny-planned-parenthood-clinic;</w:t>
        </w:r>
      </w:hyperlink>
      <w:r w:rsidRPr="007B2D1A">
        <w:rPr>
          <w:rFonts w:cs="Times New Roman"/>
          <w:sz w:val="20"/>
          <w:szCs w:val="20"/>
        </w:rPr>
        <w:t xml:space="preserve"> Dylan Rice, </w:t>
      </w:r>
      <w:r w:rsidRPr="007B2D1A">
        <w:rPr>
          <w:rFonts w:cs="Times New Roman"/>
          <w:i/>
          <w:iCs/>
          <w:sz w:val="20"/>
          <w:szCs w:val="20"/>
        </w:rPr>
        <w:t>Monthly Abortion Clash Resumes at SoHo Planned Parenthood</w:t>
      </w:r>
      <w:r w:rsidRPr="007B2D1A">
        <w:rPr>
          <w:rFonts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132">
        <w:r w:rsidRPr="007B2D1A">
          <w:rPr>
            <w:rStyle w:val="Hyperlink"/>
            <w:rFonts w:cs="Times New Roman"/>
            <w:sz w:val="20"/>
            <w:szCs w:val="20"/>
          </w:rPr>
          <w:t>https://indypendent.org/2022/06/monthly-abortion-clash-resumes-at-soho-planned-parenthood/.</w:t>
        </w:r>
      </w:hyperlink>
      <w:r w:rsidRPr="007B2D1A">
        <w:rPr>
          <w:rFonts w:cs="Times New Roman"/>
          <w:sz w:val="20"/>
          <w:szCs w:val="20"/>
        </w:rPr>
        <w:t xml:space="preserve">  </w:t>
      </w:r>
    </w:p>
  </w:footnote>
  <w:footnote w:id="130">
    <w:p w14:paraId="6E27DE13"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Emily Crane, </w:t>
      </w:r>
      <w:r w:rsidRPr="007B2D1A">
        <w:rPr>
          <w:rFonts w:ascii="Times New Roman" w:hAnsi="Times New Roman" w:cs="Times New Roman"/>
          <w:i/>
        </w:rPr>
        <w:t>Six arrested after anti-Israel protesters clash with Hasidic Jews outside Brooklyn synagogue where Israeli official was visiting</w:t>
      </w:r>
      <w:r w:rsidRPr="007B2D1A">
        <w:rPr>
          <w:rFonts w:ascii="Times New Roman" w:hAnsi="Times New Roman" w:cs="Times New Roman"/>
        </w:rPr>
        <w:t xml:space="preserve">, New York Post, Apr 25, 2025, </w:t>
      </w:r>
      <w:hyperlink r:id="rId133" w:history="1">
        <w:r w:rsidRPr="007B2D1A">
          <w:rPr>
            <w:rStyle w:val="Hyperlink"/>
            <w:rFonts w:ascii="Times New Roman" w:hAnsi="Times New Roman" w:cs="Times New Roman"/>
          </w:rPr>
          <w:t>https://nypost.com/2025/04/25/us-news/six-arrested-after-anti-israel-protesters-clash-with-hasidic-jews-outside-brooklyn-synagogue-where-israeli-official-was-visiting/</w:t>
        </w:r>
      </w:hyperlink>
      <w:r w:rsidRPr="007B2D1A">
        <w:rPr>
          <w:rFonts w:ascii="Times New Roman" w:hAnsi="Times New Roman" w:cs="Times New Roman"/>
        </w:rPr>
        <w:t>.</w:t>
      </w:r>
    </w:p>
  </w:footnote>
  <w:footnote w:id="131">
    <w:p w14:paraId="0A7F6D46" w14:textId="0BB89D42"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Dave Carlin and Jenna DeAngelis, </w:t>
      </w:r>
      <w:r w:rsidRPr="007B2D1A">
        <w:rPr>
          <w:rFonts w:ascii="Times New Roman" w:hAnsi="Times New Roman" w:cs="Times New Roman"/>
          <w:i/>
        </w:rPr>
        <w:t>Video shows group attacking woman outside Brooklyn synagogue, NYPD investigating</w:t>
      </w:r>
      <w:r w:rsidRPr="007B2D1A">
        <w:rPr>
          <w:rFonts w:ascii="Times New Roman" w:hAnsi="Times New Roman" w:cs="Times New Roman"/>
        </w:rPr>
        <w:t>, CBS News. (Apr 29, 2025) Available at: https://www.cbsnews.com/newyork/news/video-shows-group-attacking-woman-outside-brooklyn-synagogue/</w:t>
      </w:r>
      <w:r w:rsidR="0067205C" w:rsidRPr="007B2D1A">
        <w:rPr>
          <w:rFonts w:ascii="Times New Roman" w:hAnsi="Times New Roman" w:cs="Times New Roman"/>
        </w:rPr>
        <w:t>.</w:t>
      </w:r>
    </w:p>
  </w:footnote>
  <w:footnote w:id="132">
    <w:p w14:paraId="4A8936BE"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Sharon Otterman, </w:t>
      </w:r>
      <w:r w:rsidRPr="007B2D1A">
        <w:rPr>
          <w:rFonts w:ascii="Times New Roman" w:hAnsi="Times New Roman" w:cs="Times New Roman"/>
          <w:i/>
          <w:iCs/>
        </w:rPr>
        <w:t>How a 6-Second Video Turned a Campus Protest Into a National Firestorm</w:t>
      </w:r>
      <w:r w:rsidRPr="007B2D1A">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134">
        <w:r w:rsidRPr="007B2D1A">
          <w:rPr>
            <w:rStyle w:val="Hyperlink"/>
            <w:rFonts w:ascii="Times New Roman" w:hAnsi="Times New Roman" w:cs="Times New Roman"/>
          </w:rPr>
          <w:t>https://www.nytimes.com/2023/12/18/nyregion/cooper-union-pro-palestinian-protest.html</w:t>
        </w:r>
      </w:hyperlink>
      <w:r w:rsidRPr="007B2D1A">
        <w:rPr>
          <w:rFonts w:ascii="Times New Roman" w:hAnsi="Times New Roman" w:cs="Times New Roman"/>
        </w:rPr>
        <w:t>.</w:t>
      </w:r>
    </w:p>
  </w:footnote>
  <w:footnote w:id="133">
    <w:p w14:paraId="0D05FBF5" w14:textId="77777777" w:rsidR="00481AA7" w:rsidRPr="007B2D1A" w:rsidRDefault="00481AA7" w:rsidP="00C413F3">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34">
    <w:p w14:paraId="399F8CD1"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Joshua Rhett Miller, </w:t>
      </w:r>
      <w:r w:rsidRPr="007B2D1A">
        <w:rPr>
          <w:rFonts w:ascii="Times New Roman" w:hAnsi="Times New Roman" w:cs="Times New Roman"/>
          <w:i/>
          <w:iCs/>
        </w:rPr>
        <w:t>Jewish students reveal what really happened at Cooper Union protest</w:t>
      </w:r>
      <w:r w:rsidRPr="007B2D1A">
        <w:rPr>
          <w:rFonts w:ascii="Times New Roman" w:hAnsi="Times New Roman" w:cs="Times New Roman"/>
        </w:rPr>
        <w:t xml:space="preserve">, N.Y. Post, Oct. 26, 2023, </w:t>
      </w:r>
      <w:hyperlink r:id="rId135" w:history="1">
        <w:r w:rsidRPr="007B2D1A">
          <w:rPr>
            <w:rStyle w:val="Hyperlink"/>
            <w:rFonts w:ascii="Times New Roman" w:hAnsi="Times New Roman" w:cs="Times New Roman"/>
          </w:rPr>
          <w:t>https://nypost.com/2023/10/26/metro/jewish-students-reveal-what-happened-at-cooper-union-protest/</w:t>
        </w:r>
      </w:hyperlink>
      <w:r w:rsidRPr="007B2D1A">
        <w:rPr>
          <w:rFonts w:ascii="Times New Roman" w:hAnsi="Times New Roman" w:cs="Times New Roman"/>
        </w:rPr>
        <w:t xml:space="preserve">. </w:t>
      </w:r>
    </w:p>
  </w:footnote>
  <w:footnote w:id="135">
    <w:p w14:paraId="38EA0B36" w14:textId="77777777" w:rsidR="00481AA7" w:rsidRPr="007B2D1A" w:rsidRDefault="00481AA7" w:rsidP="00C413F3">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136"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136">
    <w:p w14:paraId="307201B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w:t>
      </w:r>
      <w:hyperlink r:id="rId137">
        <w:r w:rsidRPr="007B2D1A">
          <w:rPr>
            <w:rStyle w:val="Hyperlink"/>
            <w:rFonts w:ascii="Times New Roman" w:hAnsi="Times New Roman" w:cs="Times New Roman"/>
          </w:rPr>
          <w:t>https://nypost.com/2025/11/22/us-news/nypd-commissioner-jessica-tisch-apologizes-to-famed-synagogues-congregants-for-botched-response-to-antisemitic-protest/;</w:t>
        </w:r>
      </w:hyperlink>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w:t>
      </w:r>
      <w:hyperlink r:id="rId138" w:history="1">
        <w:r w:rsidRPr="007B2D1A">
          <w:rPr>
            <w:rStyle w:val="Hyperlink"/>
            <w:rFonts w:ascii="Times New Roman" w:hAnsi="Times New Roman" w:cs="Times New Roman"/>
          </w:rPr>
          <w:t>https://www.jpost.com/diaspora/antisemitism/article-875017.</w:t>
        </w:r>
      </w:hyperlink>
    </w:p>
  </w:footnote>
  <w:footnote w:id="137">
    <w:p w14:paraId="4B0C7564" w14:textId="5CEF671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Rich Calder, </w:t>
      </w:r>
      <w:r w:rsidRPr="007B2D1A">
        <w:rPr>
          <w:rFonts w:ascii="Times New Roman" w:hAnsi="Times New Roman" w:cs="Times New Roman"/>
          <w:i/>
          <w:iCs/>
        </w:rPr>
        <w:t>NYPD Commissioner Jessica Tisch apologizes to famed synagogue’s congregants for botched response to antisemitic protest</w:t>
      </w:r>
      <w:r w:rsidRPr="007B2D1A">
        <w:rPr>
          <w:rFonts w:ascii="Times New Roman" w:hAnsi="Times New Roman" w:cs="Times New Roman"/>
        </w:rPr>
        <w:t xml:space="preserve">, N.Y. Post, Nov. 22, 2025 (quoting the NYPD Commissioner that the NYPD failed to plan for a ”frozen zone” at the entrance to Park East Synagogue to adequately control a 150-person crowd of protesters and counterprotesters), </w:t>
      </w:r>
      <w:hyperlink r:id="rId139" w:history="1">
        <w:r w:rsidRPr="007B2D1A">
          <w:rPr>
            <w:rStyle w:val="Hyperlink"/>
            <w:rFonts w:ascii="Times New Roman" w:hAnsi="Times New Roman" w:cs="Times New Roman"/>
          </w:rPr>
          <w:t>https://nypost.com/2025/11/22/us-news/nypd-commissioner-jessica-tisch-apologizes-to-famed-synagogues-congregants-for-botched-response-to-antisemitic-protest/.</w:t>
        </w:r>
      </w:hyperlink>
    </w:p>
  </w:footnote>
  <w:footnote w:id="138">
    <w:p w14:paraId="20B87E9B" w14:textId="25AE8F40"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r w:rsidRPr="007B2D1A">
        <w:rPr>
          <w:rFonts w:ascii="Times New Roman" w:hAnsi="Times New Roman" w:cs="Times New Roman"/>
        </w:rPr>
        <w:t xml:space="preserve">; Thomas Tracy, </w:t>
      </w:r>
      <w:r w:rsidRPr="007B2D1A">
        <w:rPr>
          <w:rFonts w:ascii="Times New Roman" w:hAnsi="Times New Roman" w:cs="Times New Roman"/>
          <w:i/>
          <w:iCs/>
        </w:rPr>
        <w:t>NYPD commissioner Jessica Tisch apologizes to Park East Synagogue over anti-Israel protest response</w:t>
      </w:r>
      <w:r w:rsidRPr="007B2D1A">
        <w:rPr>
          <w:rFonts w:ascii="Times New Roman" w:hAnsi="Times New Roman" w:cs="Times New Roman"/>
        </w:rPr>
        <w:t xml:space="preserve">, Jerusalem Post, Nov. 24, 2025 (describing the tactics used by NYPD and the ways in which they failed to secure smooth entrance and exit to the synagogue during a protest), </w:t>
      </w:r>
      <w:hyperlink r:id="rId140" w:history="1">
        <w:r w:rsidRPr="007B2D1A">
          <w:rPr>
            <w:rStyle w:val="Hyperlink"/>
            <w:rFonts w:ascii="Times New Roman" w:hAnsi="Times New Roman" w:cs="Times New Roman"/>
          </w:rPr>
          <w:t>https://www.jpost.com/diaspora/antisemitism/article-875017.</w:t>
        </w:r>
      </w:hyperlink>
    </w:p>
  </w:footnote>
  <w:footnote w:id="139">
    <w:p w14:paraId="734EF545" w14:textId="5915790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Dana Rubinstein &amp; Liam Stack, </w:t>
      </w:r>
      <w:r w:rsidRPr="007B2D1A">
        <w:rPr>
          <w:rFonts w:ascii="Times New Roman" w:hAnsi="Times New Roman" w:cs="Times New Roman"/>
          <w:i/>
          <w:iCs/>
        </w:rPr>
        <w:t>Mamdani Response to Protest Inflames Tensions With Jewish Leaders</w:t>
      </w:r>
      <w:r w:rsidRPr="007B2D1A">
        <w:rPr>
          <w:rFonts w:ascii="Times New Roman" w:hAnsi="Times New Roman" w:cs="Times New Roman"/>
        </w:rPr>
        <w:t xml:space="preserve">, N.Y. Times, Nov. 24, 2025, </w:t>
      </w:r>
      <w:hyperlink r:id="rId141" w:history="1">
        <w:r w:rsidRPr="007B2D1A">
          <w:rPr>
            <w:rStyle w:val="Hyperlink"/>
            <w:rFonts w:ascii="Times New Roman" w:hAnsi="Times New Roman" w:cs="Times New Roman"/>
          </w:rPr>
          <w:t>https://www.nytimes.com/2025/11/24/nyregion/mamdani-synagogue-protest.html</w:t>
        </w:r>
      </w:hyperlink>
      <w:r w:rsidRPr="007B2D1A">
        <w:rPr>
          <w:rFonts w:ascii="Times New Roman" w:hAnsi="Times New Roman" w:cs="Times New Roman"/>
        </w:rPr>
        <w:t xml:space="preserve">. </w:t>
      </w:r>
    </w:p>
  </w:footnote>
  <w:footnote w:id="140">
    <w:p w14:paraId="0E20198A" w14:textId="77777777" w:rsidR="00481AA7" w:rsidRPr="007B2D1A" w:rsidRDefault="00481AA7" w:rsidP="00A225F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Public testimony presented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42"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 xml:space="preserve">. </w:t>
      </w:r>
    </w:p>
  </w:footnote>
  <w:footnote w:id="141">
    <w:p w14:paraId="3F17D056" w14:textId="21C915DB" w:rsidR="00E17D1C" w:rsidRPr="007B2D1A" w:rsidRDefault="00E17D1C">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Ilya Bretman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163–64,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3h28min.</w:t>
      </w:r>
    </w:p>
  </w:footnote>
  <w:footnote w:id="142">
    <w:p w14:paraId="47604FFB" w14:textId="4C7D8B8F"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Oral testimony of Bennett Katz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196–97,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4h10min.</w:t>
      </w:r>
    </w:p>
  </w:footnote>
  <w:footnote w:id="143">
    <w:p w14:paraId="44E43221" w14:textId="30CB3EA6" w:rsidR="000A2461" w:rsidRPr="007B2D1A" w:rsidRDefault="000A2461">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144">
    <w:p w14:paraId="354E4E9F" w14:textId="37E8F295" w:rsidR="000A2461" w:rsidRPr="007B2D1A" w:rsidRDefault="000A2461">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00647090" w:rsidRPr="007B2D1A">
        <w:rPr>
          <w:rFonts w:ascii="Times New Roman" w:hAnsi="Times New Roman" w:cs="Times New Roman"/>
          <w:i/>
          <w:iCs/>
        </w:rPr>
        <w:t>See, e.g.</w:t>
      </w:r>
      <w:r w:rsidR="00647090" w:rsidRPr="007B2D1A">
        <w:rPr>
          <w:rFonts w:ascii="Times New Roman" w:hAnsi="Times New Roman" w:cs="Times New Roman"/>
        </w:rPr>
        <w:t>,</w:t>
      </w:r>
      <w:r w:rsidR="00647090" w:rsidRPr="007B2D1A">
        <w:rPr>
          <w:rFonts w:ascii="Times New Roman" w:hAnsi="Times New Roman" w:cs="Times New Roman"/>
          <w:i/>
          <w:iCs/>
        </w:rPr>
        <w:t xml:space="preserve"> </w:t>
      </w:r>
      <w:r w:rsidR="00647090" w:rsidRPr="007B2D1A">
        <w:rPr>
          <w:rFonts w:ascii="Times New Roman" w:hAnsi="Times New Roman" w:cs="Times New Roman"/>
        </w:rPr>
        <w:t xml:space="preserve">Oral testimony of Rabbi Abe Faur to the Committee to Combat Hate, Feb. 25, 2026 (stating that security spending at his synagogue doubled in the past year), </w:t>
      </w:r>
      <w:r w:rsidR="00647090" w:rsidRPr="007B2D1A">
        <w:rPr>
          <w:rFonts w:ascii="Times New Roman" w:hAnsi="Times New Roman" w:cs="Times New Roman"/>
          <w:i/>
          <w:iCs/>
        </w:rPr>
        <w:t>available at</w:t>
      </w:r>
      <w:r w:rsidR="00647090" w:rsidRPr="007B2D1A">
        <w:rPr>
          <w:rFonts w:ascii="Times New Roman" w:hAnsi="Times New Roman" w:cs="Times New Roman"/>
        </w:rPr>
        <w:t xml:space="preserve"> Hearing Transcript pp. 194–95, </w:t>
      </w:r>
      <w:r w:rsidR="00647090" w:rsidRPr="007B2D1A">
        <w:rPr>
          <w:rFonts w:ascii="Times New Roman" w:hAnsi="Times New Roman" w:cs="Times New Roman"/>
          <w:i/>
          <w:iCs/>
        </w:rPr>
        <w:t xml:space="preserve">or at </w:t>
      </w:r>
      <w:r w:rsidR="00647090" w:rsidRPr="007B2D1A">
        <w:rPr>
          <w:rFonts w:ascii="Times New Roman" w:hAnsi="Times New Roman" w:cs="Times New Roman"/>
        </w:rPr>
        <w:t xml:space="preserve">Hearing Video </w:t>
      </w:r>
      <w:r w:rsidR="00647090" w:rsidRPr="007B2D1A">
        <w:rPr>
          <w:rFonts w:ascii="Times New Roman" w:hAnsi="Times New Roman" w:cs="Times New Roman"/>
          <w:i/>
          <w:iCs/>
        </w:rPr>
        <w:t>circa</w:t>
      </w:r>
      <w:r w:rsidR="00647090" w:rsidRPr="007B2D1A">
        <w:rPr>
          <w:rFonts w:ascii="Times New Roman" w:hAnsi="Times New Roman" w:cs="Times New Roman"/>
        </w:rPr>
        <w:t xml:space="preserve"> 4h08min; </w:t>
      </w:r>
      <w:r w:rsidR="00087ECE" w:rsidRPr="007B2D1A">
        <w:rPr>
          <w:rFonts w:ascii="Times New Roman" w:hAnsi="Times New Roman" w:cs="Times New Roman"/>
        </w:rPr>
        <w:t xml:space="preserve">Written Testimony of Imam Muhammad Shahidullah of Alhaam Academy to the Committee to Combat Hate, Feb. 25, 2026, in </w:t>
      </w:r>
      <w:r w:rsidR="00087ECE" w:rsidRPr="007B2D1A">
        <w:rPr>
          <w:rFonts w:ascii="Times New Roman" w:hAnsi="Times New Roman" w:cs="Times New Roman"/>
          <w:i/>
          <w:iCs/>
        </w:rPr>
        <w:t>Hearing Testimony</w:t>
      </w:r>
      <w:r w:rsidR="00087ECE" w:rsidRPr="007B2D1A">
        <w:rPr>
          <w:rFonts w:ascii="Times New Roman" w:hAnsi="Times New Roman" w:cs="Times New Roman"/>
        </w:rPr>
        <w:t xml:space="preserve"> pp. 95–96; </w:t>
      </w:r>
      <w:r w:rsidR="00647090" w:rsidRPr="007B2D1A">
        <w:rPr>
          <w:rFonts w:ascii="Times New Roman" w:hAnsi="Times New Roman" w:cs="Times New Roman"/>
        </w:rPr>
        <w:t xml:space="preserve">Written Testimony of Jonah Schloss to the Committee to Combat Hate, Feb. 25, 2026 (testifying that his grandparents had elected to stay home rather than attend the synagogue across the street from their house due to a large protest on November 5, 2023), in </w:t>
      </w:r>
      <w:r w:rsidR="00647090" w:rsidRPr="007B2D1A">
        <w:rPr>
          <w:rFonts w:ascii="Times New Roman" w:hAnsi="Times New Roman" w:cs="Times New Roman"/>
          <w:i/>
          <w:iCs/>
        </w:rPr>
        <w:t>Hearing Testimony</w:t>
      </w:r>
      <w:r w:rsidR="00CE170A" w:rsidRPr="007B2D1A">
        <w:rPr>
          <w:rFonts w:ascii="Times New Roman" w:hAnsi="Times New Roman" w:cs="Times New Roman"/>
        </w:rPr>
        <w:t xml:space="preserve"> pp. 104–5</w:t>
      </w:r>
      <w:r w:rsidR="00647090" w:rsidRPr="007B2D1A">
        <w:rPr>
          <w:rFonts w:ascii="Times New Roman" w:hAnsi="Times New Roman" w:cs="Times New Roman"/>
        </w:rPr>
        <w:t>.</w:t>
      </w:r>
    </w:p>
  </w:footnote>
  <w:footnote w:id="145">
    <w:p w14:paraId="3D989707" w14:textId="2F011AE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143"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46">
    <w:p w14:paraId="30D81B92" w14:textId="0CB1DBF1"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Campbell Robertson and Tim Arango, </w:t>
      </w:r>
      <w:r w:rsidRPr="007B2D1A">
        <w:rPr>
          <w:rFonts w:ascii="Times New Roman" w:hAnsi="Times New Roman" w:cs="Times New Roman"/>
          <w:i/>
          <w:iCs/>
        </w:rPr>
        <w:t xml:space="preserve"> ‘Sleeper Cells’ and Lone Attackers: Security Experts Brace for More Violence at Home</w:t>
      </w:r>
      <w:r w:rsidRPr="007B2D1A">
        <w:rPr>
          <w:rFonts w:ascii="Times New Roman" w:hAnsi="Times New Roman" w:cs="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144" w:history="1">
        <w:r w:rsidRPr="007B2D1A">
          <w:rPr>
            <w:rStyle w:val="Hyperlink"/>
            <w:rFonts w:ascii="Times New Roman" w:hAnsi="Times New Roman" w:cs="Times New Roman"/>
          </w:rPr>
          <w:t>https://www.nytimes.com/2026/03/14/us/iran-us-attacks-terrorism-michigan-old-dominion.html</w:t>
        </w:r>
      </w:hyperlink>
      <w:r w:rsidRPr="007B2D1A">
        <w:rPr>
          <w:rFonts w:ascii="Times New Roman" w:hAnsi="Times New Roman" w:cs="Times New Roman"/>
        </w:rPr>
        <w:t xml:space="preserve">; Melissa Rogers, </w:t>
      </w:r>
      <w:r w:rsidRPr="007B2D1A">
        <w:rPr>
          <w:rFonts w:ascii="Times New Roman" w:hAnsi="Times New Roman" w:cs="Times New Roman"/>
          <w:i/>
          <w:iCs/>
        </w:rPr>
        <w:t>A shameful double standard on religious freedom</w:t>
      </w:r>
      <w:r w:rsidRPr="007B2D1A">
        <w:rPr>
          <w:rFonts w:ascii="Times New Roman" w:hAnsi="Times New Roman" w:cs="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145" w:history="1">
        <w:r w:rsidRPr="007B2D1A">
          <w:rPr>
            <w:rStyle w:val="Hyperlink"/>
            <w:rFonts w:ascii="Times New Roman" w:hAnsi="Times New Roman" w:cs="Times New Roman"/>
          </w:rPr>
          <w:t>https://www.brookings.edu/articles/a-shameful-double-standard-on-religious-freedom/</w:t>
        </w:r>
      </w:hyperlink>
      <w:r w:rsidRPr="007B2D1A">
        <w:rPr>
          <w:rFonts w:ascii="Times New Roman" w:hAnsi="Times New Roman" w:cs="Times New Roman"/>
        </w:rPr>
        <w:t xml:space="preserve">. </w:t>
      </w:r>
    </w:p>
  </w:footnote>
  <w:footnote w:id="147">
    <w:p w14:paraId="36F3F53D" w14:textId="4DC16A45"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Miranda Levingston, </w:t>
      </w:r>
      <w:r w:rsidRPr="007B2D1A">
        <w:rPr>
          <w:rFonts w:ascii="Times New Roman" w:hAnsi="Times New Roman" w:cs="Times New Roman"/>
          <w:i/>
        </w:rPr>
        <w:t>Harlem Church Desecrated With Vandalism, NYPD Says</w:t>
      </w:r>
      <w:r w:rsidRPr="007B2D1A">
        <w:rPr>
          <w:rFonts w:ascii="Times New Roman" w:hAnsi="Times New Roman" w:cs="Times New Roman"/>
        </w:rPr>
        <w:t xml:space="preserve">, Patch, Feb 12, 2026, </w:t>
      </w:r>
      <w:hyperlink r:id="rId146" w:history="1">
        <w:r w:rsidRPr="007B2D1A">
          <w:rPr>
            <w:rStyle w:val="Hyperlink"/>
            <w:rFonts w:ascii="Times New Roman" w:hAnsi="Times New Roman" w:cs="Times New Roman"/>
          </w:rPr>
          <w:t>https://patch.com/new-york/harlem/harlem-church-desecrated-vandalism-nypd-says</w:t>
        </w:r>
      </w:hyperlink>
      <w:r w:rsidRPr="007B2D1A">
        <w:rPr>
          <w:rFonts w:ascii="Times New Roman" w:hAnsi="Times New Roman" w:cs="Times New Roman"/>
        </w:rPr>
        <w:t>.</w:t>
      </w:r>
    </w:p>
  </w:footnote>
  <w:footnote w:id="148">
    <w:p w14:paraId="4813E8BF" w14:textId="527AC860"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Francesca Wang, </w:t>
      </w:r>
      <w:r w:rsidRPr="007B2D1A">
        <w:rPr>
          <w:rFonts w:ascii="Times New Roman" w:hAnsi="Times New Roman" w:cs="Times New Roman"/>
          <w:i/>
          <w:iCs/>
        </w:rPr>
        <w:t>San Francisco church vandalized with hate speech as suspect faces felony charges</w:t>
      </w:r>
      <w:r w:rsidRPr="007B2D1A">
        <w:rPr>
          <w:rFonts w:ascii="Times New Roman" w:hAnsi="Times New Roman" w:cs="Times New Roman"/>
        </w:rPr>
        <w:t xml:space="preserve">, ABC News, Mar 4, 2026, </w:t>
      </w:r>
      <w:hyperlink r:id="rId147" w:history="1">
        <w:r w:rsidRPr="007B2D1A">
          <w:rPr>
            <w:rStyle w:val="Hyperlink"/>
            <w:rFonts w:ascii="Times New Roman" w:hAnsi="Times New Roman" w:cs="Times New Roman"/>
          </w:rPr>
          <w:t>https://abc7news.com/post/san-francisco-church-vandalized-hate-speech-suspect-faces-felony-charges/18677857/</w:t>
        </w:r>
      </w:hyperlink>
      <w:r w:rsidRPr="007B2D1A">
        <w:rPr>
          <w:rFonts w:ascii="Times New Roman" w:hAnsi="Times New Roman" w:cs="Times New Roman"/>
        </w:rPr>
        <w:t>.</w:t>
      </w:r>
    </w:p>
  </w:footnote>
  <w:footnote w:id="149">
    <w:p w14:paraId="4668CB9F" w14:textId="7FC8B345" w:rsidR="00481AA7" w:rsidRPr="007B2D1A" w:rsidRDefault="00481AA7" w:rsidP="00F200C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Borys Krawczeniuk, </w:t>
      </w:r>
      <w:r w:rsidRPr="007B2D1A">
        <w:rPr>
          <w:rFonts w:ascii="Times New Roman" w:hAnsi="Times New Roman" w:cs="Times New Roman"/>
          <w:i/>
          <w:iCs/>
        </w:rPr>
        <w:t>After a gunman fired at a Pike County mosque, Gov. Josh Shapiro and other non-Muslims rallied behind its members</w:t>
      </w:r>
      <w:r w:rsidRPr="007B2D1A">
        <w:rPr>
          <w:rFonts w:ascii="Times New Roman" w:hAnsi="Times New Roman" w:cs="Times New Roman"/>
        </w:rPr>
        <w:t xml:space="preserve">, WVIA News, Feb. 26, 2026, </w:t>
      </w:r>
      <w:hyperlink r:id="rId148" w:history="1">
        <w:r w:rsidRPr="007B2D1A">
          <w:rPr>
            <w:rStyle w:val="Hyperlink"/>
            <w:rFonts w:ascii="Times New Roman" w:hAnsi="Times New Roman" w:cs="Times New Roman"/>
          </w:rPr>
          <w:t>https://www.wvia.org/news/local/2026-02-26/after-a-gunman-fired-at-a-pike-county-mosque-gov-josh-shapiro-and-other-non-muslims-rallied-behind-its-members</w:t>
        </w:r>
      </w:hyperlink>
      <w:r w:rsidRPr="007B2D1A">
        <w:rPr>
          <w:rFonts w:ascii="Times New Roman" w:hAnsi="Times New Roman" w:cs="Times New Roman"/>
        </w:rPr>
        <w:t xml:space="preserve">. </w:t>
      </w:r>
    </w:p>
  </w:footnote>
  <w:footnote w:id="150">
    <w:p w14:paraId="33A6A11C" w14:textId="56DFF882"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Sophie Nieto-Munoz, </w:t>
      </w:r>
      <w:r w:rsidRPr="007B2D1A">
        <w:rPr>
          <w:rFonts w:ascii="Times New Roman" w:hAnsi="Times New Roman" w:cs="Times New Roman"/>
          <w:i/>
        </w:rPr>
        <w:t xml:space="preserve">Trump admin sues NJ activists, pro-Palestinian groups over synagogue scuffle, </w:t>
      </w:r>
      <w:r w:rsidRPr="007B2D1A">
        <w:rPr>
          <w:rFonts w:ascii="Times New Roman" w:hAnsi="Times New Roman" w:cs="Times New Roman"/>
          <w:iCs/>
        </w:rPr>
        <w:t>New Jersey Monitor</w:t>
      </w:r>
      <w:r w:rsidRPr="007B2D1A">
        <w:rPr>
          <w:rFonts w:ascii="Times New Roman" w:hAnsi="Times New Roman" w:cs="Times New Roman"/>
        </w:rPr>
        <w:t xml:space="preserve">, Sept 29, 2025, </w:t>
      </w:r>
      <w:hyperlink r:id="rId149" w:history="1">
        <w:r w:rsidRPr="007B2D1A">
          <w:rPr>
            <w:rStyle w:val="Hyperlink"/>
            <w:rFonts w:ascii="Times New Roman" w:hAnsi="Times New Roman" w:cs="Times New Roman"/>
          </w:rPr>
          <w:t>https://newjerseymonitor.com/2025/09/29/trump-admin-sues-nj-activists-pro-palestinian-groups-over-synagogue-scuffle/</w:t>
        </w:r>
      </w:hyperlink>
      <w:r w:rsidRPr="007B2D1A">
        <w:rPr>
          <w:rFonts w:ascii="Times New Roman" w:hAnsi="Times New Roman" w:cs="Times New Roman"/>
        </w:rPr>
        <w:t>.</w:t>
      </w:r>
    </w:p>
  </w:footnote>
  <w:footnote w:id="151">
    <w:p w14:paraId="1A7F7FCC" w14:textId="1AA37F16"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Mike Darnay, </w:t>
      </w:r>
      <w:r w:rsidRPr="007B2D1A">
        <w:rPr>
          <w:rFonts w:ascii="Times New Roman" w:hAnsi="Times New Roman" w:cs="Times New Roman"/>
          <w:i/>
        </w:rPr>
        <w:t>Man arrested, charged with leaving voicemail bomb Pittsburgh-area Islamic mosque</w:t>
      </w:r>
      <w:r w:rsidRPr="007B2D1A">
        <w:rPr>
          <w:rFonts w:ascii="Times New Roman" w:hAnsi="Times New Roman" w:cs="Times New Roman"/>
        </w:rPr>
        <w:t xml:space="preserve">, CBS News, Mar. 18, 2026, </w:t>
      </w:r>
      <w:hyperlink r:id="rId150" w:history="1">
        <w:r w:rsidRPr="007B2D1A">
          <w:rPr>
            <w:rStyle w:val="Hyperlink"/>
            <w:rFonts w:ascii="Times New Roman" w:hAnsi="Times New Roman" w:cs="Times New Roman"/>
          </w:rPr>
          <w:t>https://www.cbsnews.com/pittsburgh/news/man-charged-threatening-voicemail-message-pittsburgh-islamic-mosque/</w:t>
        </w:r>
      </w:hyperlink>
      <w:r w:rsidRPr="007B2D1A">
        <w:rPr>
          <w:rFonts w:ascii="Times New Roman" w:hAnsi="Times New Roman" w:cs="Times New Roman"/>
        </w:rPr>
        <w:t xml:space="preserve">. </w:t>
      </w:r>
    </w:p>
  </w:footnote>
  <w:footnote w:id="152">
    <w:p w14:paraId="285679AC" w14:textId="4B9E77B8" w:rsidR="00481AA7" w:rsidRPr="007B2D1A" w:rsidRDefault="00481AA7" w:rsidP="000B46F2">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Andrew Hazzard, </w:t>
      </w:r>
      <w:r w:rsidRPr="007B2D1A">
        <w:rPr>
          <w:rFonts w:ascii="Times New Roman" w:hAnsi="Times New Roman" w:cs="Times New Roman"/>
          <w:i/>
        </w:rPr>
        <w:t>Threat against Minneapolis mosque cancels most weekend activities</w:t>
      </w:r>
      <w:r w:rsidRPr="007B2D1A">
        <w:rPr>
          <w:rFonts w:ascii="Times New Roman" w:hAnsi="Times New Roman" w:cs="Times New Roman"/>
        </w:rPr>
        <w:t xml:space="preserve">, Sahan Journal, Dec. 17, 2024, </w:t>
      </w:r>
      <w:hyperlink r:id="rId151" w:history="1">
        <w:r w:rsidRPr="007B2D1A">
          <w:rPr>
            <w:rStyle w:val="Hyperlink"/>
            <w:rFonts w:ascii="Times New Roman" w:hAnsi="Times New Roman" w:cs="Times New Roman"/>
          </w:rPr>
          <w:t>https://sahanjournal.com/public-safety/minnneapolis-mosque-threat-abubakar-as-saddique-islamic-center/</w:t>
        </w:r>
      </w:hyperlink>
      <w:r w:rsidRPr="007B2D1A">
        <w:rPr>
          <w:rFonts w:ascii="Times New Roman" w:hAnsi="Times New Roman" w:cs="Times New Roman"/>
        </w:rPr>
        <w:t xml:space="preserve">. </w:t>
      </w:r>
    </w:p>
  </w:footnote>
  <w:footnote w:id="153">
    <w:p w14:paraId="4F0519F9" w14:textId="518BC905" w:rsidR="00481AA7" w:rsidRPr="007B2D1A" w:rsidRDefault="00481AA7">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w:t>
      </w:r>
      <w:r w:rsidRPr="007B2D1A">
        <w:rPr>
          <w:rFonts w:ascii="Times New Roman" w:hAnsi="Times New Roman" w:cs="Times New Roman"/>
        </w:rPr>
        <w:t xml:space="preserve"> Council Oversight and Investigations Division Report, included as Appendix A of this Committee Report.</w:t>
      </w:r>
    </w:p>
  </w:footnote>
  <w:footnote w:id="154">
    <w:p w14:paraId="4B1DCA66" w14:textId="5F1BA3B8"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J. Jonathan Lippman, </w:t>
      </w:r>
      <w:r w:rsidRPr="007B2D1A">
        <w:rPr>
          <w:rFonts w:ascii="Times New Roman" w:hAnsi="Times New Roman" w:cs="Times New Roman"/>
          <w:i/>
          <w:iCs/>
        </w:rPr>
        <w:t>Antisemitism and Discrimination at the City University of New York</w:t>
      </w:r>
      <w:r w:rsidRPr="007B2D1A">
        <w:rPr>
          <w:rFonts w:ascii="Times New Roman" w:hAnsi="Times New Roman" w:cs="Times New Roman"/>
        </w:rPr>
        <w:t xml:space="preserve">, Sept. 23, 2024, </w:t>
      </w:r>
      <w:hyperlink r:id="rId152"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155">
    <w:p w14:paraId="5EF6388C" w14:textId="0FB34EB1"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Sites were chosen to reflect variation across geography, neighborhood type, size, denomination, and whether it was a private or public institution.</w:t>
      </w:r>
    </w:p>
  </w:footnote>
  <w:footnote w:id="156">
    <w:p w14:paraId="7C61F957" w14:textId="77777777" w:rsidR="00481AA7" w:rsidRPr="007B2D1A" w:rsidRDefault="00481AA7" w:rsidP="003274A9">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157">
    <w:p w14:paraId="7189DFB3" w14:textId="0CE56A56" w:rsidR="00481AA7" w:rsidRPr="007B2D1A" w:rsidRDefault="00481AA7" w:rsidP="00C86A62">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153"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w:t>
      </w:r>
    </w:p>
  </w:footnote>
  <w:footnote w:id="158">
    <w:p w14:paraId="3F266FC7" w14:textId="4AF0CF94"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In September 2023, a number of buildings’ entrances were temporarily shut down by climate protests in the same week until NYPD intervened to arrest those blocking traffic. Justine Calma, </w:t>
      </w:r>
      <w:r w:rsidRPr="007B2D1A">
        <w:rPr>
          <w:rFonts w:ascii="Times New Roman" w:hAnsi="Times New Roman" w:cs="Times New Roman"/>
          <w:i/>
          <w:iCs/>
        </w:rPr>
        <w:t>‘Bodies on the line’: why climate protesters risked arrest to block BlackRock</w:t>
      </w:r>
      <w:r w:rsidRPr="007B2D1A">
        <w:rPr>
          <w:rFonts w:ascii="Times New Roman" w:hAnsi="Times New Roman" w:cs="Times New Roman"/>
        </w:rPr>
        <w:t xml:space="preserve">, The Verge, Sep 14, 2023, </w:t>
      </w:r>
      <w:hyperlink r:id="rId154" w:history="1">
        <w:r w:rsidRPr="007B2D1A">
          <w:rPr>
            <w:rStyle w:val="Hyperlink"/>
            <w:rFonts w:ascii="Times New Roman" w:hAnsi="Times New Roman" w:cs="Times New Roman"/>
          </w:rPr>
          <w:t>https://www.theverge.com/2023/9/14/23872130/blackrock-protests-arrests-new-york-city-climate-change</w:t>
        </w:r>
      </w:hyperlink>
      <w:r w:rsidRPr="007B2D1A">
        <w:rPr>
          <w:rFonts w:ascii="Times New Roman" w:hAnsi="Times New Roman" w:cs="Times New Roman"/>
        </w:rPr>
        <w:t xml:space="preserve">; ABC7 Eyewitness News, </w:t>
      </w:r>
      <w:r w:rsidRPr="007B2D1A">
        <w:rPr>
          <w:rFonts w:ascii="Times New Roman" w:hAnsi="Times New Roman" w:cs="Times New Roman"/>
          <w:i/>
          <w:iCs/>
        </w:rPr>
        <w:t>At least 24 people arrested at climate protest outside Citigroup building in Tribeca</w:t>
      </w:r>
      <w:r w:rsidRPr="007B2D1A">
        <w:rPr>
          <w:rFonts w:ascii="Times New Roman" w:hAnsi="Times New Roman" w:cs="Times New Roman"/>
        </w:rPr>
        <w:t xml:space="preserve">, Sept. 14, 2023, https://abc7ny.com/post/climate-change-protest-citigroup-tribeca/13782060; Bevan Hurley. </w:t>
      </w:r>
      <w:r w:rsidRPr="007B2D1A">
        <w:rPr>
          <w:rFonts w:ascii="Times New Roman" w:hAnsi="Times New Roman" w:cs="Times New Roman"/>
          <w:i/>
          <w:iCs/>
        </w:rPr>
        <w:t>Climate protesters clash with Blade users in New York after blocking heliport entrance</w:t>
      </w:r>
      <w:r w:rsidRPr="007B2D1A">
        <w:rPr>
          <w:rFonts w:ascii="Times New Roman" w:hAnsi="Times New Roman" w:cs="Times New Roman"/>
        </w:rPr>
        <w:t xml:space="preserve">, Sept. 14, 2023, </w:t>
      </w:r>
      <w:hyperlink r:id="rId155" w:history="1">
        <w:r w:rsidRPr="007B2D1A">
          <w:rPr>
            <w:rStyle w:val="Hyperlink"/>
            <w:rFonts w:ascii="Times New Roman" w:hAnsi="Times New Roman" w:cs="Times New Roman"/>
          </w:rPr>
          <w:t>https://www.aol.com/news/climate-protesters-clash-uber-blade-161631921.html</w:t>
        </w:r>
      </w:hyperlink>
      <w:r w:rsidRPr="007B2D1A">
        <w:rPr>
          <w:rFonts w:ascii="Times New Roman" w:hAnsi="Times New Roman" w:cs="Times New Roman"/>
        </w:rPr>
        <w:t xml:space="preserve">; </w:t>
      </w:r>
      <w:r w:rsidRPr="007B2D1A">
        <w:rPr>
          <w:rFonts w:ascii="Times New Roman" w:hAnsi="Times New Roman" w:cs="Times New Roman"/>
          <w:i/>
          <w:iCs/>
        </w:rPr>
        <w:t>see also</w:t>
      </w:r>
      <w:r w:rsidRPr="007B2D1A">
        <w:rPr>
          <w:rFonts w:ascii="Times New Roman" w:hAnsi="Times New Roman" w:cs="Times New Roman"/>
        </w:rPr>
        <w:t xml:space="preserve"> Brendan Krisel, </w:t>
      </w:r>
      <w:r w:rsidRPr="007B2D1A">
        <w:rPr>
          <w:rFonts w:ascii="Times New Roman" w:hAnsi="Times New Roman" w:cs="Times New Roman"/>
          <w:i/>
          <w:iCs/>
        </w:rPr>
        <w:t>Six Arrested In Midtown Protesting Amazon's Links To ICE</w:t>
      </w:r>
      <w:r w:rsidRPr="007B2D1A">
        <w:rPr>
          <w:rFonts w:ascii="Times New Roman" w:hAnsi="Times New Roman" w:cs="Times New Roman"/>
        </w:rPr>
        <w:t xml:space="preserve">, Aug. 1, 2018, </w:t>
      </w:r>
      <w:hyperlink r:id="rId156" w:history="1">
        <w:r w:rsidRPr="007B2D1A">
          <w:rPr>
            <w:rStyle w:val="Hyperlink"/>
            <w:rFonts w:ascii="Times New Roman" w:hAnsi="Times New Roman" w:cs="Times New Roman"/>
          </w:rPr>
          <w:t>https://patch.com/new-york/midtown-nyc/six-arrested-midtown-protesting-amazons-links-ice</w:t>
        </w:r>
      </w:hyperlink>
      <w:r w:rsidRPr="007B2D1A">
        <w:rPr>
          <w:rFonts w:ascii="Times New Roman" w:hAnsi="Times New Roman" w:cs="Times New Roman"/>
        </w:rPr>
        <w:t xml:space="preserve">;  </w:t>
      </w:r>
    </w:p>
  </w:footnote>
  <w:footnote w:id="159">
    <w:p w14:paraId="629D4603" w14:textId="0D19C897"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7"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 w:id="160">
    <w:p w14:paraId="6F1068A8" w14:textId="77777777" w:rsidR="00481AA7" w:rsidRPr="007B2D1A" w:rsidRDefault="00481AA7" w:rsidP="007D4EFF">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sworn testimony of Michael Gerber, Dep. Comm’r of Legal Matters for the NYPD, to the Committee to Combat Hate Hearing, Feb. 25, 2026, </w:t>
      </w:r>
      <w:r w:rsidRPr="007B2D1A">
        <w:rPr>
          <w:rFonts w:ascii="Times New Roman" w:hAnsi="Times New Roman" w:cs="Times New Roman"/>
          <w:i/>
          <w:iCs/>
        </w:rPr>
        <w:t>available at</w:t>
      </w:r>
      <w:r w:rsidRPr="007B2D1A">
        <w:rPr>
          <w:rFonts w:ascii="Times New Roman" w:hAnsi="Times New Roman" w:cs="Times New Roman"/>
        </w:rPr>
        <w:t xml:space="preserve"> </w:t>
      </w:r>
      <w:hyperlink r:id="rId158" w:history="1">
        <w:r w:rsidRPr="007B2D1A">
          <w:rPr>
            <w:rStyle w:val="Hyperlink"/>
            <w:rFonts w:ascii="Times New Roman" w:hAnsi="Times New Roman" w:cs="Times New Roman"/>
          </w:rPr>
          <w:t>https://legistar.council.nyc.gov/MeetingDetail.aspx?ID=1387039&amp;GUID=2BC1968D-2E06-4017-9245-CFF5ECC3F3E7&amp;Options=info|&amp;Search=</w:t>
        </w:r>
      </w:hyperlink>
      <w:r w:rsidRPr="007B2D1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1AA7" w14:paraId="3130619C" w14:textId="77777777" w:rsidTr="3A68B25A">
      <w:tc>
        <w:tcPr>
          <w:tcW w:w="3120" w:type="dxa"/>
        </w:tcPr>
        <w:p w14:paraId="2326444B" w14:textId="48254BB4" w:rsidR="00481AA7" w:rsidRDefault="00481AA7" w:rsidP="3A68B25A">
          <w:pPr>
            <w:pStyle w:val="Header"/>
            <w:ind w:left="-115"/>
          </w:pPr>
        </w:p>
      </w:tc>
      <w:tc>
        <w:tcPr>
          <w:tcW w:w="3120" w:type="dxa"/>
        </w:tcPr>
        <w:p w14:paraId="735E7C07" w14:textId="47D66119" w:rsidR="00481AA7" w:rsidRDefault="00481AA7" w:rsidP="3A68B25A">
          <w:pPr>
            <w:pStyle w:val="Header"/>
            <w:jc w:val="center"/>
          </w:pPr>
        </w:p>
      </w:tc>
      <w:tc>
        <w:tcPr>
          <w:tcW w:w="3120" w:type="dxa"/>
        </w:tcPr>
        <w:p w14:paraId="13FEF830" w14:textId="06C949AE" w:rsidR="00481AA7" w:rsidRDefault="00481AA7" w:rsidP="3A68B25A">
          <w:pPr>
            <w:pStyle w:val="Header"/>
            <w:ind w:right="-115"/>
            <w:jc w:val="right"/>
          </w:pPr>
        </w:p>
      </w:tc>
    </w:tr>
  </w:tbl>
  <w:p w14:paraId="6A34B07F" w14:textId="6CA44F9B" w:rsidR="00481AA7" w:rsidRDefault="00481AA7" w:rsidP="3A68B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556574">
    <w:abstractNumId w:val="8"/>
  </w:num>
  <w:num w:numId="2" w16cid:durableId="706376313">
    <w:abstractNumId w:val="10"/>
  </w:num>
  <w:num w:numId="3" w16cid:durableId="563445366">
    <w:abstractNumId w:val="4"/>
  </w:num>
  <w:num w:numId="4" w16cid:durableId="226649793">
    <w:abstractNumId w:val="11"/>
  </w:num>
  <w:num w:numId="5" w16cid:durableId="2071032499">
    <w:abstractNumId w:val="1"/>
  </w:num>
  <w:num w:numId="6" w16cid:durableId="656423624">
    <w:abstractNumId w:val="14"/>
  </w:num>
  <w:num w:numId="7" w16cid:durableId="1107042713">
    <w:abstractNumId w:val="5"/>
  </w:num>
  <w:num w:numId="8" w16cid:durableId="1620332008">
    <w:abstractNumId w:val="13"/>
  </w:num>
  <w:num w:numId="9" w16cid:durableId="1880891272">
    <w:abstractNumId w:val="7"/>
  </w:num>
  <w:num w:numId="10" w16cid:durableId="561217429">
    <w:abstractNumId w:val="3"/>
  </w:num>
  <w:num w:numId="11" w16cid:durableId="1541891059">
    <w:abstractNumId w:val="19"/>
  </w:num>
  <w:num w:numId="12" w16cid:durableId="1006514595">
    <w:abstractNumId w:val="18"/>
  </w:num>
  <w:num w:numId="13" w16cid:durableId="1980265422">
    <w:abstractNumId w:val="15"/>
  </w:num>
  <w:num w:numId="14" w16cid:durableId="655112258">
    <w:abstractNumId w:val="12"/>
  </w:num>
  <w:num w:numId="15" w16cid:durableId="1895774416">
    <w:abstractNumId w:val="2"/>
  </w:num>
  <w:num w:numId="16" w16cid:durableId="883448014">
    <w:abstractNumId w:val="6"/>
  </w:num>
  <w:num w:numId="17" w16cid:durableId="2113087024">
    <w:abstractNumId w:val="0"/>
  </w:num>
  <w:num w:numId="18" w16cid:durableId="684402280">
    <w:abstractNumId w:val="21"/>
  </w:num>
  <w:num w:numId="19" w16cid:durableId="543952825">
    <w:abstractNumId w:val="20"/>
  </w:num>
  <w:num w:numId="20" w16cid:durableId="376976335">
    <w:abstractNumId w:val="9"/>
  </w:num>
  <w:num w:numId="21" w16cid:durableId="764038052">
    <w:abstractNumId w:val="16"/>
  </w:num>
  <w:num w:numId="22" w16cid:durableId="578518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56625"/>
    <w:rsid w:val="0006307E"/>
    <w:rsid w:val="0006783B"/>
    <w:rsid w:val="0006E38C"/>
    <w:rsid w:val="00070666"/>
    <w:rsid w:val="00070939"/>
    <w:rsid w:val="00071751"/>
    <w:rsid w:val="00076BAD"/>
    <w:rsid w:val="0008047F"/>
    <w:rsid w:val="00085F57"/>
    <w:rsid w:val="000860F4"/>
    <w:rsid w:val="00087ECE"/>
    <w:rsid w:val="000916FF"/>
    <w:rsid w:val="00093690"/>
    <w:rsid w:val="000952D9"/>
    <w:rsid w:val="000962AB"/>
    <w:rsid w:val="000965FC"/>
    <w:rsid w:val="000A155A"/>
    <w:rsid w:val="000A2461"/>
    <w:rsid w:val="000A2DEC"/>
    <w:rsid w:val="000A67D7"/>
    <w:rsid w:val="000A70F7"/>
    <w:rsid w:val="000A7F1A"/>
    <w:rsid w:val="000B27B8"/>
    <w:rsid w:val="000B46F2"/>
    <w:rsid w:val="000C71B8"/>
    <w:rsid w:val="000D2370"/>
    <w:rsid w:val="000D2480"/>
    <w:rsid w:val="000D359E"/>
    <w:rsid w:val="000D3D13"/>
    <w:rsid w:val="000D4D10"/>
    <w:rsid w:val="000D5EF4"/>
    <w:rsid w:val="000E1715"/>
    <w:rsid w:val="000E3515"/>
    <w:rsid w:val="000E3F8F"/>
    <w:rsid w:val="000E4316"/>
    <w:rsid w:val="000E555F"/>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76829"/>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6A09"/>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90C5D"/>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E49CA"/>
    <w:rsid w:val="002F0AF6"/>
    <w:rsid w:val="002F20EE"/>
    <w:rsid w:val="002F230D"/>
    <w:rsid w:val="002F57B7"/>
    <w:rsid w:val="002F7904"/>
    <w:rsid w:val="00300C06"/>
    <w:rsid w:val="003012E5"/>
    <w:rsid w:val="00303471"/>
    <w:rsid w:val="00305183"/>
    <w:rsid w:val="00305AB6"/>
    <w:rsid w:val="00314506"/>
    <w:rsid w:val="003176D7"/>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A7120"/>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064DF"/>
    <w:rsid w:val="0041024B"/>
    <w:rsid w:val="00411E09"/>
    <w:rsid w:val="0042207E"/>
    <w:rsid w:val="00422366"/>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1EF0"/>
    <w:rsid w:val="00452500"/>
    <w:rsid w:val="00454B16"/>
    <w:rsid w:val="00457959"/>
    <w:rsid w:val="004613B1"/>
    <w:rsid w:val="004624C1"/>
    <w:rsid w:val="00463849"/>
    <w:rsid w:val="00467C51"/>
    <w:rsid w:val="00470EB6"/>
    <w:rsid w:val="00471B21"/>
    <w:rsid w:val="00473584"/>
    <w:rsid w:val="00474A92"/>
    <w:rsid w:val="0048002D"/>
    <w:rsid w:val="004805DA"/>
    <w:rsid w:val="004811D1"/>
    <w:rsid w:val="00481AA7"/>
    <w:rsid w:val="0048230B"/>
    <w:rsid w:val="004829BD"/>
    <w:rsid w:val="0048718A"/>
    <w:rsid w:val="00491911"/>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14B5D"/>
    <w:rsid w:val="005209E0"/>
    <w:rsid w:val="00522DCA"/>
    <w:rsid w:val="0052374C"/>
    <w:rsid w:val="00527497"/>
    <w:rsid w:val="00530175"/>
    <w:rsid w:val="005314D2"/>
    <w:rsid w:val="00531B56"/>
    <w:rsid w:val="00532B00"/>
    <w:rsid w:val="00534966"/>
    <w:rsid w:val="00534D2B"/>
    <w:rsid w:val="00535CCF"/>
    <w:rsid w:val="00535EBA"/>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341C"/>
    <w:rsid w:val="006358A4"/>
    <w:rsid w:val="00637107"/>
    <w:rsid w:val="0063771B"/>
    <w:rsid w:val="00640507"/>
    <w:rsid w:val="00642254"/>
    <w:rsid w:val="00642F78"/>
    <w:rsid w:val="0064489A"/>
    <w:rsid w:val="0064637E"/>
    <w:rsid w:val="006463A9"/>
    <w:rsid w:val="00647090"/>
    <w:rsid w:val="00647691"/>
    <w:rsid w:val="00653E72"/>
    <w:rsid w:val="0065402D"/>
    <w:rsid w:val="006541ED"/>
    <w:rsid w:val="00654656"/>
    <w:rsid w:val="00655FF0"/>
    <w:rsid w:val="00660075"/>
    <w:rsid w:val="006623EC"/>
    <w:rsid w:val="006632FC"/>
    <w:rsid w:val="0066476C"/>
    <w:rsid w:val="00664862"/>
    <w:rsid w:val="00664DED"/>
    <w:rsid w:val="0066565C"/>
    <w:rsid w:val="00670A5A"/>
    <w:rsid w:val="0067205C"/>
    <w:rsid w:val="00673D17"/>
    <w:rsid w:val="006742CE"/>
    <w:rsid w:val="00680A40"/>
    <w:rsid w:val="006821FD"/>
    <w:rsid w:val="00684037"/>
    <w:rsid w:val="006906A3"/>
    <w:rsid w:val="006925F7"/>
    <w:rsid w:val="00693352"/>
    <w:rsid w:val="006938B7"/>
    <w:rsid w:val="00694B76"/>
    <w:rsid w:val="00694DFD"/>
    <w:rsid w:val="0069654E"/>
    <w:rsid w:val="006A0D3D"/>
    <w:rsid w:val="006A1720"/>
    <w:rsid w:val="006A5E64"/>
    <w:rsid w:val="006A6493"/>
    <w:rsid w:val="006B2F2E"/>
    <w:rsid w:val="006B3CE0"/>
    <w:rsid w:val="006B4CB7"/>
    <w:rsid w:val="006B5024"/>
    <w:rsid w:val="006B5D3C"/>
    <w:rsid w:val="006B652C"/>
    <w:rsid w:val="006B72A0"/>
    <w:rsid w:val="006B7F0C"/>
    <w:rsid w:val="006C00E6"/>
    <w:rsid w:val="006C00F4"/>
    <w:rsid w:val="006C1F67"/>
    <w:rsid w:val="006C2DDA"/>
    <w:rsid w:val="006C3709"/>
    <w:rsid w:val="006C414A"/>
    <w:rsid w:val="006C4B81"/>
    <w:rsid w:val="006C562E"/>
    <w:rsid w:val="006C6C4C"/>
    <w:rsid w:val="006D2506"/>
    <w:rsid w:val="006D3E19"/>
    <w:rsid w:val="006E2C28"/>
    <w:rsid w:val="006E3138"/>
    <w:rsid w:val="006E543E"/>
    <w:rsid w:val="006F0CA9"/>
    <w:rsid w:val="006F3FD2"/>
    <w:rsid w:val="006F44EA"/>
    <w:rsid w:val="006F6EDB"/>
    <w:rsid w:val="006F7082"/>
    <w:rsid w:val="0070360D"/>
    <w:rsid w:val="00703935"/>
    <w:rsid w:val="00704360"/>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52BB"/>
    <w:rsid w:val="007669D9"/>
    <w:rsid w:val="00767DAA"/>
    <w:rsid w:val="00772623"/>
    <w:rsid w:val="00772A78"/>
    <w:rsid w:val="007732D4"/>
    <w:rsid w:val="007842EA"/>
    <w:rsid w:val="007856B7"/>
    <w:rsid w:val="007857D2"/>
    <w:rsid w:val="00797504"/>
    <w:rsid w:val="007A0862"/>
    <w:rsid w:val="007A126B"/>
    <w:rsid w:val="007A2D7F"/>
    <w:rsid w:val="007A3B2E"/>
    <w:rsid w:val="007A6CEA"/>
    <w:rsid w:val="007AC3BC"/>
    <w:rsid w:val="007B2793"/>
    <w:rsid w:val="007B2D1A"/>
    <w:rsid w:val="007B61A9"/>
    <w:rsid w:val="007B6C33"/>
    <w:rsid w:val="007C40B3"/>
    <w:rsid w:val="007C47E6"/>
    <w:rsid w:val="007C62BA"/>
    <w:rsid w:val="007D3DFD"/>
    <w:rsid w:val="007D4EFF"/>
    <w:rsid w:val="007D52AE"/>
    <w:rsid w:val="007E14A8"/>
    <w:rsid w:val="007E2232"/>
    <w:rsid w:val="007E2F78"/>
    <w:rsid w:val="007E48FD"/>
    <w:rsid w:val="007E494A"/>
    <w:rsid w:val="007E532C"/>
    <w:rsid w:val="007E6DD7"/>
    <w:rsid w:val="007F32ED"/>
    <w:rsid w:val="007F446D"/>
    <w:rsid w:val="007F5074"/>
    <w:rsid w:val="007F61FC"/>
    <w:rsid w:val="007F67FF"/>
    <w:rsid w:val="007F6E83"/>
    <w:rsid w:val="0080122F"/>
    <w:rsid w:val="00805035"/>
    <w:rsid w:val="0081025E"/>
    <w:rsid w:val="00813135"/>
    <w:rsid w:val="00814B4A"/>
    <w:rsid w:val="008160FA"/>
    <w:rsid w:val="00817E81"/>
    <w:rsid w:val="00820624"/>
    <w:rsid w:val="00823DF8"/>
    <w:rsid w:val="0083037A"/>
    <w:rsid w:val="00830690"/>
    <w:rsid w:val="00830E06"/>
    <w:rsid w:val="00831CAB"/>
    <w:rsid w:val="00832935"/>
    <w:rsid w:val="00835883"/>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3B19"/>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A2E23"/>
    <w:rsid w:val="009A34E8"/>
    <w:rsid w:val="009A3ACD"/>
    <w:rsid w:val="009A70C9"/>
    <w:rsid w:val="009A7AB0"/>
    <w:rsid w:val="009B025B"/>
    <w:rsid w:val="009B2315"/>
    <w:rsid w:val="009B2DA0"/>
    <w:rsid w:val="009B6215"/>
    <w:rsid w:val="009C2CE9"/>
    <w:rsid w:val="009C3751"/>
    <w:rsid w:val="009C5C4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25F0"/>
    <w:rsid w:val="00A23E65"/>
    <w:rsid w:val="00A24DBB"/>
    <w:rsid w:val="00A26CF3"/>
    <w:rsid w:val="00A35DEA"/>
    <w:rsid w:val="00A41B2E"/>
    <w:rsid w:val="00A4335D"/>
    <w:rsid w:val="00A47E33"/>
    <w:rsid w:val="00A53784"/>
    <w:rsid w:val="00A53DE7"/>
    <w:rsid w:val="00A54DA8"/>
    <w:rsid w:val="00A56D7C"/>
    <w:rsid w:val="00A61B9D"/>
    <w:rsid w:val="00A6712E"/>
    <w:rsid w:val="00A712F8"/>
    <w:rsid w:val="00A71A51"/>
    <w:rsid w:val="00A71FDC"/>
    <w:rsid w:val="00A778E3"/>
    <w:rsid w:val="00A82EC9"/>
    <w:rsid w:val="00A83D75"/>
    <w:rsid w:val="00A852E3"/>
    <w:rsid w:val="00A9122E"/>
    <w:rsid w:val="00A91C3C"/>
    <w:rsid w:val="00A9265D"/>
    <w:rsid w:val="00A97BA5"/>
    <w:rsid w:val="00AA151C"/>
    <w:rsid w:val="00AA1EC9"/>
    <w:rsid w:val="00AA52AB"/>
    <w:rsid w:val="00AB0C26"/>
    <w:rsid w:val="00AB14BC"/>
    <w:rsid w:val="00AB15AD"/>
    <w:rsid w:val="00AB41FC"/>
    <w:rsid w:val="00AB47C8"/>
    <w:rsid w:val="00AB6479"/>
    <w:rsid w:val="00AC038D"/>
    <w:rsid w:val="00AC1878"/>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B00AFC"/>
    <w:rsid w:val="00B00BB1"/>
    <w:rsid w:val="00B016B7"/>
    <w:rsid w:val="00B05FD0"/>
    <w:rsid w:val="00B11AA5"/>
    <w:rsid w:val="00B20109"/>
    <w:rsid w:val="00B20AC0"/>
    <w:rsid w:val="00B211A5"/>
    <w:rsid w:val="00B24BFE"/>
    <w:rsid w:val="00B24C22"/>
    <w:rsid w:val="00B24FF8"/>
    <w:rsid w:val="00B25829"/>
    <w:rsid w:val="00B27F7A"/>
    <w:rsid w:val="00B27F97"/>
    <w:rsid w:val="00B30820"/>
    <w:rsid w:val="00B3140B"/>
    <w:rsid w:val="00B31427"/>
    <w:rsid w:val="00B339E4"/>
    <w:rsid w:val="00B35818"/>
    <w:rsid w:val="00B43CFE"/>
    <w:rsid w:val="00B45473"/>
    <w:rsid w:val="00B4615E"/>
    <w:rsid w:val="00B50023"/>
    <w:rsid w:val="00B558BC"/>
    <w:rsid w:val="00B621B6"/>
    <w:rsid w:val="00B641B8"/>
    <w:rsid w:val="00B6623D"/>
    <w:rsid w:val="00B67311"/>
    <w:rsid w:val="00B70F99"/>
    <w:rsid w:val="00B7254F"/>
    <w:rsid w:val="00B760D1"/>
    <w:rsid w:val="00B77ED4"/>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11B5"/>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5A33"/>
    <w:rsid w:val="00C26D3D"/>
    <w:rsid w:val="00C30E23"/>
    <w:rsid w:val="00C30E4F"/>
    <w:rsid w:val="00C31DB3"/>
    <w:rsid w:val="00C31E89"/>
    <w:rsid w:val="00C359D1"/>
    <w:rsid w:val="00C413F3"/>
    <w:rsid w:val="00C41D4B"/>
    <w:rsid w:val="00C45777"/>
    <w:rsid w:val="00C46AF8"/>
    <w:rsid w:val="00C51931"/>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170A"/>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464C3"/>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19F9"/>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1A4B"/>
    <w:rsid w:val="00DE303C"/>
    <w:rsid w:val="00DF0BA8"/>
    <w:rsid w:val="00DF5A65"/>
    <w:rsid w:val="00DF7B3D"/>
    <w:rsid w:val="00E00273"/>
    <w:rsid w:val="00E0322C"/>
    <w:rsid w:val="00E0414E"/>
    <w:rsid w:val="00E053A7"/>
    <w:rsid w:val="00E12A0C"/>
    <w:rsid w:val="00E14268"/>
    <w:rsid w:val="00E143BE"/>
    <w:rsid w:val="00E144C8"/>
    <w:rsid w:val="00E162B3"/>
    <w:rsid w:val="00E17D1C"/>
    <w:rsid w:val="00E232A1"/>
    <w:rsid w:val="00E2728E"/>
    <w:rsid w:val="00E32758"/>
    <w:rsid w:val="00E3613A"/>
    <w:rsid w:val="00E40C86"/>
    <w:rsid w:val="00E412A7"/>
    <w:rsid w:val="00E4170D"/>
    <w:rsid w:val="00E41FD5"/>
    <w:rsid w:val="00E42FA8"/>
    <w:rsid w:val="00E44668"/>
    <w:rsid w:val="00E44F89"/>
    <w:rsid w:val="00E46387"/>
    <w:rsid w:val="00E46862"/>
    <w:rsid w:val="00E50222"/>
    <w:rsid w:val="00E503BD"/>
    <w:rsid w:val="00E51447"/>
    <w:rsid w:val="00E51F72"/>
    <w:rsid w:val="00E52BE8"/>
    <w:rsid w:val="00E536C8"/>
    <w:rsid w:val="00E61FF7"/>
    <w:rsid w:val="00E629E4"/>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54A"/>
    <w:rsid w:val="00EA2D61"/>
    <w:rsid w:val="00EA7DC4"/>
    <w:rsid w:val="00EB2F26"/>
    <w:rsid w:val="00EB329C"/>
    <w:rsid w:val="00EB4A56"/>
    <w:rsid w:val="00EB61D6"/>
    <w:rsid w:val="00EB6CB3"/>
    <w:rsid w:val="00EB74BD"/>
    <w:rsid w:val="00EC2266"/>
    <w:rsid w:val="00EC38A0"/>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479"/>
    <w:rsid w:val="00F01B68"/>
    <w:rsid w:val="00F03745"/>
    <w:rsid w:val="00F054E5"/>
    <w:rsid w:val="00F05C44"/>
    <w:rsid w:val="00F13A35"/>
    <w:rsid w:val="00F142B9"/>
    <w:rsid w:val="00F14468"/>
    <w:rsid w:val="00F153B7"/>
    <w:rsid w:val="00F16857"/>
    <w:rsid w:val="00F1E7AF"/>
    <w:rsid w:val="00F200C3"/>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C32"/>
    <w:rsid w:val="00F57F55"/>
    <w:rsid w:val="00F61BD0"/>
    <w:rsid w:val="00F66045"/>
    <w:rsid w:val="00F6658B"/>
    <w:rsid w:val="00F67110"/>
    <w:rsid w:val="00F70A73"/>
    <w:rsid w:val="00F754D8"/>
    <w:rsid w:val="00F75F77"/>
    <w:rsid w:val="00F77F67"/>
    <w:rsid w:val="00F811C4"/>
    <w:rsid w:val="00F82F1E"/>
    <w:rsid w:val="00F84AA5"/>
    <w:rsid w:val="00F8581E"/>
    <w:rsid w:val="00F85FEA"/>
    <w:rsid w:val="00F86E9D"/>
    <w:rsid w:val="00F872BD"/>
    <w:rsid w:val="00F90179"/>
    <w:rsid w:val="00F90FB0"/>
    <w:rsid w:val="00F9140E"/>
    <w:rsid w:val="00F927F3"/>
    <w:rsid w:val="00F92DD9"/>
    <w:rsid w:val="00F935DA"/>
    <w:rsid w:val="00FA3226"/>
    <w:rsid w:val="00FA452A"/>
    <w:rsid w:val="00FA4E75"/>
    <w:rsid w:val="00FA574F"/>
    <w:rsid w:val="00FA7F40"/>
    <w:rsid w:val="00FB4F82"/>
    <w:rsid w:val="00FB5FFB"/>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609D47"/>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9361"/>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customStyle="1" w:styleId="UnresolvedMention3">
    <w:name w:val="Unresolved Mention3"/>
    <w:basedOn w:val="DefaultParagraphFont"/>
    <w:uiPriority w:val="99"/>
    <w:semiHidden/>
    <w:unhideWhenUsed/>
    <w:rsid w:val="00F935DA"/>
    <w:rPr>
      <w:color w:val="605E5C"/>
      <w:shd w:val="clear" w:color="auto" w:fill="E1DFDD"/>
    </w:rPr>
  </w:style>
  <w:style w:type="character" w:customStyle="1" w:styleId="UnresolvedMention4">
    <w:name w:val="Unresolved Mention4"/>
    <w:basedOn w:val="DefaultParagraphFont"/>
    <w:uiPriority w:val="99"/>
    <w:semiHidden/>
    <w:unhideWhenUsed/>
    <w:rsid w:val="000E3F8F"/>
    <w:rPr>
      <w:color w:val="605E5C"/>
      <w:shd w:val="clear" w:color="auto" w:fill="E1DFDD"/>
    </w:rPr>
  </w:style>
  <w:style w:type="paragraph" w:styleId="NormalWeb">
    <w:name w:val="Normal (Web)"/>
    <w:basedOn w:val="Normal"/>
    <w:uiPriority w:val="99"/>
    <w:unhideWhenUsed/>
    <w:rsid w:val="00DE1A4B"/>
    <w:pPr>
      <w:spacing w:before="100" w:beforeAutospacing="1" w:after="100" w:afterAutospacing="1"/>
    </w:pPr>
    <w:rPr>
      <w:rFonts w:eastAsia="Times New Roman" w:cs="Times New Roman"/>
      <w:b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17" Type="http://schemas.openxmlformats.org/officeDocument/2006/relationships/hyperlink" Target="https://abc7.com/archive/9260020" TargetMode="External"/><Relationship Id="rId21" Type="http://schemas.openxmlformats.org/officeDocument/2006/relationships/hyperlink" Target="https://www1.nyc.gov/site/nypd/services/law-enforcement/hate-crimes.page" TargetMode="External"/><Relationship Id="rId42" Type="http://schemas.openxmlformats.org/officeDocument/2006/relationships/hyperlink" Target="https://www.nyc.gov/mayors-office/news/2026/01/executive-order-02" TargetMode="External"/><Relationship Id="rId63" Type="http://schemas.openxmlformats.org/officeDocument/2006/relationships/hyperlink" Target="https://www.nyc.gov/assets/cchr/downloads/pdf/publications/AnnualReport2019.pdf" TargetMode="External"/><Relationship Id="rId84" Type="http://schemas.openxmlformats.org/officeDocument/2006/relationships/hyperlink" Target="https://www.governor.ny.gov/sites/default/files/2024-09/Judge_Lippman_Report_on_Antisemitism_and_Discrimination_Policies_and_Procedures_at_CUNY.pdf" TargetMode="External"/><Relationship Id="rId138" Type="http://schemas.openxmlformats.org/officeDocument/2006/relationships/hyperlink" Target="https://www.jpost.com/diaspora/antisemitism/article-875017." TargetMode="External"/><Relationship Id="rId107" Type="http://schemas.openxmlformats.org/officeDocument/2006/relationships/hyperlink" Target="https://www.nyc.gov/assets/cchr/downloads/pdf/publications/AnnualReport2024.pdf" TargetMode="External"/><Relationship Id="rId11" Type="http://schemas.openxmlformats.org/officeDocument/2006/relationships/hyperlink" Target="https://www.nyc.gov/assets/stophate/downloads/pdf/OPHC-WhatIsAHateCrime.pdf" TargetMode="External"/><Relationship Id="rId32" Type="http://schemas.openxmlformats.org/officeDocument/2006/relationships/hyperlink" Target="https://www.nyc.gov/site/stophate/initiatives/notification.page" TargetMode="External"/><Relationship Id="rId53" Type="http://schemas.openxmlformats.org/officeDocument/2006/relationships/hyperlink" Target="https://portal.311.nyc.gov/article/?kanumber=KA-01783" TargetMode="External"/><Relationship Id="rId74" Type="http://schemas.openxmlformats.org/officeDocument/2006/relationships/hyperlink" Target="https://www.osc.ny.gov/files/local-government/publications/pdf/2026-school-safety.pdf" TargetMode="External"/><Relationship Id="rId128" Type="http://schemas.openxmlformats.org/officeDocument/2006/relationships/hyperlink" Target="https://theconversation.com/when-us-fights-in-the-middle-east-american-muslim-students-often-face-discrimination-277676" TargetMode="External"/><Relationship Id="rId149" Type="http://schemas.openxmlformats.org/officeDocument/2006/relationships/hyperlink" Target="https://newjerseymonitor.com/2025/09/29/trump-admin-sues-nj-activists-pro-palestinian-groups-over-synagogue-scuffle/" TargetMode="External"/><Relationship Id="rId5" Type="http://schemas.openxmlformats.org/officeDocument/2006/relationships/hyperlink" Target="https://legistar.council.nyc.gov/LegislationDetail.aspx?ID=5545736&amp;GUID=17A32FA9-802C-4A08-A020-E815DB774EAE&amp;Options=&amp;Search=" TargetMode="External"/><Relationship Id="rId95" Type="http://schemas.openxmlformats.org/officeDocument/2006/relationships/hyperlink" Target="https://www.osc.ny.gov/reports/concerning-growth-hate-crime-new-york-state" TargetMode="External"/><Relationship Id="rId22" Type="http://schemas.openxmlformats.org/officeDocument/2006/relationships/hyperlink" Target="https://www.nyc.gov/html/ccrb/downloads/pdf/pg207-10-bias-motivated-incidents.pdf" TargetMode="External"/><Relationship Id="rId43" Type="http://schemas.openxmlformats.org/officeDocument/2006/relationships/hyperlink" Target="https://www.nyc.gov/content/dam/nycgov/mayors-office/downloads/pdf/press-releases/2025/MOCA-Report-2025.pdf" TargetMode="External"/><Relationship Id="rId64" Type="http://schemas.openxmlformats.org/officeDocument/2006/relationships/hyperlink" Target="https://www.nyc.gov/assets/cchr/downloads/pdf/publications/NYCCHR-Annual-Report-2018.pdf" TargetMode="External"/><Relationship Id="rId118" Type="http://schemas.openxmlformats.org/officeDocument/2006/relationships/hyperlink" Target="https://youtube.com/shorts/owAeY-qNLbU?si=oyPxgTGC04d3sDis" TargetMode="External"/><Relationship Id="rId139" Type="http://schemas.openxmlformats.org/officeDocument/2006/relationships/hyperlink" Target="https://nypost.com/2025/11/22/us-news/nypd-commissioner-jessica-tisch-apologizes-to-famed-synagogues-congregants-for-botched-response-to-antisemitic-protest/." TargetMode="External"/><Relationship Id="rId80" Type="http://schemas.openxmlformats.org/officeDocument/2006/relationships/hyperlink" Target="https://www.k12dive.com/news/bullying-school-shootings-prevention/704206/" TargetMode="External"/><Relationship Id="rId85" Type="http://schemas.openxmlformats.org/officeDocument/2006/relationships/hyperlink" Target="https://www.adl.org/resources/report/online-hate-and-harassment-american-experience-2024" TargetMode="External"/><Relationship Id="rId150" Type="http://schemas.openxmlformats.org/officeDocument/2006/relationships/hyperlink" Target="https://www.cbsnews.com/pittsburgh/news/man-charged-threatening-voicemail-message-pittsburgh-islamic-mosque/" TargetMode="External"/><Relationship Id="rId155" Type="http://schemas.openxmlformats.org/officeDocument/2006/relationships/hyperlink" Target="https://www.aol.com/news/climate-protesters-clash-uber-blade-161631921.html"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abc7ny.com/post/buffalo-massacre-supermarket-shooting-tops-payton-gendron/11855963/" TargetMode="External"/><Relationship Id="rId33" Type="http://schemas.openxmlformats.org/officeDocument/2006/relationships/hyperlink" Target="https://www.nyc.gov/mayors-office/news/2026/01/executive-order-07" TargetMode="External"/><Relationship Id="rId38" Type="http://schemas.openxmlformats.org/officeDocument/2006/relationships/hyperlink" Target="https://www.nyc.gov/site/stophate/initiatives/initiatives.page" TargetMode="External"/><Relationship Id="rId59" Type="http://schemas.openxmlformats.org/officeDocument/2006/relationships/hyperlink" Target="https://legistar.council.nyc.gov/LegislationDetail.aspx?ID=7102148&amp;GUID=BC487C21-B1C2-4354-83F7-745FA858FEC4&amp;Options=&amp;Search=" TargetMode="External"/><Relationship Id="rId103" Type="http://schemas.openxmlformats.org/officeDocument/2006/relationships/hyperlink" Target="https://a860-gpp.nyc.gov/concern/nyc_government_publications/6d5701630" TargetMode="External"/><Relationship Id="rId108" Type="http://schemas.openxmlformats.org/officeDocument/2006/relationships/hyperlink" Target="https://www.nyc.gov/assets/cchr/downloads/pdf/publications/AnnualReport2023.pdf" TargetMode="External"/><Relationship Id="rId124" Type="http://schemas.openxmlformats.org/officeDocument/2006/relationships/hyperlink" Target="https://www.nytimes.com/interactive/2024/us/pro-palestinian-college-protests-encampments.html" TargetMode="External"/><Relationship Id="rId129" Type="http://schemas.openxmlformats.org/officeDocument/2006/relationships/hyperlink" Target="https://www.nytimes.com/2025/04/28/nyregion/protests-israel-woman-attacked-brooklyn.html" TargetMode="External"/><Relationship Id="rId54" Type="http://schemas.openxmlformats.org/officeDocument/2006/relationships/hyperlink" Target="https://www1.nyc.gov/assets/cchr/downloads/pdf/publications/AntiBlackRacism_Report.pdf" TargetMode="External"/><Relationship Id="rId70" Type="http://schemas.openxmlformats.org/officeDocument/2006/relationships/hyperlink" Target="https://www.nyclu.org/resources/know-your-rights/your-rights-under-the-dignity-for-all-students-act" TargetMode="External"/><Relationship Id="rId75" Type="http://schemas.openxmlformats.org/officeDocument/2006/relationships/hyperlink" Target="https://www.osc.ny.gov/press/releases/2026/02/dinapoli-bullying-and-drug-related-incidents-schools-rise" TargetMode="External"/><Relationship Id="rId91" Type="http://schemas.openxmlformats.org/officeDocument/2006/relationships/hyperlink" Target="https://www.adl.org/resources/report/online-hate-and-harassment-american-experience-2024" TargetMode="External"/><Relationship Id="rId96" Type="http://schemas.openxmlformats.org/officeDocument/2006/relationships/hyperlink" Target="https://www.osc.ny.gov/reports/concerning-growth-hate-crime-new-york-state" TargetMode="External"/><Relationship Id="rId140" Type="http://schemas.openxmlformats.org/officeDocument/2006/relationships/hyperlink" Target="https://www.jpost.com/diaspora/antisemitism/article-875017." TargetMode="External"/><Relationship Id="rId145" Type="http://schemas.openxmlformats.org/officeDocument/2006/relationships/hyperlink" Target="https://www.brookings.edu/articles/a-shameful-double-standard-on-religious-freedom/"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23" Type="http://schemas.openxmlformats.org/officeDocument/2006/relationships/hyperlink" Target="https://www.nyc.gov/html/ccrb/downloads/pdf/pg207-10-bias-motivated-incidents.pdf" TargetMode="External"/><Relationship Id="rId28" Type="http://schemas.openxmlformats.org/officeDocument/2006/relationships/hyperlink" Target="https://data.cityofnewyork.us/Public-Safety/NYPD-Hate-Crimes/bqiq-cu78/about_data" TargetMode="External"/><Relationship Id="rId49" Type="http://schemas.openxmlformats.org/officeDocument/2006/relationships/hyperlink" Target="https://hrlr.law.columbia.edu/files/2020/02/51.2.3-Kaur-and-Sussman.pdf" TargetMode="External"/><Relationship Id="rId114" Type="http://schemas.openxmlformats.org/officeDocument/2006/relationships/hyperlink" Target="https://www.nytimes.com/2025/04/28/nyregion/protests-israel-woman-attacked-brooklyn.html" TargetMode="External"/><Relationship Id="rId119" Type="http://schemas.openxmlformats.org/officeDocument/2006/relationships/hyperlink" Target="https://www.dailymail.co.uk/news/article-10794731/Im-killing-babies-Pro-choice-protester-screams-dangles-doll-outside-NYC-churches.html" TargetMode="External"/><Relationship Id="rId44" Type="http://schemas.openxmlformats.org/officeDocument/2006/relationships/hyperlink" Target="https://criminaljustice.cityofnewyork.us/wp-content/uploads/2025/06/2023-OPHC-report-_Final.pdf?utm_source=chatgpt.com" TargetMode="External"/><Relationship Id="rId60" Type="http://schemas.openxmlformats.org/officeDocument/2006/relationships/hyperlink" Target="https://legistar.council.nyc.gov/LegislationDetail.aspx?ID=6548596&amp;GUID=8393D840-9FF6-4699-B1E0-7753E8ADF043&amp;Options=&amp;Search=" TargetMode="External"/><Relationship Id="rId65" Type="http://schemas.openxmlformats.org/officeDocument/2006/relationships/hyperlink" Target="https://www.nyc.gov/assets/cchr/downloads/pdf/publications/AnnualReport2024.pdf" TargetMode="External"/><Relationship Id="rId81" Type="http://schemas.openxmlformats.org/officeDocument/2006/relationships/hyperlink" Target="https://www.chalkbeat.org/newyork/2024/10/07/schools-launch-anti-hate-hotline-as-antisemitism-islamophobia-reports-rise/" TargetMode="External"/><Relationship Id="rId86" Type="http://schemas.openxmlformats.org/officeDocument/2006/relationships/hyperlink" Target="https://assets.glaad.org/m/346d7b38bb818f6d/original/2025-Social-Media-Safety-Index.pdf" TargetMode="External"/><Relationship Id="rId130" Type="http://schemas.openxmlformats.org/officeDocument/2006/relationships/hyperlink" Target="https://www.jpost.com/diaspora/article-810395" TargetMode="External"/><Relationship Id="rId135" Type="http://schemas.openxmlformats.org/officeDocument/2006/relationships/hyperlink" Target="https://nypost.com/2023/10/26/metro/jewish-students-reveal-what-happened-at-cooper-union-protest/" TargetMode="External"/><Relationship Id="rId151" Type="http://schemas.openxmlformats.org/officeDocument/2006/relationships/hyperlink" Target="https://sahanjournal.com/public-safety/minnneapolis-mosque-threat-abubakar-as-saddique-islamic-center/" TargetMode="External"/><Relationship Id="rId156" Type="http://schemas.openxmlformats.org/officeDocument/2006/relationships/hyperlink" Target="https://patch.com/new-york/midtown-nyc/six-arrested-midtown-protesting-amazons-links-ice" TargetMode="External"/><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asisonline.org/security-management-magazine/articles/2023/03/extremism-and-houses-of-worship/extremism-against-places-of-worship/" TargetMode="External"/><Relationship Id="rId39" Type="http://schemas.openxmlformats.org/officeDocument/2006/relationships/hyperlink" Target="https://www.nyc.gov/site/breakingbread/index.page" TargetMode="External"/><Relationship Id="rId109" Type="http://schemas.openxmlformats.org/officeDocument/2006/relationships/hyperlink" Target="https://www.nyc.gov/assets/cchr/downloads/pdf/publications/AnnualReport2025.pdf" TargetMode="External"/><Relationship Id="rId34" Type="http://schemas.openxmlformats.org/officeDocument/2006/relationships/hyperlink" Target="https://www.nyc.gov/site/stophate/initiatives/interagency-committee-on-hate-crimes.page" TargetMode="External"/><Relationship Id="rId50" Type="http://schemas.openxmlformats.org/officeDocument/2006/relationships/hyperlink" Target="https://www.nbcnewyork.com/news/local/donald-trump-hate-crime-new-york-city-bias-muslim-attack-mayor-bill-de-blasio-statistics/1140102/" TargetMode="External"/><Relationship Id="rId55" Type="http://schemas.openxmlformats.org/officeDocument/2006/relationships/hyperlink" Target="https://www.nyc.gov/assets/cchr/downloads/pdf/publications/MASAJS_Report.pdf" TargetMode="External"/><Relationship Id="rId76" Type="http://schemas.openxmlformats.org/officeDocument/2006/relationships/hyperlink" Target="https://www.chalkbeat.org/newyork/2024/08/30/rising-student-bullying-teacher-dissatistaction-chancellor-2024-survey-shows/" TargetMode="External"/><Relationship Id="rId97" Type="http://schemas.openxmlformats.org/officeDocument/2006/relationships/hyperlink" Target="https://www.insidephilanthropy.com/home/anti-hate-conference-highlights-the-funding-struggle-as-violence-escalates" TargetMode="External"/><Relationship Id="rId104" Type="http://schemas.openxmlformats.org/officeDocument/2006/relationships/hyperlink" Target="https://criminaljustice.cityofnewyork.us/wp-content/uploads/2025/06/2022-OPHC-report_Final.pdf" TargetMode="External"/><Relationship Id="rId120" Type="http://schemas.openxmlformats.org/officeDocument/2006/relationships/hyperlink" Target="https://brooklyn.news12.com/shots-fired-at-matamoras-mosque-during-ramadan" TargetMode="External"/><Relationship Id="rId125" Type="http://schemas.openxmlformats.org/officeDocument/2006/relationships/hyperlink" Target="https://www.cbsnews.com/newyork/news/nyu-protest-encampment/" TargetMode="External"/><Relationship Id="rId141" Type="http://schemas.openxmlformats.org/officeDocument/2006/relationships/hyperlink" Target="https://www.nytimes.com/2025/11/24/nyregion/mamdani-synagogue-protest.html" TargetMode="External"/><Relationship Id="rId146" Type="http://schemas.openxmlformats.org/officeDocument/2006/relationships/hyperlink" Target="https://patch.com/new-york/harlem/harlem-church-desecrated-vandalism-nypd-says"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hhs.gov/sites/default/files/sg-youth-mental-health-social-media-advisory.pdf" TargetMode="External"/><Relationship Id="rId92" Type="http://schemas.openxmlformats.org/officeDocument/2006/relationships/hyperlink" Target="https://en.wikipedia.org/wiki/List_of_United_States_Supreme_Court_cases,_volume_505"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app.powerbigov.us/view?r=eyJrIjoiNTAwY2MzZWUtZTFjMy00YjQ3LTk1YWEtZGE0MDhkN2UzYTRhIiwidCI6IjJiOWY1N2ViLTc4ZDEtNDZmYi1iZTgzLWEyYWZkZDdjNjA0MyJ9" TargetMode="External"/><Relationship Id="rId24" Type="http://schemas.openxmlformats.org/officeDocument/2006/relationships/hyperlink" Target="https://www.nytimes.com/2019/12/11/nyregion/nypd-reme-unit-supremacist-nazis.html" TargetMode="External"/><Relationship Id="rId40" Type="http://schemas.openxmlformats.org/officeDocument/2006/relationships/hyperlink" Target="https://www.nyc.gov/content/dam/nycgov/mayors-office/downloads/pdf/press-releases/2025/MOCA-Report-2025.pdf" TargetMode="External"/><Relationship Id="rId45" Type="http://schemas.openxmlformats.org/officeDocument/2006/relationships/hyperlink" Target="https://criminaljustice.cityofnewyork.us/wp-content/uploads/2025/06/2022-OPHC-report_Final.pdf" TargetMode="External"/><Relationship Id="rId66" Type="http://schemas.openxmlformats.org/officeDocument/2006/relationships/hyperlink" Target="https://www.nyc.gov/assets/cchr/downloads/pdf/publications/AnnualReport2025.pdf" TargetMode="External"/><Relationship Id="rId87" Type="http://schemas.openxmlformats.org/officeDocument/2006/relationships/hyperlink" Target="https://assets.glaad.org/m/346d7b38bb818f6d/original/2025-Social-Media-Safety-Index.pdf" TargetMode="External"/><Relationship Id="rId110" Type="http://schemas.openxmlformats.org/officeDocument/2006/relationships/hyperlink" Target="https://www.nyc.gov/assets/cchr/downloads/pdf/publications/AnnualReport2024.pdf" TargetMode="External"/><Relationship Id="rId115" Type="http://schemas.openxmlformats.org/officeDocument/2006/relationships/hyperlink" Target="https://www.jta.org/2026/01/09/ny/hochul-condemns-protesters-at-queens-synagogue-mamdani-yet-to-respond" TargetMode="External"/><Relationship Id="rId131" Type="http://schemas.openxmlformats.org/officeDocument/2006/relationships/hyperlink" Target="https://www.ncronline.org/news/opposing-catholics-gather-every-month-ny-planned-parenthood-clinic" TargetMode="External"/><Relationship Id="rId136" Type="http://schemas.openxmlformats.org/officeDocument/2006/relationships/hyperlink" Target="https://www.governor.ny.gov/sites/default/files/2024-09/Judge_Lippman_Report_on_Antisemitism_and_Discrimination_Policies_and_Procedures_at_CUNY.pdf" TargetMode="External"/><Relationship Id="rId157" Type="http://schemas.openxmlformats.org/officeDocument/2006/relationships/hyperlink" Target="https://legistar.council.nyc.gov/MeetingDetail.aspx?ID=1387039&amp;GUID=2BC1968D-2E06-4017-9245-CFF5ECC3F3E7&amp;Options=info|&amp;Search=" TargetMode="External"/><Relationship Id="rId61" Type="http://schemas.openxmlformats.org/officeDocument/2006/relationships/hyperlink" Target="https://comptroller.nyc.gov/services/for-the-public/nyc-agency-staffing-dashboard/authorized-vs-actual-staffing-with-vacancy-rates/" TargetMode="External"/><Relationship Id="rId82" Type="http://schemas.openxmlformats.org/officeDocument/2006/relationships/hyperlink" Target="https://www.chalkbeat.org/newyork/2024/10/07/schools-launch-anti-hate-hotline-as-antisemitism-islamophobia-reports-rise/" TargetMode="External"/><Relationship Id="rId152" Type="http://schemas.openxmlformats.org/officeDocument/2006/relationships/hyperlink" Target="https://www.governor.ny.gov/sites/default/files/2024-09/Judge_Lippman_Report_on_Antisemitism_and_Discrimination_Policies_and_Procedures_at_CUNY.pdf" TargetMode="External"/><Relationship Id="rId19" Type="http://schemas.openxmlformats.org/officeDocument/2006/relationships/hyperlink" Target="https://www.hinduamerican.org/wp-content/uploads/2019/11/HAFN_19_024-TempleGuide-r8_04222019_web_0.pdf" TargetMode="External"/><Relationship Id="rId14" Type="http://schemas.openxmlformats.org/officeDocument/2006/relationships/hyperlink" Target="https://www.cbsnews.com/newyork/news/nyc-chinatown-temple-attacks/" TargetMode="External"/><Relationship Id="rId30" Type="http://schemas.openxmlformats.org/officeDocument/2006/relationships/hyperlink" Target="https://www.nyc.gov/site/nypd/stats/reports-analysis/hate-crimes.page" TargetMode="External"/><Relationship Id="rId35" Type="http://schemas.openxmlformats.org/officeDocument/2006/relationships/hyperlink" Target="https://www.nyc.gov/site/stophate/resources/youth-and-education.page" TargetMode="External"/><Relationship Id="rId56" Type="http://schemas.openxmlformats.org/officeDocument/2006/relationships/hyperlink" Target="https://www.nyc.gov/site/cchr/media/MASAJS-survey.page" TargetMode="External"/><Relationship Id="rId77" Type="http://schemas.openxmlformats.org/officeDocument/2006/relationships/hyperlink" Target="https://www.chalkbeat.org/newyork/2024/08/30/rising-student-bullying-teacher-dissatistaction-chancellor-2024-survey-shows/" TargetMode="External"/><Relationship Id="rId100" Type="http://schemas.openxmlformats.org/officeDocument/2006/relationships/hyperlink" Target="https://www.nyc.gov/site/nypd/news/PR001/nypd-safest-year-ever-gun-violence-fewest-shooting-incidents-shooting" TargetMode="External"/><Relationship Id="rId105" Type="http://schemas.openxmlformats.org/officeDocument/2006/relationships/hyperlink" Target="https://www.npr.org/2023/01/01/1145973412/researchers-say-the-fbis-statistics-on-hate-crimes-across-the-country-are-flawed" TargetMode="External"/><Relationship Id="rId126" Type="http://schemas.openxmlformats.org/officeDocument/2006/relationships/hyperlink" Target="https://www.newschoolfreepress.com/2024/03/08/protesters-stage-sit-in-and-march-at-arnhold-hall-in-response-to-idf-lieutenant-presence-on-campus/" TargetMode="External"/><Relationship Id="rId147" Type="http://schemas.openxmlformats.org/officeDocument/2006/relationships/hyperlink" Target="https://abc7news.com/post/san-francisco-church-vandalized-hate-speech-suspect-faces-felony-charges/18677857/"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legistar.council.nyc.gov/LegislationDetail.aspx?ID=4652271&amp;GUID=C962EA10-0949-43A5-A3E9-2CED02366671&amp;Options=&amp;Search=" TargetMode="External"/><Relationship Id="rId72" Type="http://schemas.openxmlformats.org/officeDocument/2006/relationships/hyperlink" Target="https://www.hhs.gov/sites/default/files/sg-youth-mental-health-social-media-advisory.pdf" TargetMode="External"/><Relationship Id="rId93" Type="http://schemas.openxmlformats.org/officeDocument/2006/relationships/hyperlink" Target="https://en.wikipedia.org/wiki/United_States_Reports" TargetMode="External"/><Relationship Id="rId98" Type="http://schemas.openxmlformats.org/officeDocument/2006/relationships/hyperlink" Target="https://www.vera.org/news/trumps-war-on-nonprofits-will-make-us-all-less-safe" TargetMode="External"/><Relationship Id="rId121" Type="http://schemas.openxmlformats.org/officeDocument/2006/relationships/hyperlink" Target="https://abc7ny.com/post/imam-attack-22-year-old-assaulted-outside-bronx-mosque-men-ski-masks-describes-violent-encounter/16081253/" TargetMode="External"/><Relationship Id="rId142" Type="http://schemas.openxmlformats.org/officeDocument/2006/relationships/hyperlink" Target="https://legistar.council.nyc.gov/MeetingDetail.aspx?ID=1387039&amp;GUID=2BC1968D-2E06-4017-9245-CFF5ECC3F3E7&amp;Options=info|&amp;Search=" TargetMode="External"/><Relationship Id="rId3" Type="http://schemas.openxmlformats.org/officeDocument/2006/relationships/hyperlink" Target="https://criminaljustice.cityofnewyork.us/wp-content/uploads/2025/06/2024-OPHC-report_Fianl.pdf" TargetMode="External"/><Relationship Id="rId25" Type="http://schemas.openxmlformats.org/officeDocument/2006/relationships/hyperlink" Target="https://www.nyc.gov/mayors-office/news/2025/05/executive-order-51" TargetMode="External"/><Relationship Id="rId46" Type="http://schemas.openxmlformats.org/officeDocument/2006/relationships/hyperlink" Target="https://www.osc.ny.gov/reports/concerning-growth-hate-crime-new-york-state" TargetMode="External"/><Relationship Id="rId67" Type="http://schemas.openxmlformats.org/officeDocument/2006/relationships/hyperlink" Target="https://www.lgbtmap.org/news/release-2021-hate-crimes-report" TargetMode="External"/><Relationship Id="rId116" Type="http://schemas.openxmlformats.org/officeDocument/2006/relationships/hyperlink" Target="https://queenseagle.com/all/2026/1/12/pols-condemn-hamas-chants-at-queens-protest" TargetMode="External"/><Relationship Id="rId137" Type="http://schemas.openxmlformats.org/officeDocument/2006/relationships/hyperlink" Target="https://nypost.com/2025/11/22/us-news/nypd-commissioner-jessica-tisch-apologizes-to-famed-synagogues-congregants-for-botched-response-to-antisemitic-protest/" TargetMode="External"/><Relationship Id="rId158" Type="http://schemas.openxmlformats.org/officeDocument/2006/relationships/hyperlink" Target="https://legistar.council.nyc.gov/MeetingDetail.aspx?ID=1387039&amp;GUID=2BC1968D-2E06-4017-9245-CFF5ECC3F3E7&amp;Options=info|&amp;Search=" TargetMode="External"/><Relationship Id="rId20" Type="http://schemas.openxmlformats.org/officeDocument/2006/relationships/hyperlink" Target="https://legistar.council.nyc.gov/MeetingDetail.aspx?ID=1387039&amp;GUID=2BC1968D-2E06-4017-9245-CFF5ECC3F3E7&amp;Options=info|&amp;Search=" TargetMode="External"/><Relationship Id="rId41" Type="http://schemas.openxmlformats.org/officeDocument/2006/relationships/hyperlink" Target="https://www.nyc.gov/mayors-office/news/2025/05/executive-order-51" TargetMode="External"/><Relationship Id="rId62" Type="http://schemas.openxmlformats.org/officeDocument/2006/relationships/hyperlink" Target="https://www.nyc.gov/assets/cchr/downloads/pdf/publications/AnnualReport2025.pdf" TargetMode="External"/><Relationship Id="rId83" Type="http://schemas.openxmlformats.org/officeDocument/2006/relationships/hyperlink" Target="https://www.nytimes.com/2024/01/22/nyregion/nyc-schools-antisemitism-islamophobia-education.html" TargetMode="External"/><Relationship Id="rId88" Type="http://schemas.openxmlformats.org/officeDocument/2006/relationships/hyperlink" Target="https://assets.glaad.org/m/346d7b38bb818f6d/original/2025-Social-Media-Safety-Index.pdf" TargetMode="External"/><Relationship Id="rId111" Type="http://schemas.openxmlformats.org/officeDocument/2006/relationships/hyperlink" Target="https://www.nyc.gov/assets/cchr/downloads/pdf/publications/AnnualReport2023.pdf" TargetMode="External"/><Relationship Id="rId132" Type="http://schemas.openxmlformats.org/officeDocument/2006/relationships/hyperlink" Target="https://indypendent.org/2022/06/monthly-abortion-clash-resumes-at-soho-planned-parenthood/" TargetMode="External"/><Relationship Id="rId153" Type="http://schemas.openxmlformats.org/officeDocument/2006/relationships/hyperlink" Target="https://www.governor.ny.gov/sites/default/files/2024-09/Judge_Lippman_Report_on_Antisemitism_and_Discrimination_Policies_and_Procedures_at_CUNY.pdf" TargetMode="External"/><Relationship Id="rId15" Type="http://schemas.openxmlformats.org/officeDocument/2006/relationships/hyperlink" Target="https://www.aclu.org/nationwide-anti-mosque-activity" TargetMode="External"/><Relationship Id="rId36" Type="http://schemas.openxmlformats.org/officeDocument/2006/relationships/hyperlink" Target="https://app.powerbigov.us/view?r=eyJrIjoiNTAwY2MzZWUtZTFjMy00YjQ3LTk1YWEtZGE0MDhkN2UzYTRhIiwidCI6IjJiOWY1N2ViLTc4ZDEtNDZmYi1iZTgzLWEyYWZkZDdjNjA0MyJ9" TargetMode="External"/><Relationship Id="rId57" Type="http://schemas.openxmlformats.org/officeDocument/2006/relationships/hyperlink" Target="https://www.nyc.gov/assets/cchr/downloads/pdf/publications/MASAJS_Report.pdf" TargetMode="External"/><Relationship Id="rId106" Type="http://schemas.openxmlformats.org/officeDocument/2006/relationships/hyperlink" Target="https://www.nyc.gov/assets/cchr/downloads/pdf/publications/AnnualReport2025.pdf" TargetMode="External"/><Relationship Id="rId127" Type="http://schemas.openxmlformats.org/officeDocument/2006/relationships/hyperlink" Target="https://www.nytimes.com/2023/12/18/nyregion/cooper-union-pro-palestinian-protest.html" TargetMode="External"/><Relationship Id="rId10" Type="http://schemas.openxmlformats.org/officeDocument/2006/relationships/hyperlink" Target="https://www.nysenate.gov/legislation/bills/2019/S1047" TargetMode="External"/><Relationship Id="rId31" Type="http://schemas.openxmlformats.org/officeDocument/2006/relationships/hyperlink" Target="https://criminaljustice.cityofnewyork.us/programs/ophc/" TargetMode="External"/><Relationship Id="rId52" Type="http://schemas.openxmlformats.org/officeDocument/2006/relationships/hyperlink" Target="https://portal.311.nyc.gov/article/?kanumber=KA-01561" TargetMode="External"/><Relationship Id="rId73" Type="http://schemas.openxmlformats.org/officeDocument/2006/relationships/hyperlink" Target="https://www.hhs.gov/sites/default/files/sg-youth-mental-health-social-media-advisory.pdf" TargetMode="External"/><Relationship Id="rId78" Type="http://schemas.openxmlformats.org/officeDocument/2006/relationships/hyperlink" Target="https://www.hhs.gov/sites/default/files/sg-youth-mental-health-social-media-advisory.pdf" TargetMode="External"/><Relationship Id="rId94" Type="http://schemas.openxmlformats.org/officeDocument/2006/relationships/hyperlink" Target="https://usafacts.org/articles/which-groups-have-experienced-an-increase-in-hate-crimes/" TargetMode="External"/><Relationship Id="rId99" Type="http://schemas.openxmlformats.org/officeDocument/2006/relationships/hyperlink" Target="https://www.reuters.com/world/us/us-justice-department-cancels-hundreds-grants-police-crime-victims-2025-04-23/" TargetMode="External"/><Relationship Id="rId101" Type="http://schemas.openxmlformats.org/officeDocument/2006/relationships/hyperlink" Target="https://criminaljustice.cityofnewyork.us/wp-content/uploads/2025/06/2024-OPHC-report_Fianl.pdf" TargetMode="External"/><Relationship Id="rId122" Type="http://schemas.openxmlformats.org/officeDocument/2006/relationships/hyperlink" Target="https://www.youtube.com/watch?v=2HJdCWEwIKU" TargetMode="External"/><Relationship Id="rId143" Type="http://schemas.openxmlformats.org/officeDocument/2006/relationships/hyperlink" Target="https://www.governor.ny.gov/sites/default/files/2024-09/Judge_Lippman_Report_on_Antisemitism_and_Discrimination_Policies_and_Procedures_at_CUNY.pdf" TargetMode="External"/><Relationship Id="rId148" Type="http://schemas.openxmlformats.org/officeDocument/2006/relationships/hyperlink" Target="https://www.wvia.org/news/local/2026-02-26/after-a-gunman-fired-at-a-pike-county-mosque-gov-josh-shapiro-and-other-non-muslims-rallied-behind-its-members"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26" Type="http://schemas.openxmlformats.org/officeDocument/2006/relationships/hyperlink" Target="https://www.nyc.gov/mayors-office/news/2026/01/executive-order-02" TargetMode="External"/><Relationship Id="rId47" Type="http://schemas.openxmlformats.org/officeDocument/2006/relationships/hyperlink" Target="https://www1.nyc.gov/assets/cchr/downloads/pdf/materials/OPHC_WhatIsAHateCrime_FINAL.pdf" TargetMode="External"/><Relationship Id="rId68" Type="http://schemas.openxmlformats.org/officeDocument/2006/relationships/hyperlink" Target="https://www.splcenter.org/resources/reports/year-hate-extremism-2024-policy-recommendations/" TargetMode="External"/><Relationship Id="rId89" Type="http://schemas.openxmlformats.org/officeDocument/2006/relationships/hyperlink" Target="https://www.adl.org/resources/report/online-hate-and-harassment-american-experience-2024" TargetMode="External"/><Relationship Id="rId112" Type="http://schemas.openxmlformats.org/officeDocument/2006/relationships/hyperlink" Target="https://nypost.com/2025/11/22/us-news/nypd-commissioner-jessica-tisch-apologizes-to-famed-synagogues-congregants-for-botched-response-to-antisemitic-protest/" TargetMode="External"/><Relationship Id="rId133" Type="http://schemas.openxmlformats.org/officeDocument/2006/relationships/hyperlink" Target="https://nypost.com/2025/04/25/us-news/six-arrested-after-anti-israel-protesters-clash-with-hasidic-jews-outside-brooklyn-synagogue-where-israeli-official-was-visiting/" TargetMode="External"/><Relationship Id="rId154" Type="http://schemas.openxmlformats.org/officeDocument/2006/relationships/hyperlink" Target="https://www.theverge.com/2023/9/14/23872130/blackrock-protests-arrests-new-york-city-climate-change" TargetMode="External"/><Relationship Id="rId16" Type="http://schemas.openxmlformats.org/officeDocument/2006/relationships/hyperlink" Target="https://nul.org/news/be-equal-hate-crime-surge-continues-burning-black-churches" TargetMode="External"/><Relationship Id="rId37" Type="http://schemas.openxmlformats.org/officeDocument/2006/relationships/hyperlink" Target="https://a860-gpp.nyc.gov/concern/nyc_government_publications/hh63t0983" TargetMode="External"/><Relationship Id="rId58" Type="http://schemas.openxmlformats.org/officeDocument/2006/relationships/hyperlink" Target="https://www.nyc.gov/assets/cchr/downloads/pdf/publications/NYCCHR-Annual-Report-2018.pdf" TargetMode="External"/><Relationship Id="rId79" Type="http://schemas.openxmlformats.org/officeDocument/2006/relationships/hyperlink" Target="https://www.chalkbeat.org/newyork/2024/08/30/rising-student-bullying-teacher-dissatistaction-chancellor-2024-survey-shows/" TargetMode="External"/><Relationship Id="rId102" Type="http://schemas.openxmlformats.org/officeDocument/2006/relationships/hyperlink" Target="https://criminaljustice.cityofnewyork.us/wp-content/uplo%09%09ads/2025/06/2024-OPHC-report_Fianl.pdf" TargetMode="External"/><Relationship Id="rId123" Type="http://schemas.openxmlformats.org/officeDocument/2006/relationships/hyperlink" Target="https://www.governor.ny.gov/sites/default/files/2024-09/Judge_Lippman_Report_on_Antisemitism_and_Discrimination_Policies_and_Procedures_at_CUNY.pdf" TargetMode="External"/><Relationship Id="rId144" Type="http://schemas.openxmlformats.org/officeDocument/2006/relationships/hyperlink" Target="https://www.nytimes.com/2026/03/14/us/iran-us-attacks-terrorism-michigan-old-dominion.html" TargetMode="External"/><Relationship Id="rId90" Type="http://schemas.openxmlformats.org/officeDocument/2006/relationships/hyperlink" Target="https://www.adl.org/resources/report/online-hate-and-harassment-american-experience-2024" TargetMode="External"/><Relationship Id="rId27" Type="http://schemas.openxmlformats.org/officeDocument/2006/relationships/hyperlink" Target="https://www.nyc.gov/content/dam/nycgov/mayors-office/downloads/pdf/press-releases/2025/MOCA-Report-2025.pdf" TargetMode="External"/><Relationship Id="rId48" Type="http://schemas.openxmlformats.org/officeDocument/2006/relationships/hyperlink" Target="https://www1.nyc.gov/site/cchr/community/bias-response.page" TargetMode="External"/><Relationship Id="rId69" Type="http://schemas.openxmlformats.org/officeDocument/2006/relationships/hyperlink" Target="https://www.congress.gov/crs-product/LSB11129" TargetMode="External"/><Relationship Id="rId113" Type="http://schemas.openxmlformats.org/officeDocument/2006/relationships/hyperlink" Target="https://www.jpost.com/diaspora/antisemitism/article-875017" TargetMode="External"/><Relationship Id="rId134" Type="http://schemas.openxmlformats.org/officeDocument/2006/relationships/hyperlink" Target="https://www.nytimes.com/2023/12/18/nyregion/cooper-union-pro-palestinian-pro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D171-C142-40DA-B0EA-3E00FFA1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10422</Words>
  <Characters>59412</Characters>
  <Application>Microsoft Office Word</Application>
  <DocSecurity>0</DocSecurity>
  <Lines>495</Lines>
  <Paragraphs>139</Paragraphs>
  <ScaleCrop>false</ScaleCrop>
  <Company/>
  <LinksUpToDate>false</LinksUpToDate>
  <CharactersWithSpaces>69695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Martin, William</cp:lastModifiedBy>
  <cp:revision>2</cp:revision>
  <cp:lastPrinted>2026-03-25T21:18:00Z</cp:lastPrinted>
  <dcterms:created xsi:type="dcterms:W3CDTF">2026-03-26T16:40:00Z</dcterms:created>
  <dcterms:modified xsi:type="dcterms:W3CDTF">2026-03-26T16:40:00Z</dcterms:modified>
</cp:coreProperties>
</file>