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0E43B" w14:textId="77777777" w:rsidR="007F6D03" w:rsidRDefault="00265235">
      <w:pPr>
        <w:pStyle w:val="Heading1"/>
        <w:keepNext w:val="0"/>
        <w:keepLines w:val="0"/>
        <w:spacing w:before="480"/>
        <w:rPr>
          <w:b/>
          <w:bCs/>
          <w:sz w:val="46"/>
          <w:szCs w:val="46"/>
        </w:rPr>
      </w:pPr>
      <w:bookmarkStart w:id="0" w:name="_k7rffdgcdhrw" w:colFirst="0" w:colLast="0"/>
      <w:bookmarkEnd w:id="0"/>
      <w:r>
        <w:rPr>
          <w:b/>
          <w:bCs/>
          <w:sz w:val="46"/>
          <w:szCs w:val="46"/>
        </w:rPr>
        <w:t>New York City Council</w:t>
      </w:r>
    </w:p>
    <w:p w14:paraId="3A40E43C" w14:textId="77777777" w:rsidR="007F6D03" w:rsidRDefault="00265235">
      <w:pPr>
        <w:pStyle w:val="Heading2"/>
        <w:keepNext w:val="0"/>
        <w:keepLines w:val="0"/>
        <w:spacing w:after="80"/>
        <w:rPr>
          <w:b/>
          <w:bCs/>
          <w:sz w:val="34"/>
          <w:szCs w:val="34"/>
        </w:rPr>
      </w:pPr>
      <w:bookmarkStart w:id="1" w:name="_b5e2ywoao1ao" w:colFirst="0" w:colLast="0"/>
      <w:bookmarkEnd w:id="1"/>
      <w:r>
        <w:rPr>
          <w:b/>
          <w:bCs/>
          <w:sz w:val="34"/>
          <w:szCs w:val="34"/>
        </w:rPr>
        <w:t>Memorandum in Support of Legislation</w:t>
      </w:r>
    </w:p>
    <w:p w14:paraId="3A40E43D" w14:textId="77777777" w:rsidR="007F6D03" w:rsidRDefault="00265235">
      <w:pPr>
        <w:spacing w:before="240" w:after="240"/>
      </w:pPr>
      <w:r>
        <w:t>This memorandum is authored by the sponsor and explains the need for the legislation referenced below, in accordance with Rule 6.00(d) of the Rules of the Council.</w:t>
      </w:r>
    </w:p>
    <w:p w14:paraId="3A40E43E" w14:textId="77777777" w:rsidR="007F6D03" w:rsidRDefault="00265235">
      <w:pPr>
        <w:spacing w:before="240" w:after="240"/>
      </w:pPr>
      <w:r>
        <w:t xml:space="preserve"> </w:t>
      </w:r>
    </w:p>
    <w:p w14:paraId="3A40E43F" w14:textId="77777777" w:rsidR="007F6D03" w:rsidRDefault="00265235">
      <w:pPr>
        <w:spacing w:before="240" w:after="240"/>
      </w:pPr>
      <w:r>
        <w:t>Legislative Service Number:</w:t>
      </w:r>
    </w:p>
    <w:p w14:paraId="3A40E440" w14:textId="77777777" w:rsidR="007F6D03" w:rsidRDefault="00265235">
      <w:pPr>
        <w:spacing w:before="240" w:after="240"/>
        <w:ind w:left="360"/>
      </w:pPr>
      <w:r>
        <w:t>·</w:t>
      </w:r>
      <w:r>
        <w:rPr>
          <w:rFonts w:ascii="Times New Roman" w:eastAsia="Times New Roman" w:hAnsi="Times New Roman" w:cs="Times New Roman"/>
          <w:sz w:val="14"/>
          <w:szCs w:val="14"/>
        </w:rPr>
        <w:t xml:space="preserve">         </w:t>
      </w:r>
      <w:r>
        <w:t>LS No. 20861</w:t>
      </w:r>
    </w:p>
    <w:p w14:paraId="3A40E441" w14:textId="77777777" w:rsidR="007F6D03" w:rsidRDefault="00265235">
      <w:pPr>
        <w:spacing w:before="240" w:after="240"/>
      </w:pPr>
      <w:r>
        <w:t>Prime Sponsor:</w:t>
      </w:r>
    </w:p>
    <w:p w14:paraId="3A40E442" w14:textId="77777777" w:rsidR="007F6D03" w:rsidRDefault="00265235">
      <w:pPr>
        <w:spacing w:before="240" w:after="240"/>
        <w:ind w:left="360"/>
      </w:pPr>
      <w:r>
        <w:t>·</w:t>
      </w:r>
      <w:r>
        <w:rPr>
          <w:rFonts w:ascii="Times New Roman" w:eastAsia="Times New Roman" w:hAnsi="Times New Roman" w:cs="Times New Roman"/>
          <w:sz w:val="14"/>
          <w:szCs w:val="14"/>
        </w:rPr>
        <w:t xml:space="preserve">         </w:t>
      </w:r>
      <w:r>
        <w:t>Council Members Dinowitz and Ariola, the Speaker (Council Member Menin), and Council Members Schulman, Abreu, and Gennaro</w:t>
      </w:r>
    </w:p>
    <w:p w14:paraId="3A40E443" w14:textId="77777777" w:rsidR="007F6D03" w:rsidRDefault="00265235">
      <w:pPr>
        <w:spacing w:before="240" w:after="240"/>
      </w:pPr>
      <w:r>
        <w:t>Bill Title:</w:t>
      </w:r>
    </w:p>
    <w:p w14:paraId="3A40E444" w14:textId="77777777" w:rsidR="007F6D03" w:rsidRDefault="00265235">
      <w:pPr>
        <w:spacing w:before="240" w:after="240"/>
        <w:ind w:left="360"/>
      </w:pPr>
      <w:r>
        <w:t>·</w:t>
      </w:r>
      <w:r>
        <w:rPr>
          <w:rFonts w:ascii="Times New Roman" w:eastAsia="Times New Roman" w:hAnsi="Times New Roman" w:cs="Times New Roman"/>
          <w:sz w:val="14"/>
          <w:szCs w:val="14"/>
        </w:rPr>
        <w:t xml:space="preserve">         </w:t>
      </w:r>
      <w:r>
        <w:t xml:space="preserve">A Local Law </w:t>
      </w:r>
      <w:proofErr w:type="gramStart"/>
      <w:r>
        <w:t>to require</w:t>
      </w:r>
      <w:proofErr w:type="gramEnd"/>
      <w:r>
        <w:t xml:space="preserve"> the Department of Transportation to conduct annual assessments of pedestrian safety infrastructure near public schools</w:t>
      </w:r>
    </w:p>
    <w:p w14:paraId="3A40E445" w14:textId="77777777" w:rsidR="007F6D03" w:rsidRDefault="00265235">
      <w:pPr>
        <w:spacing w:before="240" w:after="240"/>
      </w:pPr>
      <w:r>
        <w:t>Submitted by:</w:t>
      </w:r>
    </w:p>
    <w:p w14:paraId="3A40E446" w14:textId="77777777" w:rsidR="007F6D03" w:rsidRDefault="00265235">
      <w:pPr>
        <w:spacing w:before="240" w:after="240"/>
        <w:ind w:left="360"/>
      </w:pPr>
      <w:r>
        <w:t>·</w:t>
      </w:r>
      <w:r>
        <w:rPr>
          <w:rFonts w:ascii="Times New Roman" w:eastAsia="Times New Roman" w:hAnsi="Times New Roman" w:cs="Times New Roman"/>
          <w:sz w:val="14"/>
          <w:szCs w:val="14"/>
        </w:rPr>
        <w:t xml:space="preserve">         </w:t>
      </w:r>
      <w:r>
        <w:t>Council Member Eric Dinowitz</w:t>
      </w:r>
    </w:p>
    <w:p w14:paraId="3A40E447" w14:textId="77777777" w:rsidR="007F6D03" w:rsidRDefault="00265235">
      <w:pPr>
        <w:pStyle w:val="Heading3"/>
        <w:keepNext w:val="0"/>
        <w:keepLines w:val="0"/>
        <w:spacing w:before="280"/>
        <w:rPr>
          <w:b/>
          <w:bCs/>
          <w:color w:val="000000"/>
          <w:sz w:val="26"/>
          <w:szCs w:val="26"/>
        </w:rPr>
      </w:pPr>
      <w:bookmarkStart w:id="2" w:name="_tbkg7kf2ulg5" w:colFirst="0" w:colLast="0"/>
      <w:bookmarkEnd w:id="2"/>
      <w:r>
        <w:rPr>
          <w:b/>
          <w:bCs/>
          <w:color w:val="000000"/>
          <w:sz w:val="26"/>
          <w:szCs w:val="26"/>
        </w:rPr>
        <w:t>Justification</w:t>
      </w:r>
    </w:p>
    <w:p w14:paraId="3A40E448" w14:textId="77777777" w:rsidR="007F6D03" w:rsidRDefault="00265235">
      <w:pPr>
        <w:spacing w:before="240" w:after="240"/>
      </w:pPr>
      <w:r>
        <w:t xml:space="preserve">Ensuring the safety of students, educators, and school staff is a fundamental responsibility of the </w:t>
      </w:r>
      <w:proofErr w:type="gramStart"/>
      <w:r>
        <w:t>City</w:t>
      </w:r>
      <w:proofErr w:type="gramEnd"/>
      <w:r>
        <w:t xml:space="preserve">, particularly when incidents involving injury, intimidation, or interference occur at or near educational facilities. In the absence of a clear, publicly defined framework, responses around school entrances and exits can be inconsistent, delayed, or confusing for families, students, and first responders. This legislation would require the Police Commissioner to develop and implement a transparent, time-limited plan to establish fixed security perimeters, up to 100 feet from school entrances and exits, </w:t>
      </w:r>
      <w:r>
        <w:t>when specific safety conditions are met, while preserving emergency access and minimizing street closures. By creating clear standards for when perimeters are established and removed, the bill improves preparedness, coordination, and public confidence in the City’s approach to safeguarding educational environments.</w:t>
      </w:r>
    </w:p>
    <w:p w14:paraId="3A40E449" w14:textId="77777777" w:rsidR="007F6D03" w:rsidRDefault="007F6D03"/>
    <w:sectPr w:rsidR="007F6D0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E92C7C9-DFD3-4D9F-971B-3E7CF61CFD64}"/>
  </w:font>
  <w:font w:name="Cambria">
    <w:panose1 w:val="02040503050406030204"/>
    <w:charset w:val="00"/>
    <w:family w:val="roman"/>
    <w:pitch w:val="variable"/>
    <w:sig w:usb0="E00006FF" w:usb1="420024FF" w:usb2="02000000" w:usb3="00000000" w:csb0="0000019F" w:csb1="00000000"/>
    <w:embedRegular r:id="rId2" w:fontKey="{A2E4EABC-BF46-4260-90C2-C93BA8F1D3B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D03"/>
    <w:rsid w:val="00265235"/>
    <w:rsid w:val="007F6D03"/>
    <w:rsid w:val="00FC1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0E43B"/>
  <w15:docId w15:val="{4ED362BE-FF89-4AB0-8119-AFC2D4BAE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1348</Characters>
  <Application>Microsoft Office Word</Application>
  <DocSecurity>0</DocSecurity>
  <Lines>11</Lines>
  <Paragraphs>3</Paragraphs>
  <ScaleCrop>false</ScaleCrop>
  <Company>New York City Council</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2026-03-31T15:54:00Z</dcterms:created>
  <dcterms:modified xsi:type="dcterms:W3CDTF">2026-03-31T15:54:00Z</dcterms:modified>
</cp:coreProperties>
</file>